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27" w:rsidRDefault="00985C27">
      <w:pPr>
        <w:widowControl/>
        <w:jc w:val="left"/>
        <w:rPr>
          <w:rFonts w:ascii="黑体" w:eastAsia="黑体" w:hAnsi="宋体" w:cs="宋体"/>
          <w:kern w:val="0"/>
          <w:sz w:val="28"/>
          <w:szCs w:val="28"/>
        </w:rPr>
      </w:pPr>
    </w:p>
    <w:p w:rsidR="00985C27" w:rsidRDefault="00985C27">
      <w:pPr>
        <w:widowControl/>
        <w:jc w:val="left"/>
        <w:rPr>
          <w:rFonts w:ascii="黑体" w:eastAsia="黑体" w:hAnsi="宋体" w:cs="宋体"/>
          <w:kern w:val="0"/>
          <w:sz w:val="28"/>
          <w:szCs w:val="28"/>
        </w:rPr>
      </w:pPr>
    </w:p>
    <w:p w:rsidR="00985C27" w:rsidRDefault="003E7637">
      <w:pPr>
        <w:jc w:val="center"/>
        <w:rPr>
          <w:rFonts w:ascii="黑体" w:eastAsia="黑体" w:hAnsi="黑体" w:cs="黑体"/>
          <w:sz w:val="52"/>
          <w:szCs w:val="52"/>
        </w:rPr>
      </w:pPr>
      <w:r>
        <w:rPr>
          <w:rFonts w:ascii="黑体" w:eastAsia="黑体" w:hAnsi="宋体" w:cs="宋体" w:hint="eastAsia"/>
          <w:kern w:val="0"/>
          <w:sz w:val="52"/>
          <w:szCs w:val="52"/>
        </w:rPr>
        <w:t>鲁山县城市管理局</w:t>
      </w:r>
    </w:p>
    <w:p w:rsidR="00985C27" w:rsidRDefault="003E7637">
      <w:pPr>
        <w:jc w:val="center"/>
        <w:rPr>
          <w:rFonts w:ascii="黑体" w:eastAsia="黑体" w:hAnsi="黑体" w:cs="黑体"/>
          <w:sz w:val="52"/>
          <w:szCs w:val="52"/>
        </w:rPr>
      </w:pPr>
      <w:r>
        <w:rPr>
          <w:rFonts w:ascii="黑体" w:eastAsia="黑体" w:hAnsi="黑体" w:cs="黑体" w:hint="eastAsia"/>
          <w:sz w:val="52"/>
          <w:szCs w:val="52"/>
        </w:rPr>
        <w:t>2019年度部门决算</w:t>
      </w:r>
    </w:p>
    <w:p w:rsidR="00985C27" w:rsidRDefault="00985C27">
      <w:pPr>
        <w:jc w:val="center"/>
        <w:rPr>
          <w:rFonts w:ascii="黑体" w:eastAsia="黑体" w:hAnsi="黑体" w:cs="黑体"/>
          <w:sz w:val="52"/>
          <w:szCs w:val="52"/>
        </w:rPr>
      </w:pPr>
    </w:p>
    <w:p w:rsidR="00985C27" w:rsidRDefault="00985C27">
      <w:pPr>
        <w:jc w:val="center"/>
        <w:rPr>
          <w:rFonts w:ascii="黑体" w:eastAsia="黑体" w:hAnsi="黑体" w:cs="黑体"/>
          <w:sz w:val="52"/>
          <w:szCs w:val="52"/>
        </w:rPr>
      </w:pPr>
    </w:p>
    <w:p w:rsidR="00985C27" w:rsidRDefault="00985C27">
      <w:pPr>
        <w:jc w:val="center"/>
        <w:rPr>
          <w:rFonts w:ascii="黑体" w:eastAsia="黑体" w:hAnsi="黑体" w:cs="黑体"/>
          <w:sz w:val="52"/>
          <w:szCs w:val="52"/>
        </w:rPr>
      </w:pPr>
    </w:p>
    <w:p w:rsidR="00985C27" w:rsidRDefault="00985C27">
      <w:pPr>
        <w:jc w:val="center"/>
        <w:rPr>
          <w:rFonts w:ascii="黑体" w:eastAsia="黑体" w:hAnsi="黑体" w:cs="黑体"/>
          <w:sz w:val="52"/>
          <w:szCs w:val="52"/>
        </w:rPr>
      </w:pPr>
    </w:p>
    <w:p w:rsidR="00985C27" w:rsidRDefault="00985C27">
      <w:pPr>
        <w:jc w:val="center"/>
        <w:rPr>
          <w:rFonts w:ascii="黑体" w:eastAsia="黑体" w:hAnsi="黑体" w:cs="黑体"/>
          <w:sz w:val="52"/>
          <w:szCs w:val="52"/>
        </w:rPr>
      </w:pPr>
    </w:p>
    <w:p w:rsidR="00985C27" w:rsidRDefault="003E7637">
      <w:pPr>
        <w:jc w:val="right"/>
        <w:rPr>
          <w:rFonts w:ascii="黑体" w:eastAsia="黑体" w:hAnsi="黑体" w:cs="黑体"/>
          <w:sz w:val="32"/>
          <w:szCs w:val="32"/>
        </w:rPr>
        <w:sectPr w:rsidR="00985C27">
          <w:footerReference w:type="first" r:id="rId9"/>
          <w:pgSz w:w="11906" w:h="16838"/>
          <w:pgMar w:top="1440" w:right="1531" w:bottom="1440" w:left="1588" w:header="851" w:footer="992" w:gutter="0"/>
          <w:pgNumType w:fmt="numberInDash"/>
          <w:cols w:space="720"/>
          <w:docGrid w:type="lines" w:linePitch="317"/>
        </w:sectPr>
      </w:pPr>
      <w:r>
        <w:rPr>
          <w:rFonts w:ascii="黑体" w:eastAsia="黑体" w:hAnsi="黑体" w:cs="黑体" w:hint="eastAsia"/>
          <w:sz w:val="32"/>
          <w:szCs w:val="32"/>
        </w:rPr>
        <w:t>二〇二零年九月</w:t>
      </w:r>
    </w:p>
    <w:p w:rsidR="00985C27" w:rsidRDefault="003E7637">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985C27" w:rsidRDefault="003E7637">
      <w:pPr>
        <w:jc w:val="left"/>
        <w:rPr>
          <w:rFonts w:ascii="黑体" w:eastAsia="黑体" w:hAnsi="黑体" w:cs="黑体"/>
          <w:sz w:val="32"/>
          <w:szCs w:val="32"/>
        </w:rPr>
      </w:pPr>
      <w:r>
        <w:rPr>
          <w:rFonts w:ascii="黑体" w:eastAsia="黑体" w:hAnsi="黑体" w:cs="黑体" w:hint="eastAsia"/>
          <w:sz w:val="32"/>
          <w:szCs w:val="32"/>
        </w:rPr>
        <w:t>第一部分　　鲁山县城市管理局概况</w:t>
      </w:r>
    </w:p>
    <w:p w:rsidR="00985C27" w:rsidRDefault="003E7637">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985C27" w:rsidRDefault="003E7637">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985C27" w:rsidRDefault="003E7637">
      <w:pPr>
        <w:jc w:val="left"/>
        <w:rPr>
          <w:rFonts w:ascii="黑体" w:eastAsia="黑体" w:hAnsi="黑体" w:cs="黑体"/>
          <w:sz w:val="32"/>
          <w:szCs w:val="32"/>
        </w:rPr>
      </w:pPr>
      <w:r>
        <w:rPr>
          <w:rFonts w:ascii="黑体" w:eastAsia="黑体" w:hAnsi="黑体" w:cs="黑体" w:hint="eastAsia"/>
          <w:sz w:val="32"/>
          <w:szCs w:val="32"/>
        </w:rPr>
        <w:t>第二部分　　2019年度部门决算表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二、收入决算表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三、支出决算表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985C27" w:rsidRDefault="003E7637">
      <w:pPr>
        <w:jc w:val="left"/>
        <w:rPr>
          <w:rFonts w:ascii="黑体" w:eastAsia="黑体" w:hAnsi="黑体" w:cs="黑体"/>
          <w:sz w:val="32"/>
          <w:szCs w:val="32"/>
        </w:rPr>
      </w:pPr>
      <w:r>
        <w:rPr>
          <w:rFonts w:ascii="黑体" w:eastAsia="黑体" w:hAnsi="黑体" w:cs="黑体" w:hint="eastAsia"/>
          <w:sz w:val="32"/>
          <w:szCs w:val="32"/>
        </w:rPr>
        <w:t>第三部分　　2019年度部门决算情况说明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985C27" w:rsidRDefault="003E7637">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985C27" w:rsidRDefault="003E7637">
      <w:pPr>
        <w:jc w:val="left"/>
        <w:rPr>
          <w:rFonts w:ascii="黑体" w:eastAsia="黑体" w:hAnsi="黑体" w:cs="黑体"/>
          <w:sz w:val="32"/>
          <w:szCs w:val="32"/>
        </w:rPr>
      </w:pPr>
      <w:r>
        <w:rPr>
          <w:rFonts w:ascii="黑体" w:eastAsia="黑体" w:hAnsi="黑体" w:cs="黑体" w:hint="eastAsia"/>
          <w:sz w:val="32"/>
          <w:szCs w:val="32"/>
        </w:rPr>
        <w:t>第四部分　　名词解释</w:t>
      </w:r>
    </w:p>
    <w:p w:rsidR="00985C27" w:rsidRDefault="00985C27">
      <w:pPr>
        <w:jc w:val="left"/>
        <w:rPr>
          <w:rFonts w:ascii="黑体" w:eastAsia="黑体" w:hAnsi="黑体" w:cs="黑体"/>
          <w:sz w:val="32"/>
          <w:szCs w:val="32"/>
        </w:rPr>
      </w:pPr>
    </w:p>
    <w:p w:rsidR="00985C27" w:rsidRDefault="00985C27">
      <w:pPr>
        <w:jc w:val="left"/>
        <w:rPr>
          <w:rFonts w:ascii="黑体" w:eastAsia="黑体" w:hAnsi="黑体" w:cs="黑体"/>
          <w:sz w:val="32"/>
          <w:szCs w:val="32"/>
        </w:rPr>
        <w:sectPr w:rsidR="00985C27">
          <w:footerReference w:type="default" r:id="rId10"/>
          <w:pgSz w:w="11906" w:h="16838"/>
          <w:pgMar w:top="1440" w:right="1531" w:bottom="1440" w:left="1588" w:header="851" w:footer="992" w:gutter="0"/>
          <w:pgNumType w:fmt="numberInDash"/>
          <w:cols w:space="720"/>
          <w:docGrid w:type="lines" w:linePitch="317"/>
        </w:sectPr>
      </w:pPr>
    </w:p>
    <w:p w:rsidR="00985C27" w:rsidRDefault="003E7637">
      <w:pPr>
        <w:widowControl/>
        <w:rPr>
          <w:rFonts w:ascii="黑体" w:eastAsia="黑体" w:hAnsi="宋体" w:cs="宋体"/>
          <w:kern w:val="0"/>
          <w:sz w:val="36"/>
          <w:szCs w:val="36"/>
        </w:rPr>
      </w:pPr>
      <w:r>
        <w:rPr>
          <w:rFonts w:ascii="黑体" w:eastAsia="黑体" w:hAnsi="黑体" w:cs="黑体" w:hint="eastAsia"/>
          <w:sz w:val="36"/>
          <w:szCs w:val="36"/>
        </w:rPr>
        <w:t>第一部分　　鲁山县城市管理局概况</w:t>
      </w:r>
    </w:p>
    <w:p w:rsidR="00985C27" w:rsidRDefault="00985C27">
      <w:pPr>
        <w:widowControl/>
        <w:jc w:val="left"/>
        <w:rPr>
          <w:rFonts w:ascii="黑体" w:eastAsia="黑体" w:hAnsi="宋体" w:cs="宋体"/>
          <w:kern w:val="0"/>
          <w:sz w:val="36"/>
          <w:szCs w:val="36"/>
        </w:rPr>
      </w:pPr>
    </w:p>
    <w:p w:rsidR="00985C27" w:rsidRDefault="003E7637">
      <w:pPr>
        <w:widowControl/>
        <w:jc w:val="left"/>
        <w:rPr>
          <w:rFonts w:ascii="仿宋" w:eastAsia="仿宋" w:hAnsi="仿宋" w:cs="黑体"/>
          <w:kern w:val="0"/>
          <w:sz w:val="32"/>
          <w:szCs w:val="32"/>
        </w:rPr>
      </w:pPr>
      <w:r>
        <w:rPr>
          <w:rFonts w:ascii="仿宋" w:eastAsia="仿宋" w:hAnsi="仿宋" w:cs="黑体" w:hint="eastAsia"/>
          <w:kern w:val="0"/>
          <w:sz w:val="32"/>
          <w:szCs w:val="32"/>
        </w:rPr>
        <w:t>一、部门职责</w:t>
      </w:r>
    </w:p>
    <w:p w:rsidR="00985C27" w:rsidRDefault="003E7637">
      <w:pPr>
        <w:spacing w:line="560" w:lineRule="exact"/>
        <w:ind w:firstLineChars="200" w:firstLine="640"/>
        <w:rPr>
          <w:rFonts w:ascii="仿宋" w:eastAsia="仿宋" w:hAnsi="仿宋"/>
          <w:sz w:val="32"/>
          <w:szCs w:val="32"/>
        </w:rPr>
      </w:pPr>
      <w:r>
        <w:rPr>
          <w:rFonts w:ascii="仿宋" w:eastAsia="仿宋" w:hAnsi="仿宋" w:hint="eastAsia"/>
          <w:sz w:val="32"/>
          <w:szCs w:val="32"/>
        </w:rPr>
        <w:t>（一）贯彻执行国家、省、市城市管理和综合执法方面的法律、法规、规章和政策。制定全县城市管理和综合执法工作的总体规划和年度计划，并组织实施。</w:t>
      </w:r>
    </w:p>
    <w:p w:rsidR="00985C27" w:rsidRDefault="003E7637">
      <w:pPr>
        <w:spacing w:line="600" w:lineRule="exact"/>
        <w:ind w:firstLineChars="200" w:firstLine="640"/>
        <w:rPr>
          <w:rFonts w:ascii="仿宋_GB2312" w:eastAsia="仿宋_GB2312"/>
          <w:color w:val="000000"/>
          <w:sz w:val="32"/>
          <w:szCs w:val="32"/>
        </w:rPr>
      </w:pPr>
      <w:r>
        <w:rPr>
          <w:rFonts w:ascii="仿宋" w:eastAsia="仿宋" w:hAnsi="仿宋" w:cs="仿宋" w:hint="eastAsia"/>
          <w:sz w:val="32"/>
          <w:szCs w:val="32"/>
        </w:rPr>
        <w:t>（二）负责县</w:t>
      </w:r>
      <w:r>
        <w:rPr>
          <w:rFonts w:ascii="仿宋" w:eastAsia="仿宋" w:hAnsi="仿宋" w:hint="eastAsia"/>
          <w:color w:val="000000"/>
          <w:sz w:val="32"/>
          <w:szCs w:val="32"/>
        </w:rPr>
        <w:t>中心城区规划区内（含城南特色商业区、产业集聚区）</w:t>
      </w:r>
      <w:r>
        <w:rPr>
          <w:rFonts w:ascii="仿宋" w:eastAsia="仿宋" w:hAnsi="仿宋" w:cs="仿宋" w:hint="eastAsia"/>
          <w:sz w:val="32"/>
          <w:szCs w:val="32"/>
        </w:rPr>
        <w:t>市政公用设施运行管理、市容环境卫生管理工作。县政府依法确定的，与城市管理密切相关、需要纳入统一管理的公共空间秩序管理、违法建设治理、环境保护管理、交通管理、应急管理。</w:t>
      </w:r>
    </w:p>
    <w:p w:rsidR="00985C27" w:rsidRDefault="003E763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（三）行使市容环境卫生管理方面法律、法规、规章规定的行政处罚权，依法拆除不符合城市容貌标准、环境卫生标准的建筑物或者设施。</w:t>
      </w:r>
    </w:p>
    <w:p w:rsidR="00985C27" w:rsidRDefault="003E7637">
      <w:pPr>
        <w:spacing w:line="560" w:lineRule="exact"/>
        <w:rPr>
          <w:rFonts w:ascii="仿宋" w:eastAsia="仿宋" w:hAnsi="仿宋" w:cs="仿宋"/>
          <w:sz w:val="32"/>
          <w:szCs w:val="32"/>
        </w:rPr>
      </w:pPr>
      <w:r>
        <w:rPr>
          <w:rFonts w:ascii="仿宋" w:eastAsia="仿宋" w:hAnsi="仿宋" w:cs="仿宋" w:hint="eastAsia"/>
          <w:sz w:val="32"/>
          <w:szCs w:val="32"/>
        </w:rPr>
        <w:t xml:space="preserve">    （四）行使</w:t>
      </w:r>
      <w:r>
        <w:rPr>
          <w:rFonts w:ascii="仿宋" w:eastAsia="仿宋" w:hAnsi="仿宋" w:cs="仿宋" w:hint="eastAsia"/>
          <w:color w:val="000000"/>
          <w:sz w:val="32"/>
          <w:szCs w:val="32"/>
        </w:rPr>
        <w:t>住房城乡规划建设方面</w:t>
      </w:r>
      <w:r>
        <w:rPr>
          <w:rFonts w:ascii="仿宋" w:eastAsia="仿宋" w:hAnsi="仿宋" w:cs="仿宋" w:hint="eastAsia"/>
          <w:sz w:val="32"/>
          <w:szCs w:val="32"/>
        </w:rPr>
        <w:t>法律、法规、规章规定的行政处罚权。</w:t>
      </w:r>
    </w:p>
    <w:p w:rsidR="00985C27" w:rsidRDefault="003E7637">
      <w:pPr>
        <w:spacing w:line="560" w:lineRule="exact"/>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   </w:t>
      </w:r>
      <w:r>
        <w:rPr>
          <w:rFonts w:ascii="仿宋" w:eastAsia="仿宋" w:hAnsi="仿宋" w:cs="仿宋" w:hint="eastAsia"/>
          <w:sz w:val="32"/>
          <w:szCs w:val="32"/>
        </w:rPr>
        <w:t>（五）</w:t>
      </w:r>
      <w:r>
        <w:rPr>
          <w:rFonts w:ascii="仿宋" w:eastAsia="仿宋" w:hAnsi="仿宋" w:hint="eastAsia"/>
          <w:sz w:val="32"/>
          <w:szCs w:val="32"/>
        </w:rPr>
        <w:t>行使城市环境保护管理方面</w:t>
      </w:r>
      <w:r>
        <w:rPr>
          <w:rFonts w:ascii="仿宋" w:eastAsia="仿宋" w:hAnsi="仿宋" w:cs="仿宋" w:hint="eastAsia"/>
          <w:sz w:val="32"/>
          <w:szCs w:val="32"/>
        </w:rPr>
        <w:t>法律、法规、规章规定的对</w:t>
      </w:r>
      <w:r>
        <w:rPr>
          <w:rFonts w:ascii="仿宋" w:eastAsia="仿宋" w:hAnsi="仿宋" w:hint="eastAsia"/>
          <w:sz w:val="32"/>
          <w:szCs w:val="32"/>
        </w:rPr>
        <w:t>社会生活噪声污染、建筑施工噪声污染、建筑施工扬尘污染、餐饮服务业油烟污染、露天烧烤污染、城市焚烧沥青塑料垃圾等烟尘和恶臭污染、露天焚烧秸秆落叶等烟尘污染、燃放烟花爆竹污染等的行政处罚权。</w:t>
      </w:r>
    </w:p>
    <w:p w:rsidR="00985C27" w:rsidRDefault="003E7637">
      <w:pPr>
        <w:spacing w:line="560" w:lineRule="exact"/>
        <w:rPr>
          <w:rFonts w:ascii="仿宋" w:eastAsia="仿宋" w:hAnsi="仿宋"/>
          <w:sz w:val="32"/>
          <w:szCs w:val="32"/>
        </w:rPr>
      </w:pPr>
      <w:r>
        <w:rPr>
          <w:rFonts w:ascii="仿宋" w:eastAsia="仿宋" w:hAnsi="仿宋" w:hint="eastAsia"/>
          <w:sz w:val="32"/>
          <w:szCs w:val="32"/>
        </w:rPr>
        <w:t xml:space="preserve">    （六）行使工商管理方面</w:t>
      </w:r>
      <w:r>
        <w:rPr>
          <w:rFonts w:ascii="仿宋" w:eastAsia="仿宋" w:hAnsi="仿宋" w:cs="仿宋" w:hint="eastAsia"/>
          <w:sz w:val="32"/>
          <w:szCs w:val="32"/>
        </w:rPr>
        <w:t>法律、法规、规章规定的对</w:t>
      </w:r>
      <w:r>
        <w:rPr>
          <w:rFonts w:ascii="仿宋" w:eastAsia="仿宋" w:hAnsi="仿宋" w:hint="eastAsia"/>
          <w:sz w:val="32"/>
          <w:szCs w:val="32"/>
        </w:rPr>
        <w:t>户外公共场所无照经营、违规设置户外广告的行政处罚权。</w:t>
      </w:r>
    </w:p>
    <w:p w:rsidR="00985C27" w:rsidRDefault="003E7637">
      <w:pPr>
        <w:spacing w:line="560" w:lineRule="exact"/>
        <w:rPr>
          <w:rFonts w:ascii="仿宋" w:eastAsia="仿宋" w:hAnsi="仿宋"/>
          <w:sz w:val="32"/>
          <w:szCs w:val="32"/>
        </w:rPr>
      </w:pPr>
      <w:r>
        <w:rPr>
          <w:rFonts w:ascii="仿宋" w:eastAsia="仿宋" w:hAnsi="仿宋" w:hint="eastAsia"/>
          <w:sz w:val="32"/>
          <w:szCs w:val="32"/>
        </w:rPr>
        <w:t xml:space="preserve">    （七）行使水务管理方面</w:t>
      </w:r>
      <w:r>
        <w:rPr>
          <w:rFonts w:ascii="仿宋" w:eastAsia="仿宋" w:hAnsi="仿宋" w:cs="仿宋" w:hint="eastAsia"/>
          <w:sz w:val="32"/>
          <w:szCs w:val="32"/>
        </w:rPr>
        <w:t>法律、法规、规章规定的</w:t>
      </w:r>
      <w:r>
        <w:rPr>
          <w:rFonts w:ascii="仿宋" w:eastAsia="仿宋" w:hAnsi="仿宋" w:hint="eastAsia"/>
          <w:sz w:val="32"/>
          <w:szCs w:val="32"/>
        </w:rPr>
        <w:t>向城市河道倾倒废弃物和垃圾及违规取土、城市河道违法建筑物拆除等的行政处罚权。</w:t>
      </w:r>
    </w:p>
    <w:p w:rsidR="00985C27" w:rsidRDefault="003E7637">
      <w:pPr>
        <w:spacing w:line="560" w:lineRule="exact"/>
        <w:rPr>
          <w:rFonts w:ascii="仿宋" w:eastAsia="仿宋" w:hAnsi="仿宋"/>
          <w:sz w:val="32"/>
          <w:szCs w:val="32"/>
        </w:rPr>
      </w:pPr>
      <w:r>
        <w:rPr>
          <w:rFonts w:ascii="仿宋" w:eastAsia="仿宋" w:hAnsi="仿宋" w:hint="eastAsia"/>
          <w:sz w:val="32"/>
          <w:szCs w:val="32"/>
        </w:rPr>
        <w:t xml:space="preserve">   （八）行使食品药品监管方面</w:t>
      </w:r>
      <w:r>
        <w:rPr>
          <w:rFonts w:ascii="仿宋" w:eastAsia="仿宋" w:hAnsi="仿宋" w:cs="仿宋" w:hint="eastAsia"/>
          <w:sz w:val="32"/>
          <w:szCs w:val="32"/>
        </w:rPr>
        <w:t>法律、法规、规章规定的对</w:t>
      </w:r>
      <w:r>
        <w:rPr>
          <w:rFonts w:ascii="仿宋" w:eastAsia="仿宋" w:hAnsi="仿宋" w:hint="eastAsia"/>
          <w:sz w:val="32"/>
          <w:szCs w:val="32"/>
        </w:rPr>
        <w:t>户外公共场所食品销售和餐饮摊点无证经营，以及违法回收贩卖药品等的行政处罚权。</w:t>
      </w:r>
    </w:p>
    <w:p w:rsidR="00985C27" w:rsidRDefault="003E7637">
      <w:pPr>
        <w:spacing w:line="560" w:lineRule="exact"/>
        <w:rPr>
          <w:rFonts w:ascii="仿宋" w:eastAsia="仿宋" w:hAnsi="仿宋"/>
          <w:sz w:val="32"/>
          <w:szCs w:val="32"/>
        </w:rPr>
      </w:pPr>
      <w:r>
        <w:rPr>
          <w:rFonts w:ascii="仿宋" w:eastAsia="仿宋" w:hAnsi="仿宋" w:hint="eastAsia"/>
          <w:sz w:val="32"/>
          <w:szCs w:val="32"/>
        </w:rPr>
        <w:t xml:space="preserve">   （九）负责对城市管理执法人员的培训、考核和监督检查；负责统一调度、组织全县性城市管理专项和重大执法活动。</w:t>
      </w:r>
    </w:p>
    <w:p w:rsidR="00985C27" w:rsidRDefault="003E7637">
      <w:pPr>
        <w:spacing w:line="560" w:lineRule="exact"/>
        <w:rPr>
          <w:rFonts w:ascii="仿宋" w:eastAsia="仿宋" w:hAnsi="仿宋"/>
          <w:sz w:val="32"/>
          <w:szCs w:val="32"/>
        </w:rPr>
      </w:pPr>
      <w:r>
        <w:rPr>
          <w:rFonts w:ascii="仿宋" w:eastAsia="仿宋" w:hAnsi="仿宋" w:hint="eastAsia"/>
          <w:sz w:val="32"/>
          <w:szCs w:val="32"/>
        </w:rPr>
        <w:t>（十）负责对城市规划区内建筑垃圾的运输管理。</w:t>
      </w:r>
    </w:p>
    <w:p w:rsidR="00985C27" w:rsidRDefault="003E7637">
      <w:pPr>
        <w:spacing w:line="560" w:lineRule="exact"/>
        <w:rPr>
          <w:rFonts w:ascii="仿宋" w:eastAsia="仿宋" w:hAnsi="仿宋"/>
          <w:sz w:val="32"/>
          <w:szCs w:val="32"/>
        </w:rPr>
      </w:pPr>
      <w:r>
        <w:rPr>
          <w:rFonts w:ascii="仿宋" w:eastAsia="仿宋" w:hAnsi="仿宋" w:hint="eastAsia"/>
          <w:sz w:val="32"/>
          <w:szCs w:val="32"/>
        </w:rPr>
        <w:t>（十一）承办县政府交办的其他事项。</w:t>
      </w:r>
    </w:p>
    <w:p w:rsidR="00985C27" w:rsidRDefault="003E7637">
      <w:pPr>
        <w:rPr>
          <w:rFonts w:ascii="仿宋" w:eastAsia="仿宋" w:hAnsi="仿宋"/>
          <w:sz w:val="32"/>
          <w:szCs w:val="32"/>
        </w:rPr>
      </w:pPr>
      <w:r>
        <w:rPr>
          <w:rFonts w:ascii="仿宋" w:eastAsia="仿宋" w:hAnsi="仿宋" w:hint="eastAsia"/>
          <w:sz w:val="32"/>
          <w:szCs w:val="32"/>
        </w:rPr>
        <w:t>鲁山县市政管理所主要职责是：</w:t>
      </w:r>
    </w:p>
    <w:p w:rsidR="00985C27" w:rsidRDefault="003E7637">
      <w:pPr>
        <w:ind w:firstLineChars="100" w:firstLine="320"/>
        <w:rPr>
          <w:rFonts w:ascii="仿宋" w:eastAsia="仿宋" w:hAnsi="仿宋" w:cs="仿宋"/>
          <w:color w:val="000000"/>
          <w:sz w:val="32"/>
          <w:szCs w:val="32"/>
        </w:rPr>
      </w:pPr>
      <w:r>
        <w:rPr>
          <w:rFonts w:ascii="仿宋" w:eastAsia="仿宋" w:hAnsi="仿宋" w:hint="eastAsia"/>
          <w:color w:val="000000"/>
          <w:sz w:val="32"/>
          <w:szCs w:val="32"/>
        </w:rPr>
        <w:t xml:space="preserve">　1、</w:t>
      </w:r>
      <w:r>
        <w:rPr>
          <w:rFonts w:ascii="仿宋" w:eastAsia="仿宋" w:hAnsi="仿宋" w:cs="仿宋" w:hint="eastAsia"/>
          <w:color w:val="000000"/>
          <w:sz w:val="32"/>
          <w:szCs w:val="32"/>
        </w:rPr>
        <w:t>城区道路的管理【北环路以南（不含北环路），鲁平大道以北（含鲁平大道），三里河转盘以东，振兴路以西（不含振兴路）】所有主干道的道路、路沿石、人行道、雨水箅子、污水井盖、游园等市政设施的维修、维护和设施的完整。</w:t>
      </w:r>
    </w:p>
    <w:p w:rsidR="00985C27" w:rsidRDefault="003E76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2.城市排水管道的管理：保证城区主干道两侧排水管网的正常使用。</w:t>
      </w:r>
    </w:p>
    <w:p w:rsidR="00985C27" w:rsidRDefault="003E76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3.南城壕的管理:对南城壕城区段（老西穆路桥到三五小区上游）进行管理，每天需要对城壕中的漂浮物、垃圾、杂草进行清理。</w:t>
      </w:r>
    </w:p>
    <w:p w:rsidR="00985C27" w:rsidRDefault="003E7637">
      <w:pPr>
        <w:ind w:firstLineChars="200" w:firstLine="640"/>
        <w:rPr>
          <w:rFonts w:ascii="仿宋" w:eastAsia="仿宋" w:hAnsi="仿宋" w:cs="仿宋"/>
          <w:sz w:val="32"/>
          <w:szCs w:val="32"/>
        </w:rPr>
      </w:pPr>
      <w:r>
        <w:rPr>
          <w:rFonts w:ascii="仿宋" w:eastAsia="仿宋" w:hAnsi="仿宋" w:cs="仿宋" w:hint="eastAsia"/>
          <w:sz w:val="32"/>
          <w:szCs w:val="32"/>
        </w:rPr>
        <w:t>４.将相河的管理：主要对中州路桥、化肥厂桥上下游１００米内的漂浮物、垃圾、杂草进行每天清理。</w:t>
      </w:r>
    </w:p>
    <w:p w:rsidR="00985C27" w:rsidRDefault="003E7637">
      <w:pPr>
        <w:ind w:firstLineChars="200" w:firstLine="640"/>
        <w:rPr>
          <w:rFonts w:ascii="仿宋" w:eastAsia="仿宋" w:hAnsi="仿宋" w:cs="仿宋"/>
          <w:sz w:val="32"/>
          <w:szCs w:val="32"/>
        </w:rPr>
      </w:pPr>
      <w:r>
        <w:rPr>
          <w:rFonts w:ascii="仿宋" w:eastAsia="仿宋" w:hAnsi="仿宋" w:cs="仿宋" w:hint="eastAsia"/>
          <w:sz w:val="32"/>
          <w:szCs w:val="32"/>
        </w:rPr>
        <w:t>５.钢厂口、墨公路立交桥泵站的管理：对钢厂路、墨公路泵站实行日常维修维护管理，汛期保证正常使用，确保汛期安全度汛。</w:t>
      </w:r>
    </w:p>
    <w:p w:rsidR="00985C27" w:rsidRDefault="003E7637">
      <w:pPr>
        <w:ind w:firstLineChars="200" w:firstLine="640"/>
        <w:rPr>
          <w:rFonts w:ascii="仿宋" w:eastAsia="仿宋" w:hAnsi="仿宋" w:cs="仿宋"/>
          <w:sz w:val="32"/>
          <w:szCs w:val="32"/>
        </w:rPr>
      </w:pPr>
      <w:r>
        <w:rPr>
          <w:rFonts w:ascii="仿宋" w:eastAsia="仿宋" w:hAnsi="仿宋" w:cs="仿宋" w:hint="eastAsia"/>
          <w:sz w:val="32"/>
          <w:szCs w:val="32"/>
        </w:rPr>
        <w:t>6.规划区内桥梁和地下圆形管网的管理。（不含大浪河桥、振兴路立交桥）</w:t>
      </w:r>
    </w:p>
    <w:p w:rsidR="00985C27" w:rsidRDefault="003E7637">
      <w:pPr>
        <w:ind w:firstLineChars="200" w:firstLine="640"/>
        <w:rPr>
          <w:rFonts w:ascii="仿宋" w:eastAsia="仿宋" w:hAnsi="仿宋" w:cs="仿宋"/>
          <w:sz w:val="32"/>
          <w:szCs w:val="32"/>
        </w:rPr>
      </w:pPr>
      <w:r>
        <w:rPr>
          <w:rFonts w:ascii="仿宋" w:eastAsia="仿宋" w:hAnsi="仿宋" w:cs="仿宋" w:hint="eastAsia"/>
          <w:sz w:val="32"/>
          <w:szCs w:val="32"/>
        </w:rPr>
        <w:t>7.对城区内市政设施道路的建设过程实行全程质量监督检查并对完工后的城市道路进行验收交付使用。</w:t>
      </w:r>
    </w:p>
    <w:p w:rsidR="00985C27" w:rsidRDefault="003E7637">
      <w:pPr>
        <w:ind w:firstLineChars="200" w:firstLine="640"/>
        <w:rPr>
          <w:rFonts w:ascii="仿宋" w:eastAsia="仿宋" w:hAnsi="仿宋" w:cs="仿宋"/>
          <w:sz w:val="32"/>
          <w:szCs w:val="32"/>
        </w:rPr>
      </w:pPr>
      <w:r>
        <w:rPr>
          <w:rFonts w:ascii="仿宋" w:eastAsia="仿宋" w:hAnsi="仿宋" w:cs="仿宋" w:hint="eastAsia"/>
          <w:sz w:val="32"/>
          <w:szCs w:val="32"/>
        </w:rPr>
        <w:t>8.城区道路挖掘的审批，对需要开挖行为征收城市道路占用挖掘费并要求施工完毕后恢复原貌。</w:t>
      </w:r>
    </w:p>
    <w:p w:rsidR="00985C27" w:rsidRDefault="003E7637">
      <w:pPr>
        <w:rPr>
          <w:rFonts w:ascii="仿宋" w:eastAsia="仿宋" w:hAnsi="仿宋"/>
          <w:sz w:val="32"/>
          <w:szCs w:val="32"/>
        </w:rPr>
      </w:pPr>
      <w:r>
        <w:rPr>
          <w:rFonts w:ascii="仿宋" w:eastAsia="仿宋" w:hAnsi="仿宋" w:hint="eastAsia"/>
          <w:sz w:val="32"/>
          <w:szCs w:val="32"/>
        </w:rPr>
        <w:t xml:space="preserve">　鲁山县路灯管理所主要职责是：</w:t>
      </w:r>
    </w:p>
    <w:p w:rsidR="00985C27" w:rsidRDefault="003E7637">
      <w:pPr>
        <w:spacing w:line="360" w:lineRule="auto"/>
        <w:ind w:firstLineChars="200" w:firstLine="640"/>
        <w:jc w:val="left"/>
        <w:outlineLvl w:val="1"/>
        <w:rPr>
          <w:rFonts w:ascii="黑体" w:eastAsia="黑体" w:hAnsi="黑体" w:cs="黑体"/>
          <w:sz w:val="32"/>
          <w:szCs w:val="32"/>
        </w:rPr>
      </w:pPr>
      <w:r>
        <w:rPr>
          <w:rFonts w:ascii="仿宋" w:eastAsia="仿宋" w:hAnsi="仿宋" w:hint="eastAsia"/>
          <w:sz w:val="32"/>
          <w:szCs w:val="32"/>
        </w:rPr>
        <w:t>1、管理县城路灯美化城市环境方便群众生活。路灯及配套设施的安装管理和维修，路灯线路及灯具运行情况的巡查，城区新增路灯的规划设计。</w:t>
      </w:r>
      <w:r>
        <w:rPr>
          <w:rFonts w:ascii="仿宋_GB2312" w:eastAsia="仿宋_GB2312" w:hAnsi="宋体" w:cs="仿宋_GB2312" w:hint="eastAsia"/>
          <w:color w:val="000000"/>
          <w:sz w:val="30"/>
          <w:szCs w:val="30"/>
          <w:shd w:val="clear" w:color="auto" w:fill="FFFFFF"/>
        </w:rPr>
        <w:t> </w:t>
      </w:r>
    </w:p>
    <w:p w:rsidR="00841182" w:rsidRDefault="00841182">
      <w:pPr>
        <w:numPr>
          <w:ilvl w:val="0"/>
          <w:numId w:val="2"/>
        </w:numPr>
        <w:spacing w:line="360" w:lineRule="auto"/>
        <w:ind w:left="142" w:hanging="11"/>
        <w:jc w:val="left"/>
        <w:outlineLvl w:val="1"/>
        <w:rPr>
          <w:rFonts w:ascii="仿宋" w:eastAsia="仿宋" w:hAnsi="仿宋" w:cs="黑体"/>
          <w:sz w:val="32"/>
          <w:szCs w:val="32"/>
        </w:rPr>
      </w:pPr>
      <w:r>
        <w:rPr>
          <w:rFonts w:ascii="仿宋" w:eastAsia="仿宋" w:hAnsi="仿宋" w:cs="黑体" w:hint="eastAsia"/>
          <w:sz w:val="32"/>
          <w:szCs w:val="32"/>
        </w:rPr>
        <w:t>机构设置</w:t>
      </w:r>
    </w:p>
    <w:p w:rsidR="00841182" w:rsidRDefault="00841182" w:rsidP="00841182">
      <w:pPr>
        <w:spacing w:line="360" w:lineRule="auto"/>
        <w:ind w:left="142" w:firstLineChars="200" w:firstLine="640"/>
        <w:jc w:val="left"/>
        <w:outlineLvl w:val="1"/>
        <w:rPr>
          <w:rFonts w:ascii="仿宋" w:eastAsia="仿宋" w:hAnsi="仿宋"/>
          <w:sz w:val="32"/>
          <w:szCs w:val="32"/>
        </w:rPr>
      </w:pPr>
      <w:r>
        <w:rPr>
          <w:rFonts w:ascii="仿宋" w:eastAsia="仿宋" w:hAnsi="仿宋" w:hint="eastAsia"/>
          <w:sz w:val="32"/>
          <w:szCs w:val="32"/>
        </w:rPr>
        <w:t>鲁山县城市管理局内设机构</w:t>
      </w:r>
      <w:r w:rsidR="009B5064">
        <w:rPr>
          <w:rFonts w:ascii="仿宋" w:eastAsia="仿宋" w:hAnsi="仿宋" w:hint="eastAsia"/>
          <w:sz w:val="32"/>
          <w:szCs w:val="32"/>
        </w:rPr>
        <w:t>6</w:t>
      </w:r>
      <w:r>
        <w:rPr>
          <w:rFonts w:ascii="仿宋" w:eastAsia="仿宋" w:hAnsi="仿宋" w:hint="eastAsia"/>
          <w:sz w:val="32"/>
          <w:szCs w:val="32"/>
        </w:rPr>
        <w:t>个，包括：</w:t>
      </w:r>
      <w:r w:rsidR="009B5064">
        <w:rPr>
          <w:rFonts w:ascii="仿宋" w:eastAsia="仿宋" w:hAnsi="仿宋" w:hint="eastAsia"/>
          <w:sz w:val="32"/>
          <w:szCs w:val="32"/>
        </w:rPr>
        <w:t>办公室、政策法规股、</w:t>
      </w:r>
      <w:r w:rsidR="00426B90">
        <w:rPr>
          <w:rFonts w:ascii="仿宋" w:eastAsia="仿宋" w:hAnsi="仿宋" w:hint="eastAsia"/>
          <w:sz w:val="32"/>
          <w:szCs w:val="32"/>
        </w:rPr>
        <w:t>市容秩序管理股、环境卫生管理股、综合监督股、市政设施管理股。</w:t>
      </w:r>
    </w:p>
    <w:p w:rsidR="00985C27" w:rsidRDefault="00841182" w:rsidP="00841182">
      <w:pPr>
        <w:spacing w:line="360" w:lineRule="auto"/>
        <w:ind w:left="142" w:firstLineChars="200" w:firstLine="640"/>
        <w:jc w:val="left"/>
        <w:outlineLvl w:val="1"/>
        <w:rPr>
          <w:rFonts w:ascii="仿宋" w:eastAsia="仿宋" w:hAnsi="仿宋" w:cs="黑体"/>
          <w:sz w:val="32"/>
          <w:szCs w:val="32"/>
        </w:rPr>
      </w:pPr>
      <w:r>
        <w:rPr>
          <w:rFonts w:ascii="仿宋" w:eastAsia="仿宋" w:hAnsi="仿宋" w:hint="eastAsia"/>
          <w:sz w:val="32"/>
          <w:szCs w:val="32"/>
        </w:rPr>
        <w:t>从决算单位构成看，</w:t>
      </w:r>
      <w:r w:rsidR="00A4538C">
        <w:rPr>
          <w:rFonts w:ascii="仿宋" w:eastAsia="仿宋" w:hAnsi="仿宋" w:hint="eastAsia"/>
          <w:sz w:val="32"/>
          <w:szCs w:val="32"/>
        </w:rPr>
        <w:t>鲁山县城市管理局部门结算包括：本级决算、所属单位决算。</w:t>
      </w:r>
    </w:p>
    <w:p w:rsidR="00985C27" w:rsidRDefault="00841182">
      <w:pPr>
        <w:ind w:firstLine="648"/>
        <w:rPr>
          <w:rFonts w:ascii="仿宋" w:eastAsia="仿宋" w:hAnsi="仿宋"/>
          <w:sz w:val="32"/>
          <w:szCs w:val="32"/>
        </w:rPr>
      </w:pPr>
      <w:r>
        <w:rPr>
          <w:rFonts w:ascii="仿宋" w:eastAsia="仿宋" w:hAnsi="仿宋" w:hint="eastAsia"/>
          <w:sz w:val="32"/>
          <w:szCs w:val="32"/>
        </w:rPr>
        <w:t>纳入本部门2019年度部门决算编制范围的</w:t>
      </w:r>
      <w:r w:rsidR="003E7637">
        <w:rPr>
          <w:rFonts w:ascii="仿宋" w:eastAsia="仿宋" w:hAnsi="仿宋" w:hint="eastAsia"/>
          <w:sz w:val="32"/>
          <w:szCs w:val="32"/>
        </w:rPr>
        <w:t>单位共</w:t>
      </w:r>
      <w:r>
        <w:rPr>
          <w:rFonts w:ascii="仿宋" w:eastAsia="仿宋" w:hAnsi="仿宋" w:hint="eastAsia"/>
          <w:sz w:val="32"/>
          <w:szCs w:val="32"/>
        </w:rPr>
        <w:t>3</w:t>
      </w:r>
      <w:r w:rsidR="003E7637">
        <w:rPr>
          <w:rFonts w:ascii="仿宋" w:eastAsia="仿宋" w:hAnsi="仿宋" w:hint="eastAsia"/>
          <w:sz w:val="32"/>
          <w:szCs w:val="32"/>
        </w:rPr>
        <w:t>个，</w:t>
      </w:r>
      <w:r>
        <w:rPr>
          <w:rFonts w:ascii="仿宋" w:eastAsia="仿宋" w:hAnsi="仿宋" w:hint="eastAsia"/>
          <w:sz w:val="32"/>
          <w:szCs w:val="32"/>
        </w:rPr>
        <w:t>其中二级预算单位2个，具体是</w:t>
      </w:r>
      <w:r w:rsidR="003E7637">
        <w:rPr>
          <w:rFonts w:ascii="仿宋" w:eastAsia="仿宋" w:hAnsi="仿宋" w:hint="eastAsia"/>
          <w:sz w:val="32"/>
          <w:szCs w:val="32"/>
        </w:rPr>
        <w:t>：</w:t>
      </w:r>
    </w:p>
    <w:p w:rsidR="00985C27" w:rsidRDefault="003E7637" w:rsidP="00426B90">
      <w:pPr>
        <w:ind w:firstLine="648"/>
        <w:rPr>
          <w:rFonts w:ascii="仿宋" w:eastAsia="仿宋" w:hAnsi="仿宋"/>
          <w:sz w:val="32"/>
          <w:szCs w:val="32"/>
        </w:rPr>
      </w:pPr>
      <w:r>
        <w:rPr>
          <w:rFonts w:ascii="仿宋" w:eastAsia="仿宋" w:hAnsi="仿宋" w:hint="eastAsia"/>
          <w:sz w:val="32"/>
          <w:szCs w:val="32"/>
        </w:rPr>
        <w:t>1、鲁山县市政</w:t>
      </w:r>
      <w:r w:rsidR="00841182">
        <w:rPr>
          <w:rFonts w:ascii="仿宋" w:eastAsia="仿宋" w:hAnsi="仿宋" w:hint="eastAsia"/>
          <w:sz w:val="32"/>
          <w:szCs w:val="32"/>
        </w:rPr>
        <w:t>运行中心</w:t>
      </w:r>
    </w:p>
    <w:p w:rsidR="00985C27" w:rsidRDefault="00426B90">
      <w:pPr>
        <w:ind w:firstLine="648"/>
        <w:rPr>
          <w:rFonts w:ascii="仿宋" w:eastAsia="仿宋" w:hAnsi="仿宋"/>
          <w:sz w:val="32"/>
          <w:szCs w:val="32"/>
        </w:rPr>
      </w:pPr>
      <w:r>
        <w:rPr>
          <w:rFonts w:ascii="仿宋" w:eastAsia="仿宋" w:hAnsi="仿宋" w:hint="eastAsia"/>
          <w:sz w:val="32"/>
          <w:szCs w:val="32"/>
        </w:rPr>
        <w:t>2</w:t>
      </w:r>
      <w:r w:rsidR="003E7637">
        <w:rPr>
          <w:rFonts w:ascii="仿宋" w:eastAsia="仿宋" w:hAnsi="仿宋" w:hint="eastAsia"/>
          <w:sz w:val="32"/>
          <w:szCs w:val="32"/>
        </w:rPr>
        <w:t>、鲁山县路灯管理所</w:t>
      </w:r>
    </w:p>
    <w:p w:rsidR="00985C27" w:rsidRDefault="00985C27">
      <w:pPr>
        <w:tabs>
          <w:tab w:val="left" w:pos="11989"/>
        </w:tabs>
        <w:rPr>
          <w:rFonts w:ascii="黑体" w:eastAsia="黑体" w:hAnsi="黑体" w:cs="黑体"/>
          <w:sz w:val="48"/>
          <w:szCs w:val="48"/>
        </w:rPr>
        <w:sectPr w:rsidR="00985C27">
          <w:pgSz w:w="11906" w:h="16838"/>
          <w:pgMar w:top="1440" w:right="1797" w:bottom="1440" w:left="1797" w:header="720" w:footer="720" w:gutter="0"/>
          <w:pgNumType w:fmt="numberInDash"/>
          <w:cols w:space="720"/>
          <w:docGrid w:type="lines" w:linePitch="312"/>
        </w:sectPr>
      </w:pPr>
    </w:p>
    <w:p w:rsidR="00985C27" w:rsidRDefault="003E7637">
      <w:pPr>
        <w:outlineLvl w:val="0"/>
        <w:rPr>
          <w:rFonts w:ascii="黑体" w:eastAsia="黑体" w:hAnsi="黑体" w:cs="黑体"/>
          <w:sz w:val="32"/>
          <w:szCs w:val="32"/>
        </w:rPr>
      </w:pPr>
      <w:r>
        <w:rPr>
          <w:rFonts w:ascii="黑体" w:eastAsia="黑体" w:hAnsi="黑体" w:cs="黑体" w:hint="eastAsia"/>
          <w:sz w:val="32"/>
          <w:szCs w:val="32"/>
        </w:rPr>
        <w:t>第二部分</w:t>
      </w:r>
    </w:p>
    <w:p w:rsidR="00985C27" w:rsidRDefault="003E7637">
      <w:pPr>
        <w:widowControl/>
        <w:rPr>
          <w:rFonts w:ascii="黑体" w:eastAsia="黑体" w:hAnsi="黑体" w:cs="黑体"/>
          <w:sz w:val="32"/>
          <w:szCs w:val="32"/>
        </w:rPr>
      </w:pPr>
      <w:r>
        <w:rPr>
          <w:rFonts w:ascii="黑体" w:eastAsia="黑体" w:hAnsi="黑体" w:cs="黑体" w:hint="eastAsia"/>
          <w:sz w:val="32"/>
          <w:szCs w:val="32"/>
        </w:rPr>
        <w:t>2019年度部门决算情况说明</w:t>
      </w:r>
    </w:p>
    <w:p w:rsidR="00985C27" w:rsidRDefault="003E7637">
      <w:pPr>
        <w:widowControl/>
        <w:spacing w:line="590" w:lineRule="exact"/>
        <w:rPr>
          <w:rFonts w:ascii="仿宋" w:eastAsia="仿宋" w:hAnsi="仿宋" w:cs="黑体"/>
          <w:sz w:val="28"/>
          <w:szCs w:val="28"/>
        </w:rPr>
      </w:pPr>
      <w:r>
        <w:rPr>
          <w:rFonts w:ascii="仿宋" w:eastAsia="仿宋" w:hAnsi="仿宋" w:cs="黑体" w:hint="eastAsia"/>
          <w:sz w:val="28"/>
          <w:szCs w:val="28"/>
        </w:rPr>
        <w:t>一、收入支出决算总体情况说明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2019年度收入总计为3311.1万元、支出总计为3413.37万元。与2018年度相比，收入总计增加44.64万元，增长1.35%。支出总计增加297.06万元，增,8.7%</w:t>
      </w:r>
      <w:r w:rsidR="0032280F">
        <w:rPr>
          <w:rFonts w:ascii="仿宋" w:eastAsia="仿宋" w:hAnsi="仿宋" w:cs="仿宋_GB2312" w:hint="eastAsia"/>
          <w:sz w:val="28"/>
          <w:szCs w:val="28"/>
        </w:rPr>
        <w:t>。</w:t>
      </w:r>
      <w:r>
        <w:rPr>
          <w:rFonts w:ascii="仿宋" w:eastAsia="仿宋" w:hAnsi="仿宋" w:cs="仿宋_GB2312" w:hint="eastAsia"/>
          <w:sz w:val="28"/>
          <w:szCs w:val="28"/>
        </w:rPr>
        <w:t>主要原因是</w:t>
      </w:r>
      <w:r>
        <w:rPr>
          <w:rFonts w:ascii="仿宋" w:eastAsia="仿宋" w:hAnsi="仿宋" w:hint="eastAsia"/>
          <w:color w:val="333333"/>
          <w:sz w:val="28"/>
          <w:szCs w:val="28"/>
        </w:rPr>
        <w:t>人员工资的增长，相应的社会保障就业、住房保障、医疗卫生相应的提高</w:t>
      </w:r>
      <w:r w:rsidR="0032280F">
        <w:rPr>
          <w:rFonts w:ascii="仿宋" w:eastAsia="仿宋" w:hAnsi="仿宋" w:hint="eastAsia"/>
          <w:color w:val="333333"/>
          <w:sz w:val="28"/>
          <w:szCs w:val="28"/>
        </w:rPr>
        <w:t>。城区环境卫生加强了精细化管理、增加了路段卫生的保洁人员及打扫频率，损坏路灯的</w:t>
      </w:r>
      <w:r w:rsidR="009B5064">
        <w:rPr>
          <w:rFonts w:ascii="仿宋" w:eastAsia="仿宋" w:hAnsi="仿宋" w:hint="eastAsia"/>
          <w:color w:val="333333"/>
          <w:sz w:val="28"/>
          <w:szCs w:val="28"/>
        </w:rPr>
        <w:t>维修及更换</w:t>
      </w:r>
      <w:r w:rsidR="0032280F">
        <w:rPr>
          <w:rFonts w:ascii="仿宋" w:eastAsia="仿宋" w:hAnsi="仿宋" w:hint="eastAsia"/>
          <w:color w:val="333333"/>
          <w:sz w:val="28"/>
          <w:szCs w:val="28"/>
        </w:rPr>
        <w:t>。</w:t>
      </w:r>
    </w:p>
    <w:p w:rsidR="00985C27" w:rsidRDefault="003E7637">
      <w:pPr>
        <w:widowControl/>
        <w:spacing w:line="590" w:lineRule="exact"/>
        <w:rPr>
          <w:rFonts w:ascii="仿宋" w:eastAsia="仿宋" w:hAnsi="仿宋" w:cs="黑体"/>
          <w:sz w:val="28"/>
          <w:szCs w:val="28"/>
        </w:rPr>
      </w:pPr>
      <w:r>
        <w:rPr>
          <w:rFonts w:ascii="仿宋" w:eastAsia="仿宋" w:hAnsi="仿宋" w:cs="黑体" w:hint="eastAsia"/>
          <w:sz w:val="28"/>
          <w:szCs w:val="28"/>
        </w:rPr>
        <w:t>二、收入决算情况说明</w:t>
      </w:r>
    </w:p>
    <w:p w:rsidR="00985C27" w:rsidRDefault="003E7637">
      <w:pPr>
        <w:widowControl/>
        <w:spacing w:line="590" w:lineRule="exact"/>
        <w:ind w:firstLineChars="200" w:firstLine="560"/>
        <w:rPr>
          <w:rFonts w:ascii="仿宋_GB2312" w:eastAsia="仿宋_GB2312" w:hAnsi="仿宋_GB2312" w:cs="仿宋_GB2312"/>
          <w:sz w:val="32"/>
          <w:szCs w:val="32"/>
        </w:rPr>
      </w:pPr>
      <w:r>
        <w:rPr>
          <w:rFonts w:ascii="仿宋" w:eastAsia="仿宋" w:hAnsi="仿宋" w:cs="仿宋_GB2312" w:hint="eastAsia"/>
          <w:sz w:val="28"/>
          <w:szCs w:val="28"/>
        </w:rPr>
        <w:t>2019年度收入合计3311.10万元，其中：财政拨款收入3311.10万元，占100%；上级补助收入0万元，占0%；事业收入0万元，占0%；经营收入0万元，占0%；附属单位上缴收入0万元，占0%；其他收入0万元，占0%。</w:t>
      </w:r>
    </w:p>
    <w:p w:rsidR="00985C27" w:rsidRDefault="003E7637">
      <w:pPr>
        <w:widowControl/>
        <w:spacing w:line="590" w:lineRule="exact"/>
        <w:rPr>
          <w:rFonts w:ascii="仿宋" w:eastAsia="仿宋" w:hAnsi="仿宋" w:cs="黑体"/>
          <w:sz w:val="28"/>
          <w:szCs w:val="28"/>
        </w:rPr>
      </w:pPr>
      <w:r>
        <w:rPr>
          <w:rFonts w:ascii="仿宋" w:eastAsia="仿宋" w:hAnsi="仿宋" w:cs="黑体" w:hint="eastAsia"/>
          <w:sz w:val="28"/>
          <w:szCs w:val="28"/>
        </w:rPr>
        <w:t>三、支出决算情况说明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2019年度支出合计3413.37万元，其中：基本支出1484.49万元，占44%；项目支出1928.88万元，占56%；上缴上级支出0万元，占0%；经营支出0万元，占0%；对附属单位补助支出0万元，占0%。</w:t>
      </w:r>
    </w:p>
    <w:p w:rsidR="00985C27" w:rsidRDefault="003E7637">
      <w:pPr>
        <w:widowControl/>
        <w:spacing w:line="590" w:lineRule="exact"/>
        <w:rPr>
          <w:rFonts w:ascii="仿宋" w:eastAsia="仿宋" w:hAnsi="仿宋" w:cs="黑体"/>
          <w:sz w:val="28"/>
          <w:szCs w:val="28"/>
        </w:rPr>
      </w:pPr>
      <w:r>
        <w:rPr>
          <w:rFonts w:ascii="仿宋" w:eastAsia="仿宋" w:hAnsi="仿宋" w:cs="黑体" w:hint="eastAsia"/>
          <w:sz w:val="28"/>
          <w:szCs w:val="28"/>
        </w:rPr>
        <w:t>四、财政拨款收入支出决算总体情况说明</w:t>
      </w:r>
    </w:p>
    <w:p w:rsidR="00985C27" w:rsidRPr="000D3A2E" w:rsidRDefault="003E7637" w:rsidP="000D3A2E">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2019年度财政拨款收入总计为3311.10万元、支出总计为3413.37。与2018年度相比，收入总计增加44.64万元，增长1.35%。支出总计增加297.06万元，增,8.7%，主要原因是</w:t>
      </w:r>
      <w:r>
        <w:rPr>
          <w:rFonts w:ascii="仿宋" w:eastAsia="仿宋" w:hAnsi="仿宋" w:hint="eastAsia"/>
          <w:color w:val="333333"/>
          <w:sz w:val="28"/>
          <w:szCs w:val="28"/>
        </w:rPr>
        <w:t>人员工资的增长，相应的社会保障就业、住房保障、医疗卫生相应的提高</w:t>
      </w:r>
      <w:r w:rsidR="0032280F">
        <w:rPr>
          <w:rFonts w:ascii="仿宋" w:eastAsia="仿宋" w:hAnsi="仿宋" w:hint="eastAsia"/>
          <w:color w:val="333333"/>
          <w:sz w:val="28"/>
          <w:szCs w:val="28"/>
        </w:rPr>
        <w:t>，城区环境卫生加强了精细化管理、增加了路段卫生的保洁人员及打扫频率，损坏路灯的</w:t>
      </w:r>
      <w:r w:rsidR="00572647">
        <w:rPr>
          <w:rFonts w:ascii="仿宋" w:eastAsia="仿宋" w:hAnsi="仿宋" w:hint="eastAsia"/>
          <w:color w:val="333333"/>
          <w:sz w:val="28"/>
          <w:szCs w:val="28"/>
        </w:rPr>
        <w:t>维修及</w:t>
      </w:r>
      <w:r w:rsidR="0032280F">
        <w:rPr>
          <w:rFonts w:ascii="仿宋" w:eastAsia="仿宋" w:hAnsi="仿宋" w:hint="eastAsia"/>
          <w:color w:val="333333"/>
          <w:sz w:val="28"/>
          <w:szCs w:val="28"/>
        </w:rPr>
        <w:t>更换。</w:t>
      </w:r>
    </w:p>
    <w:p w:rsidR="00985C27" w:rsidRDefault="003E7637" w:rsidP="000D3A2E">
      <w:pPr>
        <w:widowControl/>
        <w:spacing w:line="590" w:lineRule="exact"/>
        <w:rPr>
          <w:rFonts w:ascii="仿宋" w:eastAsia="仿宋" w:hAnsi="仿宋" w:cs="黑体"/>
          <w:sz w:val="28"/>
          <w:szCs w:val="28"/>
        </w:rPr>
      </w:pPr>
      <w:r>
        <w:rPr>
          <w:rFonts w:ascii="仿宋" w:eastAsia="仿宋" w:hAnsi="仿宋" w:cs="黑体" w:hint="eastAsia"/>
          <w:sz w:val="28"/>
          <w:szCs w:val="28"/>
        </w:rPr>
        <w:t>五、一般公共预算财政拨款支出决算情况说明</w:t>
      </w:r>
    </w:p>
    <w:p w:rsidR="00985C27" w:rsidRDefault="003E7637">
      <w:pPr>
        <w:widowControl/>
        <w:spacing w:line="590" w:lineRule="exact"/>
        <w:ind w:firstLineChars="200" w:firstLine="560"/>
        <w:rPr>
          <w:rFonts w:ascii="仿宋" w:eastAsia="仿宋" w:hAnsi="仿宋" w:cs="楷体_GB2312"/>
          <w:sz w:val="28"/>
          <w:szCs w:val="28"/>
        </w:rPr>
      </w:pPr>
      <w:r>
        <w:rPr>
          <w:rFonts w:ascii="仿宋" w:eastAsia="仿宋" w:hAnsi="仿宋" w:cs="楷体_GB2312" w:hint="eastAsia"/>
          <w:sz w:val="28"/>
          <w:szCs w:val="28"/>
        </w:rPr>
        <w:t>（一）总体情况。</w:t>
      </w:r>
    </w:p>
    <w:p w:rsidR="00985C27" w:rsidRDefault="003E7637" w:rsidP="002051E6">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w:t>
      </w:r>
      <w:r w:rsidR="00302B38">
        <w:rPr>
          <w:rFonts w:ascii="仿宋" w:eastAsia="仿宋" w:hAnsi="仿宋" w:cs="仿宋_GB2312" w:hint="eastAsia"/>
          <w:sz w:val="28"/>
          <w:szCs w:val="28"/>
        </w:rPr>
        <w:t>一般公共预算财政拨款</w:t>
      </w:r>
      <w:r>
        <w:rPr>
          <w:rFonts w:ascii="仿宋" w:eastAsia="仿宋" w:hAnsi="仿宋" w:cs="仿宋_GB2312" w:hint="eastAsia"/>
          <w:sz w:val="28"/>
          <w:szCs w:val="28"/>
        </w:rPr>
        <w:t>支出</w:t>
      </w:r>
      <w:r w:rsidR="00302B38">
        <w:rPr>
          <w:rFonts w:ascii="仿宋" w:eastAsia="仿宋" w:hAnsi="仿宋" w:cs="仿宋_GB2312" w:hint="eastAsia"/>
          <w:sz w:val="28"/>
          <w:szCs w:val="28"/>
        </w:rPr>
        <w:t>合计</w:t>
      </w:r>
      <w:r>
        <w:rPr>
          <w:rFonts w:ascii="仿宋" w:eastAsia="仿宋" w:hAnsi="仿宋" w:cs="仿宋_GB2312" w:hint="eastAsia"/>
          <w:sz w:val="28"/>
          <w:szCs w:val="28"/>
        </w:rPr>
        <w:t>1519.49万元，</w:t>
      </w:r>
      <w:r w:rsidR="002E71B3">
        <w:rPr>
          <w:rFonts w:ascii="仿宋" w:eastAsia="仿宋" w:hAnsi="仿宋" w:cs="仿宋_GB2312" w:hint="eastAsia"/>
          <w:sz w:val="28"/>
          <w:szCs w:val="28"/>
        </w:rPr>
        <w:t>占本年支出合计的</w:t>
      </w:r>
      <w:r w:rsidR="00CB7012">
        <w:rPr>
          <w:rFonts w:ascii="仿宋" w:eastAsia="仿宋" w:hAnsi="仿宋" w:cs="仿宋_GB2312" w:hint="eastAsia"/>
          <w:sz w:val="28"/>
          <w:szCs w:val="28"/>
        </w:rPr>
        <w:t>44.5%。</w:t>
      </w:r>
      <w:r w:rsidR="00302B38">
        <w:rPr>
          <w:rFonts w:ascii="仿宋" w:eastAsia="仿宋" w:hAnsi="仿宋" w:cs="仿宋_GB2312" w:hint="eastAsia"/>
          <w:sz w:val="28"/>
          <w:szCs w:val="28"/>
        </w:rPr>
        <w:t>与上年度相比，一般公共预算财政拨款支出</w:t>
      </w:r>
      <w:r>
        <w:rPr>
          <w:rFonts w:ascii="仿宋" w:eastAsia="仿宋" w:hAnsi="仿宋" w:cs="仿宋_GB2312" w:hint="eastAsia"/>
          <w:sz w:val="28"/>
          <w:szCs w:val="28"/>
        </w:rPr>
        <w:t>总计增加231.75万元，增18%</w:t>
      </w:r>
      <w:r w:rsidR="002051E6">
        <w:rPr>
          <w:rFonts w:ascii="仿宋" w:eastAsia="仿宋" w:hAnsi="仿宋" w:cs="仿宋_GB2312" w:hint="eastAsia"/>
          <w:sz w:val="28"/>
          <w:szCs w:val="28"/>
        </w:rPr>
        <w:t>。</w:t>
      </w:r>
      <w:r>
        <w:rPr>
          <w:rFonts w:ascii="仿宋" w:eastAsia="仿宋" w:hAnsi="仿宋" w:cs="仿宋_GB2312" w:hint="eastAsia"/>
          <w:sz w:val="28"/>
          <w:szCs w:val="28"/>
        </w:rPr>
        <w:t>主要原因是</w:t>
      </w:r>
      <w:r>
        <w:rPr>
          <w:rFonts w:ascii="仿宋" w:eastAsia="仿宋" w:hAnsi="仿宋" w:hint="eastAsia"/>
          <w:color w:val="333333"/>
          <w:sz w:val="28"/>
          <w:szCs w:val="28"/>
        </w:rPr>
        <w:t>人员工资的增长，相应的社会保障就业、住房保障、医疗卫生相应的提高。</w:t>
      </w:r>
      <w:r w:rsidR="00302B38">
        <w:rPr>
          <w:rFonts w:ascii="仿宋" w:eastAsia="仿宋" w:hAnsi="仿宋" w:hint="eastAsia"/>
          <w:color w:val="333333"/>
          <w:sz w:val="28"/>
          <w:szCs w:val="28"/>
        </w:rPr>
        <w:t>城区环境卫生加强了精细化管理、增加了路段卫生的保洁人员及打扫频率，损坏路灯的</w:t>
      </w:r>
      <w:r w:rsidR="002051E6">
        <w:rPr>
          <w:rFonts w:ascii="仿宋" w:eastAsia="仿宋" w:hAnsi="仿宋" w:hint="eastAsia"/>
          <w:color w:val="333333"/>
          <w:sz w:val="28"/>
          <w:szCs w:val="28"/>
        </w:rPr>
        <w:t>维修及</w:t>
      </w:r>
      <w:r w:rsidR="00302B38">
        <w:rPr>
          <w:rFonts w:ascii="仿宋" w:eastAsia="仿宋" w:hAnsi="仿宋" w:hint="eastAsia"/>
          <w:color w:val="333333"/>
          <w:sz w:val="28"/>
          <w:szCs w:val="28"/>
        </w:rPr>
        <w:t>更换。</w:t>
      </w:r>
    </w:p>
    <w:p w:rsidR="00985C27" w:rsidRDefault="003E7637">
      <w:pPr>
        <w:widowControl/>
        <w:spacing w:line="590" w:lineRule="exact"/>
        <w:rPr>
          <w:rFonts w:ascii="仿宋" w:eastAsia="仿宋" w:hAnsi="仿宋" w:cs="楷体_GB2312"/>
          <w:sz w:val="28"/>
          <w:szCs w:val="28"/>
        </w:rPr>
      </w:pPr>
      <w:r>
        <w:rPr>
          <w:rFonts w:ascii="仿宋" w:eastAsia="仿宋" w:hAnsi="仿宋" w:cs="楷体_GB2312" w:hint="eastAsia"/>
          <w:sz w:val="28"/>
          <w:szCs w:val="28"/>
        </w:rPr>
        <w:t>（二）结构情况。</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一般公共预算财政拨款支出1519.49万元，主要用于以下方面：社会保障和就业支出169.04万元，占11.1%；医疗卫生与计划生育支出70.21万元，占4.6%；节能环保支出20万元，占1.3 %；城乡社区管理支出1178.43万元，占77.6%；住房保障支出81.81万元，占5.4%。</w:t>
      </w:r>
    </w:p>
    <w:p w:rsidR="00985C27" w:rsidRDefault="003E7637">
      <w:pPr>
        <w:widowControl/>
        <w:spacing w:line="590" w:lineRule="exact"/>
        <w:rPr>
          <w:rFonts w:ascii="仿宋" w:eastAsia="仿宋" w:hAnsi="仿宋" w:cs="楷体_GB2312"/>
          <w:sz w:val="28"/>
          <w:szCs w:val="28"/>
        </w:rPr>
      </w:pPr>
      <w:r>
        <w:rPr>
          <w:rFonts w:ascii="仿宋" w:eastAsia="仿宋" w:hAnsi="仿宋" w:cs="楷体_GB2312" w:hint="eastAsia"/>
          <w:sz w:val="28"/>
          <w:szCs w:val="28"/>
        </w:rPr>
        <w:t>（三）具体情况。</w:t>
      </w:r>
    </w:p>
    <w:p w:rsidR="00B32A6D" w:rsidRDefault="003E7637">
      <w:pPr>
        <w:widowControl/>
        <w:spacing w:line="59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2019年度一般公共预算财政拨款支出年初预算为</w:t>
      </w:r>
      <w:r w:rsidR="002051E6">
        <w:rPr>
          <w:rFonts w:ascii="仿宋" w:eastAsia="仿宋" w:hAnsi="仿宋" w:hint="eastAsia"/>
          <w:sz w:val="28"/>
          <w:szCs w:val="28"/>
        </w:rPr>
        <w:t>1473.2</w:t>
      </w:r>
      <w:r>
        <w:rPr>
          <w:rFonts w:ascii="仿宋" w:eastAsia="仿宋" w:hAnsi="仿宋" w:cs="仿宋_GB2312" w:hint="eastAsia"/>
          <w:sz w:val="28"/>
          <w:szCs w:val="28"/>
        </w:rPr>
        <w:t>万元，支出决算为</w:t>
      </w:r>
      <w:r w:rsidR="002051E6">
        <w:rPr>
          <w:rFonts w:ascii="仿宋" w:eastAsia="仿宋" w:hAnsi="仿宋" w:cs="仿宋_GB2312" w:hint="eastAsia"/>
          <w:sz w:val="28"/>
          <w:szCs w:val="28"/>
        </w:rPr>
        <w:t>1519.49</w:t>
      </w:r>
      <w:r>
        <w:rPr>
          <w:rFonts w:ascii="仿宋" w:eastAsia="仿宋" w:hAnsi="仿宋" w:cs="仿宋_GB2312" w:hint="eastAsia"/>
          <w:sz w:val="28"/>
          <w:szCs w:val="28"/>
        </w:rPr>
        <w:t>万元，完成年初预算的</w:t>
      </w:r>
      <w:r w:rsidR="00BC0C53">
        <w:rPr>
          <w:rFonts w:ascii="仿宋" w:eastAsia="仿宋" w:hAnsi="仿宋" w:cs="仿宋_GB2312" w:hint="eastAsia"/>
          <w:sz w:val="28"/>
          <w:szCs w:val="28"/>
        </w:rPr>
        <w:t>103</w:t>
      </w:r>
      <w:r>
        <w:rPr>
          <w:rFonts w:ascii="仿宋" w:eastAsia="仿宋" w:hAnsi="仿宋" w:cs="仿宋_GB2312" w:hint="eastAsia"/>
          <w:sz w:val="28"/>
          <w:szCs w:val="28"/>
        </w:rPr>
        <w:t>%。</w:t>
      </w:r>
      <w:r w:rsidR="00001D6F">
        <w:rPr>
          <w:rFonts w:ascii="仿宋" w:eastAsia="仿宋" w:hAnsi="仿宋" w:cs="仿宋_GB2312" w:hint="eastAsia"/>
          <w:sz w:val="28"/>
          <w:szCs w:val="28"/>
        </w:rPr>
        <w:t>其中：</w:t>
      </w:r>
    </w:p>
    <w:p w:rsidR="00001D6F" w:rsidRDefault="00B32A6D" w:rsidP="00B32A6D">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cs="仿宋_GB2312" w:hint="eastAsia"/>
          <w:sz w:val="28"/>
          <w:szCs w:val="28"/>
        </w:rPr>
        <w:t>1、</w:t>
      </w:r>
      <w:r w:rsidRPr="00B32A6D">
        <w:rPr>
          <w:rFonts w:ascii="仿宋" w:eastAsia="仿宋" w:hAnsi="仿宋" w:hint="eastAsia"/>
          <w:color w:val="333333"/>
          <w:sz w:val="28"/>
          <w:szCs w:val="28"/>
          <w:shd w:val="clear" w:color="auto" w:fill="FFFFFF"/>
        </w:rPr>
        <w:t>社会保障就业支出</w:t>
      </w:r>
      <w:r>
        <w:rPr>
          <w:rFonts w:ascii="仿宋" w:eastAsia="仿宋" w:hAnsi="仿宋" w:hint="eastAsia"/>
          <w:color w:val="333333"/>
          <w:sz w:val="28"/>
          <w:szCs w:val="28"/>
          <w:shd w:val="clear" w:color="auto" w:fill="FFFFFF"/>
        </w:rPr>
        <w:t>（类）行政事业单位离退休（款）基本养老保险费</w:t>
      </w:r>
      <w:r w:rsidRPr="00B32A6D">
        <w:rPr>
          <w:rFonts w:ascii="仿宋" w:eastAsia="仿宋" w:hAnsi="仿宋" w:hint="eastAsia"/>
          <w:color w:val="333333"/>
          <w:sz w:val="28"/>
          <w:szCs w:val="28"/>
          <w:shd w:val="clear" w:color="auto" w:fill="FFFFFF"/>
        </w:rPr>
        <w:t>（项）。年初预算为</w:t>
      </w:r>
      <w:r>
        <w:rPr>
          <w:rFonts w:ascii="仿宋" w:eastAsia="仿宋" w:hAnsi="仿宋" w:hint="eastAsia"/>
          <w:color w:val="333333"/>
          <w:sz w:val="28"/>
          <w:szCs w:val="28"/>
          <w:shd w:val="clear" w:color="auto" w:fill="FFFFFF"/>
        </w:rPr>
        <w:t>172</w:t>
      </w:r>
      <w:r w:rsidRPr="00B32A6D">
        <w:rPr>
          <w:rFonts w:ascii="仿宋" w:eastAsia="仿宋" w:hAnsi="仿宋" w:hint="eastAsia"/>
          <w:color w:val="333333"/>
          <w:sz w:val="28"/>
          <w:szCs w:val="28"/>
          <w:shd w:val="clear" w:color="auto" w:fill="FFFFFF"/>
        </w:rPr>
        <w:t>万元，支出决算为</w:t>
      </w:r>
      <w:r>
        <w:rPr>
          <w:rFonts w:ascii="仿宋" w:eastAsia="仿宋" w:hAnsi="仿宋" w:hint="eastAsia"/>
          <w:color w:val="333333"/>
          <w:sz w:val="28"/>
          <w:szCs w:val="28"/>
          <w:shd w:val="clear" w:color="auto" w:fill="FFFFFF"/>
        </w:rPr>
        <w:t>162.98</w:t>
      </w:r>
      <w:r w:rsidRPr="00B32A6D">
        <w:rPr>
          <w:rFonts w:ascii="仿宋" w:eastAsia="仿宋" w:hAnsi="仿宋" w:hint="eastAsia"/>
          <w:color w:val="333333"/>
          <w:sz w:val="28"/>
          <w:szCs w:val="28"/>
          <w:shd w:val="clear" w:color="auto" w:fill="FFFFFF"/>
        </w:rPr>
        <w:t>万元，完成年初预算的</w:t>
      </w:r>
      <w:r>
        <w:rPr>
          <w:rFonts w:ascii="仿宋" w:eastAsia="仿宋" w:hAnsi="仿宋" w:hint="eastAsia"/>
          <w:color w:val="333333"/>
          <w:sz w:val="28"/>
          <w:szCs w:val="28"/>
          <w:shd w:val="clear" w:color="auto" w:fill="FFFFFF"/>
        </w:rPr>
        <w:t xml:space="preserve"> </w:t>
      </w:r>
      <w:r w:rsidR="009C1913">
        <w:rPr>
          <w:rFonts w:ascii="仿宋" w:eastAsia="仿宋" w:hAnsi="仿宋" w:hint="eastAsia"/>
          <w:color w:val="333333"/>
          <w:sz w:val="28"/>
          <w:szCs w:val="28"/>
          <w:shd w:val="clear" w:color="auto" w:fill="FFFFFF"/>
        </w:rPr>
        <w:t>94.75</w:t>
      </w:r>
      <w:r>
        <w:rPr>
          <w:rFonts w:ascii="仿宋" w:eastAsia="仿宋" w:hAnsi="仿宋" w:hint="eastAsia"/>
          <w:color w:val="333333"/>
          <w:sz w:val="28"/>
          <w:szCs w:val="28"/>
          <w:shd w:val="clear" w:color="auto" w:fill="FFFFFF"/>
        </w:rPr>
        <w:t xml:space="preserve"> </w:t>
      </w:r>
      <w:r w:rsidRPr="00B32A6D">
        <w:rPr>
          <w:rFonts w:ascii="仿宋" w:eastAsia="仿宋" w:hAnsi="仿宋" w:hint="eastAsia"/>
          <w:color w:val="333333"/>
          <w:sz w:val="28"/>
          <w:szCs w:val="28"/>
          <w:shd w:val="clear" w:color="auto" w:fill="FFFFFF"/>
        </w:rPr>
        <w:t>%。</w:t>
      </w:r>
      <w:r w:rsidRPr="009C1913">
        <w:rPr>
          <w:rFonts w:ascii="仿宋" w:eastAsia="仿宋" w:hAnsi="仿宋" w:hint="eastAsia"/>
          <w:color w:val="333333"/>
          <w:sz w:val="28"/>
          <w:szCs w:val="28"/>
          <w:shd w:val="clear" w:color="auto" w:fill="FFFFFF"/>
        </w:rPr>
        <w:t>决算数小于预算数原因是人员</w:t>
      </w:r>
      <w:r w:rsidR="009C1913" w:rsidRPr="009C1913">
        <w:rPr>
          <w:rFonts w:ascii="仿宋" w:eastAsia="仿宋" w:hAnsi="仿宋" w:hint="eastAsia"/>
          <w:color w:val="333333"/>
          <w:sz w:val="28"/>
          <w:szCs w:val="28"/>
          <w:shd w:val="clear" w:color="auto" w:fill="FFFFFF"/>
        </w:rPr>
        <w:t>变动</w:t>
      </w:r>
      <w:r w:rsidRPr="009C1913">
        <w:rPr>
          <w:rFonts w:ascii="仿宋" w:eastAsia="仿宋" w:hAnsi="仿宋" w:hint="eastAsia"/>
          <w:color w:val="333333"/>
          <w:sz w:val="28"/>
          <w:szCs w:val="28"/>
          <w:shd w:val="clear" w:color="auto" w:fill="FFFFFF"/>
        </w:rPr>
        <w:t>。</w:t>
      </w:r>
    </w:p>
    <w:p w:rsidR="009C1913" w:rsidRDefault="009C1913" w:rsidP="009C1913">
      <w:pPr>
        <w:widowControl/>
        <w:spacing w:line="590" w:lineRule="exact"/>
        <w:ind w:firstLineChars="200" w:firstLine="560"/>
        <w:rPr>
          <w:rFonts w:ascii="仿宋" w:eastAsia="仿宋" w:hAnsi="仿宋" w:hint="eastAsia"/>
          <w:color w:val="333333"/>
          <w:sz w:val="28"/>
          <w:szCs w:val="28"/>
          <w:shd w:val="clear" w:color="auto" w:fill="FFFFFF"/>
        </w:rPr>
      </w:pPr>
      <w:r w:rsidRPr="009C1913">
        <w:rPr>
          <w:rFonts w:ascii="仿宋" w:eastAsia="仿宋" w:hAnsi="仿宋" w:hint="eastAsia"/>
          <w:color w:val="333333"/>
          <w:sz w:val="28"/>
          <w:szCs w:val="28"/>
          <w:shd w:val="clear" w:color="auto" w:fill="FFFFFF"/>
        </w:rPr>
        <w:t>2、社会保障就业支出（类）其他社会保障就业支出（款）其他社会保障就业支出（项）。年初预算为8.54万元，支出决算为6.06万元，完成年初预算的70.96%。决算数小于预算数主要原因是人员变动。</w:t>
      </w:r>
    </w:p>
    <w:p w:rsidR="009C1913" w:rsidRDefault="009C1913" w:rsidP="009C1913">
      <w:pPr>
        <w:widowControl/>
        <w:spacing w:line="590" w:lineRule="exact"/>
        <w:ind w:firstLineChars="200" w:firstLine="560"/>
        <w:rPr>
          <w:rFonts w:ascii="仿宋" w:eastAsia="仿宋" w:hAnsi="仿宋" w:hint="eastAsia"/>
          <w:color w:val="333333"/>
          <w:sz w:val="28"/>
          <w:szCs w:val="28"/>
          <w:shd w:val="clear" w:color="auto" w:fill="FFFFFF"/>
        </w:rPr>
      </w:pPr>
      <w:r w:rsidRPr="009C1913">
        <w:rPr>
          <w:rFonts w:ascii="仿宋" w:eastAsia="仿宋" w:hAnsi="仿宋" w:hint="eastAsia"/>
          <w:color w:val="333333"/>
          <w:sz w:val="28"/>
          <w:szCs w:val="28"/>
          <w:shd w:val="clear" w:color="auto" w:fill="FFFFFF"/>
        </w:rPr>
        <w:t>3、卫生健康支出（类）行政事业单位医疗（款）事业单位医疗（项）。年初预算为70.2</w:t>
      </w:r>
      <w:r w:rsidR="00593375">
        <w:rPr>
          <w:rFonts w:ascii="仿宋" w:eastAsia="仿宋" w:hAnsi="仿宋" w:hint="eastAsia"/>
          <w:color w:val="333333"/>
          <w:sz w:val="28"/>
          <w:szCs w:val="28"/>
          <w:shd w:val="clear" w:color="auto" w:fill="FFFFFF"/>
        </w:rPr>
        <w:t>1</w:t>
      </w:r>
      <w:r w:rsidRPr="009C1913">
        <w:rPr>
          <w:rFonts w:ascii="仿宋" w:eastAsia="仿宋" w:hAnsi="仿宋" w:hint="eastAsia"/>
          <w:color w:val="333333"/>
          <w:sz w:val="28"/>
          <w:szCs w:val="28"/>
          <w:shd w:val="clear" w:color="auto" w:fill="FFFFFF"/>
        </w:rPr>
        <w:t>万元，支出决算为70.2</w:t>
      </w:r>
      <w:r w:rsidR="00593375">
        <w:rPr>
          <w:rFonts w:ascii="仿宋" w:eastAsia="仿宋" w:hAnsi="仿宋" w:hint="eastAsia"/>
          <w:color w:val="333333"/>
          <w:sz w:val="28"/>
          <w:szCs w:val="28"/>
          <w:shd w:val="clear" w:color="auto" w:fill="FFFFFF"/>
        </w:rPr>
        <w:t>1</w:t>
      </w:r>
      <w:r w:rsidRPr="009C1913">
        <w:rPr>
          <w:rFonts w:ascii="仿宋" w:eastAsia="仿宋" w:hAnsi="仿宋" w:hint="eastAsia"/>
          <w:color w:val="333333"/>
          <w:sz w:val="28"/>
          <w:szCs w:val="28"/>
          <w:shd w:val="clear" w:color="auto" w:fill="FFFFFF"/>
        </w:rPr>
        <w:t>万元，完成年初预算的</w:t>
      </w:r>
      <w:r w:rsidR="004A26D7">
        <w:rPr>
          <w:rFonts w:ascii="仿宋" w:eastAsia="仿宋" w:hAnsi="仿宋" w:hint="eastAsia"/>
          <w:color w:val="333333"/>
          <w:sz w:val="28"/>
          <w:szCs w:val="28"/>
          <w:shd w:val="clear" w:color="auto" w:fill="FFFFFF"/>
        </w:rPr>
        <w:t>100</w:t>
      </w:r>
      <w:r w:rsidRPr="009C1913">
        <w:rPr>
          <w:rFonts w:ascii="仿宋" w:eastAsia="仿宋" w:hAnsi="仿宋" w:hint="eastAsia"/>
          <w:color w:val="333333"/>
          <w:sz w:val="28"/>
          <w:szCs w:val="28"/>
          <w:shd w:val="clear" w:color="auto" w:fill="FFFFFF"/>
        </w:rPr>
        <w:t>%。决算数与预算数持平。</w:t>
      </w:r>
    </w:p>
    <w:p w:rsidR="00E2155A" w:rsidRDefault="004A26D7" w:rsidP="00E2155A">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4、</w:t>
      </w:r>
      <w:r w:rsidRPr="004A26D7">
        <w:rPr>
          <w:rFonts w:ascii="仿宋" w:eastAsia="仿宋" w:hAnsi="仿宋" w:hint="eastAsia"/>
          <w:color w:val="333333"/>
          <w:sz w:val="28"/>
          <w:szCs w:val="28"/>
          <w:shd w:val="clear" w:color="auto" w:fill="FFFFFF"/>
        </w:rPr>
        <w:t>住房保障支出（类）住房改革支出（款）住房公积金（项）。年初预算为</w:t>
      </w:r>
      <w:r w:rsidR="00E2155A">
        <w:rPr>
          <w:rFonts w:ascii="仿宋" w:eastAsia="仿宋" w:hAnsi="仿宋" w:hint="eastAsia"/>
          <w:color w:val="333333"/>
          <w:sz w:val="28"/>
          <w:szCs w:val="28"/>
          <w:shd w:val="clear" w:color="auto" w:fill="FFFFFF"/>
        </w:rPr>
        <w:t>81.81</w:t>
      </w:r>
      <w:r w:rsidRPr="004A26D7">
        <w:rPr>
          <w:rFonts w:ascii="仿宋" w:eastAsia="仿宋" w:hAnsi="仿宋" w:hint="eastAsia"/>
          <w:color w:val="333333"/>
          <w:sz w:val="28"/>
          <w:szCs w:val="28"/>
          <w:shd w:val="clear" w:color="auto" w:fill="FFFFFF"/>
        </w:rPr>
        <w:t>万元，支出决算为81.81万元，完成年初预算的</w:t>
      </w:r>
      <w:r w:rsidR="00E2155A">
        <w:rPr>
          <w:rFonts w:ascii="仿宋" w:eastAsia="仿宋" w:hAnsi="仿宋" w:hint="eastAsia"/>
          <w:color w:val="333333"/>
          <w:sz w:val="28"/>
          <w:szCs w:val="28"/>
          <w:shd w:val="clear" w:color="auto" w:fill="FFFFFF"/>
        </w:rPr>
        <w:t>100</w:t>
      </w:r>
      <w:r w:rsidRPr="004A26D7">
        <w:rPr>
          <w:rFonts w:ascii="仿宋" w:eastAsia="仿宋" w:hAnsi="仿宋" w:hint="eastAsia"/>
          <w:color w:val="333333"/>
          <w:sz w:val="28"/>
          <w:szCs w:val="28"/>
          <w:shd w:val="clear" w:color="auto" w:fill="FFFFFF"/>
        </w:rPr>
        <w:t>%。</w:t>
      </w:r>
      <w:r w:rsidR="00E2155A" w:rsidRPr="009C1913">
        <w:rPr>
          <w:rFonts w:ascii="仿宋" w:eastAsia="仿宋" w:hAnsi="仿宋" w:hint="eastAsia"/>
          <w:color w:val="333333"/>
          <w:sz w:val="28"/>
          <w:szCs w:val="28"/>
          <w:shd w:val="clear" w:color="auto" w:fill="FFFFFF"/>
        </w:rPr>
        <w:t>决算数与预算数持平</w:t>
      </w:r>
      <w:r w:rsidR="00E2155A">
        <w:rPr>
          <w:rFonts w:ascii="仿宋" w:eastAsia="仿宋" w:hAnsi="仿宋" w:hint="eastAsia"/>
          <w:color w:val="333333"/>
          <w:sz w:val="28"/>
          <w:szCs w:val="28"/>
          <w:shd w:val="clear" w:color="auto" w:fill="FFFFFF"/>
        </w:rPr>
        <w:t>。</w:t>
      </w:r>
    </w:p>
    <w:p w:rsidR="004A26D7" w:rsidRDefault="004A26D7" w:rsidP="009C1913">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5、城乡社区支出（类）城乡社区管理事务（款）其他城乡社区管理事务支出（项）。</w:t>
      </w:r>
      <w:r w:rsidRPr="004A26D7">
        <w:rPr>
          <w:rFonts w:ascii="仿宋" w:eastAsia="仿宋" w:hAnsi="仿宋" w:hint="eastAsia"/>
          <w:color w:val="333333"/>
          <w:sz w:val="28"/>
          <w:szCs w:val="28"/>
          <w:shd w:val="clear" w:color="auto" w:fill="FFFFFF"/>
        </w:rPr>
        <w:t>年初预算为</w:t>
      </w:r>
      <w:r>
        <w:rPr>
          <w:rFonts w:ascii="仿宋" w:eastAsia="仿宋" w:hAnsi="仿宋" w:hint="eastAsia"/>
          <w:color w:val="333333"/>
          <w:sz w:val="28"/>
          <w:szCs w:val="28"/>
          <w:shd w:val="clear" w:color="auto" w:fill="FFFFFF"/>
        </w:rPr>
        <w:t>1115.11</w:t>
      </w:r>
      <w:r w:rsidRPr="004A26D7">
        <w:rPr>
          <w:rFonts w:ascii="仿宋" w:eastAsia="仿宋" w:hAnsi="仿宋" w:hint="eastAsia"/>
          <w:color w:val="333333"/>
          <w:sz w:val="28"/>
          <w:szCs w:val="28"/>
          <w:shd w:val="clear" w:color="auto" w:fill="FFFFFF"/>
        </w:rPr>
        <w:t>万元，支出决算为</w:t>
      </w:r>
      <w:r>
        <w:rPr>
          <w:rFonts w:ascii="仿宋" w:eastAsia="仿宋" w:hAnsi="仿宋" w:hint="eastAsia"/>
          <w:color w:val="333333"/>
          <w:sz w:val="28"/>
          <w:szCs w:val="28"/>
          <w:shd w:val="clear" w:color="auto" w:fill="FFFFFF"/>
        </w:rPr>
        <w:t>1117.56</w:t>
      </w:r>
      <w:r w:rsidRPr="004A26D7">
        <w:rPr>
          <w:rFonts w:ascii="仿宋" w:eastAsia="仿宋" w:hAnsi="仿宋" w:hint="eastAsia"/>
          <w:color w:val="333333"/>
          <w:sz w:val="28"/>
          <w:szCs w:val="28"/>
          <w:shd w:val="clear" w:color="auto" w:fill="FFFFFF"/>
        </w:rPr>
        <w:t>万元，完成年初预算的</w:t>
      </w:r>
      <w:r>
        <w:rPr>
          <w:rFonts w:ascii="仿宋" w:eastAsia="仿宋" w:hAnsi="仿宋" w:hint="eastAsia"/>
          <w:color w:val="333333"/>
          <w:sz w:val="28"/>
          <w:szCs w:val="28"/>
          <w:shd w:val="clear" w:color="auto" w:fill="FFFFFF"/>
        </w:rPr>
        <w:t>100.22</w:t>
      </w:r>
      <w:r w:rsidRPr="004A26D7">
        <w:rPr>
          <w:rFonts w:ascii="仿宋" w:eastAsia="仿宋" w:hAnsi="仿宋" w:hint="eastAsia"/>
          <w:color w:val="333333"/>
          <w:sz w:val="28"/>
          <w:szCs w:val="28"/>
          <w:shd w:val="clear" w:color="auto" w:fill="FFFFFF"/>
        </w:rPr>
        <w:t>%。决算数大于预算数，原因是：工资变动</w:t>
      </w:r>
      <w:r w:rsidR="00583F0F">
        <w:rPr>
          <w:rFonts w:ascii="仿宋" w:eastAsia="仿宋" w:hAnsi="仿宋" w:hint="eastAsia"/>
          <w:color w:val="333333"/>
          <w:sz w:val="28"/>
          <w:szCs w:val="28"/>
          <w:shd w:val="clear" w:color="auto" w:fill="FFFFFF"/>
        </w:rPr>
        <w:t>。</w:t>
      </w:r>
    </w:p>
    <w:p w:rsidR="00583F0F" w:rsidRDefault="00583F0F" w:rsidP="00583F0F">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6、城乡社区支出（类）城乡社区公共设施（款）小城镇基础设施建设（项）。</w:t>
      </w:r>
      <w:r w:rsidRPr="004A26D7">
        <w:rPr>
          <w:rFonts w:ascii="仿宋" w:eastAsia="仿宋" w:hAnsi="仿宋" w:hint="eastAsia"/>
          <w:color w:val="333333"/>
          <w:sz w:val="28"/>
          <w:szCs w:val="28"/>
          <w:shd w:val="clear" w:color="auto" w:fill="FFFFFF"/>
        </w:rPr>
        <w:t>年初预算为</w:t>
      </w:r>
      <w:r w:rsidR="00593375">
        <w:rPr>
          <w:rFonts w:ascii="仿宋" w:eastAsia="仿宋" w:hAnsi="仿宋" w:hint="eastAsia"/>
          <w:color w:val="333333"/>
          <w:sz w:val="28"/>
          <w:szCs w:val="28"/>
          <w:shd w:val="clear" w:color="auto" w:fill="FFFFFF"/>
        </w:rPr>
        <w:t>0</w:t>
      </w:r>
      <w:r w:rsidRPr="004A26D7">
        <w:rPr>
          <w:rFonts w:ascii="仿宋" w:eastAsia="仿宋" w:hAnsi="仿宋" w:hint="eastAsia"/>
          <w:color w:val="333333"/>
          <w:sz w:val="28"/>
          <w:szCs w:val="28"/>
          <w:shd w:val="clear" w:color="auto" w:fill="FFFFFF"/>
        </w:rPr>
        <w:t>万元，支出决算为</w:t>
      </w:r>
      <w:r>
        <w:rPr>
          <w:rFonts w:ascii="仿宋" w:eastAsia="仿宋" w:hAnsi="仿宋" w:hint="eastAsia"/>
          <w:color w:val="333333"/>
          <w:sz w:val="28"/>
          <w:szCs w:val="28"/>
          <w:shd w:val="clear" w:color="auto" w:fill="FFFFFF"/>
        </w:rPr>
        <w:t>35</w:t>
      </w:r>
      <w:r w:rsidRPr="004A26D7">
        <w:rPr>
          <w:rFonts w:ascii="仿宋" w:eastAsia="仿宋" w:hAnsi="仿宋" w:hint="eastAsia"/>
          <w:color w:val="333333"/>
          <w:sz w:val="28"/>
          <w:szCs w:val="28"/>
          <w:shd w:val="clear" w:color="auto" w:fill="FFFFFF"/>
        </w:rPr>
        <w:t>万元，</w:t>
      </w:r>
      <w:r w:rsidR="00E2155A">
        <w:rPr>
          <w:rFonts w:ascii="仿宋" w:eastAsia="仿宋" w:hAnsi="仿宋" w:hint="eastAsia"/>
          <w:color w:val="333333"/>
          <w:sz w:val="28"/>
          <w:szCs w:val="28"/>
          <w:shd w:val="clear" w:color="auto" w:fill="FFFFFF"/>
        </w:rPr>
        <w:t>完成年初预算的100%，</w:t>
      </w:r>
      <w:r w:rsidRPr="004A26D7">
        <w:rPr>
          <w:rFonts w:ascii="仿宋" w:eastAsia="仿宋" w:hAnsi="仿宋" w:hint="eastAsia"/>
          <w:color w:val="333333"/>
          <w:sz w:val="28"/>
          <w:szCs w:val="28"/>
          <w:shd w:val="clear" w:color="auto" w:fill="FFFFFF"/>
        </w:rPr>
        <w:t>原因是：</w:t>
      </w:r>
      <w:r w:rsidR="00E2155A">
        <w:rPr>
          <w:rFonts w:ascii="仿宋" w:eastAsia="仿宋" w:hAnsi="仿宋" w:hint="eastAsia"/>
          <w:color w:val="333333"/>
          <w:sz w:val="28"/>
          <w:szCs w:val="28"/>
          <w:shd w:val="clear" w:color="auto" w:fill="FFFFFF"/>
        </w:rPr>
        <w:t>当年临时增加</w:t>
      </w:r>
      <w:r w:rsidR="00A54617">
        <w:rPr>
          <w:rFonts w:ascii="仿宋" w:eastAsia="仿宋" w:hAnsi="仿宋" w:hint="eastAsia"/>
          <w:color w:val="333333"/>
          <w:sz w:val="28"/>
          <w:szCs w:val="28"/>
          <w:shd w:val="clear" w:color="auto" w:fill="FFFFFF"/>
        </w:rPr>
        <w:t>预算</w:t>
      </w:r>
      <w:r>
        <w:rPr>
          <w:rFonts w:ascii="仿宋" w:eastAsia="仿宋" w:hAnsi="仿宋" w:hint="eastAsia"/>
          <w:color w:val="333333"/>
          <w:sz w:val="28"/>
          <w:szCs w:val="28"/>
          <w:shd w:val="clear" w:color="auto" w:fill="FFFFFF"/>
        </w:rPr>
        <w:t xml:space="preserve"> 。</w:t>
      </w:r>
    </w:p>
    <w:p w:rsidR="00583F0F" w:rsidRDefault="00583F0F" w:rsidP="00583F0F">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7、城乡社区支出（类）城乡社区公共设施（款）其他城乡社区公共设施支出（项）。</w:t>
      </w:r>
      <w:r w:rsidRPr="004A26D7">
        <w:rPr>
          <w:rFonts w:ascii="仿宋" w:eastAsia="仿宋" w:hAnsi="仿宋" w:hint="eastAsia"/>
          <w:color w:val="333333"/>
          <w:sz w:val="28"/>
          <w:szCs w:val="28"/>
          <w:shd w:val="clear" w:color="auto" w:fill="FFFFFF"/>
        </w:rPr>
        <w:t>年初预算为</w:t>
      </w:r>
      <w:r>
        <w:rPr>
          <w:rFonts w:ascii="仿宋" w:eastAsia="仿宋" w:hAnsi="仿宋" w:hint="eastAsia"/>
          <w:color w:val="333333"/>
          <w:sz w:val="28"/>
          <w:szCs w:val="28"/>
          <w:shd w:val="clear" w:color="auto" w:fill="FFFFFF"/>
        </w:rPr>
        <w:t>25.48</w:t>
      </w:r>
      <w:r w:rsidRPr="004A26D7">
        <w:rPr>
          <w:rFonts w:ascii="仿宋" w:eastAsia="仿宋" w:hAnsi="仿宋" w:hint="eastAsia"/>
          <w:color w:val="333333"/>
          <w:sz w:val="28"/>
          <w:szCs w:val="28"/>
          <w:shd w:val="clear" w:color="auto" w:fill="FFFFFF"/>
        </w:rPr>
        <w:t>万元，支出决算为</w:t>
      </w:r>
      <w:r>
        <w:rPr>
          <w:rFonts w:ascii="仿宋" w:eastAsia="仿宋" w:hAnsi="仿宋" w:hint="eastAsia"/>
          <w:color w:val="333333"/>
          <w:sz w:val="28"/>
          <w:szCs w:val="28"/>
          <w:shd w:val="clear" w:color="auto" w:fill="FFFFFF"/>
        </w:rPr>
        <w:t>25.87</w:t>
      </w:r>
      <w:r w:rsidRPr="004A26D7">
        <w:rPr>
          <w:rFonts w:ascii="仿宋" w:eastAsia="仿宋" w:hAnsi="仿宋" w:hint="eastAsia"/>
          <w:color w:val="333333"/>
          <w:sz w:val="28"/>
          <w:szCs w:val="28"/>
          <w:shd w:val="clear" w:color="auto" w:fill="FFFFFF"/>
        </w:rPr>
        <w:t>万元，完成年初预算的</w:t>
      </w:r>
      <w:r>
        <w:rPr>
          <w:rFonts w:ascii="仿宋" w:eastAsia="仿宋" w:hAnsi="仿宋" w:hint="eastAsia"/>
          <w:color w:val="333333"/>
          <w:sz w:val="28"/>
          <w:szCs w:val="28"/>
          <w:shd w:val="clear" w:color="auto" w:fill="FFFFFF"/>
        </w:rPr>
        <w:t xml:space="preserve">101.5 </w:t>
      </w:r>
      <w:r w:rsidRPr="004A26D7">
        <w:rPr>
          <w:rFonts w:ascii="仿宋" w:eastAsia="仿宋" w:hAnsi="仿宋" w:hint="eastAsia"/>
          <w:color w:val="333333"/>
          <w:sz w:val="28"/>
          <w:szCs w:val="28"/>
          <w:shd w:val="clear" w:color="auto" w:fill="FFFFFF"/>
        </w:rPr>
        <w:t>%。决算数大于预算数，原因是：</w:t>
      </w:r>
      <w:r>
        <w:rPr>
          <w:rFonts w:ascii="仿宋" w:eastAsia="仿宋" w:hAnsi="仿宋" w:hint="eastAsia"/>
          <w:color w:val="333333"/>
          <w:sz w:val="28"/>
          <w:szCs w:val="28"/>
          <w:shd w:val="clear" w:color="auto" w:fill="FFFFFF"/>
        </w:rPr>
        <w:t>人员工资的调整 。</w:t>
      </w:r>
    </w:p>
    <w:p w:rsidR="00583F0F" w:rsidRDefault="00583F0F" w:rsidP="00583F0F">
      <w:pPr>
        <w:widowControl/>
        <w:spacing w:line="590" w:lineRule="exac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8、节能环保支出（类）污染防治（款）大气（项）。</w:t>
      </w:r>
      <w:r w:rsidRPr="004A26D7">
        <w:rPr>
          <w:rFonts w:ascii="仿宋" w:eastAsia="仿宋" w:hAnsi="仿宋" w:hint="eastAsia"/>
          <w:color w:val="333333"/>
          <w:sz w:val="28"/>
          <w:szCs w:val="28"/>
          <w:shd w:val="clear" w:color="auto" w:fill="FFFFFF"/>
        </w:rPr>
        <w:t>年初预算为</w:t>
      </w:r>
      <w:r w:rsidR="00E2155A">
        <w:rPr>
          <w:rFonts w:ascii="仿宋" w:eastAsia="仿宋" w:hAnsi="仿宋" w:hint="eastAsia"/>
          <w:color w:val="333333"/>
          <w:sz w:val="28"/>
          <w:szCs w:val="28"/>
          <w:shd w:val="clear" w:color="auto" w:fill="FFFFFF"/>
        </w:rPr>
        <w:t>0</w:t>
      </w:r>
      <w:r w:rsidRPr="004A26D7">
        <w:rPr>
          <w:rFonts w:ascii="仿宋" w:eastAsia="仿宋" w:hAnsi="仿宋" w:hint="eastAsia"/>
          <w:color w:val="333333"/>
          <w:sz w:val="28"/>
          <w:szCs w:val="28"/>
          <w:shd w:val="clear" w:color="auto" w:fill="FFFFFF"/>
        </w:rPr>
        <w:t>万元，支出决算为</w:t>
      </w:r>
      <w:r>
        <w:rPr>
          <w:rFonts w:ascii="仿宋" w:eastAsia="仿宋" w:hAnsi="仿宋" w:hint="eastAsia"/>
          <w:color w:val="333333"/>
          <w:sz w:val="28"/>
          <w:szCs w:val="28"/>
          <w:shd w:val="clear" w:color="auto" w:fill="FFFFFF"/>
        </w:rPr>
        <w:t>20</w:t>
      </w:r>
      <w:r w:rsidRPr="004A26D7">
        <w:rPr>
          <w:rFonts w:ascii="仿宋" w:eastAsia="仿宋" w:hAnsi="仿宋" w:hint="eastAsia"/>
          <w:color w:val="333333"/>
          <w:sz w:val="28"/>
          <w:szCs w:val="28"/>
          <w:shd w:val="clear" w:color="auto" w:fill="FFFFFF"/>
        </w:rPr>
        <w:t>万元，完成年初预算的</w:t>
      </w:r>
      <w:r w:rsidR="00E2155A">
        <w:rPr>
          <w:rFonts w:ascii="仿宋" w:eastAsia="仿宋" w:hAnsi="仿宋" w:hint="eastAsia"/>
          <w:color w:val="333333"/>
          <w:sz w:val="28"/>
          <w:szCs w:val="28"/>
          <w:shd w:val="clear" w:color="auto" w:fill="FFFFFF"/>
        </w:rPr>
        <w:t>100</w:t>
      </w:r>
      <w:r w:rsidRPr="004A26D7">
        <w:rPr>
          <w:rFonts w:ascii="仿宋" w:eastAsia="仿宋" w:hAnsi="仿宋" w:hint="eastAsia"/>
          <w:color w:val="333333"/>
          <w:sz w:val="28"/>
          <w:szCs w:val="28"/>
          <w:shd w:val="clear" w:color="auto" w:fill="FFFFFF"/>
        </w:rPr>
        <w:t>%</w:t>
      </w:r>
      <w:r w:rsidR="00E2155A">
        <w:rPr>
          <w:rFonts w:ascii="仿宋" w:eastAsia="仿宋" w:hAnsi="仿宋" w:hint="eastAsia"/>
          <w:color w:val="333333"/>
          <w:sz w:val="28"/>
          <w:szCs w:val="28"/>
          <w:shd w:val="clear" w:color="auto" w:fill="FFFFFF"/>
        </w:rPr>
        <w:t>。</w:t>
      </w:r>
      <w:r w:rsidRPr="004A26D7">
        <w:rPr>
          <w:rFonts w:ascii="仿宋" w:eastAsia="仿宋" w:hAnsi="仿宋" w:hint="eastAsia"/>
          <w:color w:val="333333"/>
          <w:sz w:val="28"/>
          <w:szCs w:val="28"/>
          <w:shd w:val="clear" w:color="auto" w:fill="FFFFFF"/>
        </w:rPr>
        <w:t>原因是：</w:t>
      </w:r>
      <w:r w:rsidR="00E2155A">
        <w:rPr>
          <w:rFonts w:ascii="仿宋" w:eastAsia="仿宋" w:hAnsi="仿宋" w:hint="eastAsia"/>
          <w:color w:val="333333"/>
          <w:sz w:val="28"/>
          <w:szCs w:val="28"/>
          <w:shd w:val="clear" w:color="auto" w:fill="FFFFFF"/>
        </w:rPr>
        <w:t>当年临时增加</w:t>
      </w:r>
      <w:r w:rsidR="00A54617">
        <w:rPr>
          <w:rFonts w:ascii="仿宋" w:eastAsia="仿宋" w:hAnsi="仿宋" w:hint="eastAsia"/>
          <w:color w:val="333333"/>
          <w:sz w:val="28"/>
          <w:szCs w:val="28"/>
          <w:shd w:val="clear" w:color="auto" w:fill="FFFFFF"/>
        </w:rPr>
        <w:t>预算</w:t>
      </w:r>
      <w:r>
        <w:rPr>
          <w:rFonts w:ascii="仿宋" w:eastAsia="仿宋" w:hAnsi="仿宋" w:hint="eastAsia"/>
          <w:color w:val="333333"/>
          <w:sz w:val="28"/>
          <w:szCs w:val="28"/>
          <w:shd w:val="clear" w:color="auto" w:fill="FFFFFF"/>
        </w:rPr>
        <w:t xml:space="preserve"> 。</w:t>
      </w:r>
    </w:p>
    <w:p w:rsidR="00985C27" w:rsidRDefault="003E7637">
      <w:pPr>
        <w:widowControl/>
        <w:spacing w:line="590" w:lineRule="exact"/>
        <w:rPr>
          <w:rFonts w:ascii="仿宋" w:eastAsia="仿宋" w:hAnsi="仿宋" w:cs="黑体"/>
          <w:sz w:val="28"/>
          <w:szCs w:val="28"/>
        </w:rPr>
      </w:pPr>
      <w:r>
        <w:rPr>
          <w:rFonts w:ascii="仿宋" w:eastAsia="仿宋" w:hAnsi="仿宋" w:cs="黑体" w:hint="eastAsia"/>
          <w:sz w:val="28"/>
          <w:szCs w:val="28"/>
        </w:rPr>
        <w:t>六、一般公共预算财政拨款基本支出决算情况说明</w:t>
      </w:r>
    </w:p>
    <w:p w:rsidR="00985C27" w:rsidRDefault="003E7637">
      <w:pPr>
        <w:widowControl/>
        <w:spacing w:line="590" w:lineRule="exact"/>
        <w:ind w:firstLineChars="200" w:firstLine="560"/>
        <w:rPr>
          <w:rFonts w:ascii="仿宋_GB2312" w:eastAsia="仿宋_GB2312" w:hAnsi="仿宋_GB2312" w:cs="仿宋_GB2312"/>
          <w:sz w:val="32"/>
          <w:szCs w:val="32"/>
        </w:rPr>
      </w:pPr>
      <w:r>
        <w:rPr>
          <w:rFonts w:ascii="仿宋" w:eastAsia="仿宋" w:hAnsi="仿宋" w:cs="仿宋_GB2312" w:hint="eastAsia"/>
          <w:sz w:val="28"/>
          <w:szCs w:val="28"/>
        </w:rPr>
        <w:t>2019年度一般公共预算财政拨款基本支出1484.49万元。与2018年度相比，增加231.75万元，增长18%，主要原因：</w:t>
      </w:r>
      <w:r>
        <w:rPr>
          <w:rFonts w:ascii="仿宋" w:eastAsia="仿宋" w:hAnsi="仿宋" w:hint="eastAsia"/>
          <w:color w:val="333333"/>
          <w:sz w:val="28"/>
          <w:szCs w:val="28"/>
        </w:rPr>
        <w:t>人员工资的增长，三金缴纳比例的提高</w:t>
      </w:r>
      <w:r>
        <w:rPr>
          <w:rFonts w:ascii="仿宋" w:eastAsia="仿宋" w:hAnsi="仿宋" w:cs="仿宋_GB2312" w:hint="eastAsia"/>
          <w:sz w:val="28"/>
          <w:szCs w:val="28"/>
        </w:rPr>
        <w:t>。其中：人员经费1244.72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239.77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985C27" w:rsidRDefault="003E7637">
      <w:pPr>
        <w:widowControl/>
        <w:spacing w:line="590" w:lineRule="exact"/>
        <w:ind w:firstLineChars="200" w:firstLine="560"/>
        <w:rPr>
          <w:rFonts w:ascii="仿宋" w:eastAsia="仿宋" w:hAnsi="仿宋" w:cs="黑体"/>
          <w:sz w:val="28"/>
          <w:szCs w:val="28"/>
        </w:rPr>
      </w:pPr>
      <w:r>
        <w:rPr>
          <w:rFonts w:ascii="仿宋" w:eastAsia="仿宋" w:hAnsi="仿宋" w:cs="黑体" w:hint="eastAsia"/>
          <w:sz w:val="28"/>
          <w:szCs w:val="28"/>
        </w:rPr>
        <w:t>七、一般公共预算财政拨款“三公”经费支出决算情况说明</w:t>
      </w:r>
    </w:p>
    <w:p w:rsidR="00985C27" w:rsidRDefault="003E7637">
      <w:pPr>
        <w:widowControl/>
        <w:spacing w:line="590" w:lineRule="exact"/>
        <w:ind w:firstLineChars="200" w:firstLine="560"/>
        <w:rPr>
          <w:rFonts w:ascii="仿宋" w:eastAsia="仿宋" w:hAnsi="仿宋" w:cs="楷体_GB2312"/>
          <w:sz w:val="28"/>
          <w:szCs w:val="28"/>
        </w:rPr>
      </w:pPr>
      <w:r>
        <w:rPr>
          <w:rFonts w:ascii="仿宋" w:eastAsia="仿宋" w:hAnsi="仿宋" w:cs="楷体_GB2312" w:hint="eastAsia"/>
          <w:sz w:val="28"/>
          <w:szCs w:val="28"/>
        </w:rPr>
        <w:t>（一）“三公”经费财政拨款支出决算总体情况说明。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2019年度“三公”经费财政拨款支出预算为45万元，支出决算为55万元，</w:t>
      </w:r>
      <w:r w:rsidR="00BD7710">
        <w:rPr>
          <w:rFonts w:ascii="仿宋" w:eastAsia="仿宋" w:hAnsi="仿宋" w:cs="仿宋_GB2312" w:hint="eastAsia"/>
          <w:sz w:val="28"/>
          <w:szCs w:val="28"/>
        </w:rPr>
        <w:t>完成预算的122</w:t>
      </w:r>
      <w:r>
        <w:rPr>
          <w:rFonts w:ascii="仿宋" w:eastAsia="仿宋" w:hAnsi="仿宋" w:cs="仿宋_GB2312" w:hint="eastAsia"/>
          <w:sz w:val="28"/>
          <w:szCs w:val="28"/>
        </w:rPr>
        <w:t>%。2019年度“三公经费”支出决算数与预算数存在差异的主要原因是县集中整治行动、城市管理</w:t>
      </w:r>
      <w:r>
        <w:rPr>
          <w:rFonts w:ascii="仿宋" w:eastAsia="仿宋" w:hAnsi="仿宋" w:cs="Courier New" w:hint="eastAsia"/>
          <w:sz w:val="28"/>
          <w:szCs w:val="28"/>
        </w:rPr>
        <w:t>执法力度的加大，创卫人员车辆的增加，</w:t>
      </w:r>
      <w:r>
        <w:rPr>
          <w:rFonts w:ascii="仿宋" w:eastAsia="仿宋" w:hAnsi="仿宋" w:cs="仿宋_GB2312" w:hint="eastAsia"/>
          <w:sz w:val="28"/>
          <w:szCs w:val="28"/>
        </w:rPr>
        <w:t>扶贫集中帮扶等活动增加，</w:t>
      </w:r>
    </w:p>
    <w:p w:rsidR="00985C27" w:rsidRDefault="003E7637">
      <w:pPr>
        <w:widowControl/>
        <w:spacing w:line="590" w:lineRule="exact"/>
        <w:ind w:firstLineChars="200" w:firstLine="560"/>
        <w:rPr>
          <w:rFonts w:ascii="仿宋" w:eastAsia="仿宋" w:hAnsi="仿宋" w:cs="楷体_GB2312"/>
          <w:sz w:val="28"/>
          <w:szCs w:val="28"/>
        </w:rPr>
      </w:pPr>
      <w:r>
        <w:rPr>
          <w:rFonts w:ascii="仿宋" w:eastAsia="仿宋" w:hAnsi="仿宋" w:cs="楷体_GB2312" w:hint="eastAsia"/>
          <w:sz w:val="28"/>
          <w:szCs w:val="28"/>
        </w:rPr>
        <w:t>（二）“三公”经费财政拨款支出决算具体情况说明。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2019年度“三公”经费财政拨款支出决算中，因公出国（境）费支出决算0万元，完成预算的0%，占0%；公务用车运行费支出决算55万元，完成预算的</w:t>
      </w:r>
      <w:r w:rsidR="00BD7710">
        <w:rPr>
          <w:rFonts w:ascii="仿宋" w:eastAsia="仿宋" w:hAnsi="仿宋" w:cs="仿宋_GB2312" w:hint="eastAsia"/>
          <w:sz w:val="28"/>
          <w:szCs w:val="28"/>
        </w:rPr>
        <w:t>122</w:t>
      </w:r>
      <w:r>
        <w:rPr>
          <w:rFonts w:ascii="仿宋" w:eastAsia="仿宋" w:hAnsi="仿宋" w:cs="仿宋_GB2312" w:hint="eastAsia"/>
          <w:sz w:val="28"/>
          <w:szCs w:val="28"/>
        </w:rPr>
        <w:t>%；</w:t>
      </w:r>
      <w:r w:rsidR="00E80CC2">
        <w:rPr>
          <w:rFonts w:ascii="仿宋" w:eastAsia="仿宋" w:hAnsi="仿宋" w:cs="仿宋_GB2312" w:hint="eastAsia"/>
          <w:sz w:val="28"/>
          <w:szCs w:val="28"/>
        </w:rPr>
        <w:t>占122%。</w:t>
      </w:r>
      <w:r>
        <w:rPr>
          <w:rFonts w:ascii="仿宋" w:eastAsia="仿宋" w:hAnsi="仿宋" w:cs="仿宋_GB2312" w:hint="eastAsia"/>
          <w:sz w:val="28"/>
          <w:szCs w:val="28"/>
        </w:rPr>
        <w:t>公务接待费支出决算0万元，完成预算的0%。具体情况如下：</w:t>
      </w:r>
    </w:p>
    <w:p w:rsidR="00E80CC2" w:rsidRPr="00E80CC2" w:rsidRDefault="003E7637">
      <w:pPr>
        <w:widowControl/>
        <w:spacing w:line="590" w:lineRule="exact"/>
        <w:ind w:firstLineChars="200" w:firstLine="560"/>
        <w:rPr>
          <w:rFonts w:ascii="仿宋" w:eastAsia="仿宋" w:hAnsi="仿宋" w:cs="仿宋_GB2312" w:hint="eastAsia"/>
          <w:sz w:val="28"/>
          <w:szCs w:val="28"/>
        </w:rPr>
      </w:pPr>
      <w:r w:rsidRPr="00E80CC2">
        <w:rPr>
          <w:rFonts w:ascii="仿宋" w:eastAsia="仿宋" w:hAnsi="仿宋" w:cs="仿宋_GB2312" w:hint="eastAsia"/>
          <w:sz w:val="28"/>
          <w:szCs w:val="28"/>
        </w:rPr>
        <w:t>1．因公出国（境）费支出0万元。</w:t>
      </w:r>
      <w:r w:rsidR="00E80CC2" w:rsidRPr="00E80CC2">
        <w:rPr>
          <w:rFonts w:ascii="仿宋" w:eastAsia="仿宋" w:hAnsi="仿宋" w:cs="仿宋_GB2312" w:hint="eastAsia"/>
          <w:sz w:val="28"/>
          <w:szCs w:val="28"/>
        </w:rPr>
        <w:t>支出决算为0万元，完成年初预算的0%。</w:t>
      </w:r>
    </w:p>
    <w:p w:rsidR="00E80CC2" w:rsidRDefault="003E7637" w:rsidP="00E80CC2">
      <w:pPr>
        <w:widowControl/>
        <w:spacing w:line="59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2．公务用车运行费</w:t>
      </w:r>
      <w:r w:rsidR="00E80CC2">
        <w:rPr>
          <w:rFonts w:ascii="仿宋" w:eastAsia="仿宋" w:hAnsi="仿宋" w:cs="仿宋_GB2312" w:hint="eastAsia"/>
          <w:sz w:val="28"/>
          <w:szCs w:val="28"/>
        </w:rPr>
        <w:t>年初预算为：40万元，</w:t>
      </w:r>
      <w:r>
        <w:rPr>
          <w:rFonts w:ascii="仿宋" w:eastAsia="仿宋" w:hAnsi="仿宋" w:cs="仿宋_GB2312" w:hint="eastAsia"/>
          <w:sz w:val="28"/>
          <w:szCs w:val="28"/>
        </w:rPr>
        <w:t>支出</w:t>
      </w:r>
      <w:r w:rsidR="00E80CC2">
        <w:rPr>
          <w:rFonts w:ascii="仿宋" w:eastAsia="仿宋" w:hAnsi="仿宋" w:cs="仿宋_GB2312" w:hint="eastAsia"/>
          <w:sz w:val="28"/>
          <w:szCs w:val="28"/>
        </w:rPr>
        <w:t>决算为</w:t>
      </w:r>
      <w:r>
        <w:rPr>
          <w:rFonts w:ascii="仿宋" w:eastAsia="仿宋" w:hAnsi="仿宋" w:cs="仿宋_GB2312" w:hint="eastAsia"/>
          <w:sz w:val="28"/>
          <w:szCs w:val="28"/>
        </w:rPr>
        <w:t>55</w:t>
      </w:r>
      <w:r w:rsidR="00E80CC2">
        <w:rPr>
          <w:rFonts w:ascii="仿宋" w:eastAsia="仿宋" w:hAnsi="仿宋" w:cs="仿宋_GB2312" w:hint="eastAsia"/>
          <w:sz w:val="28"/>
          <w:szCs w:val="28"/>
        </w:rPr>
        <w:t>万元，完成年初预算的122%，决算数与年初预算数存在差异的主要原因是：县集中整治行动、城市管理</w:t>
      </w:r>
      <w:r w:rsidR="00E80CC2">
        <w:rPr>
          <w:rFonts w:ascii="仿宋" w:eastAsia="仿宋" w:hAnsi="仿宋" w:cs="Courier New" w:hint="eastAsia"/>
          <w:sz w:val="28"/>
          <w:szCs w:val="28"/>
        </w:rPr>
        <w:t>执法力度的加大，创卫人员车辆的增加，</w:t>
      </w:r>
      <w:r w:rsidR="00E80CC2">
        <w:rPr>
          <w:rFonts w:ascii="仿宋" w:eastAsia="仿宋" w:hAnsi="仿宋" w:cs="仿宋_GB2312" w:hint="eastAsia"/>
          <w:sz w:val="28"/>
          <w:szCs w:val="28"/>
        </w:rPr>
        <w:t>扶贫集中帮扶等活动增加。</w:t>
      </w:r>
    </w:p>
    <w:p w:rsidR="00985C27" w:rsidRDefault="003E7637" w:rsidP="00E80CC2">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其中：公务用车购置支出为0万元，购置车辆0台。</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公务用车运行支出55万元。</w:t>
      </w:r>
      <w:r>
        <w:rPr>
          <w:rFonts w:ascii="仿宋" w:eastAsia="仿宋" w:hAnsi="仿宋" w:hint="eastAsia"/>
          <w:color w:val="333333"/>
          <w:sz w:val="28"/>
          <w:szCs w:val="28"/>
        </w:rPr>
        <w:t>主要用于开展工作所需公务用车的燃料费、维修费、过路过桥费、保险费等支出。</w:t>
      </w:r>
      <w:r>
        <w:rPr>
          <w:rFonts w:ascii="仿宋" w:eastAsia="仿宋" w:hAnsi="仿宋" w:cs="仿宋_GB2312" w:hint="eastAsia"/>
          <w:sz w:val="28"/>
          <w:szCs w:val="28"/>
        </w:rPr>
        <w:t>2019年度期末，部门财政拨款公务用车保有量为22辆。</w:t>
      </w:r>
    </w:p>
    <w:p w:rsidR="00056267" w:rsidRDefault="003E7637">
      <w:pPr>
        <w:widowControl/>
        <w:spacing w:line="590" w:lineRule="exact"/>
        <w:rPr>
          <w:rFonts w:ascii="仿宋" w:eastAsia="仿宋" w:hAnsi="仿宋" w:cs="仿宋_GB2312" w:hint="eastAsia"/>
          <w:sz w:val="28"/>
          <w:szCs w:val="28"/>
        </w:rPr>
      </w:pPr>
      <w:r>
        <w:rPr>
          <w:rFonts w:ascii="仿宋" w:eastAsia="仿宋" w:hAnsi="仿宋" w:cs="仿宋_GB2312" w:hint="eastAsia"/>
          <w:sz w:val="28"/>
          <w:szCs w:val="28"/>
        </w:rPr>
        <w:t>3.公务接待费</w:t>
      </w:r>
      <w:r w:rsidR="00E80CC2">
        <w:rPr>
          <w:rFonts w:ascii="仿宋" w:eastAsia="仿宋" w:hAnsi="仿宋" w:cs="仿宋_GB2312" w:hint="eastAsia"/>
          <w:sz w:val="28"/>
          <w:szCs w:val="28"/>
        </w:rPr>
        <w:t>年初预算为5万元，支出决算为</w:t>
      </w:r>
      <w:r>
        <w:rPr>
          <w:rFonts w:ascii="仿宋" w:eastAsia="仿宋" w:hAnsi="仿宋" w:cs="仿宋_GB2312" w:hint="eastAsia"/>
          <w:sz w:val="28"/>
          <w:szCs w:val="28"/>
        </w:rPr>
        <w:t>0万元。</w:t>
      </w:r>
      <w:r w:rsidR="00056267">
        <w:rPr>
          <w:rFonts w:ascii="仿宋" w:eastAsia="仿宋" w:hAnsi="仿宋" w:cs="仿宋_GB2312" w:hint="eastAsia"/>
          <w:sz w:val="28"/>
          <w:szCs w:val="28"/>
        </w:rPr>
        <w:t>决算数与年初数存在差异的主要原因是</w:t>
      </w:r>
      <w:r w:rsidR="00056267" w:rsidRPr="00056267">
        <w:rPr>
          <w:rFonts w:hint="eastAsia"/>
          <w:color w:val="333333"/>
          <w:sz w:val="28"/>
          <w:szCs w:val="28"/>
          <w:shd w:val="clear" w:color="auto" w:fill="FFFFFF"/>
        </w:rPr>
        <w:t>严格遵守八项规定接待减少。</w:t>
      </w:r>
      <w:r>
        <w:rPr>
          <w:rFonts w:ascii="仿宋" w:eastAsia="仿宋" w:hAnsi="仿宋" w:cs="仿宋_GB2312" w:hint="eastAsia"/>
          <w:sz w:val="28"/>
          <w:szCs w:val="28"/>
        </w:rPr>
        <w:t>其中：</w:t>
      </w:r>
    </w:p>
    <w:p w:rsidR="00985C27" w:rsidRPr="00056267" w:rsidRDefault="003E7637">
      <w:pPr>
        <w:widowControl/>
        <w:spacing w:line="590" w:lineRule="exact"/>
        <w:rPr>
          <w:color w:val="333333"/>
          <w:sz w:val="28"/>
          <w:szCs w:val="28"/>
          <w:shd w:val="clear" w:color="auto" w:fill="FFFFFF"/>
        </w:rPr>
      </w:pPr>
      <w:r>
        <w:rPr>
          <w:rFonts w:ascii="仿宋" w:eastAsia="仿宋" w:hAnsi="仿宋" w:cs="仿宋_GB2312" w:hint="eastAsia"/>
          <w:sz w:val="28"/>
          <w:szCs w:val="28"/>
        </w:rPr>
        <w:t>外宾接待支出0万元。其他国内公务接待支出0万元。</w:t>
      </w:r>
    </w:p>
    <w:p w:rsidR="00985C27" w:rsidRDefault="003E7637">
      <w:pPr>
        <w:widowControl/>
        <w:spacing w:line="590" w:lineRule="exact"/>
        <w:ind w:firstLineChars="200" w:firstLine="560"/>
        <w:rPr>
          <w:rFonts w:ascii="仿宋" w:eastAsia="仿宋" w:hAnsi="仿宋" w:cs="黑体"/>
          <w:sz w:val="28"/>
          <w:szCs w:val="28"/>
        </w:rPr>
      </w:pPr>
      <w:r>
        <w:rPr>
          <w:rFonts w:ascii="仿宋" w:eastAsia="仿宋" w:hAnsi="仿宋" w:cs="黑体" w:hint="eastAsia"/>
          <w:sz w:val="28"/>
          <w:szCs w:val="28"/>
        </w:rPr>
        <w:t>八、预算绩效情况说明</w:t>
      </w:r>
    </w:p>
    <w:p w:rsidR="00985C27" w:rsidRDefault="003E7637">
      <w:pPr>
        <w:widowControl/>
        <w:spacing w:line="590" w:lineRule="exact"/>
        <w:ind w:firstLineChars="200" w:firstLine="560"/>
        <w:rPr>
          <w:rFonts w:ascii="仿宋" w:eastAsia="仿宋" w:hAnsi="仿宋" w:cs="楷体_GB2312"/>
          <w:sz w:val="28"/>
          <w:szCs w:val="28"/>
        </w:rPr>
      </w:pPr>
      <w:r>
        <w:rPr>
          <w:rFonts w:ascii="仿宋" w:eastAsia="仿宋" w:hAnsi="仿宋" w:cs="楷体_GB2312" w:hint="eastAsia"/>
          <w:sz w:val="28"/>
          <w:szCs w:val="28"/>
        </w:rPr>
        <w:t>（一）绩效管理工作开展情况。</w:t>
      </w:r>
    </w:p>
    <w:p w:rsidR="00985C27" w:rsidRDefault="003E7637" w:rsidP="00056267">
      <w:pPr>
        <w:widowControl/>
        <w:spacing w:line="590" w:lineRule="exact"/>
        <w:ind w:firstLineChars="250" w:firstLine="700"/>
        <w:rPr>
          <w:rFonts w:ascii="仿宋" w:eastAsia="仿宋" w:hAnsi="仿宋" w:cs="仿宋_GB2312"/>
          <w:sz w:val="28"/>
          <w:szCs w:val="28"/>
        </w:rPr>
      </w:pPr>
      <w:r>
        <w:rPr>
          <w:rFonts w:ascii="仿宋" w:eastAsia="仿宋" w:hAnsi="仿宋" w:hint="eastAsia"/>
          <w:color w:val="333333"/>
          <w:sz w:val="28"/>
          <w:szCs w:val="28"/>
          <w:shd w:val="clear" w:color="auto" w:fill="FFFFFF"/>
        </w:rPr>
        <w:t>根据财政预算管理要求，鲁山县城市管理局对2019年度一般公共预算项目支出全面开展绩效自评</w:t>
      </w:r>
      <w:r>
        <w:rPr>
          <w:rFonts w:ascii="仿宋" w:eastAsia="仿宋" w:hAnsi="仿宋" w:cs="仿宋_GB2312" w:hint="eastAsia"/>
          <w:sz w:val="28"/>
          <w:szCs w:val="28"/>
        </w:rPr>
        <w:t>其中，一级项目</w:t>
      </w:r>
      <w:r w:rsidR="002B1947">
        <w:rPr>
          <w:rFonts w:ascii="仿宋" w:eastAsia="仿宋" w:hAnsi="仿宋" w:cs="仿宋_GB2312" w:hint="eastAsia"/>
          <w:sz w:val="28"/>
          <w:szCs w:val="28"/>
        </w:rPr>
        <w:t>0</w:t>
      </w:r>
      <w:r>
        <w:rPr>
          <w:rFonts w:ascii="仿宋" w:eastAsia="仿宋" w:hAnsi="仿宋" w:cs="仿宋_GB2312" w:hint="eastAsia"/>
          <w:sz w:val="28"/>
          <w:szCs w:val="28"/>
        </w:rPr>
        <w:t>个，二级项目0个，共涉及预算资金</w:t>
      </w:r>
      <w:r w:rsidR="002B1947">
        <w:rPr>
          <w:rFonts w:ascii="仿宋" w:eastAsia="仿宋" w:hAnsi="仿宋" w:cs="仿宋_GB2312" w:hint="eastAsia"/>
          <w:sz w:val="28"/>
          <w:szCs w:val="28"/>
        </w:rPr>
        <w:t>0</w:t>
      </w:r>
      <w:r>
        <w:rPr>
          <w:rFonts w:ascii="仿宋" w:eastAsia="仿宋" w:hAnsi="仿宋" w:cs="仿宋_GB2312" w:hint="eastAsia"/>
          <w:sz w:val="28"/>
          <w:szCs w:val="28"/>
        </w:rPr>
        <w:t>万元，</w:t>
      </w:r>
      <w:r>
        <w:rPr>
          <w:rFonts w:ascii="仿宋" w:eastAsia="仿宋" w:hAnsi="仿宋" w:hint="eastAsia"/>
          <w:color w:val="333333"/>
          <w:sz w:val="28"/>
          <w:szCs w:val="28"/>
          <w:shd w:val="clear" w:color="auto" w:fill="FFFFFF"/>
        </w:rPr>
        <w:t>自评覆盖率达到</w:t>
      </w:r>
      <w:r w:rsidR="002B1947">
        <w:rPr>
          <w:rFonts w:ascii="仿宋" w:eastAsia="仿宋" w:hAnsi="仿宋" w:hint="eastAsia"/>
          <w:color w:val="333333"/>
          <w:sz w:val="28"/>
          <w:szCs w:val="28"/>
          <w:shd w:val="clear" w:color="auto" w:fill="FFFFFF"/>
        </w:rPr>
        <w:t>0</w:t>
      </w:r>
      <w:r>
        <w:rPr>
          <w:rFonts w:ascii="仿宋" w:eastAsia="仿宋" w:hAnsi="仿宋" w:hint="eastAsia"/>
          <w:color w:val="333333"/>
          <w:sz w:val="28"/>
          <w:szCs w:val="28"/>
          <w:shd w:val="clear" w:color="auto" w:fill="FFFFFF"/>
        </w:rPr>
        <w:t>%。</w:t>
      </w:r>
    </w:p>
    <w:p w:rsidR="00985C27" w:rsidRDefault="003E7637">
      <w:pPr>
        <w:widowControl/>
        <w:spacing w:line="590" w:lineRule="exact"/>
        <w:rPr>
          <w:rFonts w:ascii="仿宋" w:eastAsia="仿宋" w:hAnsi="仿宋" w:cs="楷体_GB2312"/>
          <w:sz w:val="28"/>
          <w:szCs w:val="28"/>
        </w:rPr>
      </w:pPr>
      <w:r>
        <w:rPr>
          <w:rFonts w:ascii="仿宋" w:eastAsia="仿宋" w:hAnsi="仿宋" w:cs="楷体_GB2312" w:hint="eastAsia"/>
          <w:sz w:val="28"/>
          <w:szCs w:val="28"/>
        </w:rPr>
        <w:t>（二）项目绩效自评结果。</w:t>
      </w:r>
    </w:p>
    <w:p w:rsidR="00EC3122" w:rsidRDefault="003E7637" w:rsidP="00EC3122">
      <w:pPr>
        <w:pStyle w:val="a4"/>
        <w:shd w:val="clear" w:color="auto" w:fill="FFFFFF"/>
        <w:spacing w:line="468" w:lineRule="atLeast"/>
        <w:ind w:firstLineChars="200" w:firstLine="560"/>
        <w:rPr>
          <w:rFonts w:ascii="仿宋" w:eastAsia="仿宋" w:hAnsi="仿宋" w:hint="eastAsia"/>
          <w:color w:val="333333"/>
          <w:sz w:val="28"/>
          <w:szCs w:val="28"/>
          <w:shd w:val="clear" w:color="auto" w:fill="FFFFFF"/>
        </w:rPr>
      </w:pPr>
      <w:r>
        <w:rPr>
          <w:rFonts w:ascii="仿宋" w:eastAsia="仿宋" w:hAnsi="仿宋" w:hint="eastAsia"/>
          <w:color w:val="333333"/>
          <w:sz w:val="28"/>
          <w:szCs w:val="28"/>
          <w:shd w:val="clear" w:color="auto" w:fill="FFFFFF"/>
        </w:rPr>
        <w:t>能够根据相关文件要求，依法有效地使用财政资金，提高财政资金使用效率，在完成部门职能目标中合理分配人、财、物，使之达到较高的使用效率和实施效果，财政收支预算执行得到了较好的制度保障。</w:t>
      </w:r>
    </w:p>
    <w:p w:rsidR="00985C27" w:rsidRPr="00EC3122" w:rsidRDefault="003E7637" w:rsidP="00EC3122">
      <w:pPr>
        <w:pStyle w:val="a4"/>
        <w:shd w:val="clear" w:color="auto" w:fill="FFFFFF"/>
        <w:spacing w:line="468" w:lineRule="atLeast"/>
        <w:ind w:firstLineChars="200" w:firstLine="560"/>
        <w:rPr>
          <w:rFonts w:ascii="仿宋" w:eastAsia="仿宋" w:hAnsi="仿宋"/>
          <w:color w:val="333333"/>
          <w:sz w:val="28"/>
          <w:szCs w:val="28"/>
          <w:shd w:val="clear" w:color="auto" w:fill="FFFFFF"/>
        </w:rPr>
      </w:pPr>
      <w:r>
        <w:rPr>
          <w:rFonts w:ascii="仿宋" w:eastAsia="仿宋" w:hAnsi="仿宋" w:cs="黑体" w:hint="eastAsia"/>
          <w:sz w:val="28"/>
          <w:szCs w:val="28"/>
        </w:rPr>
        <w:t>九、政府性基金预算财政拨款支出决算情况说明</w:t>
      </w:r>
    </w:p>
    <w:p w:rsidR="00985C27" w:rsidRDefault="003E7637">
      <w:pPr>
        <w:pStyle w:val="a4"/>
        <w:shd w:val="clear" w:color="auto" w:fill="FFFFFF"/>
        <w:spacing w:line="468" w:lineRule="atLeast"/>
        <w:ind w:firstLineChars="200" w:firstLine="560"/>
        <w:rPr>
          <w:rFonts w:ascii="仿宋" w:eastAsia="仿宋" w:hAnsi="仿宋" w:cs="仿宋_GB2312"/>
          <w:sz w:val="28"/>
          <w:szCs w:val="28"/>
        </w:rPr>
      </w:pPr>
      <w:r>
        <w:rPr>
          <w:rFonts w:ascii="仿宋" w:eastAsia="仿宋" w:hAnsi="仿宋" w:cs="仿宋_GB2312" w:hint="eastAsia"/>
          <w:sz w:val="28"/>
          <w:szCs w:val="28"/>
        </w:rPr>
        <w:t>2019年度政府性基金预算财政拨款支出年初预算为1821.62万元，支出决算为1893.88万元，完成年初预算的</w:t>
      </w:r>
      <w:r w:rsidR="00056267">
        <w:rPr>
          <w:rFonts w:ascii="仿宋" w:eastAsia="仿宋" w:hAnsi="仿宋" w:cs="仿宋_GB2312" w:hint="eastAsia"/>
          <w:sz w:val="28"/>
          <w:szCs w:val="28"/>
        </w:rPr>
        <w:t>103.96</w:t>
      </w:r>
      <w:r>
        <w:rPr>
          <w:rFonts w:ascii="仿宋" w:eastAsia="仿宋" w:hAnsi="仿宋" w:cs="仿宋_GB2312" w:hint="eastAsia"/>
          <w:sz w:val="28"/>
          <w:szCs w:val="28"/>
        </w:rPr>
        <w:t>%</w:t>
      </w:r>
      <w:r w:rsidR="00033C85">
        <w:rPr>
          <w:rFonts w:ascii="仿宋" w:eastAsia="仿宋" w:hAnsi="仿宋" w:cs="仿宋_GB2312" w:hint="eastAsia"/>
          <w:sz w:val="28"/>
          <w:szCs w:val="28"/>
        </w:rPr>
        <w:t>。主要用于城市环境卫生及城市公共设施维修维护等，其中城市公共设施项目年末结转和结余资金数额较大，主要原因是</w:t>
      </w:r>
      <w:r w:rsidR="00EC3122">
        <w:rPr>
          <w:rFonts w:ascii="仿宋" w:eastAsia="仿宋" w:hAnsi="仿宋" w:cs="仿宋_GB2312" w:hint="eastAsia"/>
          <w:sz w:val="28"/>
          <w:szCs w:val="28"/>
        </w:rPr>
        <w:t>城市</w:t>
      </w:r>
      <w:r w:rsidR="00033C85">
        <w:rPr>
          <w:rFonts w:ascii="仿宋" w:eastAsia="仿宋" w:hAnsi="仿宋" w:cs="仿宋_GB2312" w:hint="eastAsia"/>
          <w:sz w:val="28"/>
          <w:szCs w:val="28"/>
        </w:rPr>
        <w:t>公共设施的维修维护</w:t>
      </w:r>
      <w:r w:rsidR="00EC3122">
        <w:rPr>
          <w:rFonts w:ascii="仿宋" w:eastAsia="仿宋" w:hAnsi="仿宋" w:cs="仿宋_GB2312" w:hint="eastAsia"/>
          <w:sz w:val="28"/>
          <w:szCs w:val="28"/>
        </w:rPr>
        <w:t>项目未进行完成。</w:t>
      </w:r>
    </w:p>
    <w:p w:rsidR="00985C27" w:rsidRDefault="003E7637">
      <w:pPr>
        <w:pStyle w:val="a4"/>
        <w:shd w:val="clear" w:color="auto" w:fill="FFFFFF"/>
        <w:spacing w:line="468" w:lineRule="atLeast"/>
        <w:ind w:firstLineChars="200" w:firstLine="560"/>
        <w:rPr>
          <w:rFonts w:ascii="仿宋" w:eastAsia="仿宋" w:hAnsi="仿宋"/>
          <w:color w:val="333333"/>
          <w:sz w:val="28"/>
          <w:szCs w:val="28"/>
          <w:shd w:val="clear" w:color="auto" w:fill="FFFFFF"/>
        </w:rPr>
      </w:pPr>
      <w:r>
        <w:rPr>
          <w:rFonts w:ascii="仿宋" w:eastAsia="仿宋" w:hAnsi="仿宋" w:cs="黑体" w:hint="eastAsia"/>
          <w:sz w:val="28"/>
          <w:szCs w:val="28"/>
        </w:rPr>
        <w:t>十、机关运行经费支出情况说明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2019年度机关运行经费</w:t>
      </w:r>
      <w:r w:rsidR="00F82D00">
        <w:rPr>
          <w:rFonts w:ascii="仿宋" w:eastAsia="仿宋" w:hAnsi="仿宋" w:cs="仿宋_GB2312" w:hint="eastAsia"/>
          <w:sz w:val="28"/>
          <w:szCs w:val="28"/>
        </w:rPr>
        <w:t>年初预算数为35.94万元，</w:t>
      </w:r>
      <w:r>
        <w:rPr>
          <w:rFonts w:ascii="仿宋" w:eastAsia="仿宋" w:hAnsi="仿宋" w:cs="仿宋_GB2312" w:hint="eastAsia"/>
          <w:sz w:val="28"/>
          <w:szCs w:val="28"/>
        </w:rPr>
        <w:t>支出</w:t>
      </w:r>
      <w:r w:rsidR="00F82D00">
        <w:rPr>
          <w:rFonts w:ascii="仿宋" w:eastAsia="仿宋" w:hAnsi="仿宋" w:cs="仿宋_GB2312" w:hint="eastAsia"/>
          <w:sz w:val="28"/>
          <w:szCs w:val="28"/>
        </w:rPr>
        <w:t>决算为</w:t>
      </w:r>
      <w:r>
        <w:rPr>
          <w:rFonts w:ascii="仿宋" w:eastAsia="仿宋" w:hAnsi="仿宋" w:cs="仿宋_GB2312" w:hint="eastAsia"/>
          <w:sz w:val="28"/>
          <w:szCs w:val="28"/>
        </w:rPr>
        <w:t>239.77万元，</w:t>
      </w:r>
      <w:r w:rsidR="00F82D00">
        <w:rPr>
          <w:rFonts w:ascii="仿宋" w:eastAsia="仿宋" w:hAnsi="仿宋" w:cs="仿宋_GB2312" w:hint="eastAsia"/>
          <w:sz w:val="28"/>
          <w:szCs w:val="28"/>
        </w:rPr>
        <w:t>完成年初预算的 667%。决算数与年初预算数存在差异的</w:t>
      </w:r>
      <w:r>
        <w:rPr>
          <w:rFonts w:ascii="仿宋" w:eastAsia="仿宋" w:hAnsi="仿宋" w:cs="仿宋_GB2312" w:hint="eastAsia"/>
          <w:sz w:val="28"/>
          <w:szCs w:val="28"/>
        </w:rPr>
        <w:t>主要原因是：县集中整治行动、扶贫集中帮扶</w:t>
      </w:r>
      <w:r w:rsidR="00F82D00">
        <w:rPr>
          <w:rFonts w:ascii="仿宋" w:eastAsia="仿宋" w:hAnsi="仿宋" w:cs="仿宋_GB2312" w:hint="eastAsia"/>
          <w:sz w:val="28"/>
          <w:szCs w:val="28"/>
        </w:rPr>
        <w:t>、环境卫生的整治力度加大，大气污染的整治加大</w:t>
      </w:r>
      <w:r>
        <w:rPr>
          <w:rFonts w:ascii="仿宋" w:eastAsia="仿宋" w:hAnsi="仿宋" w:cs="仿宋_GB2312" w:hint="eastAsia"/>
          <w:sz w:val="28"/>
          <w:szCs w:val="28"/>
        </w:rPr>
        <w:t>等活动增加，</w:t>
      </w:r>
      <w:r w:rsidR="00F82D00">
        <w:rPr>
          <w:rFonts w:ascii="仿宋" w:eastAsia="仿宋" w:hAnsi="仿宋" w:cs="仿宋_GB2312" w:hint="eastAsia"/>
          <w:sz w:val="28"/>
          <w:szCs w:val="28"/>
        </w:rPr>
        <w:t>办公设备的更换及增加，</w:t>
      </w:r>
      <w:r>
        <w:rPr>
          <w:rFonts w:ascii="仿宋" w:eastAsia="仿宋" w:hAnsi="仿宋" w:cs="仿宋_GB2312" w:hint="eastAsia"/>
          <w:sz w:val="28"/>
          <w:szCs w:val="28"/>
        </w:rPr>
        <w:t>运行经费增加。</w:t>
      </w:r>
    </w:p>
    <w:p w:rsidR="00985C27" w:rsidRDefault="003E7637">
      <w:pPr>
        <w:widowControl/>
        <w:spacing w:line="590" w:lineRule="exact"/>
        <w:ind w:firstLineChars="200" w:firstLine="560"/>
        <w:rPr>
          <w:rFonts w:ascii="仿宋" w:eastAsia="仿宋" w:hAnsi="仿宋" w:cs="黑体"/>
          <w:sz w:val="28"/>
          <w:szCs w:val="28"/>
        </w:rPr>
      </w:pPr>
      <w:r>
        <w:rPr>
          <w:rFonts w:ascii="仿宋" w:eastAsia="仿宋" w:hAnsi="仿宋" w:cs="黑体" w:hint="eastAsia"/>
          <w:sz w:val="28"/>
          <w:szCs w:val="28"/>
        </w:rPr>
        <w:t>十一、政府采购支出情况说明</w:t>
      </w:r>
    </w:p>
    <w:p w:rsidR="00D6689C" w:rsidRPr="00D6689C" w:rsidRDefault="003E7637" w:rsidP="00D6689C">
      <w:pPr>
        <w:widowControl/>
        <w:spacing w:line="59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2019年度政府采购支出总额 80.3 万元，其中：政府采购货物支出80.3万元，政府采购工程支出0万元，政府采购服务支出0万元。</w:t>
      </w:r>
      <w:r w:rsidR="00D6689C" w:rsidRPr="00D6689C">
        <w:rPr>
          <w:rFonts w:ascii="仿宋" w:eastAsia="仿宋" w:hAnsi="仿宋" w:cs="仿宋_GB2312" w:hint="eastAsia"/>
          <w:sz w:val="28"/>
          <w:szCs w:val="28"/>
        </w:rPr>
        <w:t>授予中小企业合同金额</w:t>
      </w:r>
      <w:r w:rsidR="00D6689C">
        <w:rPr>
          <w:rFonts w:ascii="仿宋" w:eastAsia="仿宋" w:hAnsi="仿宋" w:cs="仿宋_GB2312" w:hint="eastAsia"/>
          <w:sz w:val="28"/>
          <w:szCs w:val="28"/>
        </w:rPr>
        <w:t>0</w:t>
      </w:r>
      <w:r w:rsidR="00D6689C" w:rsidRPr="00D6689C">
        <w:rPr>
          <w:rFonts w:ascii="仿宋" w:eastAsia="仿宋" w:hAnsi="仿宋" w:cs="仿宋_GB2312" w:hint="eastAsia"/>
          <w:sz w:val="28"/>
          <w:szCs w:val="28"/>
        </w:rPr>
        <w:t>万元，占政府采购支出总额的</w:t>
      </w:r>
      <w:r w:rsidR="00D6689C">
        <w:rPr>
          <w:rFonts w:ascii="仿宋" w:eastAsia="仿宋" w:hAnsi="仿宋" w:cs="仿宋_GB2312" w:hint="eastAsia"/>
          <w:sz w:val="28"/>
          <w:szCs w:val="28"/>
        </w:rPr>
        <w:t>0</w:t>
      </w:r>
      <w:r w:rsidR="00D6689C" w:rsidRPr="00D6689C">
        <w:rPr>
          <w:rFonts w:ascii="仿宋" w:eastAsia="仿宋" w:hAnsi="仿宋" w:cs="仿宋_GB2312" w:hint="eastAsia"/>
          <w:sz w:val="28"/>
          <w:szCs w:val="28"/>
        </w:rPr>
        <w:t>%，其中：授予小微企业合同金额</w:t>
      </w:r>
      <w:r w:rsidR="00D6689C">
        <w:rPr>
          <w:rFonts w:ascii="仿宋" w:eastAsia="仿宋" w:hAnsi="仿宋" w:cs="仿宋_GB2312" w:hint="eastAsia"/>
          <w:sz w:val="28"/>
          <w:szCs w:val="28"/>
        </w:rPr>
        <w:t>0</w:t>
      </w:r>
      <w:r w:rsidR="00D6689C" w:rsidRPr="00D6689C">
        <w:rPr>
          <w:rFonts w:ascii="仿宋" w:eastAsia="仿宋" w:hAnsi="仿宋" w:cs="仿宋_GB2312" w:hint="eastAsia"/>
          <w:sz w:val="28"/>
          <w:szCs w:val="28"/>
        </w:rPr>
        <w:t>万元，占政府采购支出总额的</w:t>
      </w:r>
      <w:r w:rsidR="00D6689C">
        <w:rPr>
          <w:rFonts w:ascii="仿宋" w:eastAsia="仿宋" w:hAnsi="仿宋" w:cs="仿宋_GB2312" w:hint="eastAsia"/>
          <w:sz w:val="28"/>
          <w:szCs w:val="28"/>
        </w:rPr>
        <w:t>0</w:t>
      </w:r>
      <w:r w:rsidR="00D6689C" w:rsidRPr="00D6689C">
        <w:rPr>
          <w:rFonts w:ascii="仿宋" w:eastAsia="仿宋" w:hAnsi="仿宋" w:cs="仿宋_GB2312" w:hint="eastAsia"/>
          <w:sz w:val="28"/>
          <w:szCs w:val="28"/>
        </w:rPr>
        <w:t>%。</w:t>
      </w:r>
    </w:p>
    <w:p w:rsidR="00985C27" w:rsidRDefault="00985C27">
      <w:pPr>
        <w:widowControl/>
        <w:spacing w:line="590" w:lineRule="exact"/>
        <w:ind w:firstLineChars="200" w:firstLine="560"/>
        <w:rPr>
          <w:rFonts w:ascii="仿宋" w:eastAsia="仿宋" w:hAnsi="仿宋" w:cs="仿宋_GB2312"/>
          <w:sz w:val="28"/>
          <w:szCs w:val="28"/>
        </w:rPr>
      </w:pPr>
    </w:p>
    <w:p w:rsidR="00985C27" w:rsidRDefault="003E7637">
      <w:pPr>
        <w:widowControl/>
        <w:spacing w:line="590" w:lineRule="exact"/>
        <w:ind w:firstLineChars="200" w:firstLine="560"/>
        <w:rPr>
          <w:rFonts w:ascii="仿宋" w:eastAsia="仿宋" w:hAnsi="仿宋" w:cs="黑体"/>
          <w:sz w:val="28"/>
          <w:szCs w:val="28"/>
        </w:rPr>
      </w:pPr>
      <w:r>
        <w:rPr>
          <w:rFonts w:ascii="仿宋" w:eastAsia="仿宋" w:hAnsi="仿宋" w:cs="黑体" w:hint="eastAsia"/>
          <w:sz w:val="28"/>
          <w:szCs w:val="28"/>
        </w:rPr>
        <w:t>十二、国有资产占用情况说明</w:t>
      </w:r>
    </w:p>
    <w:p w:rsidR="00985C27" w:rsidRDefault="003E7637">
      <w:pPr>
        <w:widowControl/>
        <w:spacing w:line="59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2019年期末，鲁山县城市管理局共有车辆44辆，其中：一般公务用车1辆、一般执法执勤用车3辆，电动巡逻车2辆，洒水车4辆、机扫车4辆，其他两轮电动车20辆,租用其他执法车5辆，其他执法用车主要是城市规划区内执法车辆；特种专业技术用车5辆。单位价值50万元以上通用设备0台（套），单位价值100万元以上专用设备0台（套）。</w:t>
      </w:r>
    </w:p>
    <w:p w:rsidR="00985C27" w:rsidRDefault="003E7637">
      <w:pPr>
        <w:widowControl/>
        <w:spacing w:line="590" w:lineRule="exact"/>
        <w:ind w:firstLineChars="200" w:firstLine="560"/>
        <w:rPr>
          <w:rFonts w:ascii="仿宋" w:eastAsia="仿宋" w:hAnsi="仿宋" w:cs="黑体"/>
          <w:sz w:val="28"/>
          <w:szCs w:val="28"/>
        </w:rPr>
      </w:pPr>
      <w:r>
        <w:rPr>
          <w:rFonts w:ascii="仿宋" w:eastAsia="仿宋" w:hAnsi="仿宋" w:cs="黑体" w:hint="eastAsia"/>
          <w:sz w:val="28"/>
          <w:szCs w:val="28"/>
        </w:rPr>
        <w:t>十三、其他重要事项的情况说明</w:t>
      </w:r>
    </w:p>
    <w:p w:rsidR="00985C27" w:rsidRDefault="003E7637">
      <w:pPr>
        <w:widowControl/>
        <w:tabs>
          <w:tab w:val="left" w:pos="852"/>
        </w:tabs>
        <w:ind w:firstLineChars="350" w:firstLine="980"/>
        <w:jc w:val="left"/>
        <w:rPr>
          <w:rFonts w:ascii="仿宋" w:eastAsia="仿宋" w:hAnsi="仿宋" w:cs="黑体"/>
          <w:sz w:val="28"/>
          <w:szCs w:val="28"/>
        </w:rPr>
      </w:pPr>
      <w:r>
        <w:rPr>
          <w:rFonts w:ascii="仿宋" w:eastAsia="仿宋" w:hAnsi="仿宋" w:cs="楷体_GB2312" w:hint="eastAsia"/>
          <w:sz w:val="28"/>
          <w:szCs w:val="28"/>
        </w:rPr>
        <w:t>无</w:t>
      </w:r>
      <w:r>
        <w:rPr>
          <w:rFonts w:ascii="仿宋" w:eastAsia="仿宋" w:hAnsi="仿宋" w:cs="黑体" w:hint="eastAsia"/>
          <w:sz w:val="28"/>
          <w:szCs w:val="28"/>
        </w:rPr>
        <w:t>其他重要事项说</w:t>
      </w:r>
    </w:p>
    <w:p w:rsidR="00985C27" w:rsidRDefault="003E7637">
      <w:pPr>
        <w:outlineLvl w:val="0"/>
        <w:rPr>
          <w:rFonts w:ascii="黑体" w:eastAsia="黑体" w:hAnsi="黑体" w:cs="黑体"/>
          <w:sz w:val="36"/>
          <w:szCs w:val="36"/>
        </w:rPr>
        <w:sectPr w:rsidR="00985C27">
          <w:pgSz w:w="11906" w:h="16838"/>
          <w:pgMar w:top="1440" w:right="1531" w:bottom="1588" w:left="1588" w:header="851" w:footer="992" w:gutter="0"/>
          <w:pgNumType w:fmt="numberInDash"/>
          <w:cols w:space="720"/>
          <w:docGrid w:type="linesAndChars" w:linePitch="317"/>
        </w:sectPr>
      </w:pPr>
      <w:r>
        <w:rPr>
          <w:rFonts w:ascii="黑体" w:eastAsia="黑体" w:hAnsi="黑体" w:cs="黑体" w:hint="eastAsia"/>
          <w:sz w:val="36"/>
          <w:szCs w:val="36"/>
        </w:rPr>
        <w:t>第三部分　　名词解释</w:t>
      </w:r>
    </w:p>
    <w:p w:rsidR="00985C27" w:rsidRDefault="003E7637">
      <w:pPr>
        <w:widowControl/>
        <w:spacing w:line="59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一、财政拨款收入：单位从同级政府财政部门取得的各类财政拨款。</w:t>
      </w:r>
    </w:p>
    <w:p w:rsidR="00985C27" w:rsidRDefault="003E7637">
      <w:pPr>
        <w:widowControl/>
        <w:spacing w:line="59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985C27" w:rsidRDefault="003E7637">
      <w:pPr>
        <w:widowControl/>
        <w:spacing w:line="59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985C27" w:rsidRDefault="003E7637">
      <w:pPr>
        <w:widowControl/>
        <w:spacing w:line="59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985C27" w:rsidRDefault="003E7637">
      <w:pPr>
        <w:widowControl/>
        <w:spacing w:line="59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985C27" w:rsidRDefault="003E763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985C27" w:rsidRDefault="003E7637">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985C27" w:rsidRDefault="00985C27">
      <w:bookmarkStart w:id="0" w:name="_GoBack"/>
      <w:bookmarkEnd w:id="0"/>
    </w:p>
    <w:sectPr w:rsidR="00985C27" w:rsidSect="00985C27">
      <w:pgSz w:w="11906" w:h="16838"/>
      <w:pgMar w:top="1928" w:right="1474" w:bottom="1588" w:left="158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AB" w:rsidRDefault="007017AB" w:rsidP="00985C27">
      <w:r>
        <w:separator/>
      </w:r>
    </w:p>
  </w:endnote>
  <w:endnote w:type="continuationSeparator" w:id="0">
    <w:p w:rsidR="007017AB" w:rsidRDefault="007017AB" w:rsidP="00985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985C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27" w:rsidRDefault="005458B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985C27" w:rsidRDefault="00985C27"/>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AB" w:rsidRDefault="007017AB" w:rsidP="00985C27">
      <w:r>
        <w:separator/>
      </w:r>
    </w:p>
  </w:footnote>
  <w:footnote w:type="continuationSeparator" w:id="0">
    <w:p w:rsidR="007017AB" w:rsidRDefault="007017AB" w:rsidP="00985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abstractNum w:abstractNumId="1">
    <w:nsid w:val="60B13D09"/>
    <w:multiLevelType w:val="multilevel"/>
    <w:tmpl w:val="60B13D09"/>
    <w:lvl w:ilvl="0">
      <w:start w:val="2"/>
      <w:numFmt w:val="japaneseCounting"/>
      <w:lvlText w:val="%1、"/>
      <w:lvlJc w:val="left"/>
      <w:pPr>
        <w:ind w:left="862" w:hanging="720"/>
      </w:pPr>
      <w:rPr>
        <w:rFonts w:cs="楷体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C27"/>
    <w:rsid w:val="00001D6F"/>
    <w:rsid w:val="00033C85"/>
    <w:rsid w:val="00056267"/>
    <w:rsid w:val="00075372"/>
    <w:rsid w:val="000960B0"/>
    <w:rsid w:val="000D3A2E"/>
    <w:rsid w:val="002051E6"/>
    <w:rsid w:val="002B1947"/>
    <w:rsid w:val="002E71B3"/>
    <w:rsid w:val="00302B38"/>
    <w:rsid w:val="0032280F"/>
    <w:rsid w:val="003E7637"/>
    <w:rsid w:val="00426B90"/>
    <w:rsid w:val="004A26D7"/>
    <w:rsid w:val="004C6567"/>
    <w:rsid w:val="005458B1"/>
    <w:rsid w:val="00561D7F"/>
    <w:rsid w:val="00572647"/>
    <w:rsid w:val="00583F0F"/>
    <w:rsid w:val="00593375"/>
    <w:rsid w:val="007017AB"/>
    <w:rsid w:val="00841182"/>
    <w:rsid w:val="008F0277"/>
    <w:rsid w:val="00985C27"/>
    <w:rsid w:val="009B5064"/>
    <w:rsid w:val="009C1913"/>
    <w:rsid w:val="00A4538C"/>
    <w:rsid w:val="00A54617"/>
    <w:rsid w:val="00B32A6D"/>
    <w:rsid w:val="00B84C6A"/>
    <w:rsid w:val="00BC0C53"/>
    <w:rsid w:val="00BD7710"/>
    <w:rsid w:val="00CB7012"/>
    <w:rsid w:val="00CC0C73"/>
    <w:rsid w:val="00D24D04"/>
    <w:rsid w:val="00D6689C"/>
    <w:rsid w:val="00E2155A"/>
    <w:rsid w:val="00E80CC2"/>
    <w:rsid w:val="00EC3122"/>
    <w:rsid w:val="00F82D00"/>
    <w:rsid w:val="477B4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C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985C27"/>
    <w:pPr>
      <w:tabs>
        <w:tab w:val="center" w:pos="4153"/>
        <w:tab w:val="right" w:pos="8306"/>
      </w:tabs>
      <w:snapToGrid w:val="0"/>
      <w:jc w:val="left"/>
    </w:pPr>
    <w:rPr>
      <w:sz w:val="18"/>
      <w:szCs w:val="18"/>
    </w:rPr>
  </w:style>
  <w:style w:type="paragraph" w:styleId="a4">
    <w:name w:val="Normal (Web)"/>
    <w:basedOn w:val="a"/>
    <w:uiPriority w:val="99"/>
    <w:unhideWhenUsed/>
    <w:rsid w:val="00985C2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AAF918-868F-4B42-AC52-5D7E5B1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16</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73</cp:revision>
  <dcterms:created xsi:type="dcterms:W3CDTF">2020-10-15T08:21:00Z</dcterms:created>
  <dcterms:modified xsi:type="dcterms:W3CDTF">2020-12-10T09:41:00Z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