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2570" w:firstLineChars="800"/>
        <w:jc w:val="both"/>
        <w:rPr>
          <w:rFonts w:hint="eastAsia" w:asciiTheme="majorEastAsia" w:hAnsiTheme="majorEastAsia" w:eastAsiaTheme="majorEastAsia" w:cstheme="majorEastAsia"/>
          <w:b/>
          <w:bCs/>
          <w:color w:val="262626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2"/>
          <w:szCs w:val="32"/>
          <w:lang w:eastAsia="zh-CN"/>
        </w:rPr>
        <w:t>鲁环然表</w:t>
      </w:r>
      <w:r>
        <w:rPr>
          <w:rFonts w:hint="eastAsia" w:asciiTheme="majorEastAsia" w:hAnsiTheme="majorEastAsia" w:eastAsiaTheme="majorEastAsia" w:cstheme="majorEastAsia"/>
          <w:b/>
          <w:bCs/>
          <w:color w:val="262626"/>
          <w:sz w:val="32"/>
          <w:szCs w:val="32"/>
          <w:lang w:val="en-US" w:eastAsia="zh-CN"/>
        </w:rPr>
        <w:t>[2020] 07号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平顶山市汇邦矿业有限公司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eastAsia="zh-CN"/>
        </w:rPr>
        <w:t>鲁山县梁洼镇半坡羊村废弃矿坑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eastAsia="zh-CN"/>
        </w:rPr>
        <w:t>环境综合治理项目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color w:val="262626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环境影响报告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  <w:lang w:eastAsia="zh-CN"/>
        </w:rPr>
        <w:t>表</w:t>
      </w:r>
      <w:r>
        <w:rPr>
          <w:rFonts w:hint="eastAsia" w:asciiTheme="majorEastAsia" w:hAnsiTheme="majorEastAsia" w:eastAsiaTheme="majorEastAsia" w:cstheme="majorEastAsia"/>
          <w:b/>
          <w:bCs w:val="0"/>
          <w:color w:val="333333"/>
          <w:sz w:val="36"/>
          <w:szCs w:val="36"/>
        </w:rPr>
        <w:t>的批复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62626"/>
          <w:sz w:val="32"/>
          <w:szCs w:val="32"/>
          <w:lang w:val="en-US" w:eastAsia="zh-CN"/>
        </w:rPr>
        <w:t xml:space="preserve">    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平顶山市汇邦矿业有限公司：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</w:pPr>
      <w:r>
        <w:rPr>
          <w:rFonts w:ascii="宋体" w:hAnsi="宋体" w:eastAsia="宋体" w:cs="宋体"/>
          <w:i w:val="0"/>
          <w:caps w:val="0"/>
          <w:color w:val="262626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262626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4"/>
          <w:szCs w:val="24"/>
          <w:bdr w:val="none" w:color="auto" w:sz="0" w:space="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你公司（统一社会信用代码：91410423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val="en-US" w:eastAsia="zh-CN"/>
        </w:rPr>
        <w:t>MA47Y0DT6Y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）上报的由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outlineLvl w:val="0"/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南金环环境影响评价有限公司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编制完成的《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sz w:val="28"/>
          <w:szCs w:val="28"/>
          <w:lang w:eastAsia="zh-CN"/>
        </w:rPr>
        <w:t>鲁山县梁洼镇半坡羊村废弃矿坑环境综合治理项目建设项目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环境影响报告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（报批版）》（以下简称《报告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》）收悉，并已在我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县政府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网站公示期满。根据《中华人民共和国环境保护法》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262626"/>
          <w:sz w:val="28"/>
          <w:szCs w:val="28"/>
        </w:rPr>
        <w:t>《中华人民共和国行政许可法》《中华人民共和国环境影响评价法》《建设项目环境保护管理条例》等法律法规规定，经研究，批复如下：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8" w:firstLineChars="196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该项目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治理区位于平顶山市鲁山县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梁洼镇半坡羊村，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治理区总面积约7.81hm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，工程建设内容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为：分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台阶削方放坡工程、坑塘水面工程、覆土工程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防护工程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、挡土保水岸墙工程、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绿化工程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管护工程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等八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部分。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总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投资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>1100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万元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二、项目符合当前国家产业政策和相关规划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该《报告表》格式规范，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提出的各项生态保护及污染防治措施后，环境不利影响能够得到缓解和控制。我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原则同意你公司按照《报告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》中所列建设项目的性质、规模、工艺、地点和环境保护对策措施进行建设。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199" w:rightChars="95"/>
        <w:jc w:val="left"/>
        <w:textAlignment w:val="baseline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项目在建设及运营中应全面落实《报告表》提出的各项环境保护措施，并重点做好以下工作：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280" w:firstLineChars="100"/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bdr w:val="none" w:color="auto" w:sz="0" w:space="0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bdr w:val="none" w:color="auto" w:sz="0" w:space="0"/>
          <w:lang w:eastAsia="zh-CN"/>
        </w:rPr>
        <w:t>一、施工期大气污染防治措施：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bdr w:val="none" w:color="auto" w:sz="0" w:space="0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bdr w:val="none" w:color="auto" w:sz="0" w:space="0"/>
        </w:rPr>
        <w:t>（一）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bdr w:val="none" w:color="auto" w:sz="0" w:space="0"/>
          <w:lang w:eastAsia="zh-CN"/>
        </w:rPr>
        <w:t>施工工地开工前必须做到“六个到位”；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施工现场必须做到 “ 八个百分百 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设置洒水车对运输道路进行定期洒水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出入口设置洗车平台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对进出车辆进行清洗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同时要求文明装卸物料，运输物料的车辆应限速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不得超载，并采取遮盖、密闭措施，减少沿途抛洒。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目周围及运输沿线环境敏感点应满足《环境空气质量标准》（GB 3095-2012）二级标准要求。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）水污染防治措施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设置旱厕，生活污水经隔油、沉淀处理后用于场地和道路降尘，不外排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治理区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设置简易沉淀池，施工废水经沉淀池处理后回用于施工现场，综合利用，不外排；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完善施工场地内临时排水系统，并在施工场地四周设截水沟防止雨水直接进入周边水体；合理安排施工进度，尽可能减少裸土面积，减少含砂雨水径流的产生量。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）噪声污染防治措施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施工单位必须严格执行《建筑施工场界环境噪声排放标准》（GB12523-2011），采用低噪音设备，采取各种机械消声减振、设立隔声屏障。同时在白天施工时应避开居民的午休时间，并要求夜间不允许高噪声设备工作，最大程度地减少施工机械对周围居民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）固体废弃物污染防治措施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生活垃圾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施工人员生活垃圾收集后及时送当地垃圾中转站，最终进入鲁山县生活垃圾填埋场进行卫生填埋。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边坡修整及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坑塘水面修整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产生的土石方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理区内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产生的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石由政府主管部门按照政府主管部门相关政策妥善处置。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）生态环境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加强生态保护，落实各项生态恢复措施。建设期严格控制施工占地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  <w:lang w:eastAsia="zh-CN"/>
        </w:rPr>
        <w:t>范围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，施工结束后及时对施工扰动区域进行植被恢复；表土临时堆场底部采用装土编织袋挡护，四周开挖排水沟，顶部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none"/>
        </w:rPr>
        <w:t>加盖苫布，减少大风造成的施工扬尘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62626"/>
          <w:spacing w:val="0"/>
          <w:sz w:val="28"/>
          <w:szCs w:val="28"/>
          <w:u w:val="none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262626"/>
          <w:spacing w:val="0"/>
          <w:sz w:val="28"/>
          <w:szCs w:val="28"/>
        </w:rPr>
        <w:t>防止水土流失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262626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262626"/>
          <w:sz w:val="28"/>
          <w:szCs w:val="28"/>
          <w:lang w:eastAsia="zh-CN"/>
        </w:rPr>
        <w:t>四、项目建成及时组织竣工环境保护验收，未经验收或验收不合格，不得正式投入运营。如需对本项目环评批复的有关内容进行调整，必须以书面形式向我局报告，并按规定办理相关手续。该项目由鲁山县环境监察大队负责日常环境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经办人：刘国杰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2020年9月18日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22C7"/>
    <w:rsid w:val="00432BB8"/>
    <w:rsid w:val="08631AA8"/>
    <w:rsid w:val="120D4FC1"/>
    <w:rsid w:val="167F79AC"/>
    <w:rsid w:val="2E5F5FD2"/>
    <w:rsid w:val="36862BBF"/>
    <w:rsid w:val="39D72FF5"/>
    <w:rsid w:val="3DA43D88"/>
    <w:rsid w:val="43955271"/>
    <w:rsid w:val="4FB93D47"/>
    <w:rsid w:val="505133C3"/>
    <w:rsid w:val="522D29E5"/>
    <w:rsid w:val="55890C11"/>
    <w:rsid w:val="5A6222C7"/>
    <w:rsid w:val="671B6183"/>
    <w:rsid w:val="6D535020"/>
    <w:rsid w:val="74A54984"/>
    <w:rsid w:val="76577D24"/>
    <w:rsid w:val="7A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80" w:lineRule="exact"/>
      <w:ind w:left="57" w:right="57" w:firstLine="573"/>
      <w:jc w:val="left"/>
    </w:pPr>
    <w:rPr>
      <w:rFonts w:ascii="宋体"/>
      <w:sz w:val="24"/>
    </w:rPr>
  </w:style>
  <w:style w:type="paragraph" w:styleId="4">
    <w:name w:val="Normal Indent"/>
    <w:basedOn w:val="1"/>
    <w:qFormat/>
    <w:uiPriority w:val="0"/>
    <w:rPr>
      <w:kern w:val="0"/>
      <w:sz w:val="28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1"/>
    <w:next w:val="1"/>
    <w:qFormat/>
    <w:uiPriority w:val="0"/>
    <w:pPr>
      <w:spacing w:after="120" w:line="240" w:lineRule="auto"/>
      <w:ind w:left="420" w:leftChars="200" w:firstLine="420"/>
    </w:pPr>
    <w:rPr>
      <w:rFonts w:hint="default" w:ascii="Times New Roman" w:hAnsi="Times New Roman" w:eastAsia="宋体"/>
      <w:sz w:val="21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u w:val="none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Variable"/>
    <w:basedOn w:val="10"/>
    <w:qFormat/>
    <w:uiPriority w:val="0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qFormat/>
    <w:uiPriority w:val="0"/>
    <w:rPr>
      <w:rFonts w:ascii="Courier New" w:hAnsi="Courier New"/>
      <w:sz w:val="20"/>
    </w:rPr>
  </w:style>
  <w:style w:type="character" w:styleId="18">
    <w:name w:val="HTML Cite"/>
    <w:basedOn w:val="10"/>
    <w:qFormat/>
    <w:uiPriority w:val="0"/>
  </w:style>
  <w:style w:type="character" w:customStyle="1" w:styleId="19">
    <w:name w:val="bsharetext"/>
    <w:basedOn w:val="10"/>
    <w:qFormat/>
    <w:uiPriority w:val="0"/>
  </w:style>
  <w:style w:type="character" w:customStyle="1" w:styleId="20">
    <w:name w:val="first-child"/>
    <w:basedOn w:val="10"/>
    <w:qFormat/>
    <w:uiPriority w:val="0"/>
    <w:rPr>
      <w:shd w:val="clear" w:fill="E0F0FF"/>
    </w:rPr>
  </w:style>
  <w:style w:type="character" w:customStyle="1" w:styleId="21">
    <w:name w:val="nth-child(2)"/>
    <w:basedOn w:val="10"/>
    <w:qFormat/>
    <w:uiPriority w:val="0"/>
  </w:style>
  <w:style w:type="character" w:customStyle="1" w:styleId="22">
    <w:name w:val="nth-child(3)"/>
    <w:basedOn w:val="10"/>
    <w:qFormat/>
    <w:uiPriority w:val="0"/>
  </w:style>
  <w:style w:type="character" w:customStyle="1" w:styleId="23">
    <w:name w:val="hover29"/>
    <w:basedOn w:val="10"/>
    <w:qFormat/>
    <w:uiPriority w:val="0"/>
    <w:rPr>
      <w:u w:val="single"/>
    </w:rPr>
  </w:style>
  <w:style w:type="paragraph" w:customStyle="1" w:styleId="24">
    <w:name w:val="样式 规划正文 + 仿宋_GB2312 三号 首行缩进:  2 字符 行距: 单倍行距"/>
    <w:basedOn w:val="1"/>
    <w:qFormat/>
    <w:uiPriority w:val="0"/>
    <w:pPr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25">
    <w:name w:val="00"/>
    <w:basedOn w:val="1"/>
    <w:qFormat/>
    <w:uiPriority w:val="0"/>
    <w:pPr>
      <w:spacing w:beforeLines="0" w:afterLines="0" w:line="520" w:lineRule="exact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2018-10-18T02:13:00Z</dcterms:created>
  <dc:creator>Administrator</dc:creator>
  <cp:lastModifiedBy>Administrator</cp:lastModifiedBy>
  <cp:lastPrinted>2020-04-13T07:01:00Z</cp:lastPrinted>
  <dcterms:modified xsi:type="dcterms:W3CDTF">2020-09-17T10:30:27Z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