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2880" w:line="240" w:lineRule="auto"/>
        <w:ind w:left="0" w:right="0" w:firstLine="0"/>
        <w:jc w:val="center"/>
        <w:rPr>
          <w:rFonts w:hint="eastAsia" w:eastAsia="宋体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马楼乡人民政府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0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基层政务公开标准目录汇编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1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fldChar w:fldCharType="begin"/>
      </w:r>
      <w:r>
        <w:instrText xml:space="preserve"> HYPERLINK \l "bookmark10" \o "Current Document" \h </w:instrText>
      </w:r>
      <w:r>
        <w:fldChar w:fldCharType="separate"/>
      </w:r>
      <w:bookmarkStart w:id="0" w:name="bookmark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（</w:t>
      </w:r>
      <w:bookmarkEnd w:id="0"/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一）</w:t>
      </w:r>
      <w:r>
        <w:rPr>
          <w:color w:val="000000"/>
          <w:spacing w:val="0"/>
          <w:w w:val="100"/>
          <w:position w:val="0"/>
          <w:sz w:val="28"/>
          <w:szCs w:val="28"/>
        </w:rPr>
        <w:t>义务教育领域基层政务公开标准目录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"bookmark13" \o "Current Document" \h </w:instrText>
      </w:r>
      <w:r>
        <w:fldChar w:fldCharType="separate"/>
      </w:r>
      <w:bookmarkStart w:id="1" w:name="bookmark1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"/>
      <w:r>
        <w:rPr>
          <w:color w:val="000000"/>
          <w:spacing w:val="0"/>
          <w:w w:val="100"/>
          <w:position w:val="0"/>
          <w:sz w:val="28"/>
          <w:szCs w:val="28"/>
        </w:rPr>
        <w:t>二）户籍管理领域基层政务公开标准目录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"bookmark16" \o "Current Document" \h </w:instrText>
      </w:r>
      <w:r>
        <w:fldChar w:fldCharType="separate"/>
      </w:r>
      <w:bookmarkStart w:id="2" w:name="bookmark2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2"/>
      <w:r>
        <w:rPr>
          <w:color w:val="000000"/>
          <w:spacing w:val="0"/>
          <w:w w:val="100"/>
          <w:position w:val="0"/>
          <w:sz w:val="28"/>
          <w:szCs w:val="28"/>
        </w:rPr>
        <w:t>三）社会救助领域基层政务公开标准目录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6"/>
          <w:szCs w:val="26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"bookmark20" \o "Current Document" \h </w:instrText>
      </w:r>
      <w:r>
        <w:fldChar w:fldCharType="separate"/>
      </w:r>
      <w:bookmarkStart w:id="3" w:name="bookmark3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3"/>
      <w:r>
        <w:rPr>
          <w:color w:val="000000"/>
          <w:spacing w:val="0"/>
          <w:w w:val="100"/>
          <w:position w:val="0"/>
          <w:sz w:val="28"/>
          <w:szCs w:val="28"/>
        </w:rPr>
        <w:t>四）养老服务领域基层政务公开标准目录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"bookmark24" \o "Current Document" \h </w:instrText>
      </w:r>
      <w:r>
        <w:fldChar w:fldCharType="separate"/>
      </w:r>
      <w:bookmarkStart w:id="4" w:name="bookmark4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4"/>
      <w:r>
        <w:rPr>
          <w:color w:val="000000"/>
          <w:spacing w:val="0"/>
          <w:w w:val="100"/>
          <w:position w:val="0"/>
          <w:sz w:val="28"/>
          <w:szCs w:val="28"/>
        </w:rPr>
        <w:t>五）公共法律服务领域基层政务公开标准目录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21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"bookmark28" \o "Current Document" \h </w:instrText>
      </w:r>
      <w:r>
        <w:fldChar w:fldCharType="separate"/>
      </w:r>
      <w:bookmarkStart w:id="5" w:name="bookmark5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5"/>
      <w:r>
        <w:rPr>
          <w:color w:val="000000"/>
          <w:spacing w:val="0"/>
          <w:w w:val="100"/>
          <w:position w:val="0"/>
          <w:sz w:val="28"/>
          <w:szCs w:val="28"/>
        </w:rPr>
        <w:t>六）财政预决算领域基层政务公开标准目录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"bookmark32" \o "Current Document" \h </w:instrText>
      </w:r>
      <w:r>
        <w:fldChar w:fldCharType="separate"/>
      </w:r>
      <w:bookmarkStart w:id="6" w:name="bookmark6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6"/>
      <w:r>
        <w:rPr>
          <w:color w:val="000000"/>
          <w:spacing w:val="0"/>
          <w:w w:val="100"/>
          <w:position w:val="0"/>
          <w:sz w:val="28"/>
          <w:szCs w:val="28"/>
        </w:rPr>
        <w:t>七）社会保险领域基层政务公开标准目录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26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"bookmark36" \o "Current Document" \h </w:instrText>
      </w:r>
      <w:r>
        <w:fldChar w:fldCharType="separate"/>
      </w:r>
      <w:bookmarkStart w:id="7" w:name="bookmark7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7"/>
      <w:r>
        <w:rPr>
          <w:color w:val="000000"/>
          <w:spacing w:val="0"/>
          <w:w w:val="100"/>
          <w:position w:val="0"/>
          <w:sz w:val="28"/>
          <w:szCs w:val="28"/>
        </w:rPr>
        <w:t>八）城乡规划领域基层政务公开标准目录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28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498"/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"bookmark40" \o "Current Document" \h </w:instrText>
      </w:r>
      <w:r>
        <w:fldChar w:fldCharType="separate"/>
      </w:r>
      <w:bookmarkStart w:id="8" w:name="bookmark8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8"/>
      <w:r>
        <w:rPr>
          <w:color w:val="000000"/>
          <w:spacing w:val="0"/>
          <w:w w:val="100"/>
          <w:position w:val="0"/>
          <w:sz w:val="28"/>
          <w:szCs w:val="28"/>
        </w:rPr>
        <w:t>九）农村集体土地征收领域基层政务公开标准目录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29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"bookmark44"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（十）农村危房改造领域基层政务公开标准目录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30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</w:pPr>
      <w:r>
        <w:fldChar w:fldCharType="begin"/>
      </w:r>
      <w:r>
        <w:instrText xml:space="preserve"> HYPERLINK \l "bookmark47"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（十一）公共文化服务领域基层政务公开标准目录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32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leader="dot" w:pos="13966"/>
        </w:tabs>
        <w:bidi w:val="0"/>
        <w:spacing w:before="0" w:line="240" w:lineRule="auto"/>
        <w:ind w:left="0" w:right="0"/>
        <w:jc w:val="both"/>
        <w:rPr>
          <w:sz w:val="26"/>
          <w:szCs w:val="26"/>
        </w:rPr>
        <w:sectPr>
          <w:footnotePr>
            <w:numFmt w:val="decimal"/>
          </w:footnotePr>
          <w:pgSz w:w="16840" w:h="11900" w:orient="landscape"/>
          <w:pgMar w:top="1713" w:right="812" w:bottom="2037" w:left="922" w:header="1285" w:footer="1609" w:gutter="0"/>
          <w:pgNumType w:start="1"/>
          <w:cols w:space="720" w:num="1"/>
          <w:rtlGutter w:val="0"/>
          <w:docGrid w:linePitch="360" w:charSpace="0"/>
        </w:sectPr>
      </w:pPr>
      <w:r>
        <w:fldChar w:fldCharType="begin"/>
      </w:r>
      <w:r>
        <w:instrText xml:space="preserve"> HYPERLINK \l "bookmark50"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8"/>
          <w:szCs w:val="28"/>
        </w:rPr>
        <w:t>（十二）扶贫领域基层政务公开标准目录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fldChar w:fldCharType="end"/>
      </w:r>
      <w:r>
        <w:fldChar w:fldCharType="end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9" w:name="bookmark10"/>
      <w:bookmarkStart w:id="10" w:name="bookmark9"/>
      <w:bookmarkStart w:id="11" w:name="bookmark11"/>
      <w:r>
        <w:rPr>
          <w:color w:val="000000"/>
          <w:spacing w:val="0"/>
          <w:w w:val="100"/>
          <w:position w:val="0"/>
        </w:rPr>
        <w:t>（一）义务教育领域基层政务公开标准目录</w:t>
      </w:r>
      <w:bookmarkEnd w:id="9"/>
      <w:bookmarkEnd w:id="10"/>
      <w:bookmarkEnd w:id="1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518"/>
        <w:gridCol w:w="871"/>
        <w:gridCol w:w="2246"/>
        <w:gridCol w:w="2412"/>
        <w:gridCol w:w="1548"/>
        <w:gridCol w:w="857"/>
        <w:gridCol w:w="2074"/>
        <w:gridCol w:w="526"/>
        <w:gridCol w:w="684"/>
        <w:gridCol w:w="526"/>
        <w:gridCol w:w="691"/>
        <w:gridCol w:w="69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eastAsia="zh-CN"/>
              </w:rPr>
              <w:t>开方式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1"/>
                <w:szCs w:val="21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 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 办 学 校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2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民办 学校 办学 基本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学校名称、办学许可证、办 学规模、联系方式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《民办教育促进法》、《政府 信息公开条例》、《国务院关 于鼓励社会力量兴办教育促 进民办教育健康发展的若干 意见》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 务 信 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财务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财务管理及监督办法、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年度经费预决算信息、收费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项目及收费标准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</w:pP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 生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学校 介绍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办学性质、办学地点、办学 规模、办学基本条件、联系 方式等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育部关于进一步做好小学升 入初中免试就近入学工作的 实施意见》、《教育部关于推 进中小学信息公开工作的意 见》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各校招生工作实施方案；随 迁子女入学办法；部分适龄 儿童或少年延缓入学、休学 等特殊需求的政策解读等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</w:pPr>
          </w:p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"/>
        <w:gridCol w:w="518"/>
        <w:gridCol w:w="871"/>
        <w:gridCol w:w="2246"/>
        <w:gridCol w:w="2412"/>
        <w:gridCol w:w="1548"/>
        <w:gridCol w:w="857"/>
        <w:gridCol w:w="2074"/>
        <w:gridCol w:w="518"/>
        <w:gridCol w:w="684"/>
        <w:gridCol w:w="526"/>
        <w:gridCol w:w="691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 生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各校本年度招生计划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育部关于进一步做好小学升 入初中免试就近入学工作的 实施意见》《教育部关于推进 中小学信息公开工作的意见》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2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 范围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招生范围、学区划分详细情 况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招生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各校本年度招生结果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 生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义务教 育学生 资助政 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统一城乡义务教育“两免一 补”政策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《政府信息公开条例》、《国 务院关于进一步完善城乡义 务教育经费保障机制的通知》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6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 师 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乡村教 师生活 补助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管理制度、实施方案、实施 时间、补助范围、发放对象、 补助档次标准、发放情况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《政府信息公开条例》、《教 育部 财政部关于落实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2013</w:t>
            </w:r>
            <w:r>
              <w:rPr>
                <w:color w:val="000000"/>
                <w:spacing w:val="0"/>
                <w:w w:val="100"/>
                <w:position w:val="0"/>
              </w:rPr>
              <w:t>年 中央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号文件要求对在连片特 困地区工作的乡村教师给予 生活补助的通知》、《教育部 关于加强乡村教师生活补助 经费管理有关工作的通知》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信息形成（变更）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个工作日内；教 师申领情况进行 常年公示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518"/>
        <w:gridCol w:w="871"/>
        <w:gridCol w:w="2246"/>
        <w:gridCol w:w="2412"/>
        <w:gridCol w:w="1548"/>
        <w:gridCol w:w="857"/>
        <w:gridCol w:w="2074"/>
        <w:gridCol w:w="518"/>
        <w:gridCol w:w="684"/>
        <w:gridCol w:w="526"/>
        <w:gridCol w:w="691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重 要 政 策 执 行 情 况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农村义 务教育 学生营 养改善 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有关政策法规、规章、规范 性文件；组织机构和职责， 举报电话、信箱或电子邮箱 ;供餐企业、托餐家庭名单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《国务院办公厅关于实施农 村义务教育学生营养改善计 划的意见》《教育部等十五部 门关于印发〈农村义务教育学 生营养改善计划实施细则〉等 五个配套文件的通知》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学校食堂饭菜价格、带量食 谱；学校膳食委员会名单； 学校管理人员陪餐情况；食 品安全突发事件应急预案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供餐企业（单位）配套管理 制度，食品安全责任人、供 餐方签约人；食品安全突发 事件应急预案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校 园 安 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校园安 全管理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校园安全管理法律法规、配 套管理制度，学生住宿、用 餐、组织活动等安全管理情 况，校园安全突发事件应急 预案、预警信息、应对情况、 调查处理情况，校车使用许 可申请政策规定及申请流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《政府信息公开条例》、《国 务院办公厅关于加强中小学 幼儿园安全风险防控体系建 设的意见》、《教育部关于推 进中小学信息公开工作的意 见》、《校车安全管理条例》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马楼中心校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■学校公示栏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2" w:name="bookmark14"/>
      <w:bookmarkStart w:id="13" w:name="bookmark12"/>
      <w:bookmarkStart w:id="14" w:name="bookmark13"/>
      <w:r>
        <w:rPr>
          <w:color w:val="000000"/>
          <w:spacing w:val="0"/>
          <w:w w:val="100"/>
          <w:position w:val="0"/>
        </w:rPr>
        <w:t>（二）户籍管理领域基层政务公开标准目录</w:t>
      </w:r>
      <w:bookmarkEnd w:id="12"/>
      <w:bookmarkEnd w:id="13"/>
      <w:bookmarkEnd w:id="14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1"/>
        <w:gridCol w:w="958"/>
        <w:gridCol w:w="2038"/>
        <w:gridCol w:w="2578"/>
        <w:gridCol w:w="1354"/>
        <w:gridCol w:w="1217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序号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 xml:space="preserve">-级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二级事项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全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特定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乡、村 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出生 登记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新生儿出 生登记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六周岁 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.办理址限；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费</w:t>
            </w:r>
            <w:r>
              <w:rPr>
                <w:color w:val="000000"/>
                <w:spacing w:val="0"/>
                <w:w w:val="100"/>
                <w:position w:val="0"/>
              </w:rPr>
              <w:t>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.收费朱据及标准；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8"/>
        <w:gridCol w:w="950"/>
        <w:gridCol w:w="2038"/>
        <w:gridCol w:w="2578"/>
        <w:gridCol w:w="1354"/>
        <w:gridCol w:w="1224"/>
        <w:gridCol w:w="1994"/>
        <w:gridCol w:w="396"/>
        <w:gridCol w:w="547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出生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登记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岀国、出 境公民在 国外、境 外所生子 女回国落 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六周岁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以上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收养 入户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社会福利 机构收养 弃婴登记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8"/>
        <w:gridCol w:w="950"/>
        <w:gridCol w:w="2045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收养 入户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社会福利 机构收养 流浪乞讨 人员登记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时冋；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取得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《收养登 记证》的 收养入户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刑满释放 人员恢复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4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5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0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转业、复 员、退伍 军人恢复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持证未落 户在原迁 出地恢复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6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姓名变更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周岁以 下公民姓 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14-18</w:t>
            </w:r>
            <w:r>
              <w:rPr>
                <w:color w:val="000000"/>
                <w:spacing w:val="0"/>
                <w:w w:val="100"/>
                <w:position w:val="0"/>
              </w:rPr>
              <w:t>周岁 以下公民 姓名变更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</w:rPr>
              <w:t>周岁以 上公民变 更姓名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.姑果送达；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更正出生 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7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《河南省公安机关戶政服务管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公开事项信息.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0"/>
        <w:gridCol w:w="828"/>
        <w:gridCol w:w="958"/>
        <w:gridCol w:w="2038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登记 主要 项目 变更 或更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变更民族 成份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.办理址限；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性别变更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收费浓据及标准；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非主要项 目变更更 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变更户主 或与户主 关系、文化 程度、婚姻 状况、兵役 状况、服务 处所、职业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■社区/企事业单位/村 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03"/>
        <w:gridCol w:w="547"/>
        <w:gridCol w:w="547"/>
        <w:gridCol w:w="5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1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迁移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迁入市内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就学落户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.办理时限;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就业落户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居住落户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7"/>
        <w:gridCol w:w="821"/>
        <w:gridCol w:w="958"/>
        <w:gridCol w:w="2038"/>
        <w:gridCol w:w="2578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迁移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人才落户 等其它落 户情况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迁出市外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迁往省外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99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省内居民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“一站式” 迁出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《中华人民共和国户口登记条'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6"/>
        <w:gridCol w:w="540"/>
        <w:gridCol w:w="828"/>
        <w:gridCol w:w="958"/>
        <w:gridCol w:w="2038"/>
        <w:gridCol w:w="2570"/>
        <w:gridCol w:w="1354"/>
        <w:gridCol w:w="1224"/>
        <w:gridCol w:w="1987"/>
        <w:gridCol w:w="403"/>
        <w:gridCol w:w="547"/>
        <w:gridCol w:w="410"/>
        <w:gridCol w:w="547"/>
        <w:gridCol w:w="547"/>
        <w:gridCol w:w="5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户口 注销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死亡注销 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正常死亡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非正常 死亡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动料；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.办理方式;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被人民法 院宣告 死亡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0"/>
        <w:gridCol w:w="828"/>
        <w:gridCol w:w="958"/>
        <w:gridCol w:w="2038"/>
        <w:gridCol w:w="2570"/>
        <w:gridCol w:w="1354"/>
        <w:gridCol w:w="1224"/>
        <w:gridCol w:w="1994"/>
        <w:gridCol w:w="396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参军入伍 注销户口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被人民法 院宣告死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10,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8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《中华人民共和国户口登记条 例》；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《河南省公安机关户政服务管 理规范》。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 登记 及居 住证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封料；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[20161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首次申领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.结杲送达；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.收费依据及标准；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47"/>
        <w:gridCol w:w="828"/>
        <w:gridCol w:w="950"/>
        <w:gridCol w:w="2045"/>
        <w:gridCol w:w="2570"/>
        <w:gridCol w:w="1354"/>
        <w:gridCol w:w="1217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4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104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暂住 登记 及居 住证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换、补领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9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居住证 签注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.办理对料；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95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《河南省居住证实施办法》豫政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[2016]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6 </w:t>
            </w:r>
            <w:r>
              <w:rPr>
                <w:color w:val="000000"/>
                <w:spacing w:val="0"/>
                <w:w w:val="100"/>
                <w:position w:val="0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个工作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居民身份 证首次 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4,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；《中华人民共和国政府信息公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6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547"/>
        <w:gridCol w:w="828"/>
        <w:gridCol w:w="950"/>
        <w:gridCol w:w="2045"/>
        <w:gridCol w:w="2570"/>
        <w:gridCol w:w="1354"/>
        <w:gridCol w:w="1224"/>
        <w:gridCol w:w="1994"/>
        <w:gridCol w:w="403"/>
        <w:gridCol w:w="540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居民身 份证到期 换领、其 他原因换 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8.</w:t>
            </w:r>
            <w:r>
              <w:rPr>
                <w:color w:val="000000"/>
                <w:spacing w:val="0"/>
                <w:w w:val="100"/>
                <w:position w:val="0"/>
              </w:rPr>
              <w:t>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；《中华人民共和国政府信息公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居民身 份证丢失 补领（损 坏换领）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9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临时居 民身份证 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.事项简述；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.办理方式；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.结果送达；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.办理机构及地点；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</w:rPr>
              <w:t>.监督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13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lang w:eastAsia="zh-CN"/>
              </w:rPr>
              <w:t>马楼</w:t>
            </w:r>
            <w:r>
              <w:rPr>
                <w:rFonts w:hint="eastAsia"/>
              </w:rPr>
              <w:t>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"/>
        <w:gridCol w:w="547"/>
        <w:gridCol w:w="821"/>
        <w:gridCol w:w="958"/>
        <w:gridCol w:w="2038"/>
        <w:gridCol w:w="2578"/>
        <w:gridCol w:w="1346"/>
        <w:gridCol w:w="1224"/>
        <w:gridCol w:w="1994"/>
        <w:gridCol w:w="403"/>
        <w:gridCol w:w="547"/>
        <w:gridCol w:w="410"/>
        <w:gridCol w:w="547"/>
        <w:gridCol w:w="547"/>
        <w:gridCol w:w="5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居民 身份 证管 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异地申 请换、补 领居民身 份证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.事项名称；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.事项简述；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.办理材料；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办理方式；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.办理时限；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.结果送达；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val="en-US" w:eastAsia="zh-CN" w:bidi="en-US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</w:rPr>
              <w:t>收费依据及标准；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.办事 时间；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  <w:r>
              <w:rPr>
                <w:color w:val="000000"/>
                <w:spacing w:val="0"/>
                <w:w w:val="100"/>
                <w:position w:val="0"/>
              </w:rPr>
              <w:t>.办理机构及地点；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10.</w:t>
            </w:r>
            <w:r>
              <w:rPr>
                <w:color w:val="000000"/>
                <w:spacing w:val="0"/>
                <w:w w:val="100"/>
                <w:position w:val="0"/>
              </w:rPr>
              <w:t>咨询查询途径；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11.</w:t>
            </w:r>
            <w:r>
              <w:rPr>
                <w:color w:val="000000"/>
                <w:spacing w:val="0"/>
                <w:w w:val="100"/>
                <w:position w:val="0"/>
              </w:rPr>
              <w:t>监督 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31"/>
              </w:tabs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《中华人民共和国居民身份证 法》；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tabs>
                <w:tab w:val="left" w:pos="346"/>
              </w:tabs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《中华人民共和国政府信息公 开条例》（中华人民共和国国务院 令第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</w:rPr>
              <w:t>号）；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马楼公安派出所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■社区/企事业单位/ 村公示栏（电子屏）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erReference r:id="rId7" w:type="default"/>
          <w:footnotePr>
            <w:numFmt w:val="decimal"/>
          </w:footnotePr>
          <w:pgSz w:w="16840" w:h="11900" w:orient="landscape"/>
          <w:pgMar w:top="1713" w:right="812" w:bottom="2037" w:left="922" w:header="1285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5" w:name="bookmark17"/>
      <w:bookmarkStart w:id="16" w:name="bookmark16"/>
      <w:bookmarkStart w:id="17" w:name="bookmark15"/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三）社会救助领域基层政务公开标准目录</w:t>
      </w:r>
      <w:bookmarkEnd w:id="16"/>
      <w:bookmarkEnd w:id="17"/>
      <w:bookmarkEnd w:id="1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1"/>
        <w:gridCol w:w="691"/>
        <w:gridCol w:w="2880"/>
        <w:gridCol w:w="1613"/>
        <w:gridCol w:w="1375"/>
        <w:gridCol w:w="1548"/>
        <w:gridCol w:w="1721"/>
        <w:gridCol w:w="526"/>
        <w:gridCol w:w="684"/>
        <w:gridCol w:w="526"/>
        <w:gridCol w:w="691"/>
        <w:gridCol w:w="69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zh-CN" w:eastAsia="zh-CN" w:bidi="zh-CN"/>
              </w:rPr>
              <w:t>号一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开对象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开方式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综合 业务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《社会救助暂行办法》 各地配套政策法规文件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  <w:r>
              <w:rPr>
                <w:color w:val="000000"/>
                <w:spacing w:val="0"/>
                <w:w w:val="100"/>
                <w:position w:val="0"/>
              </w:rPr>
              <w:t>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  <w:bookmarkStart w:id="52" w:name="_GoBack"/>
            <w:bookmarkEnd w:id="52"/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 检查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社会救助信访通讯地址 社会救助投诉举报电话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制定或获取信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息之日起10个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最低 生活 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《国务院关于进一步加强和改进最 低生活保障工作的意见》、《最低 生活保障审核审批办法（试行）》、 各地配套政策法规文件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制定或获取信 息之日起10个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办理事项、办理条件、最低生活保 障标准、申请材料、办理流程、办 理时间、地点、联系方式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制定或获取信 息之日起10个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691"/>
        <w:gridCol w:w="2880"/>
        <w:gridCol w:w="1613"/>
        <w:gridCol w:w="1375"/>
        <w:gridCol w:w="1548"/>
        <w:gridCol w:w="1721"/>
        <w:gridCol w:w="526"/>
        <w:gridCol w:w="677"/>
        <w:gridCol w:w="526"/>
        <w:gridCol w:w="698"/>
        <w:gridCol w:w="69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最低 生活 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初审对象名单及相关信息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 工作日内，公示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低保对象名单及相关信息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步加强和改进最低 生活保障工作的意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人员 救助 供养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《国务院关于进一步健全特困人员 救助供养制度的意见》、民政部关 于印发《特困人员认定办法》的通 知、民政部关于贯彻落实《国务院 关于进一步健全特困人员救助供养 制度的意见》的通知、各地配套政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办理事项、办理条件、救助供养标 准、申请材料、办理流程、办理时 间、地点、联系方式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•助供养制度的意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  <w:r>
              <w:rPr>
                <w:color w:val="000000"/>
                <w:spacing w:val="0"/>
                <w:w w:val="100"/>
                <w:position w:val="0"/>
              </w:rPr>
              <w:t>-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4"/>
        <w:gridCol w:w="691"/>
        <w:gridCol w:w="698"/>
        <w:gridCol w:w="2873"/>
        <w:gridCol w:w="1613"/>
        <w:gridCol w:w="1375"/>
        <w:gridCol w:w="1548"/>
        <w:gridCol w:w="1728"/>
        <w:gridCol w:w="518"/>
        <w:gridCol w:w="684"/>
        <w:gridCol w:w="518"/>
        <w:gridCol w:w="698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特困 人员 救助 供养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审核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初审对象名单及相关信息、终止供 养名单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助供养制度的意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个 工作日内，公示 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个工作日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righ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特困人员名单及相关信息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《国务院关于进一 步健全特困人员救 助供养制度的意 见》、各地相关政 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righ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 救助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，文件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《国务院关于全面建立临时救助制 度的通知》、《民政部财政部关于 进一步加强和改进临时救助工作的 意见》、各地配套政策法规文件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 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righ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临时 救助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指南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办理事项、办理条件、救助标准、 申请材料、办理流程、办理时间、 地点、联系方式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 建立临时救助制度 的通知》、各地相 关政策法规文件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righ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审核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支出型临时救助对象名单、救助金 额、救助事由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《国务院关于全面 建立临时救助制度 的通知》、各地相 关政策法规文件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制定或获取信 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righ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9" w:name="bookmark21"/>
      <w:bookmarkStart w:id="20" w:name="bookmark19"/>
      <w:bookmarkStart w:id="21" w:name="bookmark22"/>
      <w:bookmarkStart w:id="22" w:name="bookmark20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四）养老服务领域基层政务公开标准目录</w:t>
      </w:r>
      <w:bookmarkEnd w:id="20"/>
      <w:bookmarkEnd w:id="21"/>
      <w:bookmarkEnd w:id="2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1390"/>
        <w:gridCol w:w="2765"/>
        <w:gridCol w:w="1886"/>
        <w:gridCol w:w="1202"/>
        <w:gridCol w:w="1037"/>
        <w:gridCol w:w="1555"/>
        <w:gridCol w:w="526"/>
        <w:gridCol w:w="677"/>
        <w:gridCol w:w="533"/>
        <w:gridCol w:w="684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公开对象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t>F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</w:rPr>
              <w:t>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养老 服务 业务 办理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老年人补贴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老年人补贴名称（高龄津贴、养老 服务补贴、护理补贴等）；各项老 年人补贴依据；各项老年人补贴对 象；各项老年人补贴内容和标准； 各项老年人补贴方式；补贴申请材 料清单及格式；办理流程、办理部 门、办理时限、办理时间、地点、 咨询电话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《信息公开条例》及相 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制定或获取 补贴政策之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个工 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养老 服务 行业 管理 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老年人补贴申.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领和发放信息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本行政区域各项老年人补贴申领 数量、本行政区域各项老年人补贴 申领审核通过数量、本行政区域各 项老年人补贴申领审核通过名单、 本行政区域各项老年人补贴发放 总金额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《财政部民政部全 国老龄办关于建立健 全经济困难的高龄失 能等老年人补贴制度 的通知》、各地相关政 策法规文件、《信息公 开条例》及相关规定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日更新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23" w:name="bookmark25"/>
      <w:bookmarkStart w:id="24" w:name="bookmark26"/>
      <w:bookmarkStart w:id="25" w:name="bookmark24"/>
      <w:bookmarkStart w:id="26" w:name="bookmark23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五）公共法律服务领域基层政务公开标准目录</w:t>
      </w:r>
      <w:bookmarkEnd w:id="24"/>
      <w:bookmarkEnd w:id="25"/>
      <w:bookmarkEnd w:id="26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864"/>
        <w:gridCol w:w="1390"/>
        <w:gridCol w:w="1735"/>
        <w:gridCol w:w="2304"/>
        <w:gridCol w:w="1490"/>
        <w:gridCol w:w="1080"/>
        <w:gridCol w:w="1663"/>
        <w:gridCol w:w="518"/>
        <w:gridCol w:w="857"/>
        <w:gridCol w:w="533"/>
        <w:gridCol w:w="684"/>
        <w:gridCol w:w="533"/>
        <w:gridCol w:w="69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一级事 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特定群 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 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法治宣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传教育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法律知识普及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法律法规资讯；普法 动态资讯；普法讲师 团信息等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《中共中央、国务院转发＜ 中央宣传部、司法部关于在 公民中开展法治宣传教育的 第七个五年规划（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2016 — 2020</w:t>
            </w:r>
            <w:r>
              <w:rPr>
                <w:color w:val="000000"/>
                <w:spacing w:val="0"/>
                <w:w w:val="100"/>
                <w:position w:val="0"/>
              </w:rPr>
              <w:t>年）＞》、各省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“七五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” </w:t>
            </w:r>
            <w:r>
              <w:rPr>
                <w:color w:val="000000"/>
                <w:spacing w:val="0"/>
                <w:w w:val="100"/>
                <w:position w:val="0"/>
              </w:rPr>
              <w:t>普法规划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自制作或获取该 信息之日起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</w:t>
            </w:r>
            <w:r>
              <w:rPr>
                <w:color w:val="000000"/>
                <w:spacing w:val="0"/>
                <w:w w:val="100"/>
                <w:position w:val="0"/>
              </w:rPr>
              <w:t>司法所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推广法治文化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辖区内法治文化阵 地信息；法治文化作 品、产品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自制作或获取该 信息之日起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</w:t>
            </w:r>
            <w:r>
              <w:rPr>
                <w:color w:val="000000"/>
                <w:spacing w:val="0"/>
                <w:w w:val="100"/>
                <w:position w:val="0"/>
              </w:rPr>
              <w:t>司法所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979" w:right="966" w:bottom="1887" w:left="970" w:header="1551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bookmarkStart w:id="27" w:name="bookmark29"/>
      <w:bookmarkStart w:id="28" w:name="bookmark30"/>
      <w:bookmarkStart w:id="29" w:name="bookmark28"/>
      <w:bookmarkStart w:id="30" w:name="bookmark27"/>
      <w:r>
        <w:rPr>
          <w:color w:val="000000"/>
          <w:spacing w:val="0"/>
          <w:w w:val="100"/>
          <w:position w:val="0"/>
          <w:lang w:val="zh-CN" w:eastAsia="zh-CN" w:bidi="zh-CN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六）财政预决算领域基层政务公开标准目录</w:t>
      </w:r>
      <w:bookmarkEnd w:id="28"/>
      <w:bookmarkEnd w:id="29"/>
      <w:bookmarkEnd w:id="30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83"/>
        <w:gridCol w:w="590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8"/>
        <w:gridCol w:w="4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公开内容（要素）及要求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 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 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一级 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全社会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 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 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政府预 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一般公共预算：①一般公共预算收入表。②一般公共预算支出表。③ 一般公共预算本级支出表。④一般公共预算本级基本支出表。⑤一般 公共预算税收返还和转移支付表。⑥政府一般债务限额和余额情况表。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和国政府信息 公开条例》、《财 政部关于印发＜ 地方预决算公 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2016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）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143 </w:t>
            </w:r>
            <w:r>
              <w:rPr>
                <w:color w:val="000000"/>
                <w:spacing w:val="0"/>
                <w:w w:val="100"/>
                <w:position w:val="0"/>
              </w:rPr>
              <w:t>号）、《财政部 关于印发〈地方 政府债务信息 公开办法（试 行）＞的通知》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（2018）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right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政府性基金预算：①政府性基金收入表。②政府性基金支出表。③本 级政府性基金支出表。④政府性基金转移支付表。⑤政府专项债务限 额和余额情况表。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国有资本经营预算：①国有资本经营预算收入表。②国有资本经营预 算支出表。③本级国有资本经营预算支出表。④对下安排转移支付的 应当公开国有资本经营预算转移支付表。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社会保险基金预算：①社会保险基金收入表。②社会保险基金支出表。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地方一般公共预算、政府性基金预算、国有资本经营预算和社会保险 基金预算报表中涉及本级支出的，应当公开到功能分类项级科目。本 级一般公共预算基本支出应当公开到经济性质分类款级科目，专项转 移支付应当分地区、分项目公开。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对财政转移支付安排、举借政府债务等重要事项进行解释、说明，并 公开重大政策和重点项目等绩效目标。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notePr>
            <w:numFmt w:val="decimal"/>
          </w:footnotePr>
          <w:pgSz w:w="16840" w:h="11900" w:orient="landscape"/>
          <w:pgMar w:top="1961" w:right="967" w:bottom="1819" w:left="999" w:header="1533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83"/>
        <w:gridCol w:w="598"/>
        <w:gridCol w:w="5242"/>
        <w:gridCol w:w="1224"/>
        <w:gridCol w:w="677"/>
        <w:gridCol w:w="950"/>
        <w:gridCol w:w="958"/>
        <w:gridCol w:w="410"/>
        <w:gridCol w:w="547"/>
        <w:gridCol w:w="403"/>
        <w:gridCol w:w="547"/>
        <w:gridCol w:w="410"/>
        <w:gridCol w:w="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地方本级汇总的一般公共预算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经费，包括预算总额，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以及''因公出国（境）费”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公务用车购置及运行费"（区分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“公务 </w:t>
            </w:r>
            <w:r>
              <w:rPr>
                <w:color w:val="000000"/>
                <w:spacing w:val="0"/>
                <w:w w:val="100"/>
                <w:position w:val="0"/>
              </w:rPr>
              <w:t>用车购置费"“公务用车运行费”两项）、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”</w:t>
            </w:r>
            <w:r>
              <w:rPr>
                <w:color w:val="000000"/>
                <w:spacing w:val="0"/>
                <w:w w:val="100"/>
                <w:position w:val="0"/>
              </w:rPr>
              <w:t>分项数额, 并对增减变化情况进行说明。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209</w:t>
            </w:r>
            <w:r>
              <w:rPr>
                <w:color w:val="000000"/>
                <w:spacing w:val="0"/>
                <w:w w:val="100"/>
                <w:position w:val="0"/>
              </w:rPr>
              <w:t>号）等法律 法规和文件规 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地方政府债务限额、余额、使用安排及还本付息等信息，包括：①随 同预算公开上一年度本地区、本级及所属地区地方政府债务限额及余 额（或余额预计执行数），以及本地区和本级上一年度地方政府债券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（含再融资债券）发行及还本付息额（或预计执行数）、本年度地方 政府债券还本付息预算数等；②随同调整预算公开当年本地区及本级 地方政府债务限额、本级新增地方政府债券资金使用安排等。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 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一般公共预算：①一般公共预算收入表。②一般公共预算支出表。③ 一般公共预算本级支出表。④一般公共预算本级基本支出表。⑤一般 公共预算税收返还和转移支付表。⑥政府一般债务限额和余额情况表。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和国政府信息 公开条例》、《财 政部关于印发＜ 地方预决算公 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号）、《财政部 关于印发〈地方 政府债务信息 公开办法（试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政府性基金预算：①政府性基金收入表。②政府性基金支出表。③本 级政府性基金支出表。④政府性基金转移支付表。⑤政府专项债务限 额和余额情况表。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国有资本经营预算：①国有资本经营预算收入表。②国有资本经营预 算支出表。③本级国有资本经营预算支出表。④对下安排转移支付的 应当公开国有资本经营预算转移支付表。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社会保险基金预算：①社会保险基金收入表。②社会保险基金支出表。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地方一般公共预算、政府性基金预算、国有资本经营预算和社会保险 基金预算报表中涉及本级支出的，应当公开到功能分类项级科目。本 级一般公共预算基本支出应当公开到经济性质分类款级科目，专项转 移支付应当分地区、分项目公开。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3"/>
        <w:gridCol w:w="590"/>
        <w:gridCol w:w="590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0"/>
        <w:gridCol w:w="4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对财政转移支付安排、举借政府债务、预算绩效工作开展情况等重要 事项进行解释、说明，并公开重大政策和重点项目绩效执行结果。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行）＞的通知》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（2018） 209</w:t>
            </w:r>
            <w:r>
              <w:rPr>
                <w:color w:val="000000"/>
                <w:spacing w:val="0"/>
                <w:w w:val="100"/>
                <w:position w:val="0"/>
              </w:rPr>
              <w:t>号）等法律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法规和文件规 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right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地方本级汇总的一般公共预算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“三公”经</w:t>
            </w:r>
            <w:r>
              <w:rPr>
                <w:color w:val="000000"/>
                <w:spacing w:val="0"/>
                <w:w w:val="100"/>
                <w:position w:val="0"/>
              </w:rPr>
              <w:t>费，包括预算总额，以及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“因 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公出国（境）费” “公务用车购置及运行费”（区分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</w:t>
            </w:r>
            <w:r>
              <w:rPr>
                <w:color w:val="000000"/>
                <w:spacing w:val="0"/>
                <w:w w:val="100"/>
                <w:position w:val="0"/>
              </w:rPr>
              <w:t>务用车购置 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“公务用车运行费”两项）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分项数额，并对增减 变化情况（与预算对比）进行说明。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地方政府债务限额、余额、使用安排及还本付息等信息，包括：上年 末本地区、本级及所属地区地方政府债务限额、余额决算数，地方政 府债券发行、还本付息决算数，以及债券资金使用安排等。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预算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收支总体情况表：①部门收支总体情况表。②部门收入总体情况表。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③部门支出总体情况表。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《中华人民共 和国政府信息 公开条例》、《财 政部关于印发＜ 地方预决算公 开操作规程的 通知〉》（财预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 等法律法规和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文件规定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auto"/>
              <w:ind w:left="0" w:right="0" w:firstLine="0"/>
              <w:jc w:val="both"/>
              <w:rPr>
                <w:rFonts w:hint="eastAsia" w:eastAsia="宋体"/>
                <w:lang w:val="en-US" w:eastAsia="zh-CN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财政拨款收支情况表：①财政拨款收支总体情况表。②一般公共预算 支出情况表。③一般公共预算基本支出情况表。④一般公共预算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“三 </w:t>
            </w:r>
            <w:r>
              <w:rPr>
                <w:color w:val="000000"/>
                <w:spacing w:val="0"/>
                <w:w w:val="100"/>
                <w:position w:val="0"/>
              </w:rPr>
              <w:t>公"经裹支出情况表。⑤政府性基金预算支出情况表。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一般公共预算支出情况表公开到功能分类项级科目。一般公共预算基 本支出表公开到经济分类款级科目。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21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“三公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"</w:t>
            </w:r>
            <w:r>
              <w:rPr>
                <w:color w:val="000000"/>
                <w:spacing w:val="0"/>
                <w:w w:val="100"/>
                <w:position w:val="0"/>
              </w:rPr>
              <w:t>经费支出表按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“因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”“公</w:t>
            </w:r>
            <w:r>
              <w:rPr>
                <w:color w:val="000000"/>
                <w:spacing w:val="0"/>
                <w:w w:val="100"/>
                <w:position w:val="0"/>
              </w:rPr>
              <w:t>务用 车购置及运行费” “公务接待费"公开，其中，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用车购置及运 行费"应当细化到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用车购置费”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用车运行费"两个项目， 并对增减变化情况进行说明。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6"/>
        <w:gridCol w:w="583"/>
        <w:gridCol w:w="598"/>
        <w:gridCol w:w="5249"/>
        <w:gridCol w:w="1217"/>
        <w:gridCol w:w="677"/>
        <w:gridCol w:w="958"/>
        <w:gridCol w:w="950"/>
        <w:gridCol w:w="410"/>
        <w:gridCol w:w="547"/>
        <w:gridCol w:w="403"/>
        <w:gridCol w:w="547"/>
        <w:gridCol w:w="418"/>
        <w:gridCol w:w="4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预算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本部门职责、机构设置情况、预算收支增减变化、机关运行经费安排 以及政府釆购（主要包括部门政府釆购预算总金额和货物、工程、服 务釆购的预算金额）等情况的说明，并对专业性较强的名词进行解释。 结合工作进展情况，逐步公开国有资产占用、重点项目预算的绩效目 标等情况。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360" w:lineRule="auto"/>
              <w:ind w:left="0" w:right="0" w:firstLine="0"/>
              <w:jc w:val="both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财政预 决算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部门 决算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收支总体情况表：①部门收支总体情况表。②部门收入总体情况表。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③部门支出总体情况表。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 和国预算法》、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《中华人民共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和国政府信息 公开条例》、《财 政部关于印发＜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地方预决算公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开操作规程的 通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知〉》</w:t>
            </w:r>
            <w:r>
              <w:rPr>
                <w:color w:val="000000"/>
                <w:spacing w:val="0"/>
                <w:w w:val="100"/>
                <w:position w:val="0"/>
              </w:rPr>
              <w:t>（财预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（2016） 143 </w:t>
            </w:r>
            <w:r>
              <w:rPr>
                <w:color w:val="000000"/>
                <w:spacing w:val="0"/>
                <w:w w:val="100"/>
                <w:position w:val="0"/>
              </w:rPr>
              <w:t>号） 等法律法规和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文件规定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60" w:lineRule="auto"/>
              <w:ind w:left="0" w:right="0" w:firstLine="0"/>
              <w:jc w:val="both"/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财政拨款收支情况表：①财政拨款收支总体情况表。②一般公共预算 支出情况表。③一般公共预算基本支出情况表。④一般公共预算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“三 </w:t>
            </w:r>
            <w:r>
              <w:rPr>
                <w:color w:val="000000"/>
                <w:spacing w:val="0"/>
                <w:w w:val="100"/>
                <w:position w:val="0"/>
              </w:rPr>
              <w:t>公"经费支出情况表。⑤政府性基金预算支出情况表。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一般公共预算支出情况表公开到功能分类项级科目。一般公共预算基 本支出表公开到经济分类款级科目。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一般公共预算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</w:rPr>
              <w:t>公”经费支出表按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“因</w:t>
            </w:r>
            <w:r>
              <w:rPr>
                <w:color w:val="000000"/>
                <w:spacing w:val="0"/>
                <w:w w:val="100"/>
                <w:position w:val="0"/>
              </w:rPr>
              <w:t>公出国（境）费'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’“公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务用 车购置及运行费”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接待费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”公开</w:t>
            </w:r>
            <w:r>
              <w:rPr>
                <w:color w:val="000000"/>
                <w:spacing w:val="0"/>
                <w:w w:val="100"/>
                <w:position w:val="0"/>
              </w:rPr>
              <w:t>，其中，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用车购置及运 行费"应当细勿到“公务用车购置费"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“公务</w:t>
            </w:r>
            <w:r>
              <w:rPr>
                <w:color w:val="000000"/>
                <w:spacing w:val="0"/>
                <w:w w:val="100"/>
                <w:position w:val="0"/>
              </w:rPr>
              <w:t>用车运行费"两个项目， 并对增减变化清况（与预算对比）进行说明。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</w:t>
            </w: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本部门职责、机构设置情况、决算收支增减变化、机关运行经费安排 以及政府釆购（主要包括部门政府采购支出总金额，货物、工程、服 务的采购金额，授予中小企业的合同金额及占政府釆购支出总金额的 比重）等情况的说明，并对专业性较强的名词进行解释。结合工作进 展情况，逐步公开国有资产占用、绩效评价结果等情况。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28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没有数据的表格应当列出空表并说明。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8" w:type="default"/>
          <w:footnotePr>
            <w:numFmt w:val="decimal"/>
          </w:footnotePr>
          <w:pgSz w:w="16840" w:h="11900" w:orient="landscape"/>
          <w:pgMar w:top="1961" w:right="967" w:bottom="1819" w:left="999" w:header="1533" w:footer="3" w:gutter="0"/>
          <w:cols w:space="720" w:num="1"/>
          <w:rtlGutter w:val="0"/>
          <w:docGrid w:linePitch="360" w:charSpace="0"/>
        </w:sectPr>
      </w:pPr>
    </w:p>
    <w:p>
      <w:pPr>
        <w:pStyle w:val="13"/>
        <w:keepNext/>
        <w:keepLines/>
        <w:widowControl w:val="0"/>
        <w:shd w:val="clear" w:color="auto" w:fill="auto"/>
        <w:bidi w:val="0"/>
        <w:spacing w:before="220" w:after="520" w:line="240" w:lineRule="auto"/>
        <w:ind w:left="0" w:right="0" w:firstLine="0"/>
        <w:jc w:val="center"/>
      </w:pPr>
      <w:bookmarkStart w:id="31" w:name="bookmark33"/>
      <w:bookmarkStart w:id="32" w:name="bookmark32"/>
      <w:bookmarkStart w:id="33" w:name="bookmark34"/>
      <w:bookmarkStart w:id="34" w:name="bookmark31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七）社会保险领域基层政务公开标准目录</w:t>
      </w:r>
      <w:bookmarkEnd w:id="32"/>
      <w:bookmarkEnd w:id="33"/>
      <w:bookmarkEnd w:id="34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1037"/>
        <w:gridCol w:w="2938"/>
        <w:gridCol w:w="2153"/>
        <w:gridCol w:w="1339"/>
        <w:gridCol w:w="979"/>
        <w:gridCol w:w="1505"/>
        <w:gridCol w:w="626"/>
        <w:gridCol w:w="691"/>
        <w:gridCol w:w="526"/>
        <w:gridCol w:w="684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 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保险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城乡居民 养老保险 参保登记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《社会保险法》、《社会 保险费征缴暂行条例》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9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 保险 参保 .信息 维护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个人基本 信息变更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事项名称、事项筒述、办理材料、办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《社会保险法》、《社会 保险费征缴暂行条例》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 保障 卡服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卡申领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“中</w:t>
            </w:r>
            <w:r>
              <w:rPr>
                <w:color w:val="000000"/>
                <w:spacing w:val="0"/>
                <w:w w:val="100"/>
                <w:position w:val="0"/>
              </w:rPr>
              <w:t>华人民共和国社会 保障卡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”管理</w:t>
            </w:r>
            <w:r>
              <w:rPr>
                <w:color w:val="000000"/>
                <w:spacing w:val="0"/>
                <w:w w:val="100"/>
                <w:position w:val="0"/>
              </w:rPr>
              <w:t>办法的通知》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0"/>
        <w:gridCol w:w="698"/>
        <w:gridCol w:w="1037"/>
        <w:gridCol w:w="2938"/>
        <w:gridCol w:w="2146"/>
        <w:gridCol w:w="1346"/>
        <w:gridCol w:w="979"/>
        <w:gridCol w:w="1505"/>
        <w:gridCol w:w="626"/>
        <w:gridCol w:w="684"/>
        <w:gridCol w:w="518"/>
        <w:gridCol w:w="698"/>
        <w:gridCol w:w="69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保障 卡服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卡启用（含 社会保障 卡银行账 户激活）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“中</w:t>
            </w:r>
            <w:r>
              <w:rPr>
                <w:color w:val="000000"/>
                <w:spacing w:val="0"/>
                <w:w w:val="100"/>
                <w:position w:val="0"/>
              </w:rPr>
              <w:t>华人民共和国社会 保障卡”管理办法的通知》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卡应用状 态查询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卡信息变 更（非关键 信息）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事项名称、事项简述、办理材料、办 理方式、办理时限、结果送达、收费 依据及标准、办事时间、办理机构及 地点、咨询查询途径、监督投诉渠道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《社会保险法》、《人力 资源和社会保障部关于印 发“中华人民共和国社会 保障卡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”管理</w:t>
            </w:r>
            <w:r>
              <w:rPr>
                <w:color w:val="000000"/>
                <w:spacing w:val="0"/>
                <w:w w:val="100"/>
                <w:position w:val="0"/>
              </w:rPr>
              <w:t>办法的通知》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公开事项信息 形成或变更之 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日内公开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</w:t>
            </w:r>
            <w:r>
              <w:rPr>
                <w:color w:val="000000"/>
                <w:spacing w:val="0"/>
                <w:w w:val="100"/>
                <w:position w:val="0"/>
              </w:rPr>
              <w:t>社保所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■便民服务中心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■电子屏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卡密码修 改与重置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卡挂失与 解挂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 卡补换、换 领、换发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社会保障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卡注销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35" w:name="bookmark37"/>
      <w:bookmarkStart w:id="36" w:name="bookmark36"/>
      <w:bookmarkStart w:id="37" w:name="bookmark38"/>
      <w:bookmarkStart w:id="38" w:name="bookmark35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八）城乡规划领域基层政务公开标准目录</w:t>
      </w:r>
      <w:bookmarkEnd w:id="36"/>
      <w:bookmarkEnd w:id="37"/>
      <w:bookmarkEnd w:id="3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1"/>
        <w:gridCol w:w="1044"/>
        <w:gridCol w:w="1728"/>
        <w:gridCol w:w="2074"/>
        <w:gridCol w:w="1375"/>
        <w:gridCol w:w="1022"/>
        <w:gridCol w:w="2642"/>
        <w:gridCol w:w="698"/>
        <w:gridCol w:w="677"/>
        <w:gridCol w:w="533"/>
        <w:gridCol w:w="684"/>
        <w:gridCol w:w="698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 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F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 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9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4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4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 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镇总体规 划及土地 利用规划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规划批准文件、脱密 后的文本及图纸等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乡规划及 土地利用 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纸等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镇详细规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脱密后的文本及图 表等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《城乡规划法》、《政府 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规划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编制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部分村庄 编制完成 的村庄规 划、村土地 利用规划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脱密后的文本及附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图等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《土地管理法》、《城乡 规划法》、《政府信息公 开条例》、《国土资源部 关于有序开展村土地利 用规划编制工作的指导 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信息形成或者 变更之日起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 xml:space="preserve">20 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■政府网站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4060" w:right="0" w:firstLine="0"/>
        <w:jc w:val="left"/>
      </w:pPr>
      <w:bookmarkStart w:id="39" w:name="bookmark41"/>
      <w:bookmarkStart w:id="40" w:name="bookmark42"/>
      <w:bookmarkStart w:id="41" w:name="bookmark39"/>
      <w:bookmarkStart w:id="42" w:name="bookmark40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九）农村集体土地征收基层政务公开标准目录</w:t>
      </w:r>
      <w:bookmarkEnd w:id="40"/>
      <w:bookmarkEnd w:id="41"/>
      <w:bookmarkEnd w:id="4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6"/>
        <w:gridCol w:w="598"/>
        <w:gridCol w:w="698"/>
        <w:gridCol w:w="2902"/>
        <w:gridCol w:w="1260"/>
        <w:gridCol w:w="2138"/>
        <w:gridCol w:w="943"/>
        <w:gridCol w:w="1771"/>
        <w:gridCol w:w="482"/>
        <w:gridCol w:w="842"/>
        <w:gridCol w:w="533"/>
        <w:gridCol w:w="684"/>
        <w:gridCol w:w="698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序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</w:rPr>
              <w:t>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:事项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 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征地 前期 准备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拟征 收土 地告 知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在拟征收土地前，应明确征收土地有 关事项并予以公开。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拟征收土地用 途；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.拟征收土地的位置和范围；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 </w:t>
            </w:r>
            <w:r>
              <w:rPr>
                <w:color w:val="000000"/>
                <w:spacing w:val="0"/>
                <w:w w:val="100"/>
                <w:position w:val="0"/>
              </w:rPr>
              <w:t>征地补偿标准及安置途径；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.开展土 地现状调查的安排;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.拟征收土地的 原用途管控（包括不得抢栽、抢种、 抢建等有关规定）；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.听证权利；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（* </w:t>
            </w:r>
            <w:r>
              <w:rPr>
                <w:color w:val="000000"/>
                <w:spacing w:val="0"/>
                <w:w w:val="100"/>
                <w:position w:val="0"/>
              </w:rPr>
              <w:t>对土地现状调查结果有异议的救济 措施）。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《国务院关于 深化改革严格 土地管理的决 定》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340" w:line="22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在实地启动拟征收土地工 作时，在村公示栏公开。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收到征地批准文件之日起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个工作日内，在政府网 站、征地信息公开平台公 开。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2" w:lineRule="exact"/>
              <w:ind w:left="0" w:right="0" w:firstLine="0"/>
              <w:jc w:val="center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面向 拟征收 土地所 在地的 村集体 成员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组织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 补偿 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征地补偿登记汇总表。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（*</w:t>
            </w:r>
            <w:r>
              <w:rPr>
                <w:color w:val="000000"/>
                <w:spacing w:val="0"/>
                <w:w w:val="100"/>
                <w:position w:val="0"/>
              </w:rPr>
              <w:t>征地补偿登记前置与征收土地现 状调查合并进行的，在前置环节一并 公开）。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《土地管理 法》、《政府 信息公开条 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征地补偿登记结束后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工作日内公开。公示结束 后，转为依申请公开。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140" w:right="0" w:firstLine="20"/>
              <w:jc w:val="both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</w:rPr>
              <w:t>拟征 收土地 所在地 的村集 体成员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征地 补偿 费用 支付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征地补偿费用支付凭证。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（在被征地村公告栏张贴，予以公 开，张贴之日起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个工作日后可依 申请公开）。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 开条例》、《征 收土地公告办 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获得支付凭证后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个工作 日内予以公开。公示结束 后，转为依申请公开。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both"/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拟征 </w:t>
            </w:r>
            <w:r>
              <w:rPr>
                <w:color w:val="000000"/>
                <w:spacing w:val="0"/>
                <w:w w:val="100"/>
                <w:position w:val="0"/>
              </w:rPr>
              <w:t>收土地 所在地 的村集 体成员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0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20"/>
        <w:gridCol w:w="1094"/>
        <w:gridCol w:w="2448"/>
        <w:gridCol w:w="2038"/>
        <w:gridCol w:w="1483"/>
        <w:gridCol w:w="1087"/>
        <w:gridCol w:w="1764"/>
        <w:gridCol w:w="554"/>
        <w:gridCol w:w="677"/>
        <w:gridCol w:w="540"/>
        <w:gridCol w:w="684"/>
        <w:gridCol w:w="554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/>
              <w:keepLines/>
              <w:widowControl w:val="0"/>
              <w:shd w:val="clear" w:color="auto" w:fill="auto"/>
              <w:bidi w:val="0"/>
              <w:spacing w:before="0" w:after="5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bookmarkStart w:id="43" w:name="bookmark45"/>
            <w:bookmarkStart w:id="44" w:name="bookmark44"/>
            <w:bookmarkStart w:id="45" w:name="bookmark43"/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(+)</w:t>
            </w:r>
            <w:r>
              <w:rPr>
                <w:color w:val="000000"/>
                <w:spacing w:val="0"/>
                <w:w w:val="100"/>
                <w:position w:val="0"/>
              </w:rPr>
              <w:t>农村危房改造领域基层政务公开标准目录</w:t>
            </w:r>
            <w:bookmarkEnd w:id="43"/>
            <w:bookmarkEnd w:id="44"/>
            <w:bookmarkEnd w:id="45"/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公开内容(要素)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 xml:space="preserve">-级 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40" w:right="0" w:firstLine="2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 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乡、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部门 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 造相关文件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文件分类、生成日期、标题、 文号、有效性、关键词和具体 内容等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《关于全面推进政务公 开工作的意见》及其实施 细则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解读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上级政策解 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着重解读政策措施的背景依 据、目标任务、主要内容、涉 及范围、执行标准，以及注意 事项、关键词诠释、惠民利民 举措、新旧政策差异等。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《关于全面推进政务公 开工作的意见》及其实施 细则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本级政策解 读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计划 实施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任务分配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及时公开农杞危房改造补助 农户名单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《住房城乡建设部财政 部国务院扶贫办关于加 强和完善建档立卡贫困 户等重点对象农村危房 改造若干问题的通知》等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分配结果确定后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16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计划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</w:rPr>
              <w:t>实施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组织培训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组织开展农村建筑工匠培训 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建档立卡贫困户等重点 对象农村危房改造若干 问题的通知》等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1958" w:right="858" w:bottom="1735" w:left="861" w:header="1530" w:footer="3" w:gutter="0"/>
          <w:cols w:space="720" w:num="1"/>
          <w:rtlGutter w:val="0"/>
          <w:docGrid w:linePitch="360" w:charSpace="0"/>
        </w:sect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20"/>
        <w:gridCol w:w="1094"/>
        <w:gridCol w:w="2455"/>
        <w:gridCol w:w="2030"/>
        <w:gridCol w:w="1490"/>
        <w:gridCol w:w="1080"/>
        <w:gridCol w:w="1771"/>
        <w:gridCol w:w="547"/>
        <w:gridCol w:w="677"/>
        <w:gridCol w:w="540"/>
        <w:gridCol w:w="684"/>
        <w:gridCol w:w="554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2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与标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级评定标准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农村危房等级评定相关标准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《预算法》、《政府信息 公开条例》、《住房城乡 建设部财政部关于印发 农村危房改造脱贫攻坚 三年行动方案的通知》、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《住房城乡建设部财政 部国务院扶贫办关于加 强和完善建档立卡贫困 户等重点对象农村危房 改造若干问题的通知》等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-J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✔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 造对象申请 条件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农村危房改造农户申请条件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条件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与标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造资金补助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农村危房改造资金补助标准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60" w:right="0" w:firstLine="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造竣工合格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标准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农村危房改造竣工验收要求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危改户认定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程序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农村危房改造申请程序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val="zh-CN" w:eastAsia="zh-CN" w:bidi="zh-CN"/>
              </w:rPr>
              <w:t>11</w:t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认定结果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同上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信息形成之日起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46" w:name="bookmark47"/>
      <w:bookmarkStart w:id="47" w:name="bookmark48"/>
      <w:bookmarkStart w:id="48" w:name="bookmark46"/>
      <w:r>
        <w:rPr>
          <w:color w:val="000000"/>
          <w:spacing w:val="0"/>
          <w:w w:val="100"/>
          <w:position w:val="0"/>
        </w:rPr>
        <w:t>（十一）公共文化服务领域基层政务公开标准目录</w:t>
      </w:r>
      <w:bookmarkEnd w:id="46"/>
      <w:bookmarkEnd w:id="47"/>
      <w:bookmarkEnd w:id="4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13"/>
        <w:gridCol w:w="1562"/>
        <w:gridCol w:w="1714"/>
        <w:gridCol w:w="3024"/>
        <w:gridCol w:w="1354"/>
        <w:gridCol w:w="1087"/>
        <w:gridCol w:w="1361"/>
        <w:gridCol w:w="547"/>
        <w:gridCol w:w="677"/>
        <w:gridCol w:w="410"/>
        <w:gridCol w:w="684"/>
        <w:gridCol w:w="511"/>
        <w:gridCol w:w="7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公开渠道和 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公开对象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乡'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公共文化机构免 费开放信息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临时停止开放信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9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《公共文化服务保障法》、《政府信 息公开条例》、《文化部财政部关于 推进全国美术馆、公共图书馆、文化 馆（站）免费开放工作的意见》、《文 化部财政部关于做好城市社区（街 道）文化中心免费开放工作的通知》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特殊群体公共文 化服务信息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临时停止开放信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《残疾人保障法》、《政府信息公开 条例》、《中共中央办公厅国务院办 公厅印发关于加快构建现代公共文化 服务体系的意见》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组织开展群众文 化活动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机构名称；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开放时间；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机构地址；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《政府信息公开条例》、《文化馆服 务标准》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713"/>
        <w:gridCol w:w="1562"/>
        <w:gridCol w:w="1714"/>
        <w:gridCol w:w="3031"/>
        <w:gridCol w:w="1346"/>
        <w:gridCol w:w="1087"/>
        <w:gridCol w:w="1368"/>
        <w:gridCol w:w="540"/>
        <w:gridCol w:w="677"/>
        <w:gridCol w:w="410"/>
        <w:gridCol w:w="684"/>
        <w:gridCol w:w="511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公共 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下基层辅导、演 出、展览和指导基 层群众文化活动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《政府信息公开条例》、《文化馆服 务标准》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 w:bidi="en-US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举办各类展览、讲 座信息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《政府信息公开条例》、《乡镇综合 文化站管理办法》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辅导和培训基层 文化骨干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培训地址；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《政府信息公开条例》、《乡镇综合 文化站管理办法》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非物质文化遗产 展示传播活动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66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活动时间；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组织单位；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活动地址；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联系电话；</w:t>
            </w:r>
          </w:p>
          <w:p>
            <w:pPr>
              <w:pStyle w:val="17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临时停止活动信 息。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16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《非物质文化遗产法》、《政府信息 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信息形成或变 更之日起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 工作日内公开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160" w:right="0" w:firstLine="2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■缜公示栏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49" w:name="bookmark49"/>
      <w:bookmarkStart w:id="50" w:name="bookmark51"/>
      <w:bookmarkStart w:id="51" w:name="bookmark50"/>
      <w:r>
        <w:rPr>
          <w:color w:val="000000"/>
          <w:spacing w:val="0"/>
          <w:w w:val="100"/>
          <w:position w:val="0"/>
        </w:rPr>
        <w:t>（十二）扶贫领域基层政务公开标准目录</w:t>
      </w:r>
      <w:bookmarkEnd w:id="49"/>
      <w:bookmarkEnd w:id="50"/>
      <w:bookmarkEnd w:id="51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77"/>
        <w:gridCol w:w="547"/>
        <w:gridCol w:w="677"/>
        <w:gridCol w:w="554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公开事项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公开内容（要素）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公开依据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公开时限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公开主体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公开渠道 和载体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对象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公开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层级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_级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事项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二级 事项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全 社 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特定 群众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主 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依申 请公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县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 村级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 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行政 法规、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中央及地方政府涉及扶贫领域的行 政法规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中央及地方政府涉及扶贫领域的规 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规范 性文 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各级政府及部门涉及扶贫领域的规 范性文件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其他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政策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涉及扶贫领域其他政策文件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《政府信息公开条例》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■入户现场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扶贫 对象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贫困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识别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•识别标准（国定标准、省定标准） •识别程序（农户申请、民主评议、公 示公告、逐级审核）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•识别结果（贫困户名单、数量）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《国务院扶贫办扶贫 开发建档立卡工作方 案》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77"/>
        <w:gridCol w:w="547"/>
        <w:gridCol w:w="677"/>
        <w:gridCol w:w="554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贫困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人口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退出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退出计划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•退出标准（人均纯收入稳定超过国 定标准、实现'‘两不愁、三保障?'） •退出程序（民主评议、村两委和驻 村工作队核实、贫困户认可、公示公 告、退出销号）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退出结果（脱贫名单）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《中共中央办公厅、国 务院办公厅关于建立 贫困退出机制的意见》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扶贫 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7" w:lineRule="exact"/>
              <w:ind w:left="140" w:right="0" w:firstLine="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 专项 扶贫 资金 分配 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资金名称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分配结果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资金分配结果下达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✔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年度 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年度县级扶贫资佥项目计划或贫困 县涉农资金统筹整合方案（含调整方 案）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•计划安排情况（资金计划批复文件） •计划完成情况（项目建设完成、资 金使用、绩效目标和减贫机制实现情 况等）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信息形成（变更）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6"/>
        <w:gridCol w:w="698"/>
        <w:gridCol w:w="691"/>
        <w:gridCol w:w="3017"/>
        <w:gridCol w:w="1894"/>
        <w:gridCol w:w="1627"/>
        <w:gridCol w:w="1490"/>
        <w:gridCol w:w="1224"/>
        <w:gridCol w:w="547"/>
        <w:gridCol w:w="684"/>
        <w:gridCol w:w="540"/>
        <w:gridCol w:w="684"/>
        <w:gridCol w:w="547"/>
        <w:gridCol w:w="7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扶贫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资金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精准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扶贫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贷款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•</w:t>
            </w:r>
            <w:r>
              <w:rPr>
                <w:color w:val="000000"/>
                <w:spacing w:val="0"/>
                <w:w w:val="100"/>
                <w:position w:val="0"/>
              </w:rPr>
              <w:t>扶贫小额信贷的贷款对象、用途、 额度、期限、利率等情况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1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•享受扶贫贴息贷款的企业、专业合 作社等经营主体的名称、贷款额度、 期限、贴息规模和带贫减贫机制等情 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每年底前集中公布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次当年情况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 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举报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监督电话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(1231</w:t>
            </w: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lang w:eastAsia="zh-CN"/>
              </w:rPr>
              <w:t>✔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《国务院扶贫办、财政 部关于完善扶贫资金 项目公告公示制度的 指导意见》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信息形成(变更)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个工作日内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马楼乡人民政府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乡公示栏</w:t>
            </w:r>
          </w:p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■村公示栏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16"/>
                <w:szCs w:val="16"/>
                <w:lang w:eastAsia="zh-CN"/>
              </w:rPr>
              <w:t>✔</w:t>
            </w:r>
          </w:p>
        </w:tc>
      </w:tr>
    </w:tbl>
    <w:p/>
    <w:sectPr>
      <w:footerReference r:id="rId9" w:type="default"/>
      <w:footnotePr>
        <w:numFmt w:val="decimal"/>
      </w:footnotePr>
      <w:pgSz w:w="16840" w:h="11900" w:orient="landscape"/>
      <w:pgMar w:top="1958" w:right="858" w:bottom="1735" w:left="861" w:header="153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5393690</wp:posOffset>
              </wp:positionH>
              <wp:positionV relativeFrom="page">
                <wp:posOffset>6726555</wp:posOffset>
              </wp:positionV>
              <wp:extent cx="41275" cy="685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75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24.7pt;margin-top:529.65pt;height:5.4pt;width:3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EEt5r7YAAAADQEAAA8AAAAAAAAAAQAgAAAAIgAAAGRycy9kb3du&#10;cmV2LnhtbFBLAQIUABQAAAAIAIdO4kAgF8wKjQEAAB8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6744970</wp:posOffset>
              </wp:positionV>
              <wp:extent cx="100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19pt;margin-top:531.1pt;height:5.75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oCNIWNgAAAANAQAADwAAAAAAAAABACAAAAAiAAAAZHJzL2Rvd25y&#10;ZXYueG1sUEsBAhQAFAAAAAgAh07iQCpMHWi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5321935</wp:posOffset>
              </wp:positionH>
              <wp:positionV relativeFrom="page">
                <wp:posOffset>6871970</wp:posOffset>
              </wp:positionV>
              <wp:extent cx="91440" cy="730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19.05pt;margin-top:541.1pt;height:5.75pt;width:7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fL7pP9gAAAANAQAADwAAAAAAAAABACAAAAAiAAAAZHJzL2Rvd25y&#10;ZXYueG1sUEsBAhQAFAAAAAgAh07iQBKvXLGMAQAAH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5347970</wp:posOffset>
              </wp:positionH>
              <wp:positionV relativeFrom="page">
                <wp:posOffset>6599555</wp:posOffset>
              </wp:positionV>
              <wp:extent cx="9588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21.1pt;margin-top:519.65pt;height:5.75pt;width:7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qRHQp9gAAAANAQAADwAAAAAAAAABACAAAAAiAAAAZHJzL2Rv&#10;d25yZXYueG1sUEsBAhQAFAAAAAgAh07iQBc65cKPAQAAHw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5349875</wp:posOffset>
              </wp:positionH>
              <wp:positionV relativeFrom="page">
                <wp:posOffset>6615430</wp:posOffset>
              </wp:positionV>
              <wp:extent cx="100330" cy="685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68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21.25pt;margin-top:520.9pt;height:5.4pt;width:7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sx5N3dgAAAANAQAADwAAAAAAAAABACAAAAAiAAAAZHJzL2Rvd25y&#10;ZXYueG1sUEsBAhQAFAAAAAgAh07iQLzoHFaMAQAAIA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2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3">
    <w:nsid w:val="CF092B84"/>
    <w:multiLevelType w:val="singleLevel"/>
    <w:tmpl w:val="CF092B84"/>
    <w:lvl w:ilvl="0" w:tentative="0">
      <w:start w:val="2"/>
      <w:numFmt w:val="decimal"/>
      <w:lvlText w:val="%1,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4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5">
    <w:nsid w:val="0248C179"/>
    <w:multiLevelType w:val="singleLevel"/>
    <w:tmpl w:val="0248C17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6">
    <w:nsid w:val="03D62ECE"/>
    <w:multiLevelType w:val="singleLevel"/>
    <w:tmpl w:val="03D62ECE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7">
    <w:nsid w:val="25B654F3"/>
    <w:multiLevelType w:val="singleLevel"/>
    <w:tmpl w:val="25B654F3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abstractNum w:abstractNumId="8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9">
    <w:nsid w:val="72183CF9"/>
    <w:multiLevelType w:val="singleLevel"/>
    <w:tmpl w:val="72183C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9757EA"/>
    <w:rsid w:val="14AC7AC4"/>
    <w:rsid w:val="20B3358E"/>
    <w:rsid w:val="27EA250E"/>
    <w:rsid w:val="31AE168A"/>
    <w:rsid w:val="367B2C83"/>
    <w:rsid w:val="392B5C17"/>
    <w:rsid w:val="397C3327"/>
    <w:rsid w:val="5BFA2D0A"/>
    <w:rsid w:val="600057C3"/>
    <w:rsid w:val="63C33039"/>
    <w:rsid w:val="75FD2059"/>
    <w:rsid w:val="77B355CB"/>
    <w:rsid w:val="7AC1407A"/>
    <w:rsid w:val="7D9804BA"/>
    <w:rsid w:val="7F4C08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Body text|1_"/>
    <w:basedOn w:val="5"/>
    <w:link w:val="7"/>
    <w:qFormat/>
    <w:uiPriority w:val="0"/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qFormat/>
    <w:uiPriority w:val="0"/>
    <w:pPr>
      <w:widowControl w:val="0"/>
      <w:shd w:val="clear" w:color="auto" w:fill="auto"/>
      <w:spacing w:before="600" w:after="600"/>
      <w:jc w:val="center"/>
    </w:pPr>
    <w:rPr>
      <w:rFonts w:ascii="宋体" w:hAnsi="宋体" w:eastAsia="宋体" w:cs="宋体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8">
    <w:name w:val="Body text|2_"/>
    <w:basedOn w:val="5"/>
    <w:link w:val="9"/>
    <w:qFormat/>
    <w:uiPriority w:val="0"/>
    <w:rPr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link w:val="8"/>
    <w:qFormat/>
    <w:uiPriority w:val="0"/>
    <w:pPr>
      <w:widowControl w:val="0"/>
      <w:shd w:val="clear" w:color="auto" w:fill="auto"/>
      <w:jc w:val="center"/>
    </w:pPr>
    <w:rPr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10">
    <w:name w:val="Table of contents|1_"/>
    <w:basedOn w:val="5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Table of contents|1"/>
    <w:basedOn w:val="1"/>
    <w:link w:val="10"/>
    <w:qFormat/>
    <w:uiPriority w:val="0"/>
    <w:pPr>
      <w:widowControl w:val="0"/>
      <w:shd w:val="clear" w:color="auto" w:fill="auto"/>
      <w:spacing w:after="320"/>
      <w:ind w:firstLine="7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5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5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Other|1_"/>
    <w:basedOn w:val="5"/>
    <w:link w:val="17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7">
    <w:name w:val="Other|1"/>
    <w:basedOn w:val="1"/>
    <w:link w:val="16"/>
    <w:qFormat/>
    <w:uiPriority w:val="0"/>
    <w:pPr>
      <w:widowControl w:val="0"/>
      <w:shd w:val="clear" w:color="auto" w:fill="auto"/>
      <w:spacing w:line="298" w:lineRule="exact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18">
    <w:name w:val="Header or footer|1_"/>
    <w:basedOn w:val="5"/>
    <w:link w:val="19"/>
    <w:qFormat/>
    <w:uiPriority w:val="0"/>
    <w:rPr>
      <w:sz w:val="16"/>
      <w:szCs w:val="16"/>
      <w:u w:val="none"/>
      <w:shd w:val="clear" w:color="auto" w:fill="auto"/>
      <w:lang w:val="zh-CN" w:eastAsia="zh-CN" w:bidi="zh-CN"/>
    </w:rPr>
  </w:style>
  <w:style w:type="paragraph" w:customStyle="1" w:styleId="19">
    <w:name w:val="Header or footer|1"/>
    <w:basedOn w:val="1"/>
    <w:link w:val="18"/>
    <w:qFormat/>
    <w:uiPriority w:val="0"/>
    <w:pPr>
      <w:widowControl w:val="0"/>
      <w:shd w:val="clear" w:color="auto" w:fill="auto"/>
    </w:pPr>
    <w:rPr>
      <w:sz w:val="16"/>
      <w:szCs w:val="16"/>
      <w:u w:val="none"/>
      <w:shd w:val="clear" w:color="auto" w:fill="auto"/>
      <w:lang w:val="zh-CN" w:eastAsia="zh-CN" w:bidi="zh-CN"/>
    </w:rPr>
  </w:style>
  <w:style w:type="character" w:customStyle="1" w:styleId="20">
    <w:name w:val="Other|2_"/>
    <w:basedOn w:val="5"/>
    <w:link w:val="2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Other|2"/>
    <w:basedOn w:val="1"/>
    <w:link w:val="20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2020-07-16T13:13:00Z</dcterms:created>
  <dc:creator>Administrator</dc:creator>
  <cp:lastModifiedBy>Administrator</cp:lastModifiedBy>
  <dcterms:modified xsi:type="dcterms:W3CDTF">2020-08-19T01:30:15Z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