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00" w:lineRule="exact"/>
        <w:ind w:firstLine="482" w:firstLineChars="2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建设项目地表水环境影响评价自查表</w:t>
      </w:r>
    </w:p>
    <w:tbl>
      <w:tblPr>
        <w:tblStyle w:val="5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948"/>
        <w:gridCol w:w="1199"/>
        <w:gridCol w:w="791"/>
        <w:gridCol w:w="353"/>
        <w:gridCol w:w="1699"/>
        <w:gridCol w:w="138"/>
        <w:gridCol w:w="135"/>
        <w:gridCol w:w="1113"/>
        <w:gridCol w:w="167"/>
        <w:gridCol w:w="971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响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识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影响类型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水环境保护目标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饮用水水源保护区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；饮用水取水口 □；涉水的自然保护区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重要湿地 □；重点保护与珍稀水生生物的栖息地 □；重要水生生物的自然产卵场及索饵场、越冬场和洄游通道、天然渔场等渔业水体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涉水的风景名胜区 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影响途径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直接排放 □；间接排放□；其他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影响因子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持久性污染物 □；有毒有害污染物 □；非持久性污染物 □；pH值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热污染 □；富营养化 □；其他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一级 □；二级 □；三级A □；三级B 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现状调查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区域污染源</w:t>
            </w:r>
          </w:p>
        </w:tc>
        <w:tc>
          <w:tcPr>
            <w:tcW w:w="41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调查项目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已建 □；在建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拟建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；其他 □</w:t>
            </w: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拟替代的污染源 □</w:t>
            </w:r>
          </w:p>
        </w:tc>
        <w:tc>
          <w:tcPr>
            <w:tcW w:w="353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 □；环评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环保验收 □；既有实测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现场监测 □；入河排放口数据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受影响水体水环境质量</w:t>
            </w:r>
          </w:p>
        </w:tc>
        <w:tc>
          <w:tcPr>
            <w:tcW w:w="418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冰封期 □春季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；夏季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；秋季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；冬季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bookmarkStart w:id="0" w:name="_GoBack"/>
            <w:bookmarkEnd w:id="0"/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生态环境保护主管部门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补充监测 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区域水资源开发利用状况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未开发 □；开发量40%以下 □；开发量40%以上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水文情势调查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冰封期 □春季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；夏季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；秋季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；冬季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水行政主管部门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补充监测 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监测时期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现状评价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评价标准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河流、湖库、河口：Ⅰ类 □；Ⅱ类 □；Ⅲ类 □；Ⅳ类 □；Ⅴ类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近岸海域：第一类 □；第二类 □；第三类 □；第四类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□春季 □；夏季 □；秋季 □；冬季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5595" w:type="dxa"/>
            <w:gridSpan w:val="8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水环境控制单元或断面水质达标状况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：达标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水环境保护目标质量状况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对照断面、控制断面等代表性断面的水质状况 □：达标 □；不达标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底泥污染评价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水资源与开发利用程度及其水文情势评价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水环境质量回顾评价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达标区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不达标区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影响预测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春季 □；夏季 □；秋季 □；冬季 □设计水文条件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预测情景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建设期 □；生产运行期 □；服务期满后 □正常工况 □；非正常工况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污染控制和减缓措施方案 □；区（流）域环境质量改善目标要求情景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预测方法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数值解 □：解析解 □；其他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影响评价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水环境影响评价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排放口混合区外满足水环境管理要求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满足水环境保护目标水域水环境质量要求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水环境控制单元或断面水质达标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满足区（流）域水环境质量改善目标要求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对于新设或调整入河（湖库、近岸海域）排放口的建设项目，应包括排放口设置的环境合理性评价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污染源排放量核算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替代源排放情况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污染源名称</w:t>
            </w:r>
          </w:p>
        </w:tc>
        <w:tc>
          <w:tcPr>
            <w:tcW w:w="16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排污许可证编号</w:t>
            </w: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99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52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生态流量确定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生态流量：一般水期（）m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/s；鱼类繁殖期（）m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/s；其他（）m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防治措施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环保措施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污水处理设施 □；水文减缓设施 □；生态流量保障设施 □；区域削减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依托其他工程措施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监测计划</w:t>
            </w: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环境质量</w:t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监测方式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监测点位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污染物排放清单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可以接受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6" w:type="dxa"/>
            <w:gridSpan w:val="1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注：“ □”为勾选项，可√；“（）”为内容填写项；“备注”为其他补充内容。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AFD"/>
    <w:rsid w:val="00130AFD"/>
    <w:rsid w:val="001500AB"/>
    <w:rsid w:val="001D31AD"/>
    <w:rsid w:val="002930FA"/>
    <w:rsid w:val="00511125"/>
    <w:rsid w:val="00624B82"/>
    <w:rsid w:val="00761B76"/>
    <w:rsid w:val="007D625F"/>
    <w:rsid w:val="00AD7538"/>
    <w:rsid w:val="00FB3028"/>
    <w:rsid w:val="00FB5686"/>
    <w:rsid w:val="0AF46B0D"/>
    <w:rsid w:val="0B96372E"/>
    <w:rsid w:val="0FFE2A8E"/>
    <w:rsid w:val="14402D50"/>
    <w:rsid w:val="1883216B"/>
    <w:rsid w:val="1EA178CE"/>
    <w:rsid w:val="1F910F28"/>
    <w:rsid w:val="21E028C0"/>
    <w:rsid w:val="24287C62"/>
    <w:rsid w:val="29A76968"/>
    <w:rsid w:val="31600A12"/>
    <w:rsid w:val="33C24037"/>
    <w:rsid w:val="4B79260C"/>
    <w:rsid w:val="5196592F"/>
    <w:rsid w:val="5BDA36B9"/>
    <w:rsid w:val="5D49236E"/>
    <w:rsid w:val="7413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1884</Characters>
  <Lines>15</Lines>
  <Paragraphs>4</Paragraphs>
  <TotalTime>3</TotalTime>
  <ScaleCrop>false</ScaleCrop>
  <LinksUpToDate>false</LinksUpToDate>
  <CharactersWithSpaces>2210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2019-02-26T06:45:00Z</dcterms:created>
  <dc:creator>lin yize</dc:creator>
  <cp:lastModifiedBy>Administrator</cp:lastModifiedBy>
  <dcterms:modified xsi:type="dcterms:W3CDTF">2020-07-31T10:07:49Z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