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Theme="majorEastAsia" w:hAnsiTheme="majorEastAsia" w:eastAsiaTheme="majorEastAsia" w:cstheme="majorEastAsia"/>
          <w:b/>
          <w:bCs/>
          <w:color w:val="262626"/>
          <w:sz w:val="32"/>
          <w:szCs w:val="32"/>
          <w:lang w:val="en-US" w:eastAsia="zh-CN"/>
        </w:rPr>
        <w:t>[2020] 11号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平顶山泰成矿业有限公司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矿山废渣综合利用项目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环境影响报告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的批复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平顶山泰成矿业有限公司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你公司（统一社会信用代码：91410423MA40H9EB0W）上报的由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河南双辰环保工程有限公司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Times New Roman" w:hAnsi="Times New Roman"/>
          <w:b w:val="0"/>
          <w:bCs/>
          <w:sz w:val="28"/>
          <w:szCs w:val="28"/>
          <w:lang w:eastAsia="zh-CN"/>
        </w:rPr>
        <w:t>平顶山泰成矿业有限公司矿山废渣综合利用项目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本项目位于平顶山市鲁山县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团城乡泰山庙村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/>
          <w:lang w:eastAsia="zh-CN"/>
        </w:rPr>
        <w:t>，项目占地分为两个地块，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1#地块占地面积13613m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；2#地块占地面积4248m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项目总投资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bCs/>
          <w:sz w:val="28"/>
          <w:szCs w:val="28"/>
        </w:rPr>
        <w:t>其中环保投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资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68.5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万元，占总投资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68.5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</w:rPr>
        <w:t>%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2条废渣生产线，单条生产线处理能力为50万t/a；主要设备有鄂式破碎机、圆锥式破碎机、振动筛、球磨机、洗砂机等。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生产线位于密闭的生产厂房内，</w:t>
      </w:r>
      <w:r>
        <w:rPr>
          <w:rFonts w:hint="eastAsia" w:ascii="宋体" w:hAnsi="宋体" w:eastAsia="宋体" w:cs="宋体"/>
          <w:sz w:val="28"/>
          <w:szCs w:val="28"/>
        </w:rPr>
        <w:t>生产厂房采用全封闭钢结构，地面硬化。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、《报告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》内容符合国家有关法律法规要求和建设项目环境管理规定，评价结论可信。我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局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批准该《报告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》，原则同意你公司按照《报告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》所列项目的性质、规模、地点、环境保护对策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并严格按照规划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进行项目建设。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、你公司应做好建设项目环境信息公开工作，并接受相关方的咨询。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、你公司应全面落实《报告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</w:rPr>
        <w:t>》提出的各项环境保护措施，确保各项污染物达标排放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废气防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治</w:t>
      </w:r>
      <w:r>
        <w:rPr>
          <w:rFonts w:hint="eastAsia" w:ascii="宋体" w:hAnsi="宋体" w:eastAsia="宋体" w:cs="宋体"/>
          <w:sz w:val="28"/>
          <w:szCs w:val="28"/>
        </w:rPr>
        <w:t>措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施：</w:t>
      </w:r>
      <w:r>
        <w:rPr>
          <w:rFonts w:hint="eastAsia" w:ascii="宋体" w:hAnsi="宋体" w:eastAsia="宋体" w:cs="宋体"/>
          <w:sz w:val="28"/>
          <w:szCs w:val="28"/>
        </w:rPr>
        <w:t>本项目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1#生产线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上料口、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eastAsia="zh-CN"/>
        </w:rPr>
        <w:t>鄂式破碎机、圆锥式破碎机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进料口、出料口</w:t>
      </w:r>
      <w:r>
        <w:rPr>
          <w:rFonts w:hint="eastAsia" w:ascii="宋体" w:hAnsi="宋体" w:eastAsia="宋体" w:cs="宋体"/>
          <w:sz w:val="28"/>
          <w:szCs w:val="28"/>
        </w:rPr>
        <w:t>分别设置集气罩进行收尘，收集后废气通过一座布袋除尘器（1#）处理后由一座15m高排气筒（P1）排放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2#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生产线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eastAsia="zh-CN"/>
        </w:rPr>
        <w:t>鄂式破碎机、圆锥式破碎机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进料口、出料口</w:t>
      </w:r>
      <w:r>
        <w:rPr>
          <w:rFonts w:hint="eastAsia" w:ascii="宋体" w:hAnsi="宋体" w:eastAsia="宋体" w:cs="宋体"/>
          <w:sz w:val="28"/>
          <w:szCs w:val="28"/>
        </w:rPr>
        <w:t>分别设置集气罩进行收尘，收集后废气通过一座布袋除尘器（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#）处理后由一座15m高排气筒（P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）排放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</w:rPr>
        <w:t>有组织排放均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满足《大气污染物综合排放标准》（GB16279-1996）表2中二级排放标准。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设置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全封闭的原料库和产品库，上方均安装喷干雾抑尘设施；车间、料库四面密闭，通道口安装卷帘门；所有地面均硬化，并安排专人及时对地面进行清理；</w:t>
      </w:r>
      <w:r>
        <w:rPr>
          <w:rFonts w:hint="eastAsia" w:ascii="宋体" w:hAnsi="宋体" w:eastAsia="宋体" w:cs="宋体"/>
          <w:sz w:val="28"/>
          <w:szCs w:val="28"/>
        </w:rPr>
        <w:t>项目无组织废气浓度满足《环境空气质量标准》（GB3095-2012）二级标准要求。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废水防治措施：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本项目</w:t>
      </w:r>
      <w:r>
        <w:rPr>
          <w:rFonts w:hint="eastAsia" w:ascii="宋体" w:hAnsi="宋体" w:eastAsia="宋体" w:cs="宋体"/>
          <w:sz w:val="28"/>
          <w:szCs w:val="28"/>
        </w:rPr>
        <w:t>生活污水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食堂废水经隔油池处理后与其他</w:t>
      </w:r>
      <w:r>
        <w:rPr>
          <w:rFonts w:hint="eastAsia" w:ascii="宋体" w:hAnsi="宋体" w:eastAsia="宋体" w:cs="宋体"/>
          <w:bCs/>
          <w:sz w:val="28"/>
          <w:szCs w:val="28"/>
        </w:rPr>
        <w:t>生活污水一同排入</w:t>
      </w:r>
      <w:r>
        <w:rPr>
          <w:rFonts w:hint="eastAsia" w:ascii="宋体" w:hAnsi="宋体" w:eastAsia="宋体" w:cs="宋体"/>
          <w:sz w:val="28"/>
          <w:szCs w:val="28"/>
        </w:rPr>
        <w:t>厂区化粪池收集处理后收集于暂存池定期清掏肥田，不外排；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废水通过洗砂机下方设置的排水管渠，将水排至三格式沉淀池（容积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5000m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），在浓水池内设置自动加药装置，定期加入聚合氯化铝絮凝剂，浓水池上清液即清水排至清水池回用，下层底泥定期清理，排至压滤机压滤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处理后在污泥堆棚临时储存后及时外运综合利用。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本项目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2#厂址受场地限制，2#厂址范围内不设置沉淀池，产生的洗砂废水经中转池由泵将其打入1#厂址内的三格式沉淀池进行沉淀处理。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>在1#厂区、2#厂区分别建设一座与车辆冲洗设施配套的沉淀池，沉淀池容积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>为100m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>，车辆冲洗水经沉淀池沉淀后循环使用，不外排。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固体废物防治措施：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本项目生产中产生的生活垃圾收集后送至当地环卫部门集中处理；除尘器收集的粉尘收集后外售综合利用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eastAsia="zh-CN"/>
        </w:rPr>
        <w:t>；洗砂废水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u w:val="none"/>
          <w:lang w:eastAsia="zh-CN"/>
        </w:rPr>
        <w:t>底泥经压滤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处理后在污泥堆棚临时储存后及时外运综合利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用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；废机油暂存于危废暂存间，交由有资质单位进行处理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噪声防治措施：项目运营期间噪声源主要为破碎机、筛分机、球磨机等生产设备的噪声。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经采取车间隔声、基础减震等降噪措施后，全厂各厂界噪声满足《工业企业厂界环境噪声排放标准》（GB12348-2008）2类标准要求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z w:val="28"/>
          <w:szCs w:val="28"/>
        </w:rPr>
        <w:t>四、如果今后国家或我省颁布新的标准，你公司应按新标准执行。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五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经办人：刘国杰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831783A"/>
    <w:rsid w:val="0A2E0E35"/>
    <w:rsid w:val="0DA0190F"/>
    <w:rsid w:val="0F1F620B"/>
    <w:rsid w:val="120D4FC1"/>
    <w:rsid w:val="167F79AC"/>
    <w:rsid w:val="1C855F39"/>
    <w:rsid w:val="1D757D69"/>
    <w:rsid w:val="22DD0CF4"/>
    <w:rsid w:val="2E5F5FD2"/>
    <w:rsid w:val="2EEF07E6"/>
    <w:rsid w:val="36862BBF"/>
    <w:rsid w:val="3873007D"/>
    <w:rsid w:val="39D72FF5"/>
    <w:rsid w:val="3DA43D88"/>
    <w:rsid w:val="42BA1757"/>
    <w:rsid w:val="43955271"/>
    <w:rsid w:val="4DD51458"/>
    <w:rsid w:val="505133C3"/>
    <w:rsid w:val="51647932"/>
    <w:rsid w:val="522D29E5"/>
    <w:rsid w:val="55890C11"/>
    <w:rsid w:val="576C4F75"/>
    <w:rsid w:val="58233BD9"/>
    <w:rsid w:val="5A6222C7"/>
    <w:rsid w:val="671B6183"/>
    <w:rsid w:val="6D535020"/>
    <w:rsid w:val="74A54984"/>
    <w:rsid w:val="7AF76DAE"/>
    <w:rsid w:val="7CB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20" w:after="20"/>
      <w:jc w:val="center"/>
    </w:pPr>
    <w:rPr>
      <w:sz w:val="24"/>
      <w:szCs w:val="20"/>
    </w:rPr>
  </w:style>
  <w:style w:type="paragraph" w:styleId="4">
    <w:name w:val="Normal Indent"/>
    <w:basedOn w:val="1"/>
    <w:qFormat/>
    <w:uiPriority w:val="0"/>
    <w:rPr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u w:val="none"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333333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character" w:customStyle="1" w:styleId="20">
    <w:name w:val="bsharetext"/>
    <w:basedOn w:val="11"/>
    <w:qFormat/>
    <w:uiPriority w:val="0"/>
  </w:style>
  <w:style w:type="character" w:customStyle="1" w:styleId="21">
    <w:name w:val="first-child"/>
    <w:basedOn w:val="11"/>
    <w:qFormat/>
    <w:uiPriority w:val="0"/>
    <w:rPr>
      <w:shd w:val="clear" w:fill="E0F0FF"/>
    </w:rPr>
  </w:style>
  <w:style w:type="character" w:customStyle="1" w:styleId="22">
    <w:name w:val="nth-child(2)"/>
    <w:basedOn w:val="11"/>
    <w:qFormat/>
    <w:uiPriority w:val="0"/>
  </w:style>
  <w:style w:type="character" w:customStyle="1" w:styleId="23">
    <w:name w:val="nth-child(3)"/>
    <w:basedOn w:val="11"/>
    <w:qFormat/>
    <w:uiPriority w:val="0"/>
  </w:style>
  <w:style w:type="character" w:customStyle="1" w:styleId="24">
    <w:name w:val="hover29"/>
    <w:basedOn w:val="11"/>
    <w:qFormat/>
    <w:uiPriority w:val="0"/>
    <w:rPr>
      <w:u w:val="single"/>
    </w:rPr>
  </w:style>
  <w:style w:type="paragraph" w:customStyle="1" w:styleId="25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6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Administrator</cp:lastModifiedBy>
  <cp:lastPrinted>2020-11-12T01:22:00Z</cp:lastPrinted>
  <dcterms:modified xsi:type="dcterms:W3CDTF">2020-12-22T07:19:22Z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