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500" w:lineRule="exact"/>
        <w:ind w:firstLine="482" w:firstLineChars="200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建设项目地表水环境影响评价自查表</w:t>
      </w:r>
    </w:p>
    <w:tbl>
      <w:tblPr>
        <w:tblStyle w:val="5"/>
        <w:tblW w:w="90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"/>
        <w:gridCol w:w="948"/>
        <w:gridCol w:w="1199"/>
        <w:gridCol w:w="791"/>
        <w:gridCol w:w="353"/>
        <w:gridCol w:w="1699"/>
        <w:gridCol w:w="138"/>
        <w:gridCol w:w="135"/>
        <w:gridCol w:w="1113"/>
        <w:gridCol w:w="167"/>
        <w:gridCol w:w="971"/>
        <w:gridCol w:w="1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工作内容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自查项目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影</w:t>
            </w:r>
          </w:p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响</w:t>
            </w:r>
          </w:p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识</w:t>
            </w:r>
          </w:p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别</w:t>
            </w:r>
          </w:p>
        </w:tc>
        <w:tc>
          <w:tcPr>
            <w:tcW w:w="948" w:type="dxa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影响类型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水污染影响型</w:t>
            </w:r>
            <w:r>
              <w:rPr>
                <w:kern w:val="0"/>
                <w:sz w:val="18"/>
                <w:szCs w:val="18"/>
              </w:rPr>
              <w:sym w:font="Wingdings 2" w:char="0052"/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；水文要素影响型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水环境保护目标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饮用水水源保护区</w:t>
            </w:r>
            <w:r>
              <w:rPr>
                <w:kern w:val="0"/>
                <w:sz w:val="18"/>
                <w:szCs w:val="18"/>
              </w:rPr>
              <w:sym w:font="Wingdings 2" w:char="00A3"/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；饮用水取水口 □；涉水的自然保护区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重要湿地 □；重点保护与珍稀水生生物的栖息地 □；重要水生生物的自然产卵场及索饵场、越冬场和洄游通道、天然渔场等渔业水体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涉水的风景名胜区 □；其他 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影响途径</w:t>
            </w: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水污染影响型</w:t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水文要素影响型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直接排放 □；间接排放□；其他 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水温 □；径流 □；水域面积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影响因子</w:t>
            </w: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持久性污染物 □；有毒有害污染物 □；非持久性污染物 □；pH值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热污染 □；富营养化 □；其他 □</w:t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水温 □；水位（水深） □；流速 □；流量 □；其他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gridSpan w:val="2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评价等级</w:t>
            </w: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水污染影响型</w:t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水文要素影响型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gridSpan w:val="2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一级 □；二级 □；三级A □；三级B </w:t>
            </w:r>
            <w:r>
              <w:rPr>
                <w:kern w:val="0"/>
                <w:sz w:val="18"/>
                <w:szCs w:val="18"/>
              </w:rPr>
              <w:sym w:font="Wingdings 2" w:char="0052"/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一级 □；二级 □；三级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现状调查</w:t>
            </w:r>
          </w:p>
        </w:tc>
        <w:tc>
          <w:tcPr>
            <w:tcW w:w="948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区域污染源</w:t>
            </w:r>
          </w:p>
        </w:tc>
        <w:tc>
          <w:tcPr>
            <w:tcW w:w="418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调查项目</w:t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数据来源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已建 □；在建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拟建</w:t>
            </w:r>
            <w:r>
              <w:rPr>
                <w:kern w:val="0"/>
                <w:sz w:val="18"/>
                <w:szCs w:val="18"/>
              </w:rPr>
              <w:sym w:font="Wingdings 2" w:char="0052"/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；其他 □</w:t>
            </w:r>
          </w:p>
        </w:tc>
        <w:tc>
          <w:tcPr>
            <w:tcW w:w="21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拟替代的污染源 □</w:t>
            </w:r>
          </w:p>
        </w:tc>
        <w:tc>
          <w:tcPr>
            <w:tcW w:w="353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排污许可证 □；环评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环保验收 □；既有实测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现场监测 □；入河排放口数据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受影响水体水环境质量</w:t>
            </w:r>
          </w:p>
        </w:tc>
        <w:tc>
          <w:tcPr>
            <w:tcW w:w="4180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调查时期</w:t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数据来源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丰水期 □；平水期 □；枯水期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冰封期 □春季 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；夏季 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；秋季 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；冬季 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生态环境保护主管部门 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补充监测 □；其他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区域水资源开发利用状况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未开发 □；开发量40%以下 □；开发量40%以上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水文情势调查</w:t>
            </w: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调查时期</w:t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数据来源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丰水期 □；平水期 □；枯水期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冰封期 □春季 □；夏季 □；秋季 □；冬季 □</w:t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水行政主管部门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补充监测 □；其他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补充监测</w:t>
            </w: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监测时期</w:t>
            </w:r>
          </w:p>
        </w:tc>
        <w:tc>
          <w:tcPr>
            <w:tcW w:w="1415" w:type="dxa"/>
            <w:gridSpan w:val="3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监测因子</w:t>
            </w:r>
          </w:p>
        </w:tc>
        <w:tc>
          <w:tcPr>
            <w:tcW w:w="2123" w:type="dxa"/>
            <w:gridSpan w:val="2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监测断面或点位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丰水期 □；平水期 □；枯水期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冰封期 □春季 □；夏季 □；秋季 □；冬季 □</w:t>
            </w:r>
          </w:p>
        </w:tc>
        <w:tc>
          <w:tcPr>
            <w:tcW w:w="1415" w:type="dxa"/>
            <w:gridSpan w:val="3"/>
            <w:vAlign w:val="center"/>
          </w:tcPr>
          <w:p>
            <w:pPr>
              <w:widowControl w:val="0"/>
              <w:jc w:val="left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123" w:type="dxa"/>
            <w:gridSpan w:val="2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监测断面或点位个数（）个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现状评价</w:t>
            </w:r>
          </w:p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评价范围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河流：长度（）km；湖库、河口及近岸海域：面积（）km2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评价因子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jc w:val="center"/>
              <w:rPr>
                <w:rFonts w:hint="default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  <w:t>pH、COD、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NH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bscript"/>
              </w:rPr>
              <w:t>3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-N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评价标准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河流、湖库、河口：Ⅰ类 □；Ⅱ类 □；Ⅲ类 □；Ⅳ类 □；Ⅴ类 □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近岸海域：第一类 □；第二类 □；第三类 □；第四类 □</w:t>
            </w:r>
          </w:p>
          <w:p>
            <w:pPr>
              <w:widowControl w:val="0"/>
              <w:jc w:val="left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规划年评价标准（）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评价时期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丰水期 □；平水期 □；枯水期 □；冰封期 □春季 □；夏季 □；秋季 □；冬季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评价结论</w:t>
            </w:r>
          </w:p>
        </w:tc>
        <w:tc>
          <w:tcPr>
            <w:tcW w:w="5595" w:type="dxa"/>
            <w:gridSpan w:val="8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水环境功能区或水功能区、近岸海域环境功能区水质达标状况 □：达标 □；不达标 □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水环境控制单元或断面水质达标状况 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：达标 □；不达标 □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水环境保护目标质量状况 □：达标 □；不达标 □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对照断面、控制断面等代表性断面的水质状况 □：达标 □；不达标 □</w:t>
            </w:r>
          </w:p>
          <w:p>
            <w:pPr>
              <w:widowControl w:val="0"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底泥污染评价 □</w:t>
            </w:r>
          </w:p>
          <w:p>
            <w:pPr>
              <w:widowControl w:val="0"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水资源与开发利用程度及其水文情势评价 □</w:t>
            </w:r>
          </w:p>
          <w:p>
            <w:pPr>
              <w:widowControl w:val="0"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水环境质量回顾评价 □</w:t>
            </w:r>
          </w:p>
          <w:p>
            <w:pPr>
              <w:widowControl w:val="0"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流域（区域）水资源（包括水能资源）与开发利用总体状况、生态流量管理要求与现状满足程度、建设项目占用水域空间的水流状况与河湖演变状况 □</w:t>
            </w:r>
          </w:p>
        </w:tc>
        <w:tc>
          <w:tcPr>
            <w:tcW w:w="2123" w:type="dxa"/>
            <w:gridSpan w:val="2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达标区 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</w:p>
          <w:p>
            <w:pPr>
              <w:widowControl w:val="0"/>
              <w:jc w:val="left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不达标区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影响预测</w:t>
            </w: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预测范围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河流：长度（）km；湖库、河口及近岸海域：面积（）km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预测因子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预测时期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丰水期 □；平水期 □；枯水期 □；冰封期 □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春季 □；夏季 □；秋季 □；冬季 □设计水文条件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预测情景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建设期 □；生产运行期 □；服务期满后 □正常工况 □；非正常工况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污染控制和减缓措施方案 □；区（流）域环境质量改善目标要求情景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预测方法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数值解 □：解析解 □；其他 □</w:t>
            </w:r>
          </w:p>
          <w:p>
            <w:pPr>
              <w:widowControl w:val="0"/>
              <w:jc w:val="left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导则推荐模式 □：其他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影响评价</w:t>
            </w: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水污染控制和水环境影响减缓措施有效性评价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区（流）域水环境质量改善目标 □；替代削减源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水环境影响评价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排放口混合区外满足水环境管理要求 □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水环境功能区或水功能区、近岸海域环境功能区水质达标 □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满足水环境保护目标水域水环境质量要求 □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水环境控制单元或断面水质达标 □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满足重点水污染物排放总量控制指标要求，重点行业建设项目，主要污染物排放满足等量或减量替代要求 □</w:t>
            </w:r>
          </w:p>
          <w:p>
            <w:pPr>
              <w:widowControl w:val="0"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满足区（流）域水环境质量改善目标要求 □</w:t>
            </w:r>
          </w:p>
          <w:p>
            <w:pPr>
              <w:widowControl w:val="0"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水文要素影响型建设项目同时应包括水文情势变化评价、主要水文特征值影响评价、生态流量符合性评价 □</w:t>
            </w:r>
          </w:p>
          <w:p>
            <w:pPr>
              <w:widowControl w:val="0"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对于新设或调整入河（湖库、近岸海域）排放口的建设项目，应包括排放口设置的环境合理性评价 □</w:t>
            </w:r>
          </w:p>
          <w:p>
            <w:pPr>
              <w:widowControl w:val="0"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满足生态保护红线、水环境质量底线、资源利用上线和环境准入清单管理要求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污染源排放量核算</w:t>
            </w:r>
          </w:p>
        </w:tc>
        <w:tc>
          <w:tcPr>
            <w:tcW w:w="2343" w:type="dxa"/>
            <w:gridSpan w:val="3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污染物名称</w:t>
            </w:r>
          </w:p>
        </w:tc>
        <w:tc>
          <w:tcPr>
            <w:tcW w:w="3085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排放量/（t/a）</w:t>
            </w:r>
          </w:p>
        </w:tc>
        <w:tc>
          <w:tcPr>
            <w:tcW w:w="2290" w:type="dxa"/>
            <w:gridSpan w:val="3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排放浓度/（mg/L）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343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3085" w:type="dxa"/>
            <w:gridSpan w:val="4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290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替代源排放情况</w:t>
            </w:r>
          </w:p>
        </w:tc>
        <w:tc>
          <w:tcPr>
            <w:tcW w:w="2343" w:type="dxa"/>
            <w:gridSpan w:val="3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污染源名称</w:t>
            </w:r>
          </w:p>
        </w:tc>
        <w:tc>
          <w:tcPr>
            <w:tcW w:w="1699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排污许可证编号</w:t>
            </w:r>
          </w:p>
        </w:tc>
        <w:tc>
          <w:tcPr>
            <w:tcW w:w="1386" w:type="dxa"/>
            <w:gridSpan w:val="3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污染物名称</w:t>
            </w:r>
          </w:p>
        </w:tc>
        <w:tc>
          <w:tcPr>
            <w:tcW w:w="1138" w:type="dxa"/>
            <w:gridSpan w:val="2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排放量/（t/a）</w:t>
            </w:r>
          </w:p>
        </w:tc>
        <w:tc>
          <w:tcPr>
            <w:tcW w:w="1152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排放浓度/（mg/L）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343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699" w:type="dxa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386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38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52" w:type="dxa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生态流量确定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生态流量：一般水期（）m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/s；鱼类繁殖期（）m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/s；其他（）m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/s</w:t>
            </w:r>
          </w:p>
          <w:p>
            <w:pPr>
              <w:widowControl w:val="0"/>
              <w:jc w:val="left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生态水位：一般水期（）m；鱼类繁殖期（）m；其他（）m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防治措施</w:t>
            </w: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环保措施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污水处理设施 </w:t>
            </w:r>
            <w:bookmarkStart w:id="0" w:name="_GoBack"/>
            <w:bookmarkEnd w:id="0"/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；水文减缓设施 □；生态流量保障设施 □；区域削减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依托其他工程措施 □；其他 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监测计划</w:t>
            </w:r>
          </w:p>
        </w:tc>
        <w:tc>
          <w:tcPr>
            <w:tcW w:w="1199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3116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环境质量</w:t>
            </w:r>
          </w:p>
        </w:tc>
        <w:tc>
          <w:tcPr>
            <w:tcW w:w="3403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污染源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99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监测方式</w:t>
            </w:r>
          </w:p>
        </w:tc>
        <w:tc>
          <w:tcPr>
            <w:tcW w:w="3116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手动 □；自动 □；无监测</w:t>
            </w:r>
            <w:r>
              <w:rPr>
                <w:kern w:val="0"/>
                <w:sz w:val="18"/>
                <w:szCs w:val="18"/>
              </w:rPr>
              <w:sym w:font="Wingdings 2" w:char="0052"/>
            </w:r>
          </w:p>
        </w:tc>
        <w:tc>
          <w:tcPr>
            <w:tcW w:w="3403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手动 □；自动 □；无监测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99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监测点位</w:t>
            </w:r>
          </w:p>
        </w:tc>
        <w:tc>
          <w:tcPr>
            <w:tcW w:w="3116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3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99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监测因子</w:t>
            </w:r>
          </w:p>
        </w:tc>
        <w:tc>
          <w:tcPr>
            <w:tcW w:w="3116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3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污染物排放清单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gridSpan w:val="2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评价结论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可以接受 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；不可以接受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6" w:type="dxa"/>
            <w:gridSpan w:val="12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注：“ □”为勾选项，可√；“（）”为内容填写项；“备注”为其他补充内容。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0AFD"/>
    <w:rsid w:val="000B51C4"/>
    <w:rsid w:val="00130AFD"/>
    <w:rsid w:val="001500AB"/>
    <w:rsid w:val="001D31AD"/>
    <w:rsid w:val="002930FA"/>
    <w:rsid w:val="00511125"/>
    <w:rsid w:val="00624B82"/>
    <w:rsid w:val="00761B76"/>
    <w:rsid w:val="007D625F"/>
    <w:rsid w:val="00AD7538"/>
    <w:rsid w:val="00FB3028"/>
    <w:rsid w:val="00FB5686"/>
    <w:rsid w:val="01E82936"/>
    <w:rsid w:val="10AA5EAF"/>
    <w:rsid w:val="1BAA6C0C"/>
    <w:rsid w:val="216045F5"/>
    <w:rsid w:val="48BB461C"/>
    <w:rsid w:val="540F128A"/>
    <w:rsid w:val="5447629B"/>
    <w:rsid w:val="69F702A6"/>
    <w:rsid w:val="7740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330</Words>
  <Characters>1884</Characters>
  <Lines>15</Lines>
  <Paragraphs>4</Paragraphs>
  <TotalTime>1</TotalTime>
  <ScaleCrop>false</ScaleCrop>
  <LinksUpToDate>false</LinksUpToDate>
  <CharactersWithSpaces>2210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2019-02-26T06:45:00Z</dcterms:created>
  <dc:creator>lin yize</dc:creator>
  <cp:lastModifiedBy>Administrator</cp:lastModifiedBy>
  <dcterms:modified xsi:type="dcterms:W3CDTF">2020-06-29T02:26:44Z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