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eastAsia="zh-CN"/>
        </w:rPr>
        <w:t>附表</w:t>
      </w:r>
      <w:r>
        <w:t xml:space="preserve">  </w:t>
      </w:r>
      <w:r>
        <w:rPr>
          <w:rFonts w:hint="eastAsia"/>
        </w:rPr>
        <w:t>建设项目大气环境影响评价自查表</w:t>
      </w:r>
    </w:p>
    <w:tbl>
      <w:tblPr>
        <w:tblStyle w:val="6"/>
        <w:tblW w:w="8336" w:type="dxa"/>
        <w:tblInd w:w="-1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555"/>
        <w:gridCol w:w="899"/>
        <w:gridCol w:w="346"/>
        <w:gridCol w:w="105"/>
        <w:gridCol w:w="241"/>
        <w:gridCol w:w="387"/>
        <w:gridCol w:w="353"/>
        <w:gridCol w:w="244"/>
        <w:gridCol w:w="204"/>
        <w:gridCol w:w="261"/>
        <w:gridCol w:w="596"/>
        <w:gridCol w:w="167"/>
        <w:gridCol w:w="587"/>
        <w:gridCol w:w="157"/>
        <w:gridCol w:w="217"/>
        <w:gridCol w:w="448"/>
        <w:gridCol w:w="66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459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工作内容</w:t>
            </w:r>
          </w:p>
        </w:tc>
        <w:tc>
          <w:tcPr>
            <w:tcW w:w="5877" w:type="dxa"/>
            <w:gridSpan w:val="16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自查项目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评价等级与范围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评价等级</w:t>
            </w:r>
          </w:p>
        </w:tc>
        <w:tc>
          <w:tcPr>
            <w:tcW w:w="23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一级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二级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三级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评价范围</w:t>
            </w:r>
          </w:p>
        </w:tc>
        <w:tc>
          <w:tcPr>
            <w:tcW w:w="23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边长=50km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边长 5～50km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边长=5 km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评价因子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SO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 +NOx 排放量</w:t>
            </w:r>
          </w:p>
        </w:tc>
        <w:tc>
          <w:tcPr>
            <w:tcW w:w="12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≥ 2000t/a□</w:t>
            </w:r>
          </w:p>
        </w:tc>
        <w:tc>
          <w:tcPr>
            <w:tcW w:w="314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500 ~ 2000t/a□</w:t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＜500 t/a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评价因子</w:t>
            </w:r>
          </w:p>
        </w:tc>
        <w:tc>
          <w:tcPr>
            <w:tcW w:w="3040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基本污染物 (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颗粒物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SO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NOx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、氟化物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)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其他污染物 (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包括二次PM2.5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不包括二次PM2.5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90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评价标准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评价标准</w:t>
            </w:r>
          </w:p>
        </w:tc>
        <w:tc>
          <w:tcPr>
            <w:tcW w:w="197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国家标准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0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地方标准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7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附录 D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1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其他标准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现状评价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环境功能区</w:t>
            </w:r>
          </w:p>
        </w:tc>
        <w:tc>
          <w:tcPr>
            <w:tcW w:w="23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一类区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二类区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一类区和二类区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评价基准年</w:t>
            </w:r>
          </w:p>
        </w:tc>
        <w:tc>
          <w:tcPr>
            <w:tcW w:w="5877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2017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环境空气质量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现状调查数据来源</w:t>
            </w:r>
          </w:p>
        </w:tc>
        <w:tc>
          <w:tcPr>
            <w:tcW w:w="23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长期例行监测数据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主管部门发布的数据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现状补充监测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现状评价</w:t>
            </w:r>
          </w:p>
        </w:tc>
        <w:tc>
          <w:tcPr>
            <w:tcW w:w="3040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达标区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不达标区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90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污染源调查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调查内容</w:t>
            </w:r>
          </w:p>
        </w:tc>
        <w:tc>
          <w:tcPr>
            <w:tcW w:w="197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本项目正常排放源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本项目非正常排放源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现有污染源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0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拟替代的污染源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7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其他在建、拟建项目污染源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1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区域污染源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大气环境影响预测与 评价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预测模型</w:t>
            </w:r>
          </w:p>
        </w:tc>
        <w:tc>
          <w:tcPr>
            <w:tcW w:w="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AERMOD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6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ADMS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9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AUSTAL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2000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06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EDMS/AEDT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CALPUFF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82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网格模型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其他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预测范围</w:t>
            </w:r>
          </w:p>
        </w:tc>
        <w:tc>
          <w:tcPr>
            <w:tcW w:w="159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边长≥ 50km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79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边长 5～50km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边长 = 5 km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预测因子</w:t>
            </w:r>
          </w:p>
        </w:tc>
        <w:tc>
          <w:tcPr>
            <w:tcW w:w="3040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预测因子(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颗粒物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SO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NOx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、氟化物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包括二次PM2.5 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不包括二次PM2.5 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正常排放短期浓度贡献值</w:t>
            </w:r>
          </w:p>
        </w:tc>
        <w:tc>
          <w:tcPr>
            <w:tcW w:w="3040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本项目最大占标率≤100%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本项目最大占标率＞100%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正常排放年均浓度贡献值</w:t>
            </w:r>
          </w:p>
        </w:tc>
        <w:tc>
          <w:tcPr>
            <w:tcW w:w="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一类区</w:t>
            </w:r>
          </w:p>
        </w:tc>
        <w:tc>
          <w:tcPr>
            <w:tcW w:w="2141" w:type="dxa"/>
            <w:gridSpan w:val="8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本项目最大占标率≤10%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本项目最大标率＞10%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二类区</w:t>
            </w:r>
          </w:p>
        </w:tc>
        <w:tc>
          <w:tcPr>
            <w:tcW w:w="2141" w:type="dxa"/>
            <w:gridSpan w:val="8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本项目最大占标率≤30%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本项目最大标率＞30%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非正常排放 1h 浓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度贡献值</w:t>
            </w:r>
          </w:p>
        </w:tc>
        <w:tc>
          <w:tcPr>
            <w:tcW w:w="13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非正常持续时长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 ）h</w:t>
            </w:r>
          </w:p>
        </w:tc>
        <w:tc>
          <w:tcPr>
            <w:tcW w:w="2453" w:type="dxa"/>
            <w:gridSpan w:val="8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非正常占标率≤100%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7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非正常占标率＞100%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</w:rPr>
              <w:t>保证率日平均浓度和年平均浓度叠加值</w:t>
            </w:r>
          </w:p>
        </w:tc>
        <w:tc>
          <w:tcPr>
            <w:tcW w:w="277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叠加达标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3098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叠加不达标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区域环境质量的整体变化情况</w:t>
            </w:r>
          </w:p>
        </w:tc>
        <w:tc>
          <w:tcPr>
            <w:tcW w:w="277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k  ≤-20%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3098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k  ＞-20%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环境监测计划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污染源监测</w:t>
            </w:r>
          </w:p>
        </w:tc>
        <w:tc>
          <w:tcPr>
            <w:tcW w:w="257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监测因子：（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颗粒物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SO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NOx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、氟化物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、噪声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18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有组织废气监测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无组织废气监测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1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无监测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环境质量监测</w:t>
            </w:r>
          </w:p>
        </w:tc>
        <w:tc>
          <w:tcPr>
            <w:tcW w:w="257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监测因子：（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18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监测点位数（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无监测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评价结论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环境影响</w:t>
            </w:r>
          </w:p>
        </w:tc>
        <w:tc>
          <w:tcPr>
            <w:tcW w:w="5877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可以接受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52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不可以接受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大气环境防护距离</w:t>
            </w:r>
          </w:p>
        </w:tc>
        <w:tc>
          <w:tcPr>
            <w:tcW w:w="5877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距（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）厂界最远（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污染源年排放量</w:t>
            </w:r>
          </w:p>
        </w:tc>
        <w:tc>
          <w:tcPr>
            <w:tcW w:w="159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SO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:（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18.15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）t/a</w:t>
            </w:r>
          </w:p>
        </w:tc>
        <w:tc>
          <w:tcPr>
            <w:tcW w:w="144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NOx:（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5.97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）t/a</w:t>
            </w:r>
          </w:p>
        </w:tc>
        <w:tc>
          <w:tcPr>
            <w:tcW w:w="150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颗粒物: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9.224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）t/a</w:t>
            </w:r>
          </w:p>
        </w:tc>
        <w:tc>
          <w:tcPr>
            <w:tcW w:w="13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氟化物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: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42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18"/>
                <w:szCs w:val="18"/>
              </w:rPr>
              <w:t>）t/a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36" w:type="dxa"/>
            <w:gridSpan w:val="18"/>
            <w:tcBorders>
              <w:top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注：“□” 为勾选项 ，填“√” ；“（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）”  为内容填写项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28656A6"/>
    <w:rsid w:val="15B55DAA"/>
    <w:rsid w:val="1BDC03DA"/>
    <w:rsid w:val="1E137579"/>
    <w:rsid w:val="21A1134F"/>
    <w:rsid w:val="22502AE4"/>
    <w:rsid w:val="285A0712"/>
    <w:rsid w:val="37A3574D"/>
    <w:rsid w:val="39BB35CA"/>
    <w:rsid w:val="3A9575BE"/>
    <w:rsid w:val="3E4C2CE2"/>
    <w:rsid w:val="4042101B"/>
    <w:rsid w:val="53284CC4"/>
    <w:rsid w:val="57311AAE"/>
    <w:rsid w:val="7284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spacing w:after="50" w:afterLines="50" w:line="710" w:lineRule="exact"/>
      <w:ind w:left="1134" w:firstLine="0" w:firstLineChars="0"/>
      <w:outlineLvl w:val="0"/>
    </w:pPr>
    <w:rPr>
      <w:rFonts w:ascii="微软雅黑" w:hAnsi="微软雅黑" w:eastAsia="宋体" w:cs="微软雅黑"/>
      <w:b/>
      <w:bCs/>
      <w:sz w:val="44"/>
      <w:szCs w:val="44"/>
      <w:lang w:val="zh-CN" w:bidi="zh-CN"/>
    </w:rPr>
  </w:style>
  <w:style w:type="paragraph" w:styleId="3">
    <w:name w:val="heading 2"/>
    <w:basedOn w:val="1"/>
    <w:next w:val="1"/>
    <w:semiHidden/>
    <w:unhideWhenUsed/>
    <w:qFormat/>
    <w:uiPriority w:val="0"/>
    <w:pPr>
      <w:ind w:left="1395" w:hanging="476"/>
      <w:outlineLvl w:val="1"/>
    </w:pPr>
    <w:rPr>
      <w:rFonts w:ascii="微软雅黑" w:hAnsi="微软雅黑" w:eastAsia="宋体" w:cs="微软雅黑"/>
      <w:b/>
      <w:bCs/>
      <w:sz w:val="32"/>
      <w:szCs w:val="32"/>
      <w:lang w:val="zh-CN" w:bidi="zh-CN"/>
    </w:rPr>
  </w:style>
  <w:style w:type="paragraph" w:styleId="4">
    <w:name w:val="heading 3"/>
    <w:basedOn w:val="1"/>
    <w:next w:val="1"/>
    <w:semiHidden/>
    <w:unhideWhenUsed/>
    <w:qFormat/>
    <w:uiPriority w:val="0"/>
    <w:pPr>
      <w:ind w:left="1134" w:hanging="668"/>
      <w:outlineLvl w:val="2"/>
    </w:pPr>
    <w:rPr>
      <w:rFonts w:ascii="微软雅黑" w:hAnsi="微软雅黑" w:eastAsia="宋体" w:cs="微软雅黑"/>
      <w:b/>
      <w:bCs/>
      <w:sz w:val="24"/>
      <w:szCs w:val="24"/>
      <w:lang w:val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余玺</dc:creator>
  <cp:lastModifiedBy>络石</cp:lastModifiedBy>
  <dcterms:modified xsi:type="dcterms:W3CDTF">2019-09-11T08:03:01Z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