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hAnsi="宋体"/>
          <w:b/>
          <w:sz w:val="30"/>
          <w:szCs w:val="30"/>
          <w:lang w:eastAsia="zh-CN"/>
        </w:rPr>
      </w:pPr>
      <w:r>
        <w:rPr>
          <w:rFonts w:hint="eastAsia" w:hAnsi="宋体"/>
          <w:b/>
          <w:sz w:val="30"/>
          <w:szCs w:val="30"/>
          <w:lang w:eastAsia="zh-CN"/>
        </w:rPr>
        <w:t>平顶山市利国源铁矿磁选有限责任公司鲁山磁选厂</w:t>
      </w:r>
    </w:p>
    <w:p>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hAnsi="宋体"/>
          <w:b/>
          <w:sz w:val="30"/>
          <w:szCs w:val="30"/>
        </w:rPr>
      </w:pPr>
      <w:r>
        <w:rPr>
          <w:rFonts w:hint="eastAsia" w:hAnsi="宋体"/>
          <w:b/>
          <w:sz w:val="30"/>
          <w:szCs w:val="30"/>
          <w:lang w:eastAsia="zh-CN"/>
        </w:rPr>
        <w:t>年产</w:t>
      </w:r>
      <w:r>
        <w:rPr>
          <w:rFonts w:hint="eastAsia" w:hAnsi="宋体"/>
          <w:b/>
          <w:sz w:val="30"/>
          <w:szCs w:val="30"/>
          <w:lang w:val="en-US" w:eastAsia="zh-CN"/>
        </w:rPr>
        <w:t>100万吨机制砂</w:t>
      </w:r>
      <w:r>
        <w:rPr>
          <w:rFonts w:hint="eastAsia" w:hAnsi="宋体"/>
          <w:b/>
          <w:sz w:val="30"/>
          <w:szCs w:val="30"/>
          <w:lang w:eastAsia="zh-CN"/>
        </w:rPr>
        <w:t>项目</w:t>
      </w:r>
      <w:r>
        <w:rPr>
          <w:rFonts w:hint="eastAsia" w:hAnsi="宋体"/>
          <w:b/>
          <w:sz w:val="30"/>
          <w:szCs w:val="30"/>
        </w:rPr>
        <w:t>环境影响报告表</w:t>
      </w:r>
    </w:p>
    <w:p>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b/>
          <w:sz w:val="30"/>
          <w:szCs w:val="30"/>
        </w:rPr>
      </w:pPr>
      <w:r>
        <w:rPr>
          <w:rFonts w:hint="eastAsia"/>
          <w:b/>
          <w:sz w:val="30"/>
          <w:szCs w:val="30"/>
        </w:rPr>
        <w:t>技术</w:t>
      </w:r>
      <w:r>
        <w:rPr>
          <w:rFonts w:hint="eastAsia"/>
          <w:b/>
          <w:sz w:val="30"/>
          <w:szCs w:val="30"/>
          <w:lang w:eastAsia="zh-CN"/>
        </w:rPr>
        <w:t>函</w:t>
      </w:r>
      <w:r>
        <w:rPr>
          <w:rFonts w:hint="eastAsia"/>
          <w:b/>
          <w:sz w:val="30"/>
          <w:szCs w:val="30"/>
        </w:rPr>
        <w:t>审意见修改说明</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ascii="Times New Roman" w:hAnsi="Times New Roman" w:eastAsia="宋体" w:cs="Times New Roman"/>
                <w:sz w:val="24"/>
              </w:rPr>
            </w:pPr>
            <w:r>
              <w:rPr>
                <w:rFonts w:ascii="Times New Roman" w:hAnsi="Times New Roman" w:eastAsia="宋体" w:cs="Times New Roman"/>
                <w:sz w:val="24"/>
              </w:rPr>
              <w:t>评审意见</w:t>
            </w:r>
          </w:p>
        </w:tc>
        <w:tc>
          <w:tcPr>
            <w:tcW w:w="4261" w:type="dxa"/>
            <w:vAlign w:val="center"/>
          </w:tcPr>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ascii="Times New Roman" w:hAnsi="Times New Roman" w:eastAsia="宋体" w:cs="Times New Roman"/>
                <w:sz w:val="24"/>
              </w:rPr>
            </w:pPr>
            <w:r>
              <w:rPr>
                <w:rFonts w:ascii="Times New Roman" w:hAnsi="Times New Roman" w:eastAsia="宋体" w:cs="Times New Roman"/>
                <w:sz w:val="24"/>
              </w:rPr>
              <w:t>修改说明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cs="Times New Roman" w:eastAsiaTheme="minorEastAsia"/>
                <w:color w:val="000000"/>
                <w:kern w:val="2"/>
                <w:sz w:val="24"/>
                <w:szCs w:val="24"/>
                <w:lang w:val="en-US" w:eastAsia="zh-CN" w:bidi="ar-SA"/>
              </w:rPr>
            </w:pPr>
            <w:r>
              <w:rPr>
                <w:rFonts w:hint="eastAsia" w:ascii="Times New Roman" w:hAnsi="Times New Roman" w:cs="Times New Roman"/>
                <w:color w:val="000000"/>
                <w:sz w:val="24"/>
              </w:rPr>
              <w:t>1、细化项目由来；进一步完善环境现状调查，细化环境敏感点、项目建设情况及原料堆存情况；完善原料组成，明确产品种类；核实厂区厂界，完善依托工程的可行性分析。</w:t>
            </w:r>
          </w:p>
        </w:tc>
        <w:tc>
          <w:tcPr>
            <w:tcW w:w="4261" w:type="dxa"/>
            <w:vAlign w:val="center"/>
          </w:tcPr>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cs="Times New Roman" w:eastAsiaTheme="minorEastAsia"/>
                <w:color w:val="000000"/>
                <w:kern w:val="2"/>
                <w:sz w:val="24"/>
                <w:szCs w:val="24"/>
                <w:lang w:val="en-US" w:eastAsia="zh-CN" w:bidi="ar-SA"/>
              </w:rPr>
            </w:pPr>
            <w:r>
              <w:rPr>
                <w:rFonts w:hint="eastAsia" w:ascii="Times New Roman" w:hAnsi="Times New Roman" w:cs="Times New Roman" w:eastAsiaTheme="minorEastAsia"/>
                <w:color w:val="000000"/>
                <w:kern w:val="2"/>
                <w:sz w:val="24"/>
                <w:szCs w:val="24"/>
                <w:lang w:val="en-US" w:eastAsia="zh-CN" w:bidi="ar-SA"/>
              </w:rPr>
              <w:t>1、</w:t>
            </w:r>
            <w:r>
              <w:rPr>
                <w:rFonts w:hint="eastAsia" w:ascii="Times New Roman" w:hAnsi="Times New Roman" w:cs="Times New Roman"/>
                <w:color w:val="000000"/>
                <w:sz w:val="24"/>
              </w:rPr>
              <w:t>细化项目由来</w:t>
            </w:r>
            <w:r>
              <w:rPr>
                <w:rFonts w:hint="eastAsia" w:ascii="Times New Roman" w:hAnsi="Times New Roman" w:cs="Times New Roman" w:eastAsiaTheme="minorEastAsia"/>
                <w:color w:val="000000"/>
                <w:kern w:val="2"/>
                <w:sz w:val="24"/>
                <w:szCs w:val="24"/>
                <w:lang w:val="en-US" w:eastAsia="zh-CN" w:bidi="ar-SA"/>
              </w:rPr>
              <w:t>P1</w:t>
            </w:r>
            <w:r>
              <w:rPr>
                <w:rFonts w:hint="eastAsia" w:ascii="Times New Roman" w:hAnsi="Times New Roman" w:cs="Times New Roman"/>
                <w:color w:val="000000"/>
                <w:sz w:val="24"/>
              </w:rPr>
              <w:t>；进一步完善环境现状调查</w:t>
            </w:r>
            <w:r>
              <w:rPr>
                <w:rFonts w:hint="eastAsia" w:ascii="Times New Roman" w:hAnsi="Times New Roman" w:cs="Times New Roman"/>
                <w:color w:val="000000"/>
                <w:sz w:val="24"/>
                <w:lang w:val="en-US" w:eastAsia="zh-CN"/>
              </w:rPr>
              <w:t>P4</w:t>
            </w:r>
            <w:r>
              <w:rPr>
                <w:rFonts w:hint="eastAsia" w:ascii="Times New Roman" w:hAnsi="Times New Roman" w:cs="Times New Roman"/>
                <w:color w:val="000000"/>
                <w:sz w:val="24"/>
              </w:rPr>
              <w:t>，细化环境敏感点</w:t>
            </w:r>
            <w:r>
              <w:rPr>
                <w:rFonts w:hint="eastAsia" w:ascii="Times New Roman" w:hAnsi="Times New Roman" w:cs="Times New Roman"/>
                <w:color w:val="000000"/>
                <w:sz w:val="24"/>
                <w:lang w:val="en-US" w:eastAsia="zh-CN"/>
              </w:rPr>
              <w:t>P26</w:t>
            </w:r>
            <w:r>
              <w:rPr>
                <w:rFonts w:hint="eastAsia" w:ascii="Times New Roman" w:hAnsi="Times New Roman" w:cs="Times New Roman"/>
                <w:color w:val="000000"/>
                <w:sz w:val="24"/>
              </w:rPr>
              <w:t>、项目建设情况及原料堆存情况</w:t>
            </w:r>
            <w:r>
              <w:rPr>
                <w:rFonts w:hint="eastAsia" w:ascii="Times New Roman" w:hAnsi="Times New Roman" w:cs="Times New Roman"/>
                <w:color w:val="000000"/>
                <w:sz w:val="24"/>
                <w:lang w:val="en-US" w:eastAsia="zh-CN"/>
              </w:rPr>
              <w:t>P5</w:t>
            </w:r>
            <w:r>
              <w:rPr>
                <w:rFonts w:hint="eastAsia" w:ascii="Times New Roman" w:hAnsi="Times New Roman" w:cs="Times New Roman"/>
                <w:color w:val="000000"/>
                <w:sz w:val="24"/>
              </w:rPr>
              <w:t>；完善原料组成，明确产品种类</w:t>
            </w:r>
            <w:r>
              <w:rPr>
                <w:rFonts w:hint="eastAsia" w:ascii="Times New Roman" w:hAnsi="Times New Roman" w:cs="Times New Roman"/>
                <w:color w:val="000000"/>
                <w:sz w:val="24"/>
                <w:lang w:val="en-US" w:eastAsia="zh-CN"/>
              </w:rPr>
              <w:t>P6</w:t>
            </w:r>
            <w:r>
              <w:rPr>
                <w:rFonts w:hint="eastAsia" w:ascii="Times New Roman" w:hAnsi="Times New Roman" w:cs="Times New Roman"/>
                <w:color w:val="000000"/>
                <w:sz w:val="24"/>
              </w:rPr>
              <w:t>；核实厂区厂界，完善依托工程的可行性分析</w:t>
            </w:r>
            <w:r>
              <w:rPr>
                <w:rFonts w:hint="eastAsia" w:ascii="Times New Roman" w:hAnsi="Times New Roman" w:cs="Times New Roman"/>
                <w:color w:val="000000"/>
                <w:sz w:val="24"/>
                <w:lang w:val="en-US" w:eastAsia="zh-CN"/>
              </w:rPr>
              <w:t>P54-55</w:t>
            </w:r>
            <w:r>
              <w:rPr>
                <w:rFonts w:hint="eastAsia" w:ascii="Times New Roman" w:hAnsi="Times New Roman" w:cs="Times New Roman"/>
                <w:color w:val="00000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cs="Times New Roman"/>
                <w:color w:val="000000"/>
                <w:sz w:val="24"/>
              </w:rPr>
            </w:pPr>
            <w:r>
              <w:rPr>
                <w:rFonts w:hint="eastAsia" w:ascii="Times New Roman" w:hAnsi="Times New Roman" w:cs="Times New Roman"/>
                <w:color w:val="000000"/>
                <w:sz w:val="24"/>
              </w:rPr>
              <w:t>2、结合蓝天工程及大气污染防治攻坚战要求，完善施工期颗粒物防控措施；明确物料运输路线与运输车辆环保要求。</w:t>
            </w:r>
          </w:p>
        </w:tc>
        <w:tc>
          <w:tcPr>
            <w:tcW w:w="4261" w:type="dxa"/>
            <w:vAlign w:val="center"/>
          </w:tcPr>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cs="Times New Roman" w:eastAsiaTheme="minorEastAsia"/>
                <w:sz w:val="24"/>
                <w:lang w:val="en-US" w:eastAsia="zh-CN"/>
              </w:rPr>
            </w:pPr>
            <w:r>
              <w:rPr>
                <w:rFonts w:hint="eastAsia" w:ascii="Times New Roman" w:hAnsi="Times New Roman" w:cs="Times New Roman"/>
                <w:color w:val="000000"/>
                <w:sz w:val="24"/>
              </w:rPr>
              <w:t>2、结合蓝天工程及大气污染防治攻坚战要求，完善施工期颗粒物防控措施</w:t>
            </w:r>
            <w:r>
              <w:rPr>
                <w:rFonts w:hint="eastAsia" w:ascii="Times New Roman" w:hAnsi="Times New Roman" w:cs="Times New Roman"/>
                <w:color w:val="000000"/>
                <w:sz w:val="24"/>
                <w:lang w:val="en-US" w:eastAsia="zh-CN"/>
              </w:rPr>
              <w:t>P44-45</w:t>
            </w:r>
            <w:r>
              <w:rPr>
                <w:rFonts w:hint="eastAsia" w:ascii="Times New Roman" w:hAnsi="Times New Roman" w:cs="Times New Roman"/>
                <w:color w:val="000000"/>
                <w:sz w:val="24"/>
              </w:rPr>
              <w:t>；明确物料运输路线与运输车辆环保要求</w:t>
            </w:r>
            <w:r>
              <w:rPr>
                <w:rFonts w:hint="eastAsia" w:ascii="Times New Roman" w:hAnsi="Times New Roman" w:cs="Times New Roman"/>
                <w:color w:val="000000"/>
                <w:sz w:val="24"/>
                <w:lang w:val="en-US" w:eastAsia="zh-CN"/>
              </w:rPr>
              <w:t>P52-53</w:t>
            </w:r>
            <w:r>
              <w:rPr>
                <w:rFonts w:hint="eastAsia" w:ascii="Times New Roman" w:hAnsi="Times New Roman" w:cs="Times New Roman"/>
                <w:color w:val="00000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cs="Times New Roman"/>
                <w:color w:val="000000"/>
                <w:sz w:val="24"/>
              </w:rPr>
            </w:pPr>
            <w:r>
              <w:rPr>
                <w:rFonts w:hint="eastAsia" w:ascii="Times New Roman" w:hAnsi="Times New Roman" w:cs="Times New Roman"/>
                <w:color w:val="000000"/>
                <w:sz w:val="24"/>
              </w:rPr>
              <w:t>3、细化工程分析，核实工艺流程、设备台套数。完善物料平衡、水平衡；核实每个设备单元颗粒物产生环节及源强，论证颗粒物收集及污染处理设施的可行性。进一步核实项目用、排水量，细化生产废水分析，完善废水处理回用及不外排的可达性分析。细化原料开采方式及相应环保措施，原料利用后生态恢复措施。</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cs="Times New Roman"/>
                <w:color w:val="000000"/>
                <w:sz w:val="24"/>
              </w:rPr>
            </w:pPr>
          </w:p>
        </w:tc>
        <w:tc>
          <w:tcPr>
            <w:tcW w:w="4261" w:type="dxa"/>
            <w:vAlign w:val="center"/>
          </w:tcPr>
          <w:p>
            <w:pPr>
              <w:keepNext w:val="0"/>
              <w:keepLines w:val="0"/>
              <w:pageBreakBefore w:val="0"/>
              <w:widowControl w:val="0"/>
              <w:kinsoku/>
              <w:wordWrap/>
              <w:overflowPunct/>
              <w:topLinePunct w:val="0"/>
              <w:autoSpaceDE/>
              <w:autoSpaceDN/>
              <w:bidi w:val="0"/>
              <w:adjustRightInd/>
              <w:snapToGrid/>
              <w:spacing w:line="380" w:lineRule="exact"/>
              <w:textAlignment w:val="auto"/>
              <w:rPr>
                <w:rFonts w:ascii="Times New Roman" w:hAnsi="Times New Roman" w:eastAsia="宋体" w:cs="Times New Roman"/>
                <w:sz w:val="24"/>
              </w:rPr>
            </w:pPr>
            <w:r>
              <w:rPr>
                <w:rFonts w:hint="eastAsia" w:ascii="Times New Roman" w:hAnsi="Times New Roman" w:cs="Times New Roman"/>
                <w:color w:val="000000"/>
                <w:sz w:val="24"/>
              </w:rPr>
              <w:t>3、细化工程分析，核实工艺流程</w:t>
            </w:r>
            <w:r>
              <w:rPr>
                <w:rFonts w:hint="eastAsia" w:ascii="Times New Roman" w:hAnsi="Times New Roman" w:cs="Times New Roman"/>
                <w:color w:val="000000"/>
                <w:sz w:val="24"/>
                <w:lang w:val="en-US" w:eastAsia="zh-CN"/>
              </w:rPr>
              <w:t>P30</w:t>
            </w:r>
            <w:r>
              <w:rPr>
                <w:rFonts w:hint="eastAsia" w:ascii="Times New Roman" w:hAnsi="Times New Roman" w:cs="Times New Roman"/>
                <w:color w:val="000000"/>
                <w:sz w:val="24"/>
              </w:rPr>
              <w:t>、设备台套数</w:t>
            </w:r>
            <w:r>
              <w:rPr>
                <w:rFonts w:hint="eastAsia" w:ascii="Times New Roman" w:hAnsi="Times New Roman" w:cs="Times New Roman"/>
                <w:color w:val="000000"/>
                <w:sz w:val="24"/>
                <w:lang w:val="en-US" w:eastAsia="zh-CN"/>
              </w:rPr>
              <w:t>P6</w:t>
            </w:r>
            <w:r>
              <w:rPr>
                <w:rFonts w:hint="eastAsia" w:ascii="Times New Roman" w:hAnsi="Times New Roman" w:cs="Times New Roman"/>
                <w:color w:val="000000"/>
                <w:sz w:val="24"/>
              </w:rPr>
              <w:t>。完善物料平衡</w:t>
            </w:r>
            <w:r>
              <w:rPr>
                <w:rFonts w:hint="eastAsia" w:ascii="Times New Roman" w:hAnsi="Times New Roman" w:cs="Times New Roman"/>
                <w:color w:val="000000"/>
                <w:sz w:val="24"/>
                <w:lang w:val="en-US" w:eastAsia="zh-CN"/>
              </w:rPr>
              <w:t>P42</w:t>
            </w:r>
            <w:r>
              <w:rPr>
                <w:rFonts w:hint="eastAsia" w:ascii="Times New Roman" w:hAnsi="Times New Roman" w:cs="Times New Roman"/>
                <w:color w:val="000000"/>
                <w:sz w:val="24"/>
              </w:rPr>
              <w:t>、水平衡</w:t>
            </w:r>
            <w:r>
              <w:rPr>
                <w:rFonts w:hint="eastAsia" w:ascii="Times New Roman" w:hAnsi="Times New Roman" w:cs="Times New Roman"/>
                <w:color w:val="000000"/>
                <w:sz w:val="24"/>
                <w:lang w:val="en-US" w:eastAsia="zh-CN"/>
              </w:rPr>
              <w:t>P38-39</w:t>
            </w:r>
            <w:r>
              <w:rPr>
                <w:rFonts w:hint="eastAsia" w:ascii="Times New Roman" w:hAnsi="Times New Roman" w:cs="Times New Roman"/>
                <w:color w:val="000000"/>
                <w:sz w:val="24"/>
              </w:rPr>
              <w:t>；核实每个设备单元颗粒物产生环节及源强，论证颗粒物收集及污染处理设施的可行性</w:t>
            </w:r>
            <w:r>
              <w:rPr>
                <w:rFonts w:hint="eastAsia" w:ascii="Times New Roman" w:hAnsi="Times New Roman" w:cs="Times New Roman"/>
                <w:color w:val="000000"/>
                <w:sz w:val="24"/>
                <w:lang w:val="en-US" w:eastAsia="zh-CN"/>
              </w:rPr>
              <w:t>P32-33、P48-49、P52</w:t>
            </w:r>
            <w:r>
              <w:rPr>
                <w:rFonts w:hint="eastAsia" w:ascii="Times New Roman" w:hAnsi="Times New Roman" w:cs="Times New Roman"/>
                <w:color w:val="000000"/>
                <w:sz w:val="24"/>
              </w:rPr>
              <w:t>。进一步核实项目用、排水量，细化生产废水分析，完善废水处理回用及不外排的可达性分析</w:t>
            </w:r>
            <w:r>
              <w:rPr>
                <w:rFonts w:hint="eastAsia" w:ascii="Times New Roman" w:hAnsi="Times New Roman" w:cs="Times New Roman"/>
                <w:color w:val="000000"/>
                <w:sz w:val="24"/>
                <w:lang w:val="en-US" w:eastAsia="zh-CN"/>
              </w:rPr>
              <w:t>P36-38、P54-55</w:t>
            </w:r>
            <w:r>
              <w:rPr>
                <w:rFonts w:hint="eastAsia" w:ascii="Times New Roman" w:hAnsi="Times New Roman" w:cs="Times New Roman"/>
                <w:color w:val="000000"/>
                <w:sz w:val="24"/>
              </w:rPr>
              <w:t>。细化原料开采方式及相应环保措施，原料利用后生态恢复措施</w:t>
            </w:r>
            <w:r>
              <w:rPr>
                <w:rFonts w:hint="eastAsia" w:ascii="Times New Roman" w:hAnsi="Times New Roman" w:cs="Times New Roman"/>
                <w:color w:val="000000"/>
                <w:sz w:val="24"/>
                <w:lang w:val="en-US" w:eastAsia="zh-CN"/>
              </w:rPr>
              <w:t>P52-54</w:t>
            </w:r>
            <w:r>
              <w:rPr>
                <w:rFonts w:hint="eastAsia" w:ascii="Times New Roman" w:hAnsi="Times New Roman" w:cs="Times New Roman"/>
                <w:color w:val="00000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cs="Times New Roman"/>
                <w:color w:val="000000"/>
                <w:sz w:val="24"/>
              </w:rPr>
            </w:pPr>
            <w:r>
              <w:rPr>
                <w:rFonts w:hint="eastAsia" w:ascii="Times New Roman" w:hAnsi="Times New Roman" w:cs="Times New Roman"/>
                <w:color w:val="000000"/>
                <w:sz w:val="24"/>
              </w:rPr>
              <w:t>4、核实固体废物产生量，完善项目固体废物处理、暂存等环保要求，明确处置去向。进一步完善原料开采与固体废物暂存的环境风险评价及环境风险防范措施。</w:t>
            </w:r>
          </w:p>
        </w:tc>
        <w:tc>
          <w:tcPr>
            <w:tcW w:w="4261" w:type="dxa"/>
            <w:vAlign w:val="center"/>
          </w:tcPr>
          <w:p>
            <w:pPr>
              <w:keepNext w:val="0"/>
              <w:keepLines w:val="0"/>
              <w:pageBreakBefore w:val="0"/>
              <w:widowControl w:val="0"/>
              <w:kinsoku/>
              <w:wordWrap/>
              <w:overflowPunct/>
              <w:topLinePunct w:val="0"/>
              <w:autoSpaceDE/>
              <w:autoSpaceDN/>
              <w:bidi w:val="0"/>
              <w:adjustRightInd/>
              <w:snapToGrid/>
              <w:spacing w:line="380" w:lineRule="exact"/>
              <w:textAlignment w:val="auto"/>
              <w:rPr>
                <w:rFonts w:ascii="Times New Roman" w:hAnsi="Times New Roman" w:eastAsia="宋体" w:cs="Times New Roman"/>
                <w:sz w:val="24"/>
              </w:rPr>
            </w:pPr>
            <w:r>
              <w:rPr>
                <w:rFonts w:hint="eastAsia" w:ascii="Times New Roman" w:hAnsi="Times New Roman" w:cs="Times New Roman"/>
                <w:color w:val="000000"/>
                <w:sz w:val="24"/>
              </w:rPr>
              <w:t>4、核实固体废物产生量，完善项目固体废物处理、暂存等环保要求，明确处置去向</w:t>
            </w:r>
            <w:r>
              <w:rPr>
                <w:rFonts w:hint="eastAsia" w:ascii="Times New Roman" w:hAnsi="Times New Roman" w:cs="Times New Roman"/>
                <w:color w:val="000000"/>
                <w:sz w:val="24"/>
                <w:lang w:val="en-US" w:eastAsia="zh-CN"/>
              </w:rPr>
              <w:t>P40-41、P57-58</w:t>
            </w:r>
            <w:r>
              <w:rPr>
                <w:rFonts w:hint="eastAsia" w:ascii="Times New Roman" w:hAnsi="Times New Roman" w:cs="Times New Roman"/>
                <w:color w:val="000000"/>
                <w:sz w:val="24"/>
              </w:rPr>
              <w:t>。进一步完善原料开采与固体废物暂存的环境风险评价及环境风险防范措施</w:t>
            </w:r>
            <w:r>
              <w:rPr>
                <w:rFonts w:hint="eastAsia" w:ascii="Times New Roman" w:hAnsi="Times New Roman" w:cs="Times New Roman"/>
                <w:color w:val="000000"/>
                <w:sz w:val="24"/>
                <w:lang w:val="en-US" w:eastAsia="zh-CN"/>
              </w:rPr>
              <w:t>P61-63</w:t>
            </w:r>
            <w:r>
              <w:rPr>
                <w:rFonts w:hint="eastAsia" w:ascii="Times New Roman" w:hAnsi="Times New Roman" w:cs="Times New Roman"/>
                <w:color w:val="00000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imes New Roman" w:hAnsi="Times New Roman" w:cs="Times New Roman"/>
                <w:color w:val="000000"/>
                <w:sz w:val="24"/>
              </w:rPr>
            </w:pPr>
            <w:r>
              <w:rPr>
                <w:rFonts w:hint="eastAsia" w:ascii="Times New Roman" w:hAnsi="Times New Roman" w:cs="Times New Roman"/>
                <w:color w:val="000000"/>
                <w:sz w:val="24"/>
              </w:rPr>
              <w:t>5、完善平面布置图，明确各生产设施及环保设施位置分布；校核项目环保投资及验收一览表，完善项目相关附图、附件。</w:t>
            </w:r>
          </w:p>
        </w:tc>
        <w:tc>
          <w:tcPr>
            <w:tcW w:w="4261" w:type="dxa"/>
            <w:vAlign w:val="center"/>
          </w:tcPr>
          <w:p>
            <w:pPr>
              <w:keepNext w:val="0"/>
              <w:keepLines w:val="0"/>
              <w:pageBreakBefore w:val="0"/>
              <w:widowControl w:val="0"/>
              <w:kinsoku/>
              <w:wordWrap/>
              <w:overflowPunct/>
              <w:topLinePunct w:val="0"/>
              <w:autoSpaceDE/>
              <w:autoSpaceDN/>
              <w:bidi w:val="0"/>
              <w:adjustRightInd/>
              <w:snapToGrid/>
              <w:spacing w:line="380" w:lineRule="exact"/>
              <w:textAlignment w:val="auto"/>
              <w:rPr>
                <w:rFonts w:ascii="Times New Roman" w:hAnsi="Times New Roman" w:cs="Times New Roman"/>
                <w:color w:val="000000"/>
                <w:sz w:val="24"/>
              </w:rPr>
            </w:pPr>
            <w:r>
              <w:rPr>
                <w:rFonts w:hint="eastAsia" w:ascii="Times New Roman" w:hAnsi="Times New Roman" w:cs="Times New Roman"/>
                <w:color w:val="000000"/>
                <w:sz w:val="24"/>
              </w:rPr>
              <w:t>5、完善平面布置图，明确各生产设施及环保设施位置分布</w:t>
            </w:r>
            <w:r>
              <w:rPr>
                <w:rFonts w:hint="eastAsia" w:ascii="Times New Roman" w:hAnsi="Times New Roman" w:cs="Times New Roman"/>
                <w:color w:val="000000"/>
                <w:sz w:val="24"/>
                <w:lang w:eastAsia="zh-CN"/>
              </w:rPr>
              <w:t>见附图</w:t>
            </w:r>
            <w:r>
              <w:rPr>
                <w:rFonts w:hint="eastAsia" w:ascii="Times New Roman" w:hAnsi="Times New Roman" w:cs="Times New Roman"/>
                <w:color w:val="000000"/>
                <w:sz w:val="24"/>
                <w:lang w:val="en-US" w:eastAsia="zh-CN"/>
              </w:rPr>
              <w:t>4、附图5</w:t>
            </w:r>
            <w:r>
              <w:rPr>
                <w:rFonts w:hint="eastAsia" w:ascii="Times New Roman" w:hAnsi="Times New Roman" w:cs="Times New Roman"/>
                <w:color w:val="000000"/>
                <w:sz w:val="24"/>
              </w:rPr>
              <w:t>；校核项目环保投资及验收一览表</w:t>
            </w:r>
            <w:r>
              <w:rPr>
                <w:rFonts w:hint="eastAsia" w:ascii="Times New Roman" w:hAnsi="Times New Roman" w:cs="Times New Roman"/>
                <w:color w:val="000000"/>
                <w:sz w:val="24"/>
                <w:lang w:val="en-US" w:eastAsia="zh-CN"/>
              </w:rPr>
              <w:t>P65-68</w:t>
            </w:r>
            <w:bookmarkStart w:id="0" w:name="_GoBack"/>
            <w:bookmarkEnd w:id="0"/>
            <w:r>
              <w:rPr>
                <w:rFonts w:hint="eastAsia" w:ascii="Times New Roman" w:hAnsi="Times New Roman" w:cs="Times New Roman"/>
                <w:color w:val="000000"/>
                <w:sz w:val="24"/>
              </w:rPr>
              <w:t>，完善项目相关附图、附件</w:t>
            </w:r>
            <w:r>
              <w:rPr>
                <w:rFonts w:hint="eastAsia" w:ascii="Times New Roman" w:hAnsi="Times New Roman" w:cs="Times New Roman"/>
                <w:color w:val="000000"/>
                <w:sz w:val="24"/>
                <w:lang w:eastAsia="zh-CN"/>
              </w:rPr>
              <w:t>见附图</w:t>
            </w:r>
            <w:r>
              <w:rPr>
                <w:rFonts w:hint="eastAsia" w:ascii="Times New Roman" w:hAnsi="Times New Roman" w:cs="Times New Roman"/>
                <w:color w:val="000000"/>
                <w:sz w:val="24"/>
                <w:lang w:val="en-US" w:eastAsia="zh-CN"/>
              </w:rPr>
              <w:t>2</w:t>
            </w:r>
            <w:r>
              <w:rPr>
                <w:rFonts w:hint="eastAsia" w:ascii="Times New Roman" w:hAnsi="Times New Roman" w:cs="Times New Roman"/>
                <w:color w:val="000000"/>
                <w:sz w:val="24"/>
              </w:rPr>
              <w:t>。</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1DEA"/>
    <w:rsid w:val="00040A04"/>
    <w:rsid w:val="0004502D"/>
    <w:rsid w:val="00072CDE"/>
    <w:rsid w:val="000907F7"/>
    <w:rsid w:val="00091B51"/>
    <w:rsid w:val="00127D48"/>
    <w:rsid w:val="0015550D"/>
    <w:rsid w:val="00176090"/>
    <w:rsid w:val="001C7C24"/>
    <w:rsid w:val="00391B01"/>
    <w:rsid w:val="00413E63"/>
    <w:rsid w:val="004201AB"/>
    <w:rsid w:val="00430C50"/>
    <w:rsid w:val="00446C99"/>
    <w:rsid w:val="004D4F6F"/>
    <w:rsid w:val="0050764F"/>
    <w:rsid w:val="005C4575"/>
    <w:rsid w:val="006B32EC"/>
    <w:rsid w:val="006D5A83"/>
    <w:rsid w:val="00713A3E"/>
    <w:rsid w:val="007554DC"/>
    <w:rsid w:val="007B3178"/>
    <w:rsid w:val="00891EBB"/>
    <w:rsid w:val="00945921"/>
    <w:rsid w:val="009521BE"/>
    <w:rsid w:val="00965014"/>
    <w:rsid w:val="009B1E12"/>
    <w:rsid w:val="009E57B3"/>
    <w:rsid w:val="00B056E6"/>
    <w:rsid w:val="00B15F96"/>
    <w:rsid w:val="00B3543A"/>
    <w:rsid w:val="00B972F4"/>
    <w:rsid w:val="00C04DCB"/>
    <w:rsid w:val="00C42AC9"/>
    <w:rsid w:val="00C57C7B"/>
    <w:rsid w:val="00CF3F28"/>
    <w:rsid w:val="00D84BB2"/>
    <w:rsid w:val="00E063A8"/>
    <w:rsid w:val="00EE5A0D"/>
    <w:rsid w:val="00EE6235"/>
    <w:rsid w:val="00F10CA7"/>
    <w:rsid w:val="00F35604"/>
    <w:rsid w:val="00F7771E"/>
    <w:rsid w:val="00F85B31"/>
    <w:rsid w:val="00F91DEA"/>
    <w:rsid w:val="03B351F0"/>
    <w:rsid w:val="06895CE3"/>
    <w:rsid w:val="081323CE"/>
    <w:rsid w:val="09512858"/>
    <w:rsid w:val="096860D3"/>
    <w:rsid w:val="0E4C518C"/>
    <w:rsid w:val="1185249A"/>
    <w:rsid w:val="13CD3AC3"/>
    <w:rsid w:val="1A6165BA"/>
    <w:rsid w:val="20F53A95"/>
    <w:rsid w:val="27F86A1B"/>
    <w:rsid w:val="29EE714F"/>
    <w:rsid w:val="2B802955"/>
    <w:rsid w:val="2D5E0D67"/>
    <w:rsid w:val="2F191CC4"/>
    <w:rsid w:val="2F8F19A2"/>
    <w:rsid w:val="30943370"/>
    <w:rsid w:val="31113B9B"/>
    <w:rsid w:val="321745A9"/>
    <w:rsid w:val="35D42EFE"/>
    <w:rsid w:val="36A76364"/>
    <w:rsid w:val="36B20D3A"/>
    <w:rsid w:val="36ED4953"/>
    <w:rsid w:val="39234A3F"/>
    <w:rsid w:val="3B5D7AC7"/>
    <w:rsid w:val="3DD51563"/>
    <w:rsid w:val="3E02000F"/>
    <w:rsid w:val="3E536ADD"/>
    <w:rsid w:val="42C31851"/>
    <w:rsid w:val="435412C6"/>
    <w:rsid w:val="444F27B2"/>
    <w:rsid w:val="45102263"/>
    <w:rsid w:val="464D490F"/>
    <w:rsid w:val="479E77E1"/>
    <w:rsid w:val="48264ED9"/>
    <w:rsid w:val="4E1E7AD4"/>
    <w:rsid w:val="4F32665D"/>
    <w:rsid w:val="50681E2F"/>
    <w:rsid w:val="520C492E"/>
    <w:rsid w:val="523D4AB7"/>
    <w:rsid w:val="5AAB4A32"/>
    <w:rsid w:val="5D18111F"/>
    <w:rsid w:val="5EE13CFC"/>
    <w:rsid w:val="63146051"/>
    <w:rsid w:val="637E4CF2"/>
    <w:rsid w:val="69F545A9"/>
    <w:rsid w:val="6A1935E4"/>
    <w:rsid w:val="6BB927B1"/>
    <w:rsid w:val="6BD45F4C"/>
    <w:rsid w:val="6EC76139"/>
    <w:rsid w:val="708010CF"/>
    <w:rsid w:val="727F254A"/>
    <w:rsid w:val="75EE60B1"/>
    <w:rsid w:val="773918AD"/>
    <w:rsid w:val="7B442711"/>
    <w:rsid w:val="7D182EC9"/>
    <w:rsid w:val="7E817C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uiPriority w:val="0"/>
    <w:rPr>
      <w:kern w:val="2"/>
      <w:sz w:val="18"/>
      <w:szCs w:val="18"/>
    </w:rPr>
  </w:style>
  <w:style w:type="character" w:customStyle="1" w:styleId="8">
    <w:name w:val="页脚 字符"/>
    <w:basedOn w:val="6"/>
    <w:link w:val="2"/>
    <w:qFormat/>
    <w:uiPriority w:val="0"/>
    <w:rPr>
      <w:kern w:val="2"/>
      <w:sz w:val="18"/>
      <w:szCs w:val="18"/>
    </w:rPr>
  </w:style>
  <w:style w:type="paragraph" w:customStyle="1" w:styleId="9">
    <w:name w:val="p0"/>
    <w:basedOn w:val="1"/>
    <w:qFormat/>
    <w:uiPriority w:val="0"/>
    <w:pPr>
      <w:widowControl/>
    </w:pPr>
    <w:rPr>
      <w:rFonts w:ascii="Times New Roman" w:hAnsi="Times New Roman" w:eastAsia="宋体" w:cs="Times New Roman"/>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135</Words>
  <Characters>775</Characters>
  <Lines>6</Lines>
  <Paragraphs>1</Paragraphs>
  <TotalTime>2</TotalTime>
  <ScaleCrop>false</ScaleCrop>
  <LinksUpToDate>false</LinksUpToDate>
  <CharactersWithSpaces>909</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2019-08-23T07:48:00Z</dcterms:created>
  <dc:creator>Administrator</dc:creator>
  <cp:lastModifiedBy>络石</cp:lastModifiedBy>
  <dcterms:modified xsi:type="dcterms:W3CDTF">2020-04-21T03:20:52Z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