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outlineLvl w:val="0"/>
        <w:rPr>
          <w:rFonts w:hint="eastAsia" w:ascii="仿宋" w:hAnsi="仿宋" w:eastAsia="仿宋" w:cs="仿宋"/>
          <w:b/>
          <w:bCs w:val="0"/>
          <w:color w:val="333333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outlineLvl w:val="0"/>
        <w:rPr>
          <w:rFonts w:hint="eastAsia" w:ascii="仿宋" w:hAnsi="仿宋" w:eastAsia="仿宋" w:cs="仿宋"/>
          <w:bCs/>
          <w:color w:val="auto"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color w:val="333333"/>
          <w:sz w:val="44"/>
          <w:szCs w:val="44"/>
        </w:rPr>
        <w:t>关于</w:t>
      </w:r>
      <w:r>
        <w:rPr>
          <w:rFonts w:hint="eastAsia" w:ascii="仿宋" w:hAnsi="仿宋" w:eastAsia="仿宋" w:cs="仿宋"/>
          <w:bCs/>
          <w:color w:val="auto"/>
          <w:kern w:val="0"/>
          <w:sz w:val="44"/>
          <w:szCs w:val="44"/>
        </w:rPr>
        <w:t>鲁山光辉伟业房地产开发有限公司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outlineLvl w:val="0"/>
        <w:rPr>
          <w:rFonts w:hint="eastAsia" w:ascii="仿宋" w:hAnsi="仿宋" w:eastAsia="仿宋" w:cs="仿宋"/>
          <w:bCs/>
          <w:color w:val="auto"/>
          <w:kern w:val="0"/>
          <w:sz w:val="44"/>
          <w:szCs w:val="44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44"/>
          <w:szCs w:val="44"/>
        </w:rPr>
        <w:t>昭平湖小镇·昭平湖畔</w:t>
      </w:r>
      <w:r>
        <w:rPr>
          <w:rFonts w:hint="eastAsia" w:ascii="仿宋" w:hAnsi="仿宋" w:eastAsia="仿宋" w:cs="仿宋"/>
          <w:bCs/>
          <w:color w:val="auto"/>
          <w:kern w:val="0"/>
          <w:sz w:val="44"/>
          <w:szCs w:val="44"/>
          <w:lang w:eastAsia="zh-CN"/>
        </w:rPr>
        <w:t>项目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center"/>
        <w:textAlignment w:val="auto"/>
        <w:outlineLvl w:val="0"/>
        <w:rPr>
          <w:rFonts w:hint="eastAsia" w:ascii="仿宋" w:hAnsi="仿宋" w:eastAsia="仿宋" w:cs="仿宋"/>
          <w:b/>
          <w:bCs w:val="0"/>
          <w:sz w:val="44"/>
          <w:szCs w:val="44"/>
        </w:rPr>
      </w:pPr>
      <w:r>
        <w:rPr>
          <w:rFonts w:hint="eastAsia" w:ascii="仿宋" w:hAnsi="仿宋" w:eastAsia="仿宋" w:cs="仿宋"/>
          <w:b/>
          <w:bCs w:val="0"/>
          <w:color w:val="333333"/>
          <w:sz w:val="44"/>
          <w:szCs w:val="44"/>
        </w:rPr>
        <w:t>环境影响报告</w:t>
      </w:r>
      <w:r>
        <w:rPr>
          <w:rFonts w:hint="eastAsia" w:ascii="仿宋" w:hAnsi="仿宋" w:eastAsia="仿宋" w:cs="仿宋"/>
          <w:b/>
          <w:bCs w:val="0"/>
          <w:color w:val="333333"/>
          <w:sz w:val="44"/>
          <w:szCs w:val="44"/>
          <w:lang w:eastAsia="zh-CN"/>
        </w:rPr>
        <w:t>表</w:t>
      </w:r>
      <w:r>
        <w:rPr>
          <w:rFonts w:hint="eastAsia" w:ascii="仿宋" w:hAnsi="仿宋" w:eastAsia="仿宋" w:cs="仿宋"/>
          <w:b/>
          <w:bCs w:val="0"/>
          <w:color w:val="333333"/>
          <w:sz w:val="44"/>
          <w:szCs w:val="44"/>
        </w:rPr>
        <w:t>的批复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 xml:space="preserve">                               </w:t>
      </w:r>
      <w:r>
        <w:rPr>
          <w:rFonts w:hint="eastAsia" w:ascii="仿宋" w:hAnsi="仿宋" w:eastAsia="仿宋" w:cs="仿宋"/>
          <w:color w:val="262626"/>
          <w:sz w:val="32"/>
          <w:szCs w:val="32"/>
          <w:lang w:eastAsia="zh-CN"/>
        </w:rPr>
        <w:t>鲁环然表</w:t>
      </w:r>
      <w:r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  <w:t>[2020] 02号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25" w:lineRule="atLeast"/>
        <w:ind w:left="0" w:right="0" w:firstLine="0"/>
        <w:jc w:val="center"/>
        <w:rPr>
          <w:rFonts w:hint="eastAsia" w:ascii="仿宋" w:hAnsi="仿宋" w:eastAsia="仿宋" w:cs="仿宋"/>
          <w:color w:val="262626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color w:val="auto"/>
          <w:kern w:val="0"/>
          <w:sz w:val="32"/>
          <w:szCs w:val="32"/>
        </w:rPr>
        <w:t>鲁山光辉伟业房地产开发有限公司</w:t>
      </w:r>
      <w:r>
        <w:rPr>
          <w:rFonts w:hint="eastAsia" w:ascii="仿宋" w:hAnsi="仿宋" w:eastAsia="仿宋" w:cs="仿宋"/>
          <w:color w:val="333333"/>
          <w:sz w:val="32"/>
          <w:szCs w:val="32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right="0"/>
        <w:textAlignment w:val="auto"/>
        <w:rPr>
          <w:rFonts w:hint="default" w:ascii="仿宋" w:hAnsi="仿宋" w:eastAsia="仿宋" w:cs="仿宋"/>
          <w:color w:val="333333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lang w:val="en-US" w:eastAsia="zh-CN"/>
        </w:rPr>
        <w:t xml:space="preserve">            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你公司（统一社会信用代码：91410423050852068L）上报的由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河南碧沣环保科技有限公司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编制完成的《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昭平湖小镇·昭平湖畔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项目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环境影响报告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（报批版）》（以下简称《报告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》）收悉，并已在我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县政府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网站公示期满。根据《中华人民共和国环境保护法》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 w:val="0"/>
          <w:bCs/>
          <w:color w:val="262626"/>
          <w:sz w:val="28"/>
          <w:szCs w:val="28"/>
        </w:rPr>
        <w:t>《中华人民共和国行政许可法》《中华人民共和国环境影响评价法》《建设项目环境保护管理条例》等法律法规规定，经研究，批复如下：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color w:val="262626"/>
          <w:sz w:val="28"/>
          <w:szCs w:val="28"/>
        </w:rPr>
        <w:t>一、《报告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》内容符合国家有关法律法规要求和建设项目环境管理规定，评价结论可信。我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局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批准该《报告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》，原则同意你公司按照《报告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》所列项目的性质、规模、地点、环境保护对策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并严格按照规划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进行项目建设。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color w:val="262626"/>
          <w:sz w:val="28"/>
          <w:szCs w:val="28"/>
        </w:rPr>
        <w:t>二、你公司应做好建设项目环境信息公开工作，并接受相关方的咨询。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262626"/>
          <w:sz w:val="28"/>
          <w:szCs w:val="28"/>
        </w:rPr>
        <w:t>三、你公司应全面落实《报告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表</w:t>
      </w:r>
      <w:r>
        <w:rPr>
          <w:rFonts w:hint="eastAsia" w:ascii="仿宋" w:hAnsi="仿宋" w:eastAsia="仿宋" w:cs="仿宋"/>
          <w:color w:val="262626"/>
          <w:sz w:val="28"/>
          <w:szCs w:val="28"/>
        </w:rPr>
        <w:t>》提出的各项环境保护措施，确保各项污染物达标排放</w:t>
      </w: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并重点做好以下工作：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400" w:lineRule="exact"/>
        <w:ind w:firstLine="560" w:firstLineChars="200"/>
        <w:jc w:val="both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1、施工期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严格落实施工工地“六个百分之百”</w:t>
      </w:r>
      <w:r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  <w:shd w:val="clear" w:color="auto" w:fill="FFFFFF"/>
          <w:lang w:eastAsia="zh-CN"/>
        </w:rPr>
        <w:t>要求和环境影响报告表中确定的各项大气污染防治措施。确保各项大气污染物达标排放。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施工废水经沉淀池沉淀处理后，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施工场地抑尘，不外排。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生活污水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经临时化粪池处理后，由周围农户用于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农田施肥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。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固体废物：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要求施工单位规范运输，不能随意倾倒、堆放建筑垃圾，及时清运多余或废弃的建筑材料或建筑垃圾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生活垃圾由施工单位集中收集后，定期由环卫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部门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运往垃圾中转站处理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textAlignment w:val="auto"/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2、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</w:rPr>
        <w:t>营运期污染防治措施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：（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bCs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废气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：项目地下停车场设置有机械强制抽风装置，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居民在日常烹饪时会产生少量的油烟废气，通过排油烟道引至各楼楼顶高空排放；污水处理站废气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经密闭收集后通过生物滤池除臭装置处理后排放，满足《恶臭污染物排放标准》（GB14554-93）要求；（2）废水：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项目废水经化粪池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预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处理后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，排入自建污水处理站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处理后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，用于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小区绿化和市政道路洒水；（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2"/>
          <w:sz w:val="28"/>
          <w:szCs w:val="28"/>
          <w:lang w:val="en-US" w:eastAsia="zh-CN" w:bidi="ar-SA"/>
        </w:rPr>
        <w:t>噪声：营运期噪声污染要求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 w:bidi="ar"/>
        </w:rPr>
        <w:t>小区管理人员应加强管理，对道路交通均设置限速、禁鸣标志，道路两旁均种植高大树木、绿化带；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变配电设施、水泵、风机进行基础减振；（4）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固体废物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：生活垃圾</w:t>
      </w:r>
      <w:r>
        <w:rPr>
          <w:rFonts w:hint="eastAsia" w:ascii="仿宋" w:hAnsi="仿宋" w:eastAsia="仿宋" w:cs="仿宋"/>
          <w:color w:val="auto"/>
          <w:sz w:val="28"/>
          <w:szCs w:val="28"/>
        </w:rPr>
        <w:t>设置垃圾集中暂放点及垃圾箱，并做到垃圾日产日清，由环卫部门定期运到垃圾中转站进行集中处理</w:t>
      </w:r>
      <w:r>
        <w:rPr>
          <w:rFonts w:hint="eastAsia" w:ascii="仿宋" w:hAnsi="仿宋" w:eastAsia="仿宋" w:cs="仿宋"/>
          <w:color w:val="auto"/>
          <w:sz w:val="28"/>
          <w:szCs w:val="28"/>
          <w:lang w:eastAsia="zh-CN"/>
        </w:rPr>
        <w:t>，污泥经污泥池暂存后，每月采用吸粪车清理一次，用于肥田。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</w:rPr>
      </w:pPr>
      <w:r>
        <w:rPr>
          <w:rFonts w:hint="eastAsia" w:ascii="仿宋" w:hAnsi="仿宋" w:eastAsia="仿宋" w:cs="仿宋"/>
          <w:color w:val="262626"/>
          <w:sz w:val="28"/>
          <w:szCs w:val="28"/>
        </w:rPr>
        <w:t>四、如果今后国家或我省颁布新的标准，你公司应按新标准执行。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textAlignment w:val="auto"/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262626"/>
          <w:sz w:val="28"/>
          <w:szCs w:val="28"/>
          <w:lang w:eastAsia="zh-CN"/>
        </w:rPr>
        <w:t>五、项目建成及时组织竣工环境保护验收，未经验收或验收不合格，不得正式投入运营。如需对本项目环评批复的有关内容进行调整，必须以书面形式向我局报告，并按规定办理相关手续。该项目由鲁山县环境监察大队负责日常环境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2020年4月 8日</w:t>
      </w: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6222C7"/>
    <w:rsid w:val="00432BB8"/>
    <w:rsid w:val="120D4FC1"/>
    <w:rsid w:val="167F79AC"/>
    <w:rsid w:val="2E5F5FD2"/>
    <w:rsid w:val="36862BBF"/>
    <w:rsid w:val="39D72FF5"/>
    <w:rsid w:val="3DA43D88"/>
    <w:rsid w:val="43955271"/>
    <w:rsid w:val="505133C3"/>
    <w:rsid w:val="522D29E5"/>
    <w:rsid w:val="55890C11"/>
    <w:rsid w:val="5A6222C7"/>
    <w:rsid w:val="671B6183"/>
    <w:rsid w:val="6D535020"/>
    <w:rsid w:val="74A54984"/>
    <w:rsid w:val="79E163EC"/>
    <w:rsid w:val="7AF7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120" w:line="240" w:lineRule="auto"/>
      <w:ind w:left="420" w:leftChars="200" w:firstLine="420"/>
    </w:pPr>
    <w:rPr>
      <w:rFonts w:hint="default" w:ascii="Times New Roman" w:hAnsi="Times New Roman" w:eastAsia="宋体"/>
      <w:sz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Normal Indent"/>
    <w:basedOn w:val="1"/>
    <w:qFormat/>
    <w:uiPriority w:val="0"/>
    <w:rPr>
      <w:kern w:val="0"/>
      <w:sz w:val="28"/>
      <w:szCs w:val="20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u w:val="none"/>
    </w:rPr>
  </w:style>
  <w:style w:type="character" w:styleId="11">
    <w:name w:val="FollowedHyperlink"/>
    <w:basedOn w:val="9"/>
    <w:qFormat/>
    <w:uiPriority w:val="0"/>
    <w:rPr>
      <w:color w:val="333333"/>
      <w:u w:val="none"/>
    </w:rPr>
  </w:style>
  <w:style w:type="character" w:styleId="12">
    <w:name w:val="Emphasis"/>
    <w:basedOn w:val="9"/>
    <w:qFormat/>
    <w:uiPriority w:val="0"/>
  </w:style>
  <w:style w:type="character" w:styleId="13">
    <w:name w:val="HTML Definition"/>
    <w:basedOn w:val="9"/>
    <w:qFormat/>
    <w:uiPriority w:val="0"/>
  </w:style>
  <w:style w:type="character" w:styleId="14">
    <w:name w:val="HTML Variable"/>
    <w:basedOn w:val="9"/>
    <w:qFormat/>
    <w:uiPriority w:val="0"/>
  </w:style>
  <w:style w:type="character" w:styleId="15">
    <w:name w:val="Hyperlink"/>
    <w:basedOn w:val="9"/>
    <w:qFormat/>
    <w:uiPriority w:val="0"/>
    <w:rPr>
      <w:color w:val="333333"/>
      <w:u w:val="none"/>
    </w:rPr>
  </w:style>
  <w:style w:type="character" w:styleId="16">
    <w:name w:val="HTML Code"/>
    <w:basedOn w:val="9"/>
    <w:qFormat/>
    <w:uiPriority w:val="0"/>
    <w:rPr>
      <w:rFonts w:ascii="Courier New" w:hAnsi="Courier New"/>
      <w:sz w:val="20"/>
    </w:rPr>
  </w:style>
  <w:style w:type="character" w:styleId="17">
    <w:name w:val="HTML Cite"/>
    <w:basedOn w:val="9"/>
    <w:qFormat/>
    <w:uiPriority w:val="0"/>
  </w:style>
  <w:style w:type="character" w:customStyle="1" w:styleId="18">
    <w:name w:val="bsharetext"/>
    <w:basedOn w:val="9"/>
    <w:qFormat/>
    <w:uiPriority w:val="0"/>
  </w:style>
  <w:style w:type="character" w:customStyle="1" w:styleId="19">
    <w:name w:val="first-child"/>
    <w:basedOn w:val="9"/>
    <w:qFormat/>
    <w:uiPriority w:val="0"/>
    <w:rPr>
      <w:shd w:val="clear" w:fill="E0F0FF"/>
    </w:rPr>
  </w:style>
  <w:style w:type="character" w:customStyle="1" w:styleId="20">
    <w:name w:val="nth-child(2)"/>
    <w:basedOn w:val="9"/>
    <w:qFormat/>
    <w:uiPriority w:val="0"/>
  </w:style>
  <w:style w:type="character" w:customStyle="1" w:styleId="21">
    <w:name w:val="nth-child(3)"/>
    <w:basedOn w:val="9"/>
    <w:qFormat/>
    <w:uiPriority w:val="0"/>
  </w:style>
  <w:style w:type="character" w:customStyle="1" w:styleId="22">
    <w:name w:val="hover29"/>
    <w:basedOn w:val="9"/>
    <w:qFormat/>
    <w:uiPriority w:val="0"/>
    <w:rPr>
      <w:u w:val="single"/>
    </w:rPr>
  </w:style>
  <w:style w:type="paragraph" w:customStyle="1" w:styleId="23">
    <w:name w:val="样式 规划正文 + 仿宋_GB2312 三号 首行缩进:  2 字符 行距: 单倍行距"/>
    <w:basedOn w:val="1"/>
    <w:qFormat/>
    <w:uiPriority w:val="0"/>
    <w:pPr>
      <w:ind w:firstLine="560" w:firstLineChars="200"/>
    </w:pPr>
    <w:rPr>
      <w:rFonts w:ascii="仿宋_GB2312" w:eastAsia="仿宋_GB2312"/>
      <w:sz w:val="28"/>
      <w:szCs w:val="28"/>
    </w:rPr>
  </w:style>
  <w:style w:type="paragraph" w:customStyle="1" w:styleId="24">
    <w:name w:val="00"/>
    <w:basedOn w:val="1"/>
    <w:qFormat/>
    <w:uiPriority w:val="0"/>
    <w:pPr>
      <w:spacing w:beforeLines="0" w:afterLines="0" w:line="520" w:lineRule="exact"/>
    </w:pPr>
    <w:rPr>
      <w:rFonts w:ascii="宋体" w:hAnsi="宋体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2018-10-18T02:13:00Z</dcterms:created>
  <dc:creator>Administrator</dc:creator>
  <cp:lastModifiedBy>李永军</cp:lastModifiedBy>
  <cp:lastPrinted>2019-06-10T13:34:00Z</cp:lastPrinted>
  <dcterms:modified xsi:type="dcterms:W3CDTF">2020-04-07T03:56:22Z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