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2016年度财政老区扶贫资金分配表</w:t>
      </w:r>
    </w:p>
    <w:p>
      <w:pPr>
        <w:ind w:firstLine="2880" w:firstLineChars="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0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乡镇（办事处）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项目工程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土门办事处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焦山村道路工程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土门办事处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庙庄村桥梁工程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赵村镇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国贝石村蓄水护坡及灌溉工程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20万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675F3"/>
    <w:rsid w:val="14C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2020-05-13T09:55:00Z</dcterms:created>
  <dc:creator>﹏淺藍銫的愛</dc:creator>
  <cp:lastModifiedBy>﹏淺藍銫的愛</cp:lastModifiedBy>
  <dcterms:modified xsi:type="dcterms:W3CDTF">2020-05-13T09:55:49Z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