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（十一）</w:t>
      </w:r>
      <w:bookmarkStart w:id="1" w:name="_GoBack"/>
      <w:r>
        <w:rPr>
          <w:rFonts w:ascii="方正小标宋_GBK" w:hAnsi="方正小标宋_GBK" w:eastAsia="方正小标宋_GBK"/>
          <w:b w:val="0"/>
          <w:bCs w:val="0"/>
          <w:sz w:val="30"/>
        </w:rPr>
        <w:t>城乡规划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bookmarkEnd w:id="1"/>
    <w:tbl>
      <w:tblPr>
        <w:tblStyle w:val="3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法规文件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城乡规划领域相关法律、法规、规章、规范性文件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■纸质载体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政民互动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城乡规划事项的意见征集、咨询、信访等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■广播电视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办事服务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城市总体体规划及同级的土地利用规划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规划批准文件、脱密后的文本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乡规划及同级的土地利用规划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及图纸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城市、镇详细规划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图表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三线划定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生态红线划定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图表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规划编制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部分村庄编制完成的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村庄规划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、村土地利用规划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脱密后的文本及附图等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、《国土资源部关于有序开展村土地利用规划编制工作的指导意见》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建设项目用地预审与选址意见书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建设用地规划许可证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■两微一端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建设工程规划许可证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乡村建设规划许可证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鲁山县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2653"/>
    <w:rsid w:val="777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2020-07-28T00:56:00Z</dcterms:created>
  <dc:creator>备用账号</dc:creator>
  <cp:lastModifiedBy>备用账号</cp:lastModifiedBy>
  <dcterms:modified xsi:type="dcterms:W3CDTF">2020-07-28T00:58:54Z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