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cs="Times New Roman"/>
          <w:b w:val="0"/>
          <w:bCs w:val="0"/>
          <w:sz w:val="30"/>
        </w:rPr>
      </w:pPr>
      <w:bookmarkStart w:id="1" w:name="_GoBack"/>
      <w:bookmarkEnd w:id="1"/>
      <w:bookmarkStart w:id="0" w:name="_Toc24724723"/>
      <w:r>
        <w:rPr>
          <w:rFonts w:hint="eastAsia" w:ascii="方正小标宋_GBK" w:hAnsi="方正小标宋_GBK" w:eastAsia="方正小标宋_GBK" w:cs="Times New Roman"/>
          <w:b w:val="0"/>
          <w:bCs w:val="0"/>
          <w:sz w:val="30"/>
        </w:rPr>
        <w:t>（二十）公共文化服务领域基层政务公开标准目录</w:t>
      </w:r>
      <w:bookmarkEnd w:id="0"/>
    </w:p>
    <w:tbl>
      <w:tblPr>
        <w:tblStyle w:val="3"/>
        <w:tblW w:w="15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序号</w:t>
            </w:r>
          </w:p>
        </w:tc>
        <w:tc>
          <w:tcPr>
            <w:tcW w:w="2354"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ascii="Times New Roman" w:hAnsi="Times New Roman" w:eastAsia="宋体" w:cs="Times New Roman"/>
                <w:color w:val="000000"/>
                <w:kern w:val="0"/>
                <w:sz w:val="22"/>
              </w:rPr>
            </w:pPr>
          </w:p>
        </w:tc>
        <w:tc>
          <w:tcPr>
            <w:tcW w:w="73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noWrap w:val="0"/>
            <w:vAlign w:val="center"/>
          </w:tcPr>
          <w:p>
            <w:pPr>
              <w:widowControl/>
              <w:jc w:val="left"/>
              <w:rPr>
                <w:rFonts w:ascii="黑体" w:hAnsi="宋体" w:eastAsia="黑体" w:cs="宋体"/>
                <w:color w:val="000000"/>
                <w:kern w:val="0"/>
                <w:sz w:val="22"/>
              </w:rPr>
            </w:pPr>
          </w:p>
        </w:tc>
        <w:tc>
          <w:tcPr>
            <w:tcW w:w="1980" w:type="dxa"/>
            <w:vMerge w:val="continue"/>
            <w:noWrap w:val="0"/>
            <w:vAlign w:val="center"/>
          </w:tcPr>
          <w:p>
            <w:pPr>
              <w:widowControl/>
              <w:jc w:val="left"/>
              <w:rPr>
                <w:rFonts w:ascii="黑体" w:hAnsi="宋体" w:eastAsia="黑体" w:cs="宋体"/>
                <w:color w:val="000000"/>
                <w:kern w:val="0"/>
                <w:sz w:val="22"/>
              </w:rPr>
            </w:pPr>
          </w:p>
        </w:tc>
        <w:tc>
          <w:tcPr>
            <w:tcW w:w="1814" w:type="dxa"/>
            <w:vMerge w:val="continue"/>
            <w:noWrap w:val="0"/>
            <w:vAlign w:val="center"/>
          </w:tcPr>
          <w:p>
            <w:pPr>
              <w:widowControl/>
              <w:jc w:val="left"/>
              <w:rPr>
                <w:rFonts w:ascii="黑体" w:hAnsi="宋体" w:eastAsia="黑体" w:cs="宋体"/>
                <w:color w:val="000000"/>
                <w:kern w:val="0"/>
                <w:sz w:val="22"/>
              </w:rPr>
            </w:pPr>
          </w:p>
        </w:tc>
        <w:tc>
          <w:tcPr>
            <w:tcW w:w="1426"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w:t>
            </w:r>
          </w:p>
        </w:tc>
        <w:tc>
          <w:tcPr>
            <w:tcW w:w="734" w:type="dxa"/>
            <w:vMerge w:val="restart"/>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许可</w:t>
            </w: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互联网上网服务营业场所经营许可</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《行政许可法》、《政府信息公开条例》、《互联网上网服务营业场所管理条例》</w:t>
            </w:r>
          </w:p>
        </w:tc>
        <w:tc>
          <w:tcPr>
            <w:tcW w:w="181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■政务服务中心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734"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文艺表演团体设立审批</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《行政许可法》、《政府信息公开条例》、《营业性演出管理条例》、《文化部关于落实“先照后证”改进文化市场行政审批工作的通知》 </w:t>
            </w:r>
          </w:p>
        </w:tc>
        <w:tc>
          <w:tcPr>
            <w:tcW w:w="181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■政务服务中心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3</w:t>
            </w:r>
          </w:p>
        </w:tc>
        <w:tc>
          <w:tcPr>
            <w:tcW w:w="73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许可</w:t>
            </w: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营业性演出审批</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同上</w:t>
            </w:r>
          </w:p>
        </w:tc>
        <w:tc>
          <w:tcPr>
            <w:tcW w:w="181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■政务服务中心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4</w:t>
            </w:r>
          </w:p>
        </w:tc>
        <w:tc>
          <w:tcPr>
            <w:tcW w:w="734" w:type="dxa"/>
            <w:vMerge w:val="restart"/>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许可</w:t>
            </w: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娱乐场所经营许可</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w:t>
            </w:r>
          </w:p>
        </w:tc>
        <w:tc>
          <w:tcPr>
            <w:tcW w:w="181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■政务服务中心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5</w:t>
            </w:r>
          </w:p>
        </w:tc>
        <w:tc>
          <w:tcPr>
            <w:tcW w:w="734"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县级文物保护单位保护范围内其他建设工程或者爆破、钻探、挖掘等作业审批</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w:t>
            </w:r>
          </w:p>
        </w:tc>
        <w:tc>
          <w:tcPr>
            <w:tcW w:w="181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■政务服务中心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6</w:t>
            </w:r>
          </w:p>
        </w:tc>
        <w:tc>
          <w:tcPr>
            <w:tcW w:w="734"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县级文物保护单位建设控制地带内建设工程设计方案审批</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w:t>
            </w:r>
          </w:p>
        </w:tc>
        <w:tc>
          <w:tcPr>
            <w:tcW w:w="181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■政务服务中心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7</w:t>
            </w:r>
          </w:p>
        </w:tc>
        <w:tc>
          <w:tcPr>
            <w:tcW w:w="734" w:type="dxa"/>
            <w:vMerge w:val="continue"/>
            <w:noWrap w:val="0"/>
            <w:vAlign w:val="center"/>
          </w:tcPr>
          <w:p>
            <w:pPr>
              <w:spacing w:line="240" w:lineRule="exact"/>
              <w:rPr>
                <w:rFonts w:ascii="仿宋_GB2312" w:hAnsi="Times New Roman" w:eastAsia="仿宋_GB2312" w:cs="Times New Roman"/>
                <w:sz w:val="18"/>
                <w:szCs w:val="18"/>
              </w:rPr>
            </w:pPr>
          </w:p>
        </w:tc>
        <w:tc>
          <w:tcPr>
            <w:tcW w:w="16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县级文物保护单位实施原址保护措施审批</w:t>
            </w:r>
          </w:p>
        </w:tc>
        <w:tc>
          <w:tcPr>
            <w:tcW w:w="178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w:t>
            </w:r>
          </w:p>
        </w:tc>
        <w:tc>
          <w:tcPr>
            <w:tcW w:w="1814"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■政务服务中心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8</w:t>
            </w:r>
          </w:p>
        </w:tc>
        <w:tc>
          <w:tcPr>
            <w:tcW w:w="734" w:type="dxa"/>
            <w:vMerge w:val="restart"/>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许可</w:t>
            </w:r>
          </w:p>
        </w:tc>
        <w:tc>
          <w:tcPr>
            <w:tcW w:w="16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县级文物保护单位和未核定为文物保护单位的不可移动文物修缮审批</w:t>
            </w:r>
          </w:p>
        </w:tc>
        <w:tc>
          <w:tcPr>
            <w:tcW w:w="178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w:t>
            </w:r>
          </w:p>
        </w:tc>
        <w:tc>
          <w:tcPr>
            <w:tcW w:w="1814"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■政务服务中心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9</w:t>
            </w:r>
          </w:p>
        </w:tc>
        <w:tc>
          <w:tcPr>
            <w:tcW w:w="734" w:type="dxa"/>
            <w:vMerge w:val="continue"/>
            <w:noWrap w:val="0"/>
            <w:vAlign w:val="center"/>
          </w:tcPr>
          <w:p>
            <w:pPr>
              <w:spacing w:line="240" w:lineRule="exact"/>
              <w:rPr>
                <w:rFonts w:ascii="仿宋_GB2312" w:hAnsi="Times New Roman" w:eastAsia="仿宋_GB2312" w:cs="Times New Roman"/>
                <w:sz w:val="18"/>
                <w:szCs w:val="18"/>
              </w:rPr>
            </w:pPr>
          </w:p>
        </w:tc>
        <w:tc>
          <w:tcPr>
            <w:tcW w:w="16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核定为县级文物保护单位的属于国家所有的纪念建筑物或者古建筑改变用途审批</w:t>
            </w:r>
          </w:p>
        </w:tc>
        <w:tc>
          <w:tcPr>
            <w:tcW w:w="178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w:t>
            </w:r>
          </w:p>
        </w:tc>
        <w:tc>
          <w:tcPr>
            <w:tcW w:w="1814"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■政务服务中心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10</w:t>
            </w:r>
          </w:p>
        </w:tc>
        <w:tc>
          <w:tcPr>
            <w:tcW w:w="734" w:type="dxa"/>
            <w:vMerge w:val="continue"/>
            <w:noWrap w:val="0"/>
            <w:vAlign w:val="center"/>
          </w:tcPr>
          <w:p>
            <w:pPr>
              <w:spacing w:line="240" w:lineRule="exact"/>
              <w:rPr>
                <w:rFonts w:ascii="仿宋_GB2312" w:hAnsi="Times New Roman" w:eastAsia="仿宋_GB2312" w:cs="Times New Roman"/>
                <w:sz w:val="18"/>
                <w:szCs w:val="18"/>
              </w:rPr>
            </w:pPr>
          </w:p>
        </w:tc>
        <w:tc>
          <w:tcPr>
            <w:tcW w:w="16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非国有文物收藏单位和其他单位举办展览需借用国有馆藏二级以下文物审批</w:t>
            </w:r>
          </w:p>
        </w:tc>
        <w:tc>
          <w:tcPr>
            <w:tcW w:w="178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w:t>
            </w:r>
          </w:p>
        </w:tc>
        <w:tc>
          <w:tcPr>
            <w:tcW w:w="1814"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■政务服务中心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11</w:t>
            </w:r>
          </w:p>
        </w:tc>
        <w:tc>
          <w:tcPr>
            <w:tcW w:w="734" w:type="dxa"/>
            <w:vMerge w:val="restart"/>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对互联网上网服务营业场所违法行为的行政处罚</w:t>
            </w:r>
          </w:p>
        </w:tc>
        <w:tc>
          <w:tcPr>
            <w:tcW w:w="178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w:t>
            </w:r>
          </w:p>
        </w:tc>
        <w:tc>
          <w:tcPr>
            <w:tcW w:w="14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12</w:t>
            </w:r>
          </w:p>
        </w:tc>
        <w:tc>
          <w:tcPr>
            <w:tcW w:w="734" w:type="dxa"/>
            <w:vMerge w:val="continue"/>
            <w:noWrap w:val="0"/>
            <w:vAlign w:val="center"/>
          </w:tcPr>
          <w:p>
            <w:pPr>
              <w:spacing w:line="240" w:lineRule="exact"/>
              <w:rPr>
                <w:rFonts w:ascii="仿宋_GB2312" w:hAnsi="Times New Roman" w:eastAsia="仿宋_GB2312" w:cs="Times New Roman"/>
                <w:sz w:val="18"/>
                <w:szCs w:val="18"/>
              </w:rPr>
            </w:pPr>
          </w:p>
        </w:tc>
        <w:tc>
          <w:tcPr>
            <w:tcW w:w="16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对娱乐场所违法行为的行政处罚</w:t>
            </w:r>
          </w:p>
        </w:tc>
        <w:tc>
          <w:tcPr>
            <w:tcW w:w="178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w:t>
            </w:r>
          </w:p>
        </w:tc>
        <w:tc>
          <w:tcPr>
            <w:tcW w:w="14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13</w:t>
            </w:r>
          </w:p>
        </w:tc>
        <w:tc>
          <w:tcPr>
            <w:tcW w:w="734" w:type="dxa"/>
            <w:vMerge w:val="restart"/>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对营业性演出违法行为的行政处罚</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14</w:t>
            </w:r>
          </w:p>
        </w:tc>
        <w:tc>
          <w:tcPr>
            <w:tcW w:w="734"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对艺术品经营违法行为的行政处罚</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15</w:t>
            </w:r>
          </w:p>
        </w:tc>
        <w:tc>
          <w:tcPr>
            <w:tcW w:w="734" w:type="dxa"/>
            <w:vMerge w:val="restart"/>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对网络游戏运营单位违法行为的行政处罚</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16</w:t>
            </w:r>
          </w:p>
        </w:tc>
        <w:tc>
          <w:tcPr>
            <w:tcW w:w="734"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对社会艺术水平考级活动违法行为的行政处罚</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17</w:t>
            </w:r>
          </w:p>
        </w:tc>
        <w:tc>
          <w:tcPr>
            <w:tcW w:w="734" w:type="dxa"/>
            <w:vMerge w:val="restart"/>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对互联网文化单位违法行为的行政处罚</w:t>
            </w:r>
          </w:p>
        </w:tc>
        <w:tc>
          <w:tcPr>
            <w:tcW w:w="178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814"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w:t>
            </w:r>
          </w:p>
        </w:tc>
        <w:tc>
          <w:tcPr>
            <w:tcW w:w="14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18</w:t>
            </w:r>
          </w:p>
        </w:tc>
        <w:tc>
          <w:tcPr>
            <w:tcW w:w="734" w:type="dxa"/>
            <w:vMerge w:val="continue"/>
            <w:noWrap w:val="0"/>
            <w:vAlign w:val="center"/>
          </w:tcPr>
          <w:p>
            <w:pPr>
              <w:spacing w:line="240" w:lineRule="exact"/>
              <w:rPr>
                <w:rFonts w:ascii="仿宋_GB2312" w:hAnsi="Times New Roman" w:eastAsia="仿宋_GB2312" w:cs="Times New Roman"/>
                <w:sz w:val="18"/>
                <w:szCs w:val="18"/>
              </w:rPr>
            </w:pPr>
          </w:p>
        </w:tc>
        <w:tc>
          <w:tcPr>
            <w:tcW w:w="16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对擅自在文物保护单位的保护范围内进行建设工程或者爆破、钻探、挖掘等作业的行为进行处罚</w:t>
            </w:r>
          </w:p>
        </w:tc>
        <w:tc>
          <w:tcPr>
            <w:tcW w:w="178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19</w:t>
            </w:r>
          </w:p>
        </w:tc>
        <w:tc>
          <w:tcPr>
            <w:tcW w:w="734" w:type="dxa"/>
            <w:vMerge w:val="restart"/>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20</w:t>
            </w:r>
          </w:p>
        </w:tc>
        <w:tc>
          <w:tcPr>
            <w:tcW w:w="734"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对擅自迁移、拆除不可移动文物的行为进行处罚</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21</w:t>
            </w:r>
          </w:p>
        </w:tc>
        <w:tc>
          <w:tcPr>
            <w:tcW w:w="734" w:type="dxa"/>
            <w:vMerge w:val="restart"/>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对擅自修缮不可移动文物，明显改变文物原状的行为进行处罚</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22</w:t>
            </w:r>
          </w:p>
        </w:tc>
        <w:tc>
          <w:tcPr>
            <w:tcW w:w="734"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对擅自在原址重建已全部毁坏的不可移动文物，造成文物破坏的行为进行处罚</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23</w:t>
            </w:r>
          </w:p>
        </w:tc>
        <w:tc>
          <w:tcPr>
            <w:tcW w:w="734"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对施工单位未取得文物保护工程资质证书，擅自从事文物修缮、迁移、重建的行为进行处罚</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24</w:t>
            </w:r>
          </w:p>
        </w:tc>
        <w:tc>
          <w:tcPr>
            <w:tcW w:w="734" w:type="dxa"/>
            <w:vMerge w:val="restart"/>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对转让或者抵押国有不可移动文物的行为进行处罚</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25</w:t>
            </w:r>
          </w:p>
        </w:tc>
        <w:tc>
          <w:tcPr>
            <w:tcW w:w="734"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对将国有不可移动文物作为企业资产经营的行为进行处罚</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26</w:t>
            </w:r>
          </w:p>
        </w:tc>
        <w:tc>
          <w:tcPr>
            <w:tcW w:w="734"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对将非国有不可移动文物转让或者抵押给外国人的行为进行处罚</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27</w:t>
            </w:r>
          </w:p>
        </w:tc>
        <w:tc>
          <w:tcPr>
            <w:tcW w:w="734" w:type="dxa"/>
            <w:vMerge w:val="restart"/>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对擅自改变国有文物保护单位用途的行为进行处罚</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28</w:t>
            </w:r>
          </w:p>
        </w:tc>
        <w:tc>
          <w:tcPr>
            <w:tcW w:w="734"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对文物收藏单位未按照国家有关规定配备防火、防盗、防自然损坏的设施的行为进行处罚</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29</w:t>
            </w:r>
          </w:p>
        </w:tc>
        <w:tc>
          <w:tcPr>
            <w:tcW w:w="734" w:type="dxa"/>
            <w:vMerge w:val="restart"/>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对国有文物收藏单位法定代表人离任时未按照馆藏文物档案移交馆藏文物，或者所移交的馆藏文物与馆藏文物档案不符的行为进行处罚</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30</w:t>
            </w:r>
          </w:p>
        </w:tc>
        <w:tc>
          <w:tcPr>
            <w:tcW w:w="734"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对将国有馆藏文物赠与、出租或者出售给其他单位、个人的行为进行处罚</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31</w:t>
            </w:r>
          </w:p>
        </w:tc>
        <w:tc>
          <w:tcPr>
            <w:tcW w:w="734" w:type="dxa"/>
            <w:vMerge w:val="restart"/>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对违法借用、交换、处置国有馆藏文物的行为进行处罚</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32</w:t>
            </w:r>
          </w:p>
        </w:tc>
        <w:tc>
          <w:tcPr>
            <w:tcW w:w="734"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对违法挪用或者侵占依法调拨、交换、出借文物所得补偿费用的行为进行处罚</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33</w:t>
            </w:r>
          </w:p>
        </w:tc>
        <w:tc>
          <w:tcPr>
            <w:tcW w:w="734"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62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对发现文物隐匿不报，或者拒不上交的行为进行处罚</w:t>
            </w:r>
          </w:p>
        </w:tc>
        <w:tc>
          <w:tcPr>
            <w:tcW w:w="17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34</w:t>
            </w:r>
          </w:p>
        </w:tc>
        <w:tc>
          <w:tcPr>
            <w:tcW w:w="734" w:type="dxa"/>
            <w:vMerge w:val="restart"/>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对未按照规定移交拣选文物的行为进行处罚</w:t>
            </w:r>
          </w:p>
        </w:tc>
        <w:tc>
          <w:tcPr>
            <w:tcW w:w="178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noWrap w:val="0"/>
            <w:vAlign w:val="top"/>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35</w:t>
            </w:r>
          </w:p>
        </w:tc>
        <w:tc>
          <w:tcPr>
            <w:tcW w:w="734" w:type="dxa"/>
            <w:vMerge w:val="continue"/>
            <w:noWrap w:val="0"/>
            <w:vAlign w:val="center"/>
          </w:tcPr>
          <w:p>
            <w:pPr>
              <w:spacing w:line="240" w:lineRule="exact"/>
              <w:rPr>
                <w:rFonts w:ascii="仿宋_GB2312" w:hAnsi="Times New Roman" w:eastAsia="仿宋_GB2312" w:cs="Times New Roman"/>
                <w:sz w:val="18"/>
                <w:szCs w:val="18"/>
              </w:rPr>
            </w:pPr>
          </w:p>
        </w:tc>
        <w:tc>
          <w:tcPr>
            <w:tcW w:w="16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对未取得相应等级的文物保护工程资质证书，擅自承担文物保护单位的修缮、迁移、重建工程逾期不改正，或者造成严重后果的行为进行处罚</w:t>
            </w:r>
          </w:p>
        </w:tc>
        <w:tc>
          <w:tcPr>
            <w:tcW w:w="178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noWrap w:val="0"/>
            <w:vAlign w:val="top"/>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36</w:t>
            </w:r>
          </w:p>
        </w:tc>
        <w:tc>
          <w:tcPr>
            <w:tcW w:w="734" w:type="dxa"/>
            <w:vMerge w:val="restart"/>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对未取得资质证书，擅自从事馆藏文物的修复、复制、拓印活动的行为进行处罚</w:t>
            </w:r>
          </w:p>
        </w:tc>
        <w:tc>
          <w:tcPr>
            <w:tcW w:w="178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noWrap w:val="0"/>
            <w:vAlign w:val="top"/>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37</w:t>
            </w:r>
          </w:p>
        </w:tc>
        <w:tc>
          <w:tcPr>
            <w:tcW w:w="734" w:type="dxa"/>
            <w:vMerge w:val="continue"/>
            <w:noWrap w:val="0"/>
            <w:vAlign w:val="center"/>
          </w:tcPr>
          <w:p>
            <w:pPr>
              <w:spacing w:line="240" w:lineRule="exact"/>
              <w:rPr>
                <w:rFonts w:ascii="仿宋_GB2312" w:hAnsi="Times New Roman" w:eastAsia="仿宋_GB2312" w:cs="Times New Roman"/>
                <w:sz w:val="18"/>
                <w:szCs w:val="18"/>
              </w:rPr>
            </w:pPr>
          </w:p>
        </w:tc>
        <w:tc>
          <w:tcPr>
            <w:tcW w:w="16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对擅自修复、复制、拓印馆藏珍贵文物的行为进行处罚</w:t>
            </w:r>
          </w:p>
        </w:tc>
        <w:tc>
          <w:tcPr>
            <w:tcW w:w="178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noWrap w:val="0"/>
            <w:vAlign w:val="top"/>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38</w:t>
            </w:r>
          </w:p>
        </w:tc>
        <w:tc>
          <w:tcPr>
            <w:tcW w:w="734"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强制</w:t>
            </w:r>
          </w:p>
        </w:tc>
        <w:tc>
          <w:tcPr>
            <w:tcW w:w="16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对擅自从事互联网上网服务经营活动场所的查封，专用工具、设备的扣押</w:t>
            </w:r>
          </w:p>
        </w:tc>
        <w:tc>
          <w:tcPr>
            <w:tcW w:w="178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3.处理依据；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4.处理结果。</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w:t>
            </w:r>
          </w:p>
        </w:tc>
        <w:tc>
          <w:tcPr>
            <w:tcW w:w="14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39</w:t>
            </w:r>
          </w:p>
        </w:tc>
        <w:tc>
          <w:tcPr>
            <w:tcW w:w="734" w:type="dxa"/>
            <w:vMerge w:val="restart"/>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公共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服务</w:t>
            </w:r>
          </w:p>
        </w:tc>
        <w:tc>
          <w:tcPr>
            <w:tcW w:w="16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公共文化机构免费开放信息</w:t>
            </w:r>
          </w:p>
        </w:tc>
        <w:tc>
          <w:tcPr>
            <w:tcW w:w="178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1.机构名称；</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2.开放时间；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3.机构地址；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5.临时停止开放信息。</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文化和旅游行政部门，相关公共文化服务机构</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40</w:t>
            </w:r>
          </w:p>
        </w:tc>
        <w:tc>
          <w:tcPr>
            <w:tcW w:w="734" w:type="dxa"/>
            <w:vMerge w:val="continue"/>
            <w:noWrap w:val="0"/>
            <w:vAlign w:val="center"/>
          </w:tcPr>
          <w:p>
            <w:pPr>
              <w:spacing w:line="240" w:lineRule="exact"/>
              <w:rPr>
                <w:rFonts w:ascii="仿宋_GB2312" w:hAnsi="Times New Roman" w:eastAsia="仿宋_GB2312" w:cs="Times New Roman"/>
                <w:sz w:val="18"/>
                <w:szCs w:val="18"/>
              </w:rPr>
            </w:pPr>
          </w:p>
        </w:tc>
        <w:tc>
          <w:tcPr>
            <w:tcW w:w="16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特殊群体公共文化服务信息</w:t>
            </w:r>
          </w:p>
        </w:tc>
        <w:tc>
          <w:tcPr>
            <w:tcW w:w="178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1.机构名称；</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2.开放时间；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3.机构地址；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5.临时停止开放信息。</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《残疾人保障法》、《政府信息公开条例》、《中共中央办公厅 国务院办公厅印发关于加快构建现代公共文化服务体系的意见》</w:t>
            </w:r>
          </w:p>
        </w:tc>
        <w:tc>
          <w:tcPr>
            <w:tcW w:w="1814"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文化和旅游行政部门，相关公共文化服务机构</w:t>
            </w:r>
          </w:p>
        </w:tc>
        <w:tc>
          <w:tcPr>
            <w:tcW w:w="1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41</w:t>
            </w:r>
          </w:p>
        </w:tc>
        <w:tc>
          <w:tcPr>
            <w:tcW w:w="734" w:type="dxa"/>
            <w:vMerge w:val="restart"/>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公共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服务</w:t>
            </w:r>
          </w:p>
        </w:tc>
        <w:tc>
          <w:tcPr>
            <w:tcW w:w="16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组织开展群众文化活动</w:t>
            </w:r>
          </w:p>
        </w:tc>
        <w:tc>
          <w:tcPr>
            <w:tcW w:w="178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1.机构名称；</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2.开放时间；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3.机构地址；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5.临时停止活动信息。</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《政府信息公开条例》、《文化馆服务标准》</w:t>
            </w:r>
          </w:p>
        </w:tc>
        <w:tc>
          <w:tcPr>
            <w:tcW w:w="1814"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文化和旅游行政部门，相关公共文化服务机构</w:t>
            </w:r>
          </w:p>
        </w:tc>
        <w:tc>
          <w:tcPr>
            <w:tcW w:w="14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42</w:t>
            </w:r>
          </w:p>
        </w:tc>
        <w:tc>
          <w:tcPr>
            <w:tcW w:w="734"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6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下基层辅导、演出、展览和指导基层群众文化活动</w:t>
            </w:r>
          </w:p>
        </w:tc>
        <w:tc>
          <w:tcPr>
            <w:tcW w:w="178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1.活动时间；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2.活动单位；</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3.活动地址；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5.临时停止活动信息。</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《政府信息公开条例》、《文化馆服务标准》</w:t>
            </w:r>
          </w:p>
        </w:tc>
        <w:tc>
          <w:tcPr>
            <w:tcW w:w="1814"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文化和旅游行政部门，相关公共文化服务机构</w:t>
            </w:r>
          </w:p>
        </w:tc>
        <w:tc>
          <w:tcPr>
            <w:tcW w:w="14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43</w:t>
            </w:r>
          </w:p>
        </w:tc>
        <w:tc>
          <w:tcPr>
            <w:tcW w:w="734"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6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举办各类展览、讲座信息</w:t>
            </w:r>
          </w:p>
        </w:tc>
        <w:tc>
          <w:tcPr>
            <w:tcW w:w="178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1.活动时间；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2.活动单位；</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3.活动地址；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5.临时停止活动信息。</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《政府信息公开条例》、《乡镇综合文化站管理办法》</w:t>
            </w:r>
          </w:p>
        </w:tc>
        <w:tc>
          <w:tcPr>
            <w:tcW w:w="1814"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文化和旅游行政部门，相关公共文化服务机构</w:t>
            </w:r>
          </w:p>
        </w:tc>
        <w:tc>
          <w:tcPr>
            <w:tcW w:w="14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44</w:t>
            </w:r>
          </w:p>
        </w:tc>
        <w:tc>
          <w:tcPr>
            <w:tcW w:w="734"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6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辅导和培训基层文化骨干</w:t>
            </w:r>
          </w:p>
        </w:tc>
        <w:tc>
          <w:tcPr>
            <w:tcW w:w="178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1.培训时间；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2.培训单位；</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3.培训地址；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5.临时停止活动信息。</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《政府信息公开条例》、《乡镇综合文化站管理办法》</w:t>
            </w:r>
          </w:p>
        </w:tc>
        <w:tc>
          <w:tcPr>
            <w:tcW w:w="1814"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文化和旅游行政部门，相关公共文化服务机构</w:t>
            </w:r>
          </w:p>
        </w:tc>
        <w:tc>
          <w:tcPr>
            <w:tcW w:w="14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45</w:t>
            </w:r>
          </w:p>
        </w:tc>
        <w:tc>
          <w:tcPr>
            <w:tcW w:w="734"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6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非物质文化遗产展示传播活动</w:t>
            </w:r>
          </w:p>
        </w:tc>
        <w:tc>
          <w:tcPr>
            <w:tcW w:w="178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1.活动时间；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2.组织单位；</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3.活动地址；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5.临时停止活动信息。</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《非物质文化遗产法》、《政府信息公开条例》  </w:t>
            </w:r>
          </w:p>
        </w:tc>
        <w:tc>
          <w:tcPr>
            <w:tcW w:w="1814"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文化和旅游行政部门，相关公共文化服务机构</w:t>
            </w:r>
          </w:p>
        </w:tc>
        <w:tc>
          <w:tcPr>
            <w:tcW w:w="14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46</w:t>
            </w:r>
          </w:p>
        </w:tc>
        <w:tc>
          <w:tcPr>
            <w:tcW w:w="73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公共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服务</w:t>
            </w:r>
          </w:p>
        </w:tc>
        <w:tc>
          <w:tcPr>
            <w:tcW w:w="16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文博单位名录</w:t>
            </w:r>
          </w:p>
        </w:tc>
        <w:tc>
          <w:tcPr>
            <w:tcW w:w="178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文物保护管理机构和博物馆名录</w:t>
            </w:r>
          </w:p>
        </w:tc>
        <w:tc>
          <w:tcPr>
            <w:tcW w:w="198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w:t>
            </w:r>
          </w:p>
        </w:tc>
        <w:tc>
          <w:tcPr>
            <w:tcW w:w="1814"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144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bl>
    <w:p>
      <w:pPr>
        <w:jc w:val="left"/>
        <w:rPr>
          <w:rFonts w:ascii="Times New Roman" w:hAnsi="Times New Roman" w:eastAsia="方正小标宋_GBK" w:cs="Times New Roman"/>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062FC"/>
    <w:rsid w:val="0D0062FC"/>
    <w:rsid w:val="199B2C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2020-07-16T02:07:00Z</dcterms:created>
  <dc:creator>未定义</dc:creator>
  <cp:lastModifiedBy>备用账号</cp:lastModifiedBy>
  <dcterms:modified xsi:type="dcterms:W3CDTF">2020-07-16T08:56:53Z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