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0" w:name="_Toc24724722"/>
      <w:r>
        <w:rPr>
          <w:rFonts w:hint="eastAsia" w:ascii="方正小标宋_GBK" w:hAnsi="方正小标宋_GBK" w:eastAsia="方正小标宋_GBK"/>
          <w:b w:val="0"/>
          <w:bCs w:val="0"/>
          <w:sz w:val="30"/>
        </w:rPr>
        <w:t>（十九）涉农补贴领域基层政务公开标准目录</w:t>
      </w:r>
      <w:bookmarkEnd w:id="0"/>
    </w:p>
    <w:tbl>
      <w:tblPr>
        <w:tblStyle w:val="3"/>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tblPrEx>
          <w:tblLayout w:type="fixed"/>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Layout w:type="fixed"/>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Times New Roman" w:eastAsia="黑体"/>
                <w:color w:val="000000"/>
                <w:kern w:val="0"/>
                <w:sz w:val="22"/>
              </w:rPr>
            </w:pP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kern w:val="0"/>
                <w:sz w:val="22"/>
              </w:rPr>
            </w:pP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乡级</w:t>
            </w:r>
          </w:p>
        </w:tc>
      </w:tr>
      <w:tr>
        <w:tblPrEx>
          <w:tblLayout w:type="fixed"/>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pPr>
              <w:jc w:val="both"/>
              <w:rPr>
                <w:rFonts w:hint="eastAsia" w:ascii="仿宋_GB2312" w:hAnsi="Times New Roman" w:eastAsia="仿宋_GB2312"/>
                <w:sz w:val="18"/>
                <w:szCs w:val="18"/>
              </w:rPr>
            </w:pPr>
            <w:r>
              <w:rPr>
                <w:rFonts w:hint="eastAsia" w:ascii="仿宋_GB2312" w:hAnsi="Times New Roman" w:eastAsia="仿宋_GB2312"/>
                <w:sz w:val="18"/>
                <w:szCs w:val="18"/>
              </w:rPr>
              <w:t>《农业生产发展资金管理办法》、《财政部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鲁山</w:t>
            </w:r>
            <w:r>
              <w:rPr>
                <w:rFonts w:hint="eastAsia" w:ascii="仿宋_GB2312" w:hAnsi="Times New Roman" w:eastAsia="仿宋_GB2312"/>
                <w:sz w:val="18"/>
                <w:szCs w:val="18"/>
              </w:rPr>
              <w:t>县级农业农村</w:t>
            </w:r>
            <w:r>
              <w:rPr>
                <w:rFonts w:hint="eastAsia" w:ascii="仿宋_GB2312" w:hAnsi="Times New Roman" w:eastAsia="仿宋_GB2312"/>
                <w:sz w:val="18"/>
                <w:szCs w:val="18"/>
                <w:lang w:val="en-US" w:eastAsia="zh-CN"/>
              </w:rPr>
              <w:t>局</w:t>
            </w:r>
          </w:p>
          <w:p>
            <w:pPr>
              <w:spacing w:line="240" w:lineRule="exact"/>
              <w:rPr>
                <w:rFonts w:hint="eastAsia"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Layout w:type="fixed"/>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新型职业农民培育</w:t>
            </w:r>
          </w:p>
        </w:tc>
        <w:tc>
          <w:tcPr>
            <w:tcW w:w="234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pPr>
              <w:rPr>
                <w:rFonts w:hint="eastAsia" w:ascii="仿宋_GB2312" w:hAnsi="Times New Roman" w:eastAsia="仿宋_GB2312"/>
                <w:sz w:val="18"/>
                <w:szCs w:val="18"/>
              </w:rPr>
            </w:pPr>
            <w:r>
              <w:rPr>
                <w:rFonts w:hint="eastAsia" w:ascii="仿宋_GB2312" w:hAnsi="Times New Roman" w:eastAsia="仿宋_GB2312"/>
                <w:sz w:val="18"/>
                <w:szCs w:val="18"/>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鲁山</w:t>
            </w:r>
            <w:r>
              <w:rPr>
                <w:rFonts w:hint="eastAsia" w:ascii="仿宋_GB2312" w:hAnsi="Times New Roman" w:eastAsia="仿宋_GB2312"/>
                <w:sz w:val="18"/>
                <w:szCs w:val="18"/>
              </w:rPr>
              <w:t>县级农业农村</w:t>
            </w:r>
            <w:r>
              <w:rPr>
                <w:rFonts w:hint="eastAsia" w:ascii="仿宋_GB2312" w:hAnsi="Times New Roman" w:eastAsia="仿宋_GB2312"/>
                <w:sz w:val="18"/>
                <w:szCs w:val="18"/>
                <w:lang w:val="en-US" w:eastAsia="zh-CN"/>
              </w:rPr>
              <w:t>局</w:t>
            </w:r>
          </w:p>
          <w:p>
            <w:pPr>
              <w:spacing w:line="240" w:lineRule="exact"/>
              <w:rPr>
                <w:rFonts w:hint="eastAsia"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Layout w:type="fixed"/>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3</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支持新型农业经营主体</w:t>
            </w:r>
          </w:p>
        </w:tc>
        <w:tc>
          <w:tcPr>
            <w:tcW w:w="234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pPr>
              <w:rPr>
                <w:rFonts w:hint="eastAsia" w:ascii="仿宋_GB2312" w:hAnsi="Times New Roman" w:eastAsia="仿宋_GB2312"/>
                <w:sz w:val="18"/>
                <w:szCs w:val="18"/>
              </w:rPr>
            </w:pPr>
            <w:r>
              <w:rPr>
                <w:rFonts w:hint="eastAsia" w:ascii="仿宋_GB2312" w:hAnsi="Times New Roman" w:eastAsia="仿宋_GB2312"/>
                <w:sz w:val="18"/>
                <w:szCs w:val="18"/>
              </w:rPr>
              <w:t>《农业生产发展资金管理办法》</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鲁山</w:t>
            </w:r>
            <w:r>
              <w:rPr>
                <w:rFonts w:hint="eastAsia" w:ascii="仿宋_GB2312" w:hAnsi="Times New Roman" w:eastAsia="仿宋_GB2312"/>
                <w:sz w:val="18"/>
                <w:szCs w:val="18"/>
              </w:rPr>
              <w:t>县级农业农村</w:t>
            </w:r>
            <w:r>
              <w:rPr>
                <w:rFonts w:hint="eastAsia" w:ascii="仿宋_GB2312" w:hAnsi="Times New Roman" w:eastAsia="仿宋_GB2312"/>
                <w:sz w:val="18"/>
                <w:szCs w:val="18"/>
                <w:lang w:val="en-US" w:eastAsia="zh-CN"/>
              </w:rPr>
              <w:t>局</w:t>
            </w:r>
          </w:p>
          <w:p>
            <w:pPr>
              <w:spacing w:line="240" w:lineRule="exact"/>
              <w:rPr>
                <w:rFonts w:hint="eastAsia"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Layout w:type="fixed"/>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4</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pPr>
              <w:jc w:val="left"/>
              <w:rPr>
                <w:rFonts w:hint="eastAsia"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鲁山县畜牧局</w:t>
            </w:r>
          </w:p>
          <w:p>
            <w:pPr>
              <w:spacing w:line="240" w:lineRule="exact"/>
              <w:rPr>
                <w:rFonts w:hint="eastAsia"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Layout w:type="fixed"/>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Layout w:type="fixed"/>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Times New Roman" w:eastAsia="黑体"/>
                <w:color w:val="000000"/>
                <w:kern w:val="0"/>
                <w:sz w:val="22"/>
              </w:rPr>
            </w:pP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kern w:val="0"/>
                <w:sz w:val="22"/>
              </w:rPr>
            </w:pP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乡级</w:t>
            </w:r>
          </w:p>
        </w:tc>
      </w:tr>
      <w:tr>
        <w:tblPrEx>
          <w:tblLayout w:type="fixed"/>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农机购置补贴</w:t>
            </w:r>
          </w:p>
        </w:tc>
        <w:tc>
          <w:tcPr>
            <w:tcW w:w="234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noWrap w:val="0"/>
            <w:vAlign w:val="top"/>
          </w:tcPr>
          <w:p>
            <w:pPr>
              <w:jc w:val="left"/>
              <w:rPr>
                <w:rFonts w:hint="eastAsia" w:ascii="仿宋_GB2312" w:hAnsi="Times New Roman" w:eastAsia="仿宋_GB2312"/>
                <w:sz w:val="18"/>
                <w:szCs w:val="18"/>
              </w:rPr>
            </w:pPr>
            <w:r>
              <w:rPr>
                <w:rFonts w:hint="eastAsia" w:ascii="仿宋_GB2312" w:hAnsi="Times New Roman" w:eastAsia="仿宋_GB2312"/>
                <w:sz w:val="18"/>
                <w:szCs w:val="18"/>
              </w:rPr>
              <w:t>《农业机械化促进法》、《农业生产发展资金管理办法》、《2018-2020年农机购置补贴实施指导意见》</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noWrap w:val="0"/>
            <w:vAlign w:val="top"/>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鲁山县农业机械管理局</w:t>
            </w:r>
          </w:p>
        </w:tc>
        <w:tc>
          <w:tcPr>
            <w:tcW w:w="1440"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bookmarkStart w:id="1" w:name="_GoBack"/>
      <w:bookmarkEnd w:id="1"/>
    </w:p>
    <w:sectPr>
      <w:pgSz w:w="16838" w:h="11906" w:orient="landscape"/>
      <w:pgMar w:top="1080" w:right="1440" w:bottom="108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405B8"/>
    <w:rsid w:val="03721400"/>
    <w:rsid w:val="0E8027D5"/>
    <w:rsid w:val="13A42830"/>
    <w:rsid w:val="1440490A"/>
    <w:rsid w:val="170C330D"/>
    <w:rsid w:val="1CC91002"/>
    <w:rsid w:val="29CE7B8A"/>
    <w:rsid w:val="33940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2020-07-16T09:41:00Z</dcterms:created>
  <dc:creator>西贝逍遥</dc:creator>
  <cp:lastModifiedBy>备用账号</cp:lastModifiedBy>
  <cp:lastPrinted>2020-07-16T09:44:00Z</cp:lastPrinted>
  <dcterms:modified xsi:type="dcterms:W3CDTF">2020-07-28T00:51:25Z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