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lang w:val="en-US" w:eastAsia="zh-CN"/>
        </w:rPr>
      </w:pPr>
    </w:p>
    <w:p>
      <w:pPr>
        <w:rPr>
          <w:rFonts w:hint="eastAsia"/>
          <w:lang w:val="en-US" w:eastAsia="zh-CN"/>
        </w:rPr>
      </w:pPr>
    </w:p>
    <w:p>
      <w:pPr>
        <w:pStyle w:val="5"/>
        <w:rPr>
          <w:rFonts w:hint="eastAsia"/>
          <w:lang w:val="en-US" w:eastAsia="zh-CN"/>
        </w:rPr>
      </w:pPr>
    </w:p>
    <w:p>
      <w:pPr>
        <w:pStyle w:val="5"/>
        <w:rPr>
          <w:rFonts w:hint="eastAsia"/>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2570" w:firstLineChars="800"/>
        <w:jc w:val="both"/>
        <w:rPr>
          <w:rFonts w:hint="eastAsia" w:asciiTheme="majorEastAsia" w:hAnsiTheme="majorEastAsia" w:eastAsiaTheme="majorEastAsia" w:cstheme="majorEastAsia"/>
          <w:b/>
          <w:bCs/>
          <w:color w:val="262626"/>
          <w:sz w:val="32"/>
          <w:szCs w:val="32"/>
          <w:lang w:val="en-US" w:eastAsia="zh-CN"/>
        </w:rPr>
      </w:pPr>
      <w:bookmarkStart w:id="0" w:name="_GoBack"/>
      <w:bookmarkEnd w:id="0"/>
      <w:r>
        <w:rPr>
          <w:rFonts w:hint="eastAsia" w:asciiTheme="majorEastAsia" w:hAnsiTheme="majorEastAsia" w:eastAsiaTheme="majorEastAsia" w:cstheme="majorEastAsia"/>
          <w:b/>
          <w:bCs/>
          <w:color w:val="262626"/>
          <w:sz w:val="32"/>
          <w:szCs w:val="32"/>
          <w:lang w:eastAsia="zh-CN"/>
        </w:rPr>
        <w:t>鲁环然表</w:t>
      </w:r>
      <w:r>
        <w:rPr>
          <w:rFonts w:hint="eastAsia" w:asciiTheme="majorEastAsia" w:hAnsiTheme="majorEastAsia" w:eastAsiaTheme="majorEastAsia" w:cstheme="majorEastAsia"/>
          <w:b/>
          <w:bCs/>
          <w:color w:val="262626"/>
          <w:sz w:val="32"/>
          <w:szCs w:val="32"/>
          <w:lang w:val="en-US" w:eastAsia="zh-CN"/>
        </w:rPr>
        <w:t>[2021]01号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val="en-US" w:eastAsia="zh-CN"/>
        </w:rPr>
        <w:t>关于</w:t>
      </w:r>
      <w:r>
        <w:rPr>
          <w:rFonts w:hint="eastAsia" w:ascii="仿宋" w:hAnsi="仿宋" w:eastAsia="仿宋" w:cs="仿宋"/>
          <w:b/>
          <w:bCs w:val="0"/>
          <w:sz w:val="36"/>
          <w:szCs w:val="36"/>
        </w:rPr>
        <w:t>鲁山县昊然工贸有限公司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b/>
          <w:bCs w:val="0"/>
          <w:sz w:val="36"/>
          <w:szCs w:val="36"/>
        </w:rPr>
      </w:pPr>
      <w:r>
        <w:rPr>
          <w:rFonts w:hint="eastAsia" w:ascii="仿宋" w:hAnsi="仿宋" w:eastAsia="仿宋" w:cs="仿宋"/>
          <w:b/>
          <w:bCs w:val="0"/>
          <w:sz w:val="36"/>
          <w:szCs w:val="36"/>
        </w:rPr>
        <w:t>年处理230万吨矿山固体废弃物综合利用项目（一期）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color w:val="262626"/>
          <w:sz w:val="32"/>
          <w:szCs w:val="32"/>
          <w:lang w:val="en-US" w:eastAsia="zh-CN"/>
        </w:rPr>
      </w:pPr>
      <w:r>
        <w:rPr>
          <w:rFonts w:hint="eastAsia" w:ascii="仿宋" w:hAnsi="仿宋" w:eastAsia="仿宋" w:cs="仿宋"/>
          <w:b/>
          <w:bCs w:val="0"/>
          <w:color w:val="333333"/>
          <w:sz w:val="36"/>
          <w:szCs w:val="36"/>
        </w:rPr>
        <w:t>环境影响报告</w:t>
      </w:r>
      <w:r>
        <w:rPr>
          <w:rFonts w:hint="eastAsia" w:ascii="仿宋" w:hAnsi="仿宋" w:eastAsia="仿宋" w:cs="仿宋"/>
          <w:b/>
          <w:bCs w:val="0"/>
          <w:color w:val="333333"/>
          <w:sz w:val="36"/>
          <w:szCs w:val="36"/>
          <w:lang w:eastAsia="zh-CN"/>
        </w:rPr>
        <w:t>表</w:t>
      </w:r>
      <w:r>
        <w:rPr>
          <w:rFonts w:hint="eastAsia" w:ascii="仿宋" w:hAnsi="仿宋" w:eastAsia="仿宋" w:cs="仿宋"/>
          <w:b/>
          <w:bCs w:val="0"/>
          <w:color w:val="333333"/>
          <w:sz w:val="36"/>
          <w:szCs w:val="36"/>
        </w:rPr>
        <w:t>的批复</w:t>
      </w:r>
      <w:r>
        <w:rPr>
          <w:rFonts w:hint="eastAsia" w:ascii="仿宋" w:hAnsi="仿宋" w:eastAsia="仿宋" w:cs="仿宋"/>
          <w:b/>
          <w:bCs w:val="0"/>
          <w:color w:val="333333"/>
          <w:sz w:val="36"/>
          <w:szCs w:val="36"/>
          <w:lang w:eastAsia="zh-CN"/>
        </w:rPr>
        <w:t>意见</w:t>
      </w:r>
      <w:r>
        <w:rPr>
          <w:rFonts w:hint="eastAsia" w:ascii="仿宋" w:hAnsi="仿宋" w:eastAsia="仿宋" w:cs="仿宋"/>
          <w:color w:val="262626"/>
          <w:sz w:val="32"/>
          <w:szCs w:val="32"/>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eastAsia" w:ascii="仿宋" w:hAnsi="仿宋" w:eastAsia="仿宋" w:cs="仿宋"/>
          <w:color w:val="333333"/>
          <w:sz w:val="28"/>
          <w:szCs w:val="28"/>
          <w:lang w:val="en-US" w:eastAsia="zh-CN"/>
        </w:rPr>
      </w:pPr>
      <w:r>
        <w:rPr>
          <w:rFonts w:hint="eastAsia" w:ascii="仿宋" w:hAnsi="仿宋" w:eastAsia="仿宋" w:cs="仿宋"/>
          <w:b w:val="0"/>
          <w:bCs/>
          <w:sz w:val="28"/>
          <w:szCs w:val="28"/>
        </w:rPr>
        <w:t>鲁山县昊然工贸有限公司</w:t>
      </w:r>
      <w:r>
        <w:rPr>
          <w:rFonts w:hint="eastAsia" w:ascii="仿宋" w:hAnsi="仿宋" w:eastAsia="仿宋" w:cs="仿宋"/>
          <w:b w:val="0"/>
          <w:bCs/>
          <w:color w:val="333333"/>
          <w:sz w:val="28"/>
          <w:szCs w:val="28"/>
          <w:lang w:eastAsia="zh-CN"/>
        </w:rPr>
        <w:t>：</w:t>
      </w:r>
      <w:r>
        <w:rPr>
          <w:rFonts w:hint="eastAsia" w:ascii="仿宋" w:hAnsi="仿宋" w:eastAsia="仿宋" w:cs="仿宋"/>
          <w:b/>
          <w:bCs/>
          <w:color w:val="333333"/>
          <w:sz w:val="28"/>
          <w:szCs w:val="28"/>
          <w:lang w:val="en-US" w:eastAsia="zh-CN"/>
        </w:rPr>
        <w:t xml:space="preserve">   </w:t>
      </w:r>
      <w:r>
        <w:rPr>
          <w:rFonts w:hint="eastAsia" w:ascii="仿宋" w:hAnsi="仿宋" w:eastAsia="仿宋" w:cs="仿宋"/>
          <w:color w:val="333333"/>
          <w:sz w:val="28"/>
          <w:szCs w:val="28"/>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40"/>
        <w:jc w:val="both"/>
        <w:textAlignment w:val="auto"/>
        <w:outlineLvl w:val="0"/>
        <w:rPr>
          <w:rFonts w:hint="eastAsia" w:ascii="仿宋" w:hAnsi="仿宋" w:eastAsia="仿宋" w:cs="仿宋"/>
          <w:b w:val="0"/>
          <w:bCs/>
          <w:color w:val="262626"/>
          <w:sz w:val="28"/>
          <w:szCs w:val="28"/>
        </w:rPr>
      </w:pPr>
      <w:r>
        <w:rPr>
          <w:rFonts w:hint="eastAsia" w:ascii="仿宋" w:hAnsi="仿宋" w:eastAsia="仿宋" w:cs="仿宋"/>
          <w:b w:val="0"/>
          <w:bCs/>
          <w:color w:val="262626"/>
          <w:sz w:val="28"/>
          <w:szCs w:val="28"/>
        </w:rPr>
        <w:t>你公司（统一社会信用代码：91410423MA9FAR4514）上报的由</w:t>
      </w:r>
      <w:r>
        <w:rPr>
          <w:rFonts w:hint="eastAsia" w:ascii="仿宋" w:hAnsi="仿宋" w:eastAsia="仿宋" w:cs="仿宋"/>
          <w:b w:val="0"/>
          <w:bCs/>
          <w:sz w:val="28"/>
          <w:szCs w:val="28"/>
          <w:lang w:eastAsia="zh-CN"/>
        </w:rPr>
        <w:t>河南科瑞达环保科技有限公司</w:t>
      </w:r>
      <w:r>
        <w:rPr>
          <w:rFonts w:hint="eastAsia" w:ascii="仿宋" w:hAnsi="仿宋" w:eastAsia="仿宋" w:cs="仿宋"/>
          <w:b w:val="0"/>
          <w:bCs/>
          <w:color w:val="262626"/>
          <w:sz w:val="28"/>
          <w:szCs w:val="28"/>
        </w:rPr>
        <w:t>编制完成的《</w:t>
      </w:r>
      <w:r>
        <w:rPr>
          <w:rFonts w:hint="eastAsia" w:ascii="仿宋" w:hAnsi="仿宋" w:eastAsia="仿宋" w:cs="仿宋"/>
          <w:b w:val="0"/>
          <w:bCs/>
          <w:sz w:val="28"/>
          <w:szCs w:val="28"/>
        </w:rPr>
        <w:t>鲁山县昊然工贸有限公司年处理230万吨矿山固体废弃物综合利用项目（一期）</w:t>
      </w:r>
      <w:r>
        <w:rPr>
          <w:rFonts w:hint="eastAsia" w:ascii="仿宋" w:hAnsi="仿宋" w:eastAsia="仿宋" w:cs="仿宋"/>
          <w:b w:val="0"/>
          <w:bCs/>
          <w:color w:val="262626"/>
          <w:sz w:val="28"/>
          <w:szCs w:val="28"/>
        </w:rPr>
        <w:t>环境影响报告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（报批版）》（以下简称《报告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》）收悉，并已在我</w:t>
      </w:r>
      <w:r>
        <w:rPr>
          <w:rFonts w:hint="eastAsia" w:ascii="仿宋" w:hAnsi="仿宋" w:eastAsia="仿宋" w:cs="仿宋"/>
          <w:b w:val="0"/>
          <w:bCs/>
          <w:color w:val="262626"/>
          <w:sz w:val="28"/>
          <w:szCs w:val="28"/>
          <w:lang w:eastAsia="zh-CN"/>
        </w:rPr>
        <w:t>县政府</w:t>
      </w:r>
      <w:r>
        <w:rPr>
          <w:rFonts w:hint="eastAsia" w:ascii="仿宋" w:hAnsi="仿宋" w:eastAsia="仿宋" w:cs="仿宋"/>
          <w:b w:val="0"/>
          <w:bCs/>
          <w:color w:val="262626"/>
          <w:sz w:val="28"/>
          <w:szCs w:val="28"/>
        </w:rPr>
        <w:t>网站公示期满。根据《中华人民共和国环境保护法》</w:t>
      </w:r>
      <w:r>
        <w:rPr>
          <w:rFonts w:hint="eastAsia" w:ascii="仿宋" w:hAnsi="仿宋" w:eastAsia="仿宋" w:cs="仿宋"/>
          <w:b w:val="0"/>
          <w:bCs/>
          <w:color w:val="262626"/>
          <w:sz w:val="28"/>
          <w:szCs w:val="28"/>
          <w:lang w:eastAsia="zh-CN"/>
        </w:rPr>
        <w:t>、</w:t>
      </w:r>
      <w:r>
        <w:rPr>
          <w:rFonts w:hint="eastAsia" w:ascii="仿宋" w:hAnsi="仿宋" w:eastAsia="仿宋" w:cs="仿宋"/>
          <w:b w:val="0"/>
          <w:bCs/>
          <w:color w:val="262626"/>
          <w:sz w:val="28"/>
          <w:szCs w:val="28"/>
        </w:rPr>
        <w:t>《中华人民共和国行政许可法》《中华人民共和国环境影响评价法》《建设项目环境保护管理条例》等法律法规规定，经研究，批复如下：</w:t>
      </w:r>
    </w:p>
    <w:p>
      <w:pPr>
        <w:keepNext w:val="0"/>
        <w:keepLines w:val="0"/>
        <w:pageBreakBefore w:val="0"/>
        <w:kinsoku/>
        <w:wordWrap/>
        <w:overflowPunct/>
        <w:topLinePunct w:val="0"/>
        <w:autoSpaceDE/>
        <w:autoSpaceDN/>
        <w:bidi w:val="0"/>
        <w:spacing w:line="38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bCs/>
          <w:sz w:val="28"/>
          <w:szCs w:val="28"/>
          <w:u w:val="none"/>
          <w:lang w:eastAsia="zh-CN"/>
        </w:rPr>
        <w:t>一、</w:t>
      </w:r>
      <w:r>
        <w:rPr>
          <w:rFonts w:hint="eastAsia" w:ascii="仿宋" w:hAnsi="仿宋" w:eastAsia="仿宋" w:cs="仿宋"/>
          <w:sz w:val="28"/>
          <w:szCs w:val="28"/>
          <w:u w:val="none"/>
        </w:rPr>
        <w:t>项目位于鲁山县下汤镇西许庄村，占地面积6.01亩（4006平方米）</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zh-CN"/>
        </w:rPr>
        <w:t>建设规模：年处理100万吨矿山固体废弃物；建设内容：新建生产车间、原料库、成品库建筑面积总计3600平方米；生产工艺：原料→破碎→制砂→筛分→清洗→成品；主要设备：喂料机、破碎机、制砂机、振动筛、洗砂机、细砂脱水回收一体机、配套环保设备水雾喷淋和除尘器；项</w:t>
      </w:r>
      <w:r>
        <w:rPr>
          <w:rFonts w:hint="eastAsia" w:ascii="仿宋" w:hAnsi="仿宋" w:eastAsia="仿宋" w:cs="仿宋"/>
          <w:sz w:val="28"/>
          <w:szCs w:val="28"/>
          <w:u w:val="none"/>
        </w:rPr>
        <w:t>目总投资1500万元，</w:t>
      </w:r>
      <w:r>
        <w:rPr>
          <w:rFonts w:hint="eastAsia" w:ascii="仿宋" w:hAnsi="仿宋" w:eastAsia="仿宋" w:cs="仿宋"/>
          <w:color w:val="000000" w:themeColor="text1"/>
          <w:sz w:val="28"/>
          <w:szCs w:val="28"/>
          <w:u w:val="none"/>
          <w14:textFill>
            <w14:solidFill>
              <w14:schemeClr w14:val="tx1"/>
            </w14:solidFill>
          </w14:textFill>
        </w:rPr>
        <w:t>环保投资共133万元</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sz w:val="28"/>
          <w:szCs w:val="28"/>
          <w:u w:val="none"/>
        </w:rPr>
        <w:t>项目施工过程中要做到文明施工，做到“8个100%”</w:t>
      </w:r>
      <w:r>
        <w:rPr>
          <w:rFonts w:hint="eastAsia" w:ascii="仿宋" w:hAnsi="仿宋" w:eastAsia="仿宋" w:cs="仿宋"/>
          <w:sz w:val="28"/>
          <w:szCs w:val="28"/>
          <w:u w:val="none"/>
          <w:lang w:eastAsia="zh-CN"/>
        </w:rPr>
        <w:t>；运营期</w:t>
      </w:r>
      <w:r>
        <w:rPr>
          <w:rFonts w:hint="eastAsia" w:ascii="仿宋" w:hAnsi="仿宋" w:eastAsia="仿宋" w:cs="仿宋"/>
          <w:sz w:val="28"/>
          <w:szCs w:val="28"/>
          <w:u w:val="none"/>
        </w:rPr>
        <w:t>物料采用传送带进行输送，要求对传送皮带进行密闭，并在上方设置雾化喷淋头。所有物料进库存放，厂界内无露天堆放物料，通道口安装卷帘门、推拉门等封闭性良好且便于开关的硬质门，并在车间上方设置雾化洒水装置</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厂区车间及道路硬化，每天清扫，厂区大门口设置自动洗车装置。</w:t>
      </w:r>
      <w:r>
        <w:rPr>
          <w:rFonts w:hint="eastAsia" w:ascii="仿宋" w:hAnsi="仿宋" w:eastAsia="仿宋" w:cs="仿宋"/>
          <w:sz w:val="28"/>
          <w:szCs w:val="28"/>
          <w:u w:val="none"/>
        </w:rPr>
        <w:t>生产废水综合利用不外排，生活污水经化粪池收集后定期清掏用作周围林木施肥，不外排；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560" w:firstLineChars="200"/>
        <w:textAlignment w:val="auto"/>
        <w:rPr>
          <w:rFonts w:hint="eastAsia" w:ascii="仿宋" w:hAnsi="仿宋" w:eastAsia="仿宋" w:cs="仿宋"/>
          <w:color w:val="262626"/>
          <w:sz w:val="28"/>
          <w:szCs w:val="28"/>
          <w:u w:val="none"/>
        </w:rPr>
      </w:pPr>
      <w:r>
        <w:rPr>
          <w:rFonts w:hint="eastAsia" w:ascii="仿宋" w:hAnsi="仿宋" w:eastAsia="仿宋" w:cs="仿宋"/>
          <w:color w:val="262626"/>
          <w:sz w:val="28"/>
          <w:szCs w:val="28"/>
          <w:u w:val="none"/>
          <w:lang w:eastAsia="zh-CN"/>
        </w:rPr>
        <w:t>二</w:t>
      </w:r>
      <w:r>
        <w:rPr>
          <w:rFonts w:hint="eastAsia" w:ascii="仿宋" w:hAnsi="仿宋" w:eastAsia="仿宋" w:cs="仿宋"/>
          <w:color w:val="262626"/>
          <w:sz w:val="28"/>
          <w:szCs w:val="28"/>
          <w:u w:val="none"/>
        </w:rPr>
        <w:t>、《报告</w:t>
      </w:r>
      <w:r>
        <w:rPr>
          <w:rFonts w:hint="eastAsia" w:ascii="仿宋" w:hAnsi="仿宋" w:eastAsia="仿宋" w:cs="仿宋"/>
          <w:color w:val="262626"/>
          <w:sz w:val="28"/>
          <w:szCs w:val="28"/>
          <w:u w:val="none"/>
          <w:lang w:eastAsia="zh-CN"/>
        </w:rPr>
        <w:t>表</w:t>
      </w:r>
      <w:r>
        <w:rPr>
          <w:rFonts w:hint="eastAsia" w:ascii="仿宋" w:hAnsi="仿宋" w:eastAsia="仿宋" w:cs="仿宋"/>
          <w:color w:val="262626"/>
          <w:sz w:val="28"/>
          <w:szCs w:val="28"/>
          <w:u w:val="none"/>
        </w:rPr>
        <w:t>》内容符合国家有关法律法规要求和建设项目环境管理规定，评价结论可信。我</w:t>
      </w:r>
      <w:r>
        <w:rPr>
          <w:rFonts w:hint="eastAsia" w:ascii="仿宋" w:hAnsi="仿宋" w:eastAsia="仿宋" w:cs="仿宋"/>
          <w:color w:val="262626"/>
          <w:sz w:val="28"/>
          <w:szCs w:val="28"/>
          <w:u w:val="none"/>
          <w:lang w:eastAsia="zh-CN"/>
        </w:rPr>
        <w:t>局</w:t>
      </w:r>
      <w:r>
        <w:rPr>
          <w:rFonts w:hint="eastAsia" w:ascii="仿宋" w:hAnsi="仿宋" w:eastAsia="仿宋" w:cs="仿宋"/>
          <w:color w:val="262626"/>
          <w:sz w:val="28"/>
          <w:szCs w:val="28"/>
          <w:u w:val="none"/>
        </w:rPr>
        <w:t>批准该《报告</w:t>
      </w:r>
      <w:r>
        <w:rPr>
          <w:rFonts w:hint="eastAsia" w:ascii="仿宋" w:hAnsi="仿宋" w:eastAsia="仿宋" w:cs="仿宋"/>
          <w:color w:val="262626"/>
          <w:sz w:val="28"/>
          <w:szCs w:val="28"/>
          <w:u w:val="none"/>
          <w:lang w:eastAsia="zh-CN"/>
        </w:rPr>
        <w:t>表</w:t>
      </w:r>
      <w:r>
        <w:rPr>
          <w:rFonts w:hint="eastAsia" w:ascii="仿宋" w:hAnsi="仿宋" w:eastAsia="仿宋" w:cs="仿宋"/>
          <w:color w:val="262626"/>
          <w:sz w:val="28"/>
          <w:szCs w:val="28"/>
          <w:u w:val="none"/>
        </w:rPr>
        <w:t>》，原则同意你公司按照《报告</w:t>
      </w:r>
      <w:r>
        <w:rPr>
          <w:rFonts w:hint="eastAsia" w:ascii="仿宋" w:hAnsi="仿宋" w:eastAsia="仿宋" w:cs="仿宋"/>
          <w:color w:val="262626"/>
          <w:sz w:val="28"/>
          <w:szCs w:val="28"/>
          <w:u w:val="none"/>
          <w:lang w:eastAsia="zh-CN"/>
        </w:rPr>
        <w:t>表</w:t>
      </w:r>
      <w:r>
        <w:rPr>
          <w:rFonts w:hint="eastAsia" w:ascii="仿宋" w:hAnsi="仿宋" w:eastAsia="仿宋" w:cs="仿宋"/>
          <w:color w:val="262626"/>
          <w:sz w:val="28"/>
          <w:szCs w:val="28"/>
          <w:u w:val="none"/>
        </w:rPr>
        <w:t>》所列项目的性质、规模、地点、环境保护对策</w:t>
      </w:r>
      <w:r>
        <w:rPr>
          <w:rFonts w:hint="eastAsia" w:ascii="仿宋" w:hAnsi="仿宋" w:eastAsia="仿宋" w:cs="仿宋"/>
          <w:color w:val="262626"/>
          <w:sz w:val="28"/>
          <w:szCs w:val="28"/>
          <w:u w:val="none"/>
          <w:lang w:eastAsia="zh-CN"/>
        </w:rPr>
        <w:t>并严格按照规划</w:t>
      </w:r>
      <w:r>
        <w:rPr>
          <w:rFonts w:hint="eastAsia" w:ascii="仿宋" w:hAnsi="仿宋" w:eastAsia="仿宋" w:cs="仿宋"/>
          <w:color w:val="262626"/>
          <w:sz w:val="28"/>
          <w:szCs w:val="28"/>
          <w:u w:val="none"/>
        </w:rPr>
        <w:t>进行项目建设。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560" w:firstLineChars="200"/>
        <w:textAlignment w:val="auto"/>
        <w:rPr>
          <w:rFonts w:hint="eastAsia" w:ascii="仿宋" w:hAnsi="仿宋" w:eastAsia="仿宋" w:cs="仿宋"/>
          <w:color w:val="262626"/>
          <w:sz w:val="28"/>
          <w:szCs w:val="28"/>
          <w:u w:val="none"/>
        </w:rPr>
      </w:pPr>
      <w:r>
        <w:rPr>
          <w:rFonts w:hint="eastAsia" w:ascii="仿宋" w:hAnsi="仿宋" w:eastAsia="仿宋" w:cs="仿宋"/>
          <w:color w:val="262626"/>
          <w:sz w:val="28"/>
          <w:szCs w:val="28"/>
          <w:u w:val="none"/>
          <w:lang w:eastAsia="zh-CN"/>
        </w:rPr>
        <w:t>三</w:t>
      </w:r>
      <w:r>
        <w:rPr>
          <w:rFonts w:hint="eastAsia" w:ascii="仿宋" w:hAnsi="仿宋" w:eastAsia="仿宋" w:cs="仿宋"/>
          <w:color w:val="262626"/>
          <w:sz w:val="28"/>
          <w:szCs w:val="28"/>
          <w:u w:val="none"/>
        </w:rPr>
        <w:t>、你公司应做好建设项目环境信息公开工作，并接受相关方的咨询。</w:t>
      </w:r>
    </w:p>
    <w:p>
      <w:pPr>
        <w:keepNext w:val="0"/>
        <w:keepLines w:val="0"/>
        <w:pageBreakBefore w:val="0"/>
        <w:kinsoku/>
        <w:wordWrap/>
        <w:overflowPunct/>
        <w:topLinePunct w:val="0"/>
        <w:autoSpaceDE/>
        <w:autoSpaceDN/>
        <w:bidi w:val="0"/>
        <w:spacing w:line="380" w:lineRule="exact"/>
        <w:ind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color w:val="262626"/>
          <w:sz w:val="28"/>
          <w:szCs w:val="28"/>
          <w:u w:val="none"/>
          <w:lang w:eastAsia="zh-CN"/>
        </w:rPr>
        <w:t>四</w:t>
      </w:r>
      <w:r>
        <w:rPr>
          <w:rFonts w:hint="eastAsia" w:ascii="仿宋" w:hAnsi="仿宋" w:eastAsia="仿宋" w:cs="仿宋"/>
          <w:color w:val="262626"/>
          <w:sz w:val="28"/>
          <w:szCs w:val="28"/>
          <w:u w:val="none"/>
        </w:rPr>
        <w:t>、你公司应全面落实《报告</w:t>
      </w:r>
      <w:r>
        <w:rPr>
          <w:rFonts w:hint="eastAsia" w:ascii="仿宋" w:hAnsi="仿宋" w:eastAsia="仿宋" w:cs="仿宋"/>
          <w:color w:val="262626"/>
          <w:sz w:val="28"/>
          <w:szCs w:val="28"/>
          <w:u w:val="none"/>
          <w:lang w:eastAsia="zh-CN"/>
        </w:rPr>
        <w:t>表</w:t>
      </w:r>
      <w:r>
        <w:rPr>
          <w:rFonts w:hint="eastAsia" w:ascii="仿宋" w:hAnsi="仿宋" w:eastAsia="仿宋" w:cs="仿宋"/>
          <w:color w:val="262626"/>
          <w:sz w:val="28"/>
          <w:szCs w:val="28"/>
          <w:u w:val="none"/>
        </w:rPr>
        <w:t>》提出的各项环境保护措施，确保各项污染物达标排放</w:t>
      </w:r>
      <w:r>
        <w:rPr>
          <w:rFonts w:hint="eastAsia" w:ascii="仿宋" w:hAnsi="仿宋" w:eastAsia="仿宋" w:cs="仿宋"/>
          <w:color w:val="262626"/>
          <w:sz w:val="28"/>
          <w:szCs w:val="28"/>
          <w:u w:val="none"/>
          <w:lang w:eastAsia="zh-CN"/>
        </w:rPr>
        <w:t>，</w:t>
      </w:r>
      <w:r>
        <w:rPr>
          <w:rFonts w:hint="eastAsia" w:ascii="仿宋" w:hAnsi="仿宋" w:eastAsia="仿宋" w:cs="仿宋"/>
          <w:sz w:val="28"/>
          <w:szCs w:val="28"/>
          <w:u w:val="none"/>
        </w:rPr>
        <w:t>并重点做好以下工作：</w:t>
      </w:r>
    </w:p>
    <w:p>
      <w:pPr>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仿宋"/>
          <w:color w:val="000000"/>
          <w:sz w:val="28"/>
          <w:szCs w:val="28"/>
          <w:u w:val="none"/>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废气防</w:t>
      </w:r>
      <w:r>
        <w:rPr>
          <w:rFonts w:hint="eastAsia" w:ascii="仿宋" w:hAnsi="仿宋" w:eastAsia="仿宋" w:cs="仿宋"/>
          <w:color w:val="000000"/>
          <w:sz w:val="28"/>
          <w:szCs w:val="28"/>
          <w:u w:val="none"/>
          <w:shd w:val="clear" w:color="auto" w:fill="FFFFFF"/>
        </w:rPr>
        <w:t>治</w:t>
      </w:r>
      <w:r>
        <w:rPr>
          <w:rFonts w:hint="eastAsia" w:ascii="仿宋" w:hAnsi="仿宋" w:eastAsia="仿宋" w:cs="仿宋"/>
          <w:sz w:val="28"/>
          <w:szCs w:val="28"/>
          <w:u w:val="none"/>
        </w:rPr>
        <w:t>措</w:t>
      </w:r>
      <w:r>
        <w:rPr>
          <w:rFonts w:hint="eastAsia" w:ascii="仿宋" w:hAnsi="仿宋" w:eastAsia="仿宋" w:cs="仿宋"/>
          <w:color w:val="000000"/>
          <w:sz w:val="28"/>
          <w:szCs w:val="28"/>
          <w:u w:val="none"/>
          <w:shd w:val="clear" w:color="auto" w:fill="FFFFFF"/>
        </w:rPr>
        <w:t>施：</w:t>
      </w:r>
      <w:r>
        <w:rPr>
          <w:rFonts w:hint="eastAsia" w:ascii="仿宋" w:hAnsi="仿宋" w:eastAsia="仿宋" w:cs="仿宋"/>
          <w:sz w:val="28"/>
          <w:szCs w:val="28"/>
          <w:u w:val="none"/>
        </w:rPr>
        <w:t>喂料机进料口设置集气罩，收集颗粒物经一套袋式除尘器处理；封闭车间内对破碎机、制砂机、振动筛设备二次封闭，并安装集尘设施和袋式除尘器；经袋式除尘器处理的废气合并经一根15m高排气筒排放，在项目各产尘点及环保设施处安装视频监控裝置，对设施运行情況24小时视频录像，视频数据保证时间不得少于30天；项目</w:t>
      </w:r>
      <w:r>
        <w:rPr>
          <w:rFonts w:hint="eastAsia" w:ascii="仿宋" w:hAnsi="仿宋" w:eastAsia="仿宋" w:cs="仿宋"/>
          <w:sz w:val="28"/>
          <w:szCs w:val="28"/>
          <w:u w:val="none"/>
          <w:lang w:eastAsia="zh-CN"/>
        </w:rPr>
        <w:t>废气排放</w:t>
      </w:r>
      <w:r>
        <w:rPr>
          <w:rFonts w:hint="eastAsia" w:ascii="仿宋" w:hAnsi="仿宋" w:eastAsia="仿宋" w:cs="仿宋"/>
          <w:color w:val="000000"/>
          <w:sz w:val="28"/>
          <w:szCs w:val="28"/>
          <w:u w:val="none"/>
        </w:rPr>
        <w:t>满足《大气污染物综合排放标准》（GB16279-1996）表2中二级排放标准。</w:t>
      </w:r>
    </w:p>
    <w:p>
      <w:pPr>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u w:val="none"/>
          <w:lang w:val="en-US" w:eastAsia="zh-CN"/>
        </w:rPr>
        <w:t>2、</w:t>
      </w:r>
      <w:r>
        <w:rPr>
          <w:rFonts w:hint="eastAsia" w:ascii="仿宋" w:hAnsi="仿宋" w:eastAsia="仿宋" w:cs="仿宋"/>
          <w:color w:val="000000" w:themeColor="text1"/>
          <w:sz w:val="28"/>
          <w:szCs w:val="28"/>
          <w:u w:val="none"/>
          <w14:textFill>
            <w14:solidFill>
              <w14:schemeClr w14:val="tx1"/>
            </w14:solidFill>
          </w14:textFill>
        </w:rPr>
        <w:t>废水防治措施：生活污水</w:t>
      </w:r>
      <w:r>
        <w:rPr>
          <w:rFonts w:hint="eastAsia" w:ascii="仿宋" w:hAnsi="仿宋" w:eastAsia="仿宋" w:cs="仿宋"/>
          <w:bCs/>
          <w:iCs/>
          <w:color w:val="000000" w:themeColor="text1"/>
          <w:sz w:val="28"/>
          <w:szCs w:val="28"/>
          <w:u w:val="none"/>
          <w14:textFill>
            <w14:solidFill>
              <w14:schemeClr w14:val="tx1"/>
            </w14:solidFill>
          </w14:textFill>
        </w:rPr>
        <w:t>经化粪池（30m</w:t>
      </w:r>
      <w:r>
        <w:rPr>
          <w:rFonts w:hint="eastAsia" w:ascii="仿宋" w:hAnsi="仿宋" w:eastAsia="仿宋" w:cs="仿宋"/>
          <w:bCs/>
          <w:iCs/>
          <w:color w:val="000000" w:themeColor="text1"/>
          <w:sz w:val="28"/>
          <w:szCs w:val="28"/>
          <w:u w:val="none"/>
          <w:vertAlign w:val="superscript"/>
          <w14:textFill>
            <w14:solidFill>
              <w14:schemeClr w14:val="tx1"/>
            </w14:solidFill>
          </w14:textFill>
        </w:rPr>
        <w:t>3</w:t>
      </w:r>
      <w:r>
        <w:rPr>
          <w:rFonts w:hint="eastAsia" w:ascii="仿宋" w:hAnsi="仿宋" w:eastAsia="仿宋" w:cs="仿宋"/>
          <w:bCs/>
          <w:iCs/>
          <w:color w:val="000000" w:themeColor="text1"/>
          <w:sz w:val="28"/>
          <w:szCs w:val="28"/>
          <w:u w:val="none"/>
          <w14:textFill>
            <w14:solidFill>
              <w14:schemeClr w14:val="tx1"/>
            </w14:solidFill>
          </w14:textFill>
        </w:rPr>
        <w:t>）处理暂存后</w:t>
      </w:r>
      <w:r>
        <w:rPr>
          <w:rFonts w:hint="eastAsia" w:ascii="仿宋" w:hAnsi="仿宋" w:eastAsia="仿宋" w:cs="仿宋"/>
          <w:color w:val="000000" w:themeColor="text1"/>
          <w:sz w:val="28"/>
          <w:szCs w:val="28"/>
          <w:u w:val="none"/>
          <w14:textFill>
            <w14:solidFill>
              <w14:schemeClr w14:val="tx1"/>
            </w14:solidFill>
          </w14:textFill>
        </w:rPr>
        <w:t>，定期清运用于</w:t>
      </w:r>
      <w:r>
        <w:rPr>
          <w:rFonts w:hint="eastAsia" w:ascii="仿宋" w:hAnsi="仿宋" w:eastAsia="仿宋" w:cs="仿宋"/>
          <w:bCs/>
          <w:iCs/>
          <w:color w:val="000000" w:themeColor="text1"/>
          <w:sz w:val="28"/>
          <w:szCs w:val="28"/>
          <w:u w:val="none"/>
          <w14:textFill>
            <w14:solidFill>
              <w14:schemeClr w14:val="tx1"/>
            </w14:solidFill>
          </w14:textFill>
        </w:rPr>
        <w:t>周围林木施肥</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不外排；清洗废水经泵抽至300m</w:t>
      </w:r>
      <w:r>
        <w:rPr>
          <w:rFonts w:hint="eastAsia" w:ascii="仿宋" w:hAnsi="仿宋" w:eastAsia="仿宋" w:cs="仿宋"/>
          <w:color w:val="000000" w:themeColor="text1"/>
          <w:sz w:val="28"/>
          <w:szCs w:val="28"/>
          <w:u w:val="none"/>
          <w:vertAlign w:val="superscript"/>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污水罐进行絮凝沉淀处理，上清液排出进入200m</w:t>
      </w:r>
      <w:r>
        <w:rPr>
          <w:rFonts w:hint="eastAsia" w:ascii="仿宋" w:hAnsi="仿宋" w:eastAsia="仿宋" w:cs="仿宋"/>
          <w:color w:val="000000" w:themeColor="text1"/>
          <w:sz w:val="28"/>
          <w:szCs w:val="28"/>
          <w:u w:val="none"/>
          <w:vertAlign w:val="superscript"/>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清水池</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经泵抽入轮式洗砂机，用于生产线循环利用，不外排。</w:t>
      </w:r>
    </w:p>
    <w:p>
      <w:pPr>
        <w:keepNext w:val="0"/>
        <w:keepLines w:val="0"/>
        <w:pageBreakBefore w:val="0"/>
        <w:kinsoku/>
        <w:wordWrap/>
        <w:overflowPunct/>
        <w:topLinePunct w:val="0"/>
        <w:autoSpaceDE/>
        <w:autoSpaceDN/>
        <w:bidi w:val="0"/>
        <w:spacing w:line="380" w:lineRule="exact"/>
        <w:ind w:firstLine="465"/>
        <w:textAlignment w:val="auto"/>
        <w:rPr>
          <w:rFonts w:hint="eastAsia" w:ascii="仿宋" w:hAnsi="仿宋" w:eastAsia="仿宋" w:cs="仿宋"/>
          <w:b w:val="0"/>
          <w:bCs w:val="0"/>
          <w:sz w:val="28"/>
          <w:szCs w:val="28"/>
          <w:u w:val="none"/>
          <w:lang w:eastAsia="zh-CN"/>
        </w:rPr>
      </w:pP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固体废物防治措施：沉淀池底泥</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采用压滤机对沉淀罐底泥进行压滤经压滤机处理后作为建材厂生产原料外售。要求在厂区设置</w:t>
      </w:r>
      <w:r>
        <w:rPr>
          <w:rFonts w:hint="eastAsia" w:ascii="仿宋" w:hAnsi="仿宋" w:eastAsia="仿宋" w:cs="仿宋"/>
          <w:color w:val="FF0000"/>
          <w:sz w:val="28"/>
          <w:szCs w:val="28"/>
          <w:u w:val="none"/>
        </w:rPr>
        <w:t>一</w:t>
      </w:r>
      <w:r>
        <w:rPr>
          <w:rFonts w:hint="eastAsia" w:ascii="仿宋" w:hAnsi="仿宋" w:eastAsia="仿宋" w:cs="仿宋"/>
          <w:color w:val="000000" w:themeColor="text1"/>
          <w:sz w:val="28"/>
          <w:szCs w:val="28"/>
          <w:u w:val="none"/>
          <w14:textFill>
            <w14:solidFill>
              <w14:schemeClr w14:val="tx1"/>
            </w14:solidFill>
          </w14:textFill>
        </w:rPr>
        <w:t>座40m</w:t>
      </w:r>
      <w:r>
        <w:rPr>
          <w:rFonts w:hint="eastAsia" w:ascii="仿宋" w:hAnsi="仿宋" w:eastAsia="仿宋" w:cs="仿宋"/>
          <w:color w:val="000000" w:themeColor="text1"/>
          <w:sz w:val="28"/>
          <w:szCs w:val="28"/>
          <w:u w:val="none"/>
          <w:vertAlign w:val="superscript"/>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t>的底泥储存间</w:t>
      </w:r>
      <w:r>
        <w:rPr>
          <w:rFonts w:hint="eastAsia" w:ascii="仿宋" w:hAnsi="仿宋" w:eastAsia="仿宋" w:cs="仿宋"/>
          <w:bCs/>
          <w:kern w:val="0"/>
          <w:sz w:val="28"/>
          <w:szCs w:val="28"/>
          <w:u w:val="none"/>
        </w:rPr>
        <w:t>；废机油暂存于危废暂存间，交由有资质单位进行处理</w:t>
      </w:r>
      <w:r>
        <w:rPr>
          <w:rFonts w:hint="eastAsia" w:ascii="仿宋" w:hAnsi="仿宋" w:eastAsia="仿宋" w:cs="仿宋"/>
          <w:bCs/>
          <w:kern w:val="0"/>
          <w:sz w:val="28"/>
          <w:szCs w:val="28"/>
          <w:u w:val="none"/>
          <w:lang w:eastAsia="zh-CN"/>
        </w:rPr>
        <w:t>。</w:t>
      </w:r>
      <w:r>
        <w:rPr>
          <w:rFonts w:hint="eastAsia" w:ascii="仿宋" w:hAnsi="仿宋" w:eastAsia="仿宋" w:cs="仿宋"/>
          <w:sz w:val="28"/>
          <w:szCs w:val="28"/>
          <w:u w:val="none"/>
        </w:rPr>
        <w:t>生活垃圾由厂区垃圾桶收集后定期交由当地环卫部门统一处理。</w:t>
      </w:r>
    </w:p>
    <w:p>
      <w:pPr>
        <w:keepNext w:val="0"/>
        <w:keepLines w:val="0"/>
        <w:pageBreakBefore w:val="0"/>
        <w:widowControl/>
        <w:kinsoku/>
        <w:wordWrap/>
        <w:overflowPunct/>
        <w:topLinePunct w:val="0"/>
        <w:autoSpaceDE/>
        <w:autoSpaceDN/>
        <w:bidi w:val="0"/>
        <w:adjustRightInd w:val="0"/>
        <w:snapToGrid w:val="0"/>
        <w:spacing w:after="0" w:line="380" w:lineRule="exact"/>
        <w:ind w:firstLine="560" w:firstLineChars="200"/>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噪声防治措施：项目运营期间噪声源主要为破碎机、筛分机、球磨机等生产设备的噪声。</w:t>
      </w:r>
      <w:r>
        <w:rPr>
          <w:rFonts w:hint="eastAsia" w:ascii="仿宋" w:hAnsi="仿宋" w:eastAsia="仿宋" w:cs="仿宋"/>
          <w:kern w:val="0"/>
          <w:sz w:val="28"/>
          <w:szCs w:val="28"/>
          <w:u w:val="none"/>
        </w:rPr>
        <w:t>经采取车间隔声、基础减震等降噪措施后，全厂各厂界噪声满足《工业企业厂界环境噪声排放标准》（GB12348-2008）2类标准要求</w:t>
      </w:r>
      <w:r>
        <w:rPr>
          <w:rFonts w:hint="eastAsia" w:ascii="仿宋" w:hAnsi="仿宋" w:eastAsia="仿宋" w:cs="仿宋"/>
          <w:sz w:val="28"/>
          <w:szCs w:val="28"/>
          <w:u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560" w:firstLineChars="200"/>
        <w:textAlignment w:val="auto"/>
        <w:rPr>
          <w:rFonts w:hint="eastAsia" w:ascii="仿宋" w:hAnsi="仿宋" w:eastAsia="仿宋" w:cs="仿宋"/>
          <w:color w:val="262626"/>
          <w:sz w:val="28"/>
          <w:szCs w:val="28"/>
          <w:u w:val="none"/>
        </w:rPr>
      </w:pPr>
      <w:r>
        <w:rPr>
          <w:rFonts w:hint="eastAsia" w:ascii="仿宋" w:hAnsi="仿宋" w:eastAsia="仿宋" w:cs="仿宋"/>
          <w:color w:val="262626"/>
          <w:sz w:val="28"/>
          <w:szCs w:val="28"/>
          <w:u w:val="none"/>
        </w:rPr>
        <w:t>四、如果今后国家或我省颁布新的标准，你公司应按新标准执行。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color w:val="262626"/>
          <w:sz w:val="28"/>
          <w:szCs w:val="28"/>
          <w:u w:val="none"/>
          <w:lang w:eastAsia="zh-CN"/>
        </w:rPr>
        <w:t>五、项目建成及时组织竣工环境保护验收，未经验收或验收不</w:t>
      </w:r>
      <w:r>
        <w:rPr>
          <w:rFonts w:hint="eastAsia" w:ascii="仿宋" w:hAnsi="仿宋" w:eastAsia="仿宋" w:cs="仿宋"/>
          <w:color w:val="262626"/>
          <w:sz w:val="28"/>
          <w:szCs w:val="28"/>
          <w:lang w:eastAsia="zh-CN"/>
        </w:rPr>
        <w:t>合格，不得正式投入运营。如需对本项目环评批复的有关内容进行调整，必须以书面形式向我局报告，并按规定办理相关手续。该项目由鲁山县环境监察大队负责日常环境管理。</w:t>
      </w:r>
    </w:p>
    <w:p>
      <w:pPr>
        <w:pStyle w:val="9"/>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8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经办人：刘国杰                                  </w:t>
      </w:r>
    </w:p>
    <w:p>
      <w:pPr>
        <w:keepNext w:val="0"/>
        <w:keepLines w:val="0"/>
        <w:pageBreakBefore w:val="0"/>
        <w:kinsoku/>
        <w:wordWrap/>
        <w:overflowPunct/>
        <w:topLinePunct w:val="0"/>
        <w:autoSpaceDE/>
        <w:autoSpaceDN/>
        <w:bidi w:val="0"/>
        <w:adjustRightInd/>
        <w:snapToGrid/>
        <w:spacing w:line="380" w:lineRule="exact"/>
        <w:ind w:firstLine="4760" w:firstLineChars="17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80" w:lineRule="exact"/>
        <w:ind w:firstLine="4760" w:firstLineChars="17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80" w:lineRule="exact"/>
        <w:ind w:firstLine="4760" w:firstLineChars="1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22C7"/>
    <w:rsid w:val="00432BB8"/>
    <w:rsid w:val="0831783A"/>
    <w:rsid w:val="0A2E0E35"/>
    <w:rsid w:val="0DA0190F"/>
    <w:rsid w:val="0F1F620B"/>
    <w:rsid w:val="120D4FC1"/>
    <w:rsid w:val="167F79AC"/>
    <w:rsid w:val="1C855F39"/>
    <w:rsid w:val="1D757D69"/>
    <w:rsid w:val="22DD0CF4"/>
    <w:rsid w:val="2E5F5FD2"/>
    <w:rsid w:val="2EEF07E6"/>
    <w:rsid w:val="32265A5E"/>
    <w:rsid w:val="3319375F"/>
    <w:rsid w:val="36862BBF"/>
    <w:rsid w:val="3873007D"/>
    <w:rsid w:val="39D72FF5"/>
    <w:rsid w:val="3DA43D88"/>
    <w:rsid w:val="42BA1757"/>
    <w:rsid w:val="43955271"/>
    <w:rsid w:val="4DD51458"/>
    <w:rsid w:val="505133C3"/>
    <w:rsid w:val="51647932"/>
    <w:rsid w:val="522D29E5"/>
    <w:rsid w:val="52720C1D"/>
    <w:rsid w:val="55890C11"/>
    <w:rsid w:val="576C4F75"/>
    <w:rsid w:val="58233BD9"/>
    <w:rsid w:val="5A6222C7"/>
    <w:rsid w:val="671B6183"/>
    <w:rsid w:val="6AB45D7F"/>
    <w:rsid w:val="6BCD6F71"/>
    <w:rsid w:val="6D535020"/>
    <w:rsid w:val="74A54984"/>
    <w:rsid w:val="7AF76DAE"/>
    <w:rsid w:val="7CBC161B"/>
    <w:rsid w:val="7EC8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Normal Indent"/>
    <w:basedOn w:val="1"/>
    <w:qFormat/>
    <w:uiPriority w:val="0"/>
    <w:rPr>
      <w:kern w:val="0"/>
      <w:sz w:val="28"/>
      <w:szCs w:val="20"/>
    </w:rPr>
  </w:style>
  <w:style w:type="paragraph" w:styleId="5">
    <w:name w:val="Body Text"/>
    <w:basedOn w:val="1"/>
    <w:qFormat/>
    <w:uiPriority w:val="0"/>
    <w:pPr>
      <w:spacing w:before="20" w:after="20"/>
      <w:jc w:val="center"/>
    </w:pPr>
    <w:rPr>
      <w:sz w:val="24"/>
      <w:szCs w:val="20"/>
    </w:rPr>
  </w:style>
  <w:style w:type="paragraph" w:styleId="6">
    <w:name w:val="Body Text Indent"/>
    <w:basedOn w:val="1"/>
    <w:qFormat/>
    <w:uiPriority w:val="0"/>
    <w:pPr>
      <w:spacing w:after="120"/>
      <w:ind w:left="420" w:leftChars="200"/>
    </w:p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qFormat/>
    <w:uiPriority w:val="0"/>
    <w:pPr>
      <w:spacing w:after="120" w:line="240" w:lineRule="auto"/>
      <w:ind w:left="420" w:leftChars="200" w:firstLine="420"/>
    </w:pPr>
    <w:rPr>
      <w:rFonts w:hint="default" w:ascii="Times New Roman" w:hAnsi="Times New Roman" w:eastAsia="宋体"/>
      <w:sz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u w:val="none"/>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customStyle="1" w:styleId="21">
    <w:name w:val="bsharetext"/>
    <w:basedOn w:val="12"/>
    <w:qFormat/>
    <w:uiPriority w:val="0"/>
  </w:style>
  <w:style w:type="character" w:customStyle="1" w:styleId="22">
    <w:name w:val="first-child"/>
    <w:basedOn w:val="12"/>
    <w:qFormat/>
    <w:uiPriority w:val="0"/>
    <w:rPr>
      <w:shd w:val="clear" w:fill="E0F0FF"/>
    </w:rPr>
  </w:style>
  <w:style w:type="character" w:customStyle="1" w:styleId="23">
    <w:name w:val="nth-child(2)"/>
    <w:basedOn w:val="12"/>
    <w:qFormat/>
    <w:uiPriority w:val="0"/>
  </w:style>
  <w:style w:type="character" w:customStyle="1" w:styleId="24">
    <w:name w:val="nth-child(3)"/>
    <w:basedOn w:val="12"/>
    <w:qFormat/>
    <w:uiPriority w:val="0"/>
  </w:style>
  <w:style w:type="character" w:customStyle="1" w:styleId="25">
    <w:name w:val="hover29"/>
    <w:basedOn w:val="12"/>
    <w:qFormat/>
    <w:uiPriority w:val="0"/>
    <w:rPr>
      <w:u w:val="single"/>
    </w:rPr>
  </w:style>
  <w:style w:type="paragraph" w:customStyle="1" w:styleId="26">
    <w:name w:val="样式 规划正文 + 仿宋_GB2312 三号 首行缩进:  2 字符 行距: 单倍行距"/>
    <w:basedOn w:val="1"/>
    <w:qFormat/>
    <w:uiPriority w:val="0"/>
    <w:pPr>
      <w:ind w:firstLine="560" w:firstLineChars="200"/>
    </w:pPr>
    <w:rPr>
      <w:rFonts w:ascii="仿宋_GB2312" w:eastAsia="仿宋_GB2312"/>
      <w:sz w:val="28"/>
      <w:szCs w:val="28"/>
    </w:rPr>
  </w:style>
  <w:style w:type="paragraph" w:customStyle="1" w:styleId="27">
    <w:name w:val="00"/>
    <w:basedOn w:val="1"/>
    <w:qFormat/>
    <w:uiPriority w:val="0"/>
    <w:pPr>
      <w:spacing w:beforeLines="0" w:afterLines="0" w:line="520" w:lineRule="exact"/>
    </w:pPr>
    <w:rPr>
      <w:rFonts w:ascii="宋体" w:hAnsi="宋体" w:eastAsia="宋体" w:cs="宋体"/>
      <w:sz w:val="24"/>
      <w:szCs w:val="24"/>
    </w:rPr>
  </w:style>
  <w:style w:type="paragraph" w:customStyle="1" w:styleId="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2018-10-18T02:13:00Z</dcterms:created>
  <dc:creator>Administrator</dc:creator>
  <cp:lastModifiedBy>Administrator</cp:lastModifiedBy>
  <cp:lastPrinted>2021-01-13T01:46:07Z</cp:lastPrinted>
  <dcterms:modified xsi:type="dcterms:W3CDTF">2021-01-13T01:46:35Z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