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 w:firstLine="2570" w:firstLineChars="800"/>
        <w:jc w:val="both"/>
        <w:rPr>
          <w:rFonts w:hint="eastAsia" w:ascii="仿宋" w:hAnsi="仿宋" w:eastAsia="仿宋" w:cs="仿宋"/>
          <w:b/>
          <w:bCs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62626"/>
          <w:sz w:val="32"/>
          <w:szCs w:val="32"/>
          <w:lang w:eastAsia="zh-CN"/>
        </w:rPr>
        <w:t>鲁环然表</w:t>
      </w:r>
      <w:r>
        <w:rPr>
          <w:rFonts w:hint="eastAsia" w:ascii="仿宋" w:hAnsi="仿宋" w:eastAsia="仿宋" w:cs="仿宋"/>
          <w:b/>
          <w:bCs/>
          <w:color w:val="262626"/>
          <w:sz w:val="32"/>
          <w:szCs w:val="32"/>
          <w:lang w:val="en-US" w:eastAsia="zh-CN"/>
        </w:rPr>
        <w:t>[2021]02号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鲁山县张良镇水系连通及农村水系综合整治试点项目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环境影响报告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的批复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意见</w:t>
      </w:r>
      <w:r>
        <w:rPr>
          <w:rFonts w:hint="eastAsia" w:ascii="仿宋" w:hAnsi="仿宋" w:eastAsia="仿宋" w:cs="仿宋"/>
          <w:b/>
          <w:bCs/>
          <w:color w:val="262626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 xml:space="preserve">                 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exact"/>
        <w:ind w:left="0" w:right="0" w:firstLine="0"/>
        <w:jc w:val="both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鲁山县水利局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40"/>
        <w:jc w:val="both"/>
        <w:textAlignment w:val="auto"/>
        <w:outlineLvl w:val="0"/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你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（统一社会信用代码：114104230054880337）上报的由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河南科瑞达环保科技有限公司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编制完成的《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鲁山县张良镇水系连通及农村水系综合整治试点项目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环境影响报告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（报批版）》（以下简称《报告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》）收悉，并已在我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县政府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网站公示期满。根据《中华人民共和国环境保护法》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《中华人民共和国行政许可法》《中华人民共和国环境影响评价法》《建设项目环境保护管理条例》等法律法规规定，经研究，批复如下：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u w:val="none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项目建设地点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位于</w:t>
      </w:r>
      <w:r>
        <w:rPr>
          <w:rFonts w:hint="eastAsia" w:ascii="仿宋" w:hAnsi="仿宋" w:eastAsia="仿宋" w:cs="仿宋"/>
          <w:sz w:val="28"/>
          <w:szCs w:val="28"/>
        </w:rPr>
        <w:t>鲁山县张良镇马不跳河以西，昭平台南干渠以北，澎河以东，G329国道以南</w:t>
      </w:r>
      <w:r>
        <w:rPr>
          <w:rFonts w:hint="eastAsia" w:ascii="仿宋" w:hAnsi="仿宋" w:eastAsia="仿宋" w:cs="仿宋"/>
          <w:kern w:val="0"/>
          <w:sz w:val="28"/>
          <w:szCs w:val="28"/>
        </w:rPr>
        <w:t>。涉及张良镇区及周边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</w:rPr>
        <w:t>贺塘、袁寨、纪营、范庄、盆窑、营西等11个村庄。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主体工程</w:t>
      </w:r>
      <w:r>
        <w:rPr>
          <w:rFonts w:hint="eastAsia" w:ascii="仿宋" w:hAnsi="仿宋" w:eastAsia="仿宋" w:cs="仿宋"/>
          <w:sz w:val="28"/>
          <w:szCs w:val="28"/>
        </w:rPr>
        <w:t>涵盖河沟疏浚工程、建筑物工程、岸坡整治工程、农村污水治理、人文景观工程等。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总投资：</w:t>
      </w:r>
      <w:r>
        <w:rPr>
          <w:rFonts w:hint="eastAsia" w:ascii="仿宋" w:hAnsi="仿宋" w:eastAsia="仿宋" w:cs="仿宋"/>
          <w:sz w:val="28"/>
          <w:szCs w:val="28"/>
        </w:rPr>
        <w:t>1812.83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万元，其中环保投资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200万元。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二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、《报告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》内容符合国家有关法律法规要求和建设项目环境管理规定，评价结论可信。我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局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批准该《报告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》，原则同意你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单位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按照《报告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》所列项目的性质、规模、地点、环境保护对策进行项目建设。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三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、你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单位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应做好建设项目环境信息公开工作，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向社会公众主动公开已批准的《报告表》内容，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并接受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利害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相关方的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垂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四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、你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单位要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全面落实《报告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》提出的各项环境保护措施，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并落实相应环保投资，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确保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项目在施工期产生的环境影响得到有效控制，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各项污染物达标排放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none"/>
        </w:rPr>
        <w:t>并重点做好以下工作：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u w:val="none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u w:val="none"/>
          <w:lang w:eastAsia="zh-CN"/>
        </w:rPr>
        <w:t>施工期扬尘防治措施：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u w:val="none"/>
        </w:rPr>
        <w:t>施工工地开工前必须做到“六个到位”；施工过程中必须做到“六个百分之百”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u w:val="none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none"/>
        </w:rPr>
        <w:t>施工废水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施工期生活污水依托周边农户化粪池处理后用于周边农田施肥，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不外排。</w:t>
      </w:r>
      <w:r>
        <w:rPr>
          <w:rFonts w:hint="eastAsia" w:ascii="仿宋" w:hAnsi="仿宋" w:eastAsia="仿宋" w:cs="仿宋"/>
          <w:b w:val="0"/>
          <w:bCs/>
          <w:snapToGrid w:val="0"/>
          <w:sz w:val="28"/>
          <w:szCs w:val="28"/>
          <w:u w:val="none"/>
        </w:rPr>
        <w:t>基坑废水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、机械设备冲洗含油废水。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要求在施工区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设置10m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vertAlign w:val="superscript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临时沉淀池，及时将基坑水抽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至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该沉淀池。在积水量达到一定数量时，投加絮凝剂和中和药剂对水中的污染物进行絮凝、中和反应，经过2h左右的沉淀后，出水回用于施工场地的除尘或抑尘。在机械设备临时停放场地设置1m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vertAlign w:val="superscript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隔油池，设置排水渠收集废水。经隔油池油水分离处理后出水回用于车辆冲洗，不外排。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u w:val="none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none"/>
          <w:lang w:eastAsia="zh-CN"/>
        </w:rPr>
        <w:t>施工噪声防治措施：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1、尽量避免在午间（北京时间12：00~14：30）、夜间（北京时间22：00~次日06：00）进行产生噪声的施工作业。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、离敏感点较近的区域进行施工时，固定的施工机械减振、隔声板进行降噪。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施工单位应当使用低噪声机械，并注意保养机械，使机械维持最低声级水平；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、优化施工时间，以便缩短施工噪声的污染环境的时间，缩小施工噪声影响范围；合理布置施工设备，施工机械尽可能布置在远离敏感点处。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对于相对固定的施工机械，应采用减振基座、隔声板等措施进行减振降噪；对于移动施工机械安装消声器或移动声屏障等措施。对施工机械实行施工前检定措施。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u w:val="none"/>
          <w:lang w:eastAsia="zh-CN"/>
        </w:rPr>
        <w:t>（四）固体废物防治措施：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清淤产生的淤泥。外运采用密闭运输车，防止沿途洒落。河道附近50m范围之内不设置淤泥堆放场，清除出的污泥在临时沉淀池内沉淀后，然后与弃土一并进行压实，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平整场地，然后栽植紫穗槐恢复。施工区域应定点设置移动式垃圾桶收集生活垃圾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由环卫部门定期清运，集中运送到垃圾填埋场。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u w:val="none"/>
          <w:lang w:eastAsia="zh-CN"/>
        </w:rPr>
        <w:t>（五）生态影响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</w:rPr>
        <w:t>1、尽量避开雨天或雨季进行开挖施工，雨季应布设临时拦挡和临时排水措施；2、产生的弃土应及时送至指定地点堆放，并及时清运；3、各种施工活动应严格控制在施工区域内，尽量减少开挖面积，将施工对现有植被和土壤的影响控制在最低限度。对开挖的裸露地表 采取相应防治措施，尽量缩短暴露时间，减少水土流失；4、在施工开挖前，先期将表层土收集并保存，统一堆放，加以覆盖措施，以防大风和雨水冲刷。5、施工结束后立即进行植被恢复及地表硬化；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四、如果今后国家或我省颁布新的标准，你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单位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</w:rPr>
        <w:t>应按新标准执行。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五、项目建设期要严格落实各项污染防治措施，污染防治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措施不到位，不得开工建设。</w:t>
      </w:r>
      <w:r>
        <w:rPr>
          <w:rFonts w:hint="eastAsia" w:ascii="仿宋" w:hAnsi="仿宋" w:eastAsia="仿宋" w:cs="仿宋"/>
          <w:color w:val="262626"/>
          <w:sz w:val="28"/>
          <w:szCs w:val="28"/>
          <w:u w:val="none"/>
          <w:lang w:eastAsia="zh-CN"/>
        </w:rPr>
        <w:t>项目建成及时组织竣工环境保护验收，确保项目发挥应有的环境效益和社会效益。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如需对本项目环评批复的有关内容进行调整，必须以书面形式向我局报告，并按规定办理相关手续。该项目由鲁山县环境监察大队负责日常环境管理。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经办人：刘国杰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22C7"/>
    <w:rsid w:val="00432BB8"/>
    <w:rsid w:val="0831783A"/>
    <w:rsid w:val="0A2E0E35"/>
    <w:rsid w:val="0DA0190F"/>
    <w:rsid w:val="0E296E74"/>
    <w:rsid w:val="0F1F620B"/>
    <w:rsid w:val="120D4FC1"/>
    <w:rsid w:val="13241FB2"/>
    <w:rsid w:val="167F79AC"/>
    <w:rsid w:val="1C855F39"/>
    <w:rsid w:val="1D757D69"/>
    <w:rsid w:val="22DD0CF4"/>
    <w:rsid w:val="2E5F5FD2"/>
    <w:rsid w:val="2EEF07E6"/>
    <w:rsid w:val="32265A5E"/>
    <w:rsid w:val="3319375F"/>
    <w:rsid w:val="36862BBF"/>
    <w:rsid w:val="3873007D"/>
    <w:rsid w:val="39D72FF5"/>
    <w:rsid w:val="3DA43D88"/>
    <w:rsid w:val="42BA1757"/>
    <w:rsid w:val="43955271"/>
    <w:rsid w:val="4DD51458"/>
    <w:rsid w:val="505133C3"/>
    <w:rsid w:val="51647932"/>
    <w:rsid w:val="522D29E5"/>
    <w:rsid w:val="52720C1D"/>
    <w:rsid w:val="55890C11"/>
    <w:rsid w:val="56A21745"/>
    <w:rsid w:val="576C4F75"/>
    <w:rsid w:val="58233BD9"/>
    <w:rsid w:val="5A6222C7"/>
    <w:rsid w:val="671B6183"/>
    <w:rsid w:val="6AB45D7F"/>
    <w:rsid w:val="6BCD6F71"/>
    <w:rsid w:val="6D535020"/>
    <w:rsid w:val="74A54984"/>
    <w:rsid w:val="7A1B7D9C"/>
    <w:rsid w:val="7AF76DAE"/>
    <w:rsid w:val="7CBC161B"/>
    <w:rsid w:val="7EC8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before="20" w:after="20"/>
      <w:jc w:val="center"/>
    </w:pPr>
    <w:rPr>
      <w:sz w:val="24"/>
      <w:szCs w:val="20"/>
    </w:rPr>
  </w:style>
  <w:style w:type="paragraph" w:styleId="5">
    <w:name w:val="Normal Indent"/>
    <w:basedOn w:val="1"/>
    <w:qFormat/>
    <w:uiPriority w:val="0"/>
    <w:rPr>
      <w:kern w:val="0"/>
      <w:sz w:val="28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1"/>
    <w:next w:val="1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u w:val="none"/>
    </w:rPr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Variable"/>
    <w:basedOn w:val="13"/>
    <w:qFormat/>
    <w:uiPriority w:val="0"/>
  </w:style>
  <w:style w:type="character" w:styleId="19">
    <w:name w:val="Hyperlink"/>
    <w:basedOn w:val="13"/>
    <w:qFormat/>
    <w:uiPriority w:val="0"/>
    <w:rPr>
      <w:color w:val="333333"/>
      <w:u w:val="none"/>
    </w:rPr>
  </w:style>
  <w:style w:type="character" w:styleId="20">
    <w:name w:val="HTML Code"/>
    <w:basedOn w:val="13"/>
    <w:qFormat/>
    <w:uiPriority w:val="0"/>
    <w:rPr>
      <w:rFonts w:ascii="Courier New" w:hAnsi="Courier New"/>
      <w:sz w:val="20"/>
    </w:rPr>
  </w:style>
  <w:style w:type="character" w:styleId="21">
    <w:name w:val="HTML Cite"/>
    <w:basedOn w:val="13"/>
    <w:qFormat/>
    <w:uiPriority w:val="0"/>
  </w:style>
  <w:style w:type="character" w:customStyle="1" w:styleId="22">
    <w:name w:val="bsharetext"/>
    <w:basedOn w:val="13"/>
    <w:qFormat/>
    <w:uiPriority w:val="0"/>
  </w:style>
  <w:style w:type="character" w:customStyle="1" w:styleId="23">
    <w:name w:val="first-child"/>
    <w:basedOn w:val="13"/>
    <w:qFormat/>
    <w:uiPriority w:val="0"/>
    <w:rPr>
      <w:shd w:val="clear" w:fill="E0F0FF"/>
    </w:rPr>
  </w:style>
  <w:style w:type="character" w:customStyle="1" w:styleId="24">
    <w:name w:val="nth-child(2)"/>
    <w:basedOn w:val="13"/>
    <w:qFormat/>
    <w:uiPriority w:val="0"/>
  </w:style>
  <w:style w:type="character" w:customStyle="1" w:styleId="25">
    <w:name w:val="nth-child(3)"/>
    <w:basedOn w:val="13"/>
    <w:qFormat/>
    <w:uiPriority w:val="0"/>
  </w:style>
  <w:style w:type="character" w:customStyle="1" w:styleId="26">
    <w:name w:val="hover29"/>
    <w:basedOn w:val="13"/>
    <w:qFormat/>
    <w:uiPriority w:val="0"/>
    <w:rPr>
      <w:u w:val="single"/>
    </w:rPr>
  </w:style>
  <w:style w:type="paragraph" w:customStyle="1" w:styleId="27">
    <w:name w:val="样式 规划正文 + 仿宋_GB2312 三号 首行缩进:  2 字符 行距: 单倍行距"/>
    <w:basedOn w:val="1"/>
    <w:qFormat/>
    <w:uiPriority w:val="0"/>
    <w:pPr>
      <w:ind w:firstLine="560" w:firstLineChars="200"/>
    </w:pPr>
    <w:rPr>
      <w:rFonts w:ascii="仿宋_GB2312" w:eastAsia="仿宋_GB2312"/>
      <w:sz w:val="28"/>
      <w:szCs w:val="28"/>
    </w:rPr>
  </w:style>
  <w:style w:type="paragraph" w:customStyle="1" w:styleId="28">
    <w:name w:val="00"/>
    <w:basedOn w:val="1"/>
    <w:qFormat/>
    <w:uiPriority w:val="0"/>
    <w:pPr>
      <w:spacing w:beforeLines="0" w:afterLines="0" w:line="520" w:lineRule="exact"/>
    </w:pPr>
    <w:rPr>
      <w:rFonts w:ascii="宋体" w:hAnsi="宋体" w:eastAsia="宋体" w:cs="宋体"/>
      <w:sz w:val="24"/>
      <w:szCs w:val="24"/>
    </w:r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2018-10-18T02:13:00Z</dcterms:created>
  <dc:creator>Administrator</dc:creator>
  <cp:lastModifiedBy>Administrator</cp:lastModifiedBy>
  <cp:lastPrinted>2021-01-13T01:46:00Z</cp:lastPrinted>
  <dcterms:modified xsi:type="dcterms:W3CDTF">2021-01-13T03:10:32Z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