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sz w:val="72"/>
          <w:szCs w:val="72"/>
        </w:rPr>
      </w:pP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sz w:val="72"/>
          <w:szCs w:val="72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72"/>
          <w:szCs w:val="72"/>
        </w:rPr>
      </w:pPr>
      <w:r>
        <w:rPr>
          <w:rFonts w:hint="eastAsia" w:ascii="Times New Roman" w:hAnsi="Times New Roman" w:eastAsia="宋体" w:cs="Times New Roman"/>
          <w:b/>
          <w:sz w:val="72"/>
          <w:szCs w:val="72"/>
        </w:rPr>
        <w:t>建设</w:t>
      </w:r>
      <w:r>
        <w:rPr>
          <w:rFonts w:ascii="Times New Roman" w:hAnsi="Times New Roman" w:eastAsia="宋体" w:cs="Times New Roman"/>
          <w:b/>
          <w:sz w:val="72"/>
          <w:szCs w:val="72"/>
        </w:rPr>
        <w:t>项目环境</w:t>
      </w:r>
      <w:r>
        <w:rPr>
          <w:rFonts w:hint="eastAsia" w:ascii="Times New Roman" w:hAnsi="Times New Roman" w:eastAsia="宋体" w:cs="Times New Roman"/>
          <w:b/>
          <w:sz w:val="72"/>
          <w:szCs w:val="72"/>
        </w:rPr>
        <w:t>影响</w:t>
      </w:r>
      <w:r>
        <w:rPr>
          <w:rFonts w:ascii="Times New Roman" w:hAnsi="Times New Roman" w:eastAsia="宋体" w:cs="Times New Roman"/>
          <w:b/>
          <w:sz w:val="72"/>
          <w:szCs w:val="72"/>
        </w:rPr>
        <w:t>报告表</w:t>
      </w:r>
    </w:p>
    <w:p>
      <w:pPr>
        <w:tabs>
          <w:tab w:val="left" w:pos="3300"/>
        </w:tabs>
        <w:spacing w:line="360" w:lineRule="auto"/>
        <w:rPr>
          <w:rFonts w:ascii="Times New Roman" w:hAnsi="Times New Roman" w:eastAsia="宋体" w:cs="Times New Roman"/>
          <w:sz w:val="44"/>
          <w:szCs w:val="44"/>
        </w:rPr>
      </w:pPr>
    </w:p>
    <w:p>
      <w:pPr>
        <w:tabs>
          <w:tab w:val="left" w:pos="3300"/>
        </w:tabs>
        <w:spacing w:line="360" w:lineRule="auto"/>
        <w:rPr>
          <w:rFonts w:ascii="Times New Roman" w:hAnsi="Times New Roman" w:eastAsia="宋体" w:cs="Times New Roman"/>
          <w:sz w:val="44"/>
          <w:szCs w:val="44"/>
        </w:rPr>
      </w:pPr>
    </w:p>
    <w:p>
      <w:pPr>
        <w:tabs>
          <w:tab w:val="left" w:pos="3300"/>
        </w:tabs>
        <w:spacing w:line="360" w:lineRule="auto"/>
        <w:rPr>
          <w:rFonts w:ascii="Times New Roman" w:hAnsi="Times New Roman" w:eastAsia="宋体" w:cs="Times New Roman"/>
          <w:sz w:val="44"/>
          <w:szCs w:val="44"/>
        </w:rPr>
      </w:pPr>
    </w:p>
    <w:p>
      <w:pPr>
        <w:tabs>
          <w:tab w:val="left" w:pos="3300"/>
        </w:tabs>
        <w:spacing w:line="360" w:lineRule="auto"/>
        <w:rPr>
          <w:rFonts w:ascii="Times New Roman" w:hAnsi="Times New Roman" w:eastAsia="宋体" w:cs="Times New Roman"/>
          <w:sz w:val="44"/>
          <w:szCs w:val="44"/>
        </w:rPr>
      </w:pPr>
    </w:p>
    <w:p>
      <w:pPr>
        <w:tabs>
          <w:tab w:val="left" w:pos="3300"/>
        </w:tabs>
        <w:spacing w:line="360" w:lineRule="auto"/>
        <w:rPr>
          <w:rFonts w:ascii="Times New Roman" w:hAnsi="Times New Roman" w:eastAsia="宋体" w:cs="Times New Roman"/>
          <w:sz w:val="44"/>
          <w:szCs w:val="44"/>
        </w:rPr>
      </w:pPr>
    </w:p>
    <w:p>
      <w:pPr>
        <w:tabs>
          <w:tab w:val="left" w:pos="3300"/>
        </w:tabs>
        <w:spacing w:line="360" w:lineRule="auto"/>
        <w:rPr>
          <w:rFonts w:ascii="Times New Roman" w:hAnsi="Times New Roman" w:eastAsia="宋体" w:cs="Times New Roman"/>
          <w:sz w:val="44"/>
          <w:szCs w:val="44"/>
        </w:rPr>
      </w:pPr>
    </w:p>
    <w:p>
      <w:pPr>
        <w:tabs>
          <w:tab w:val="left" w:pos="3300"/>
        </w:tabs>
        <w:spacing w:line="360" w:lineRule="auto"/>
        <w:rPr>
          <w:rFonts w:ascii="Times New Roman" w:hAnsi="Times New Roman" w:eastAsia="宋体" w:cs="Times New Roman"/>
          <w:sz w:val="44"/>
          <w:szCs w:val="44"/>
        </w:rPr>
      </w:pPr>
    </w:p>
    <w:p>
      <w:pPr>
        <w:spacing w:line="360" w:lineRule="auto"/>
        <w:ind w:firstLine="643" w:firstLineChars="200"/>
        <w:rPr>
          <w:rFonts w:ascii="宋体" w:hAnsi="宋体" w:eastAsia="宋体" w:cs="Times New Roman"/>
          <w:b/>
          <w:sz w:val="32"/>
        </w:rPr>
      </w:pPr>
    </w:p>
    <w:p>
      <w:pPr>
        <w:spacing w:line="360" w:lineRule="auto"/>
        <w:ind w:left="2244" w:leftChars="304" w:hanging="1606" w:hangingChars="500"/>
        <w:rPr>
          <w:rFonts w:hint="eastAsia" w:ascii="宋体" w:hAnsi="宋体" w:eastAsia="宋体" w:cs="宋体"/>
          <w:sz w:val="32"/>
          <w:u w:val="single"/>
          <w:lang w:val="en-US" w:eastAsia="zh-CN" w:bidi="ar"/>
        </w:rPr>
      </w:pPr>
      <w:r>
        <w:rPr>
          <w:rFonts w:ascii="宋体" w:hAnsi="宋体" w:eastAsia="宋体" w:cs="Times New Roman"/>
          <w:b/>
          <w:sz w:val="32"/>
        </w:rPr>
        <w:t>项目名称:</w:t>
      </w:r>
      <w:r>
        <w:rPr>
          <w:rFonts w:hint="eastAsia" w:ascii="宋体" w:hAnsi="宋体" w:eastAsia="宋体" w:cs="Times New Roman"/>
          <w:b/>
          <w:sz w:val="32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32"/>
          <w:u w:val="single"/>
          <w:lang w:eastAsia="zh-CN" w:bidi="ar"/>
        </w:rPr>
        <w:t>年处理</w:t>
      </w:r>
      <w:r>
        <w:rPr>
          <w:rFonts w:hint="eastAsia" w:ascii="宋体" w:hAnsi="宋体" w:cs="宋体"/>
          <w:sz w:val="32"/>
          <w:u w:val="single"/>
          <w:lang w:val="en-US" w:eastAsia="zh-CN" w:bidi="ar"/>
        </w:rPr>
        <w:t>120万吨钾长石原矿项目</w:t>
      </w:r>
      <w:r>
        <w:rPr>
          <w:rFonts w:hint="eastAsia" w:ascii="宋体" w:hAnsi="宋体" w:eastAsia="宋体" w:cs="宋体"/>
          <w:sz w:val="32"/>
          <w:u w:val="single"/>
          <w:lang w:val="en-US" w:eastAsia="zh-CN" w:bidi="ar"/>
        </w:rPr>
        <w:t xml:space="preserve">      </w:t>
      </w:r>
    </w:p>
    <w:p>
      <w:pPr>
        <w:spacing w:line="360" w:lineRule="auto"/>
        <w:ind w:firstLine="643" w:firstLineChars="200"/>
        <w:rPr>
          <w:rFonts w:hint="eastAsia" w:ascii="宋体" w:hAnsi="宋体" w:eastAsia="宋体" w:cs="Times New Roman"/>
          <w:sz w:val="32"/>
          <w:u w:val="single"/>
        </w:rPr>
      </w:pPr>
      <w:r>
        <w:rPr>
          <w:rFonts w:ascii="宋体" w:hAnsi="宋体" w:eastAsia="宋体" w:cs="Times New Roman"/>
          <w:b/>
          <w:sz w:val="32"/>
        </w:rPr>
        <w:t>建设单位</w:t>
      </w:r>
      <w:r>
        <w:rPr>
          <w:rFonts w:ascii="宋体" w:hAnsi="宋体" w:eastAsia="宋体" w:cs="Times New Roman"/>
          <w:sz w:val="32"/>
        </w:rPr>
        <w:t>(盖章)</w:t>
      </w:r>
      <w:r>
        <w:rPr>
          <w:rFonts w:ascii="宋体" w:hAnsi="宋体" w:eastAsia="宋体" w:cs="Times New Roman"/>
          <w:b/>
          <w:sz w:val="32"/>
        </w:rPr>
        <w:t>:</w:t>
      </w:r>
      <w:r>
        <w:rPr>
          <w:rFonts w:hint="eastAsia" w:ascii="宋体" w:hAnsi="宋体" w:eastAsia="宋体" w:cs="Times New Roman"/>
          <w:b/>
          <w:sz w:val="32"/>
          <w:u w:val="single"/>
        </w:rPr>
        <w:t xml:space="preserve"> </w:t>
      </w:r>
      <w:r>
        <w:rPr>
          <w:rFonts w:hint="eastAsia" w:ascii="宋体" w:hAnsi="宋体" w:cs="宋体"/>
          <w:sz w:val="32"/>
          <w:u w:val="single"/>
          <w:lang w:eastAsia="zh-CN" w:bidi="ar"/>
        </w:rPr>
        <w:t>鲁山县鼎尧实业有限公司</w:t>
      </w:r>
      <w:r>
        <w:rPr>
          <w:rFonts w:hint="eastAsia" w:ascii="宋体" w:hAnsi="宋体" w:eastAsia="宋体" w:cs="Times New Roman"/>
          <w:sz w:val="32"/>
          <w:u w:val="single"/>
        </w:rPr>
        <w:t xml:space="preserve">  </w:t>
      </w:r>
      <w:r>
        <w:rPr>
          <w:rFonts w:hint="eastAsia" w:ascii="宋体" w:hAnsi="宋体" w:cs="Times New Roman"/>
          <w:sz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Times New Roman"/>
          <w:sz w:val="32"/>
          <w:u w:val="single"/>
        </w:rPr>
        <w:t xml:space="preserve">  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32"/>
          <w:u w:val="single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sz w:val="32"/>
          <w:u w:val="single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32"/>
        </w:rPr>
      </w:pPr>
      <w:r>
        <w:rPr>
          <w:rFonts w:hint="eastAsia" w:ascii="Times New Roman" w:hAnsi="Times New Roman" w:eastAsia="宋体" w:cs="Times New Roman"/>
          <w:b/>
          <w:sz w:val="32"/>
        </w:rPr>
        <w:t>编制日期:</w:t>
      </w:r>
      <w:r>
        <w:rPr>
          <w:rFonts w:ascii="Times New Roman" w:hAnsi="Times New Roman" w:eastAsia="宋体" w:cs="Times New Roman"/>
          <w:b/>
          <w:sz w:val="32"/>
        </w:rPr>
        <w:t xml:space="preserve"> </w:t>
      </w:r>
      <w:r>
        <w:rPr>
          <w:rFonts w:hint="eastAsia" w:ascii="Times New Roman" w:hAnsi="Times New Roman" w:eastAsia="宋体" w:cs="Times New Roman"/>
          <w:b/>
          <w:sz w:val="32"/>
        </w:rPr>
        <w:t>20</w:t>
      </w:r>
      <w:r>
        <w:rPr>
          <w:rFonts w:hint="eastAsia" w:ascii="Times New Roman" w:hAnsi="Times New Roman" w:eastAsia="宋体" w:cs="Times New Roman"/>
          <w:b/>
          <w:sz w:val="32"/>
          <w:lang w:val="en-US" w:eastAsia="zh-CN"/>
        </w:rPr>
        <w:t>2</w:t>
      </w:r>
      <w:r>
        <w:rPr>
          <w:rFonts w:hint="eastAsia" w:cs="Times New Roman"/>
          <w:b/>
          <w:sz w:val="3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sz w:val="32"/>
        </w:rPr>
        <w:t>年</w:t>
      </w:r>
      <w:r>
        <w:rPr>
          <w:rFonts w:hint="eastAsia" w:cs="Times New Roman"/>
          <w:b/>
          <w:sz w:val="3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sz w:val="32"/>
        </w:rPr>
        <w:t>月</w:t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sz w:val="32"/>
        </w:rPr>
      </w:pPr>
      <w:r>
        <w:rPr>
          <w:rFonts w:hint="eastAsia" w:ascii="Times New Roman" w:hAnsi="Times New Roman" w:eastAsia="宋体" w:cs="Times New Roman"/>
          <w:b/>
          <w:sz w:val="32"/>
        </w:rPr>
        <w:t>国家环境保护部制</w:t>
      </w:r>
    </w:p>
    <w:p>
      <w:pPr>
        <w:spacing w:before="240" w:after="60"/>
        <w:jc w:val="center"/>
        <w:outlineLvl w:val="0"/>
        <w:rPr>
          <w:rFonts w:hint="eastAsia" w:hAnsi="Cambria"/>
          <w:b/>
          <w:bCs/>
          <w:sz w:val="32"/>
          <w:szCs w:val="32"/>
        </w:rPr>
        <w:sectPr>
          <w:headerReference r:id="rId3" w:type="default"/>
          <w:pgSz w:w="11906" w:h="16838"/>
          <w:pgMar w:top="1701" w:right="1588" w:bottom="1985" w:left="1588" w:header="851" w:footer="992" w:gutter="0"/>
          <w:cols w:space="720" w:num="1"/>
          <w:docGrid w:type="lines" w:linePitch="312" w:charSpace="0"/>
        </w:sectPr>
      </w:pPr>
    </w:p>
    <w:p>
      <w:pPr>
        <w:spacing w:before="240" w:after="60"/>
        <w:jc w:val="center"/>
        <w:outlineLvl w:val="0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ascii="Times New Roman" w:hAnsi="Cambria" w:eastAsia="宋体" w:cs="Times New Roman"/>
          <w:b/>
          <w:bCs/>
          <w:sz w:val="32"/>
          <w:szCs w:val="32"/>
        </w:rPr>
        <w:t>《建设项目环境影响报告表》编制说明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>《建设项目环境影响报告表》由具有从事环境影响评价工作资质的单位编制。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1.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项目名称----指项目立项批复时的名称，应不超过30个字（两个英文字段作一个汉字）。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建设地点----指项目所在地详细地址、公路、铁路应填写起止地点。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行业类别----按国标填写。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总投资----指项目投资总额。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5.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主要环境保护目标----指项目区周围一定范围内集中居民住宅、学校、医院、保护文物、风景名胜区、水源地和生态敏感点等，应尽可能给出保护目标、性质、规模和距厂界距离等。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6.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结论与建议----给出该项目清洁生产、达标排放和总量控制的分析结论，确定污染防治措施的有效性，说明该项目对环境造成的影响，给出建设项目环境可行性的明确结论。同时提出减少环境影响的其它建议。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7.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预审意见----由行业主管部门填写答复意见，无主管部门项目，可不填。</w:t>
      </w:r>
    </w:p>
    <w:p>
      <w:pPr>
        <w:adjustRightInd w:val="0"/>
        <w:snapToGrid w:val="0"/>
        <w:spacing w:line="360" w:lineRule="auto"/>
        <w:ind w:right="136" w:rightChars="65" w:firstLine="560" w:firstLineChars="2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</w:rPr>
        <w:t>8.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审批意见----由负责审批该项目的环境保护行政主管部门批复。</w:t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pacing w:val="20"/>
          <w:sz w:val="32"/>
          <w:szCs w:val="32"/>
        </w:rPr>
      </w:pPr>
    </w:p>
    <w:p/>
    <w:p/>
    <w:sectPr>
      <w:headerReference r:id="rId4" w:type="default"/>
      <w:pgSz w:w="11906" w:h="16838"/>
      <w:pgMar w:top="1418" w:right="1841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Fonts w:ascii="Times New Roman" w:hAnsi="Times New Roman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66B4B0C"/>
    <w:rsid w:val="16B32941"/>
    <w:rsid w:val="19C81E34"/>
    <w:rsid w:val="1A312948"/>
    <w:rsid w:val="21A1134F"/>
    <w:rsid w:val="2CB55015"/>
    <w:rsid w:val="32E22092"/>
    <w:rsid w:val="39BB35CA"/>
    <w:rsid w:val="3E4C2CE2"/>
    <w:rsid w:val="412D22AF"/>
    <w:rsid w:val="4144749C"/>
    <w:rsid w:val="4A8C2BBB"/>
    <w:rsid w:val="53284CC4"/>
    <w:rsid w:val="5468648E"/>
    <w:rsid w:val="57F56E5E"/>
    <w:rsid w:val="5BF4621F"/>
    <w:rsid w:val="6DB84D89"/>
    <w:rsid w:val="6EB834F0"/>
    <w:rsid w:val="7A171F54"/>
    <w:rsid w:val="7DD9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after="50" w:afterLines="50" w:line="710" w:lineRule="exact"/>
      <w:ind w:left="1134" w:firstLine="0" w:firstLineChars="0"/>
      <w:outlineLvl w:val="0"/>
    </w:pPr>
    <w:rPr>
      <w:rFonts w:ascii="微软雅黑" w:hAnsi="微软雅黑" w:eastAsia="宋体" w:cs="微软雅黑"/>
      <w:b/>
      <w:bCs/>
      <w:sz w:val="44"/>
      <w:szCs w:val="44"/>
      <w:lang w:val="zh-CN" w:bidi="zh-CN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50" w:beforeLines="50" w:after="10"/>
      <w:ind w:left="918" w:firstLine="0"/>
      <w:outlineLvl w:val="1"/>
    </w:pPr>
    <w:rPr>
      <w:rFonts w:ascii="微软雅黑" w:hAnsi="微软雅黑" w:eastAsia="黑体" w:cs="微软雅黑"/>
      <w:b/>
      <w:bCs/>
      <w:sz w:val="30"/>
      <w:szCs w:val="32"/>
      <w:lang w:val="zh-CN" w:bidi="zh-CN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spacing w:before="50" w:beforeLines="50" w:after="50" w:afterLines="50" w:line="360" w:lineRule="auto"/>
      <w:ind w:left="1145" w:hanging="680"/>
      <w:outlineLvl w:val="2"/>
    </w:pPr>
    <w:rPr>
      <w:rFonts w:ascii="微软雅黑" w:hAnsi="微软雅黑" w:eastAsia="宋体" w:cs="微软雅黑"/>
      <w:b/>
      <w:bCs/>
      <w:sz w:val="28"/>
      <w:szCs w:val="24"/>
      <w:lang w:val="zh-CN" w:bidi="zh-CN"/>
    </w:rPr>
  </w:style>
  <w:style w:type="paragraph" w:styleId="5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360" w:lineRule="auto"/>
      <w:ind w:firstLine="960" w:firstLineChars="200"/>
      <w:outlineLvl w:val="3"/>
    </w:pPr>
    <w:rPr>
      <w:rFonts w:ascii="Arial" w:hAnsi="Arial" w:eastAsia="黑体" w:cs="宋体"/>
      <w:b/>
      <w:sz w:val="28"/>
      <w:szCs w:val="22"/>
      <w:lang w:val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9">
    <w:name w:val="标题 3 Char"/>
    <w:link w:val="4"/>
    <w:qFormat/>
    <w:uiPriority w:val="0"/>
    <w:rPr>
      <w:rFonts w:ascii="微软雅黑" w:hAnsi="微软雅黑" w:eastAsia="宋体" w:cs="微软雅黑"/>
      <w:b/>
      <w:bCs/>
      <w:sz w:val="28"/>
      <w:szCs w:val="24"/>
      <w:lang w:val="zh-CN" w:bidi="zh-CN"/>
    </w:rPr>
  </w:style>
  <w:style w:type="character" w:customStyle="1" w:styleId="10">
    <w:name w:val="标题 4 Char"/>
    <w:link w:val="5"/>
    <w:qFormat/>
    <w:uiPriority w:val="0"/>
    <w:rPr>
      <w:rFonts w:ascii="Arial" w:hAnsi="Arial" w:eastAsia="黑体" w:cs="宋体"/>
      <w:b/>
      <w:sz w:val="28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余玺</dc:creator>
  <cp:lastModifiedBy>WXY</cp:lastModifiedBy>
  <dcterms:modified xsi:type="dcterms:W3CDTF">2021-01-14T01:39:38Z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