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pacing w:line="72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关于鲁山县</w:t>
      </w:r>
      <w:r>
        <w:rPr>
          <w:rFonts w:hint="eastAsia" w:ascii="方正小标宋简体" w:hAnsi="方正小标宋简体" w:eastAsia="方正小标宋简体" w:cs="方正小标宋简体"/>
          <w:bCs/>
          <w:sz w:val="44"/>
          <w:szCs w:val="44"/>
          <w:lang w:eastAsia="zh-CN"/>
        </w:rPr>
        <w:t>20</w:t>
      </w:r>
      <w:r>
        <w:rPr>
          <w:rFonts w:hint="eastAsia" w:ascii="方正小标宋简体" w:hAnsi="方正小标宋简体" w:eastAsia="方正小标宋简体" w:cs="方正小标宋简体"/>
          <w:bCs/>
          <w:sz w:val="44"/>
          <w:szCs w:val="44"/>
          <w:lang w:val="en-US" w:eastAsia="zh-CN"/>
        </w:rPr>
        <w:t>20</w:t>
      </w:r>
      <w:r>
        <w:rPr>
          <w:rFonts w:hint="eastAsia" w:ascii="方正小标宋简体" w:hAnsi="方正小标宋简体" w:eastAsia="方正小标宋简体" w:cs="方正小标宋简体"/>
          <w:bCs/>
          <w:sz w:val="44"/>
          <w:szCs w:val="44"/>
        </w:rPr>
        <w:t>年国民经济和社会发展</w:t>
      </w:r>
    </w:p>
    <w:p>
      <w:pPr>
        <w:keepNext w:val="0"/>
        <w:keepLines w:val="0"/>
        <w:pageBreakBefore w:val="0"/>
        <w:widowControl w:val="0"/>
        <w:kinsoku/>
        <w:wordWrap/>
        <w:overflowPunct/>
        <w:topLinePunct w:val="0"/>
        <w:autoSpaceDE/>
        <w:autoSpaceDN/>
        <w:bidi w:val="0"/>
        <w:adjustRightInd/>
        <w:spacing w:line="720" w:lineRule="exact"/>
        <w:jc w:val="center"/>
        <w:textAlignment w:val="auto"/>
        <w:rPr>
          <w:rFonts w:hint="eastAsia" w:ascii="方正小标宋简体" w:hAnsi="方正小标宋简体" w:eastAsia="方正小标宋简体" w:cs="方正小标宋简体"/>
          <w:bCs/>
          <w:spacing w:val="8"/>
          <w:sz w:val="44"/>
          <w:szCs w:val="44"/>
        </w:rPr>
      </w:pPr>
      <w:r>
        <w:rPr>
          <w:rFonts w:hint="eastAsia" w:ascii="方正小标宋简体" w:hAnsi="方正小标宋简体" w:eastAsia="方正小标宋简体" w:cs="方正小标宋简体"/>
          <w:bCs/>
          <w:spacing w:val="8"/>
          <w:sz w:val="44"/>
          <w:szCs w:val="44"/>
        </w:rPr>
        <w:t>计划执行情况与</w:t>
      </w:r>
      <w:r>
        <w:rPr>
          <w:rFonts w:hint="eastAsia" w:ascii="方正小标宋简体" w:hAnsi="方正小标宋简体" w:eastAsia="方正小标宋简体" w:cs="方正小标宋简体"/>
          <w:bCs/>
          <w:spacing w:val="8"/>
          <w:sz w:val="44"/>
          <w:szCs w:val="44"/>
          <w:lang w:eastAsia="zh-CN"/>
        </w:rPr>
        <w:t>202</w:t>
      </w:r>
      <w:r>
        <w:rPr>
          <w:rFonts w:hint="eastAsia" w:ascii="方正小标宋简体" w:hAnsi="方正小标宋简体" w:eastAsia="方正小标宋简体" w:cs="方正小标宋简体"/>
          <w:bCs/>
          <w:spacing w:val="8"/>
          <w:sz w:val="44"/>
          <w:szCs w:val="44"/>
          <w:lang w:val="en-US" w:eastAsia="zh-CN"/>
        </w:rPr>
        <w:t>1</w:t>
      </w:r>
      <w:r>
        <w:rPr>
          <w:rFonts w:hint="eastAsia" w:ascii="方正小标宋简体" w:hAnsi="方正小标宋简体" w:eastAsia="方正小标宋简体" w:cs="方正小标宋简体"/>
          <w:bCs/>
          <w:spacing w:val="8"/>
          <w:sz w:val="44"/>
          <w:szCs w:val="44"/>
        </w:rPr>
        <w:t>年计划（草案）的</w:t>
      </w:r>
    </w:p>
    <w:p>
      <w:pPr>
        <w:keepNext w:val="0"/>
        <w:keepLines w:val="0"/>
        <w:pageBreakBefore w:val="0"/>
        <w:widowControl w:val="0"/>
        <w:kinsoku/>
        <w:wordWrap/>
        <w:overflowPunct/>
        <w:topLinePunct w:val="0"/>
        <w:autoSpaceDE/>
        <w:autoSpaceDN/>
        <w:bidi w:val="0"/>
        <w:adjustRightIn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bCs/>
          <w:sz w:val="44"/>
          <w:szCs w:val="44"/>
        </w:rPr>
        <w:t>报       告</w:t>
      </w: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楷体_GB2312" w:cs="Times New Roman"/>
          <w:spacing w:val="-6"/>
          <w:sz w:val="32"/>
          <w:szCs w:val="32"/>
          <w:lang w:eastAsia="zh-CN"/>
        </w:rPr>
        <w:t>202</w:t>
      </w:r>
      <w:r>
        <w:rPr>
          <w:rFonts w:hint="eastAsia" w:eastAsia="楷体_GB2312" w:cs="Times New Roman"/>
          <w:spacing w:val="-6"/>
          <w:sz w:val="32"/>
          <w:szCs w:val="32"/>
          <w:lang w:val="en-US" w:eastAsia="zh-CN"/>
        </w:rPr>
        <w:t>1</w:t>
      </w:r>
      <w:r>
        <w:rPr>
          <w:rFonts w:hint="default" w:ascii="Times New Roman" w:hAnsi="Times New Roman" w:eastAsia="楷体_GB2312" w:cs="Times New Roman"/>
          <w:spacing w:val="-6"/>
          <w:w w:val="90"/>
          <w:sz w:val="32"/>
          <w:szCs w:val="32"/>
        </w:rPr>
        <w:t>年</w:t>
      </w:r>
      <w:r>
        <w:rPr>
          <w:rFonts w:hint="eastAsia" w:eastAsia="楷体_GB2312" w:cs="Times New Roman"/>
          <w:spacing w:val="-6"/>
          <w:w w:val="90"/>
          <w:sz w:val="32"/>
          <w:szCs w:val="32"/>
          <w:lang w:val="en-US" w:eastAsia="zh-CN"/>
        </w:rPr>
        <w:t>8</w:t>
      </w:r>
      <w:r>
        <w:rPr>
          <w:rFonts w:hint="eastAsia" w:ascii="Times New Roman" w:hAnsi="Times New Roman" w:eastAsia="楷体_GB2312" w:cs="Times New Roman"/>
          <w:spacing w:val="-6"/>
          <w:w w:val="90"/>
          <w:sz w:val="32"/>
          <w:szCs w:val="32"/>
          <w:lang w:val="en-US" w:eastAsia="zh-CN"/>
        </w:rPr>
        <w:t>月</w:t>
      </w:r>
      <w:r>
        <w:rPr>
          <w:rFonts w:hint="eastAsia" w:eastAsia="楷体_GB2312" w:cs="Times New Roman"/>
          <w:spacing w:val="-6"/>
          <w:w w:val="90"/>
          <w:sz w:val="32"/>
          <w:szCs w:val="32"/>
          <w:lang w:val="en-US" w:eastAsia="zh-CN"/>
        </w:rPr>
        <w:t>14</w:t>
      </w:r>
      <w:r>
        <w:rPr>
          <w:rFonts w:hint="default" w:ascii="Times New Roman" w:hAnsi="Times New Roman" w:eastAsia="楷体_GB2312" w:cs="Times New Roman"/>
          <w:spacing w:val="-6"/>
          <w:w w:val="90"/>
          <w:sz w:val="32"/>
          <w:szCs w:val="32"/>
        </w:rPr>
        <w:t>日在鲁山县第十五届人民代表大会第</w:t>
      </w:r>
      <w:r>
        <w:rPr>
          <w:rFonts w:hint="eastAsia" w:eastAsia="楷体_GB2312" w:cs="Times New Roman"/>
          <w:spacing w:val="-6"/>
          <w:w w:val="90"/>
          <w:sz w:val="32"/>
          <w:szCs w:val="32"/>
          <w:lang w:eastAsia="zh-CN"/>
        </w:rPr>
        <w:t>六</w:t>
      </w:r>
      <w:r>
        <w:rPr>
          <w:rFonts w:hint="default" w:ascii="Times New Roman" w:hAnsi="Times New Roman" w:eastAsia="楷体_GB2312" w:cs="Times New Roman"/>
          <w:spacing w:val="-6"/>
          <w:w w:val="90"/>
          <w:sz w:val="32"/>
          <w:szCs w:val="32"/>
        </w:rPr>
        <w:t>次会议上</w:t>
      </w:r>
    </w:p>
    <w:p>
      <w:pPr>
        <w:keepNext w:val="0"/>
        <w:keepLines w:val="0"/>
        <w:pageBreakBefore w:val="0"/>
        <w:widowControl w:val="0"/>
        <w:kinsoku/>
        <w:wordWrap/>
        <w:overflowPunct/>
        <w:topLinePunct w:val="0"/>
        <w:autoSpaceDE/>
        <w:autoSpaceDN/>
        <w:bidi w:val="0"/>
        <w:adjustRightInd/>
        <w:spacing w:line="62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县发展和改革委员会主任   曹大伟</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pacing w:val="-4"/>
          <w:sz w:val="32"/>
          <w:szCs w:val="32"/>
        </w:rPr>
      </w:pPr>
      <w:r>
        <w:rPr>
          <w:rFonts w:hint="eastAsia" w:ascii="仿宋_GB2312" w:hAnsi="仿宋_GB2312" w:eastAsia="仿宋_GB2312" w:cs="仿宋_GB2312"/>
          <w:spacing w:val="-4"/>
          <w:sz w:val="32"/>
          <w:szCs w:val="32"/>
        </w:rPr>
        <w:t>受县人民政府委托，现将</w:t>
      </w:r>
      <w:r>
        <w:rPr>
          <w:rFonts w:hint="eastAsia" w:ascii="仿宋_GB2312" w:hAnsi="仿宋_GB2312" w:eastAsia="仿宋_GB2312" w:cs="仿宋_GB2312"/>
          <w:spacing w:val="-4"/>
          <w:sz w:val="32"/>
          <w:szCs w:val="32"/>
          <w:lang w:eastAsia="zh-CN"/>
        </w:rPr>
        <w:t>20</w:t>
      </w:r>
      <w:r>
        <w:rPr>
          <w:rFonts w:hint="eastAsia" w:ascii="仿宋_GB2312" w:hAnsi="仿宋_GB2312" w:eastAsia="仿宋_GB2312" w:cs="仿宋_GB2312"/>
          <w:spacing w:val="-4"/>
          <w:sz w:val="32"/>
          <w:szCs w:val="32"/>
          <w:lang w:val="en-US" w:eastAsia="zh-CN"/>
        </w:rPr>
        <w:t>20</w:t>
      </w:r>
      <w:r>
        <w:rPr>
          <w:rFonts w:hint="eastAsia" w:ascii="仿宋_GB2312" w:hAnsi="仿宋_GB2312" w:eastAsia="仿宋_GB2312" w:cs="仿宋_GB2312"/>
          <w:spacing w:val="-4"/>
          <w:sz w:val="32"/>
          <w:szCs w:val="32"/>
        </w:rPr>
        <w:t>年国民经济和社会发展计划执行情况与</w:t>
      </w:r>
      <w:r>
        <w:rPr>
          <w:rFonts w:hint="eastAsia" w:ascii="仿宋_GB2312" w:hAnsi="仿宋_GB2312" w:eastAsia="仿宋_GB2312" w:cs="仿宋_GB2312"/>
          <w:spacing w:val="-4"/>
          <w:sz w:val="32"/>
          <w:szCs w:val="32"/>
          <w:lang w:eastAsia="zh-CN"/>
        </w:rPr>
        <w:t>202</w:t>
      </w:r>
      <w:r>
        <w:rPr>
          <w:rFonts w:hint="eastAsia" w:ascii="仿宋_GB2312" w:hAnsi="仿宋_GB2312" w:eastAsia="仿宋_GB2312" w:cs="仿宋_GB2312"/>
          <w:spacing w:val="-4"/>
          <w:sz w:val="32"/>
          <w:szCs w:val="32"/>
          <w:lang w:val="en-US" w:eastAsia="zh-CN"/>
        </w:rPr>
        <w:t>1</w:t>
      </w:r>
      <w:r>
        <w:rPr>
          <w:rFonts w:hint="eastAsia" w:ascii="仿宋_GB2312" w:hAnsi="仿宋_GB2312" w:eastAsia="仿宋_GB2312" w:cs="仿宋_GB2312"/>
          <w:spacing w:val="-4"/>
          <w:sz w:val="32"/>
          <w:szCs w:val="32"/>
        </w:rPr>
        <w:t>年计划（草案）提请县十五届人大</w:t>
      </w:r>
      <w:r>
        <w:rPr>
          <w:rFonts w:hint="eastAsia" w:ascii="仿宋_GB2312" w:hAnsi="仿宋_GB2312" w:eastAsia="仿宋_GB2312" w:cs="仿宋_GB2312"/>
          <w:spacing w:val="-4"/>
          <w:sz w:val="32"/>
          <w:szCs w:val="32"/>
          <w:lang w:val="en-US" w:eastAsia="zh-CN"/>
        </w:rPr>
        <w:t>六</w:t>
      </w:r>
      <w:r>
        <w:rPr>
          <w:rFonts w:hint="eastAsia" w:ascii="仿宋_GB2312" w:hAnsi="仿宋_GB2312" w:eastAsia="仿宋_GB2312" w:cs="仿宋_GB2312"/>
          <w:spacing w:val="-4"/>
          <w:sz w:val="32"/>
          <w:szCs w:val="32"/>
        </w:rPr>
        <w:t>次会议审议，并请各位政协委员和其他列席</w:t>
      </w:r>
      <w:r>
        <w:rPr>
          <w:rFonts w:hint="eastAsia" w:ascii="仿宋_GB2312" w:hAnsi="仿宋_GB2312" w:eastAsia="仿宋_GB2312" w:cs="仿宋_GB2312"/>
          <w:spacing w:val="-4"/>
          <w:sz w:val="32"/>
          <w:szCs w:val="32"/>
          <w:lang w:eastAsia="zh-CN"/>
        </w:rPr>
        <w:t>人士</w:t>
      </w:r>
      <w:r>
        <w:rPr>
          <w:rFonts w:hint="eastAsia" w:ascii="仿宋_GB2312" w:hAnsi="仿宋_GB2312" w:eastAsia="仿宋_GB2312" w:cs="仿宋_GB2312"/>
          <w:spacing w:val="-4"/>
          <w:sz w:val="32"/>
          <w:szCs w:val="32"/>
        </w:rPr>
        <w:t>提出意见。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9"/>
          <w:rFonts w:hint="default" w:ascii="Times New Roman" w:hAnsi="Times New Roman" w:cs="Times New Roman"/>
          <w:color w:val="000000"/>
          <w:kern w:val="0"/>
          <w:sz w:val="32"/>
          <w:szCs w:val="32"/>
          <w:shd w:val="clear" w:color="auto" w:fill="FFFFFF"/>
        </w:rPr>
      </w:pPr>
      <w:r>
        <w:rPr>
          <w:rStyle w:val="9"/>
          <w:rFonts w:hint="default" w:ascii="Times New Roman" w:hAnsi="Times New Roman" w:eastAsia="黑体" w:cs="Times New Roman"/>
          <w:b w:val="0"/>
          <w:color w:val="000000"/>
          <w:kern w:val="0"/>
          <w:sz w:val="32"/>
          <w:szCs w:val="32"/>
          <w:shd w:val="clear" w:color="auto" w:fill="FFFFFF"/>
        </w:rPr>
        <w:t>一、</w:t>
      </w:r>
      <w:r>
        <w:rPr>
          <w:rFonts w:hint="default" w:ascii="Times New Roman" w:hAnsi="Times New Roman" w:eastAsia="黑体" w:cs="Times New Roman"/>
          <w:color w:val="000000"/>
          <w:kern w:val="0"/>
          <w:sz w:val="32"/>
          <w:szCs w:val="32"/>
          <w:shd w:val="clear" w:color="auto" w:fill="FFFFFF"/>
          <w:lang w:eastAsia="zh-CN"/>
        </w:rPr>
        <w:t>20</w:t>
      </w:r>
      <w:r>
        <w:rPr>
          <w:rFonts w:hint="eastAsia" w:eastAsia="黑体" w:cs="Times New Roman"/>
          <w:color w:val="000000"/>
          <w:kern w:val="0"/>
          <w:sz w:val="32"/>
          <w:szCs w:val="32"/>
          <w:shd w:val="clear" w:color="auto" w:fill="FFFFFF"/>
          <w:lang w:val="en-US" w:eastAsia="zh-CN"/>
        </w:rPr>
        <w:t>20</w:t>
      </w:r>
      <w:r>
        <w:rPr>
          <w:rFonts w:hint="default" w:ascii="Times New Roman" w:hAnsi="Times New Roman" w:eastAsia="黑体" w:cs="Times New Roman"/>
          <w:color w:val="000000"/>
          <w:kern w:val="0"/>
          <w:sz w:val="32"/>
          <w:szCs w:val="32"/>
          <w:shd w:val="clear" w:color="auto" w:fill="FFFFFF"/>
        </w:rPr>
        <w:t>年国民经济和社会发展计划执行情况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年，在县委正确领导</w:t>
      </w:r>
      <w:r>
        <w:rPr>
          <w:rFonts w:hint="eastAsia" w:ascii="仿宋_GB2312" w:hAnsi="仿宋_GB2312" w:eastAsia="仿宋_GB2312" w:cs="仿宋_GB2312"/>
          <w:sz w:val="32"/>
          <w:szCs w:val="32"/>
          <w:lang w:eastAsia="zh-CN"/>
        </w:rPr>
        <w:t>下，在</w:t>
      </w:r>
      <w:r>
        <w:rPr>
          <w:rFonts w:hint="eastAsia" w:ascii="仿宋_GB2312" w:hAnsi="仿宋_GB2312" w:eastAsia="仿宋_GB2312" w:cs="仿宋_GB2312"/>
          <w:sz w:val="32"/>
          <w:szCs w:val="32"/>
        </w:rPr>
        <w:t>县人大</w:t>
      </w:r>
      <w:r>
        <w:rPr>
          <w:rFonts w:hint="eastAsia" w:ascii="仿宋_GB2312" w:hAnsi="仿宋_GB2312" w:eastAsia="仿宋_GB2312" w:cs="仿宋_GB2312"/>
          <w:sz w:val="32"/>
          <w:szCs w:val="32"/>
          <w:lang w:eastAsia="zh-CN"/>
        </w:rPr>
        <w:t>及其常委会和</w:t>
      </w:r>
      <w:r>
        <w:rPr>
          <w:rFonts w:hint="eastAsia" w:ascii="仿宋_GB2312" w:hAnsi="仿宋_GB2312" w:eastAsia="仿宋_GB2312" w:cs="仿宋_GB2312"/>
          <w:sz w:val="32"/>
          <w:szCs w:val="32"/>
        </w:rPr>
        <w:t>县政协的监督支持下，全县上下以习近平新时代中国特色社会主义思想为指导，</w:t>
      </w:r>
      <w:r>
        <w:rPr>
          <w:rFonts w:hint="eastAsia" w:ascii="仿宋_GB2312" w:hAnsi="仿宋_GB2312" w:eastAsia="仿宋_GB2312" w:cs="仿宋_GB2312"/>
          <w:sz w:val="32"/>
          <w:szCs w:val="32"/>
          <w:lang w:eastAsia="zh-CN"/>
        </w:rPr>
        <w:t>围绕高质量脱贫摘帽和高质量发展两大主题，</w:t>
      </w:r>
      <w:r>
        <w:rPr>
          <w:rFonts w:hint="eastAsia" w:ascii="仿宋_GB2312" w:hAnsi="仿宋_GB2312" w:eastAsia="仿宋_GB2312" w:cs="仿宋_GB2312"/>
          <w:sz w:val="32"/>
          <w:szCs w:val="32"/>
        </w:rPr>
        <w:t>扎实做好“六稳”工作，全面落实“六保”任务，统筹推进疫情防控和经济社会发展各项工作，</w:t>
      </w:r>
      <w:r>
        <w:rPr>
          <w:rFonts w:hint="eastAsia" w:ascii="仿宋_GB2312" w:hAnsi="仿宋_GB2312" w:eastAsia="仿宋_GB2312" w:cs="仿宋_GB2312"/>
          <w:sz w:val="32"/>
          <w:szCs w:val="32"/>
          <w:lang w:eastAsia="zh-CN"/>
        </w:rPr>
        <w:t>认真落实“十大任务”，</w:t>
      </w:r>
      <w:r>
        <w:rPr>
          <w:rFonts w:hint="eastAsia" w:ascii="仿宋_GB2312" w:hAnsi="仿宋_GB2312" w:eastAsia="仿宋_GB2312" w:cs="仿宋_GB2312"/>
          <w:sz w:val="32"/>
          <w:szCs w:val="32"/>
        </w:rPr>
        <w:t>迎难而上、扎实工作，</w:t>
      </w:r>
      <w:r>
        <w:rPr>
          <w:rFonts w:hint="eastAsia" w:ascii="仿宋_GB2312" w:hAnsi="仿宋_GB2312" w:eastAsia="仿宋_GB2312" w:cs="仿宋_GB2312"/>
          <w:sz w:val="32"/>
          <w:szCs w:val="32"/>
          <w:lang w:eastAsia="zh-CN"/>
        </w:rPr>
        <w:t>经济社会发展呈现总体回稳、</w:t>
      </w:r>
      <w:r>
        <w:rPr>
          <w:rFonts w:hint="eastAsia" w:ascii="仿宋_GB2312" w:hAnsi="仿宋_GB2312" w:eastAsia="仿宋_GB2312" w:cs="仿宋_GB2312"/>
          <w:sz w:val="32"/>
          <w:szCs w:val="32"/>
        </w:rPr>
        <w:t>质量提升、效益改善</w:t>
      </w:r>
      <w:r>
        <w:rPr>
          <w:rFonts w:hint="eastAsia" w:ascii="仿宋_GB2312" w:hAnsi="仿宋_GB2312" w:eastAsia="仿宋_GB2312" w:cs="仿宋_GB2312"/>
          <w:sz w:val="32"/>
          <w:szCs w:val="32"/>
          <w:lang w:eastAsia="zh-CN"/>
        </w:rPr>
        <w:t>的良好态势。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FF0000"/>
          <w:spacing w:val="2"/>
          <w:sz w:val="32"/>
          <w:szCs w:val="32"/>
          <w:lang w:val="en-US" w:eastAsia="zh-CN"/>
        </w:rPr>
      </w:pPr>
      <w:r>
        <w:rPr>
          <w:rFonts w:hint="eastAsia" w:ascii="仿宋_GB2312" w:hAnsi="仿宋_GB2312" w:eastAsia="仿宋_GB2312" w:cs="仿宋_GB2312"/>
          <w:sz w:val="32"/>
          <w:szCs w:val="32"/>
          <w:lang w:eastAsia="zh-CN"/>
        </w:rPr>
        <w:t>初步核算，</w:t>
      </w:r>
      <w:r>
        <w:rPr>
          <w:rFonts w:hint="eastAsia" w:ascii="仿宋_GB2312" w:hAnsi="仿宋_GB2312" w:eastAsia="仿宋_GB2312" w:cs="仿宋_GB2312"/>
          <w:sz w:val="32"/>
          <w:szCs w:val="32"/>
        </w:rPr>
        <w:t>地区生产总值增长</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固定资产投资</w:t>
      </w:r>
      <w:r>
        <w:rPr>
          <w:rFonts w:hint="eastAsia" w:ascii="仿宋_GB2312" w:hAnsi="仿宋_GB2312" w:eastAsia="仿宋_GB2312" w:cs="仿宋_GB2312"/>
          <w:color w:val="000000"/>
          <w:sz w:val="32"/>
          <w:szCs w:val="32"/>
          <w:lang w:eastAsia="zh-CN"/>
        </w:rPr>
        <w:t>（不含农户）</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财政一般公共预算收入增长</w:t>
      </w:r>
      <w:r>
        <w:rPr>
          <w:rFonts w:hint="eastAsia" w:ascii="仿宋_GB2312" w:hAnsi="仿宋_GB2312" w:eastAsia="仿宋_GB2312" w:cs="仿宋_GB2312"/>
          <w:sz w:val="32"/>
          <w:szCs w:val="32"/>
          <w:lang w:val="en-US" w:eastAsia="zh-CN"/>
        </w:rPr>
        <w:t>12.1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居民人均可支配收入增长</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居民人均可支配收入增长</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2"/>
          <w:sz w:val="32"/>
          <w:szCs w:val="32"/>
        </w:rPr>
        <w:t>规模以上工业增加值增长</w:t>
      </w:r>
      <w:r>
        <w:rPr>
          <w:rFonts w:hint="eastAsia" w:ascii="仿宋_GB2312" w:hAnsi="仿宋_GB2312" w:eastAsia="仿宋_GB2312" w:cs="仿宋_GB2312"/>
          <w:spacing w:val="2"/>
          <w:sz w:val="32"/>
          <w:szCs w:val="32"/>
          <w:lang w:val="en-US" w:eastAsia="zh-CN"/>
        </w:rPr>
        <w:t>8.6</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z w:val="32"/>
          <w:szCs w:val="32"/>
        </w:rPr>
        <w:t>社会消费品零售总额</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2"/>
          <w:sz w:val="32"/>
          <w:szCs w:val="32"/>
        </w:rPr>
        <w:t>常住人口城镇化率较年初</w:t>
      </w:r>
      <w:r>
        <w:rPr>
          <w:rFonts w:hint="eastAsia" w:ascii="仿宋_GB2312" w:hAnsi="仿宋_GB2312" w:eastAsia="仿宋_GB2312" w:cs="仿宋_GB2312"/>
          <w:spacing w:val="2"/>
          <w:sz w:val="32"/>
          <w:szCs w:val="32"/>
          <w:lang w:eastAsia="zh-CN"/>
        </w:rPr>
        <w:t>预计增长</w:t>
      </w:r>
      <w:r>
        <w:rPr>
          <w:rFonts w:hint="eastAsia" w:ascii="仿宋_GB2312" w:hAnsi="仿宋_GB2312" w:eastAsia="仿宋_GB2312" w:cs="仿宋_GB2312"/>
          <w:spacing w:val="2"/>
          <w:sz w:val="32"/>
          <w:szCs w:val="32"/>
          <w:lang w:val="en-US" w:eastAsia="zh-CN"/>
        </w:rPr>
        <w:t>1.5</w:t>
      </w:r>
      <w:r>
        <w:rPr>
          <w:rFonts w:hint="eastAsia" w:ascii="仿宋_GB2312" w:hAnsi="仿宋_GB2312" w:eastAsia="仿宋_GB2312" w:cs="仿宋_GB2312"/>
          <w:spacing w:val="2"/>
          <w:sz w:val="32"/>
          <w:szCs w:val="32"/>
        </w:rPr>
        <w:t>个百分点，</w:t>
      </w:r>
      <w:r>
        <w:rPr>
          <w:rFonts w:hint="eastAsia" w:ascii="仿宋_GB2312" w:hAnsi="仿宋_GB2312" w:eastAsia="仿宋_GB2312" w:cs="仿宋_GB2312"/>
          <w:sz w:val="32"/>
          <w:szCs w:val="32"/>
        </w:rPr>
        <w:t>万元生产总值能耗</w:t>
      </w:r>
      <w:r>
        <w:rPr>
          <w:rFonts w:hint="eastAsia" w:ascii="仿宋_GB2312" w:hAnsi="仿宋_GB2312" w:eastAsia="仿宋_GB2312" w:cs="仿宋_GB2312"/>
          <w:sz w:val="32"/>
          <w:szCs w:val="32"/>
          <w:lang w:eastAsia="zh-CN"/>
        </w:rPr>
        <w:t>、环保控制指标均圆满</w:t>
      </w:r>
      <w:r>
        <w:rPr>
          <w:rFonts w:hint="eastAsia" w:ascii="仿宋_GB2312" w:hAnsi="仿宋_GB2312" w:eastAsia="仿宋_GB2312" w:cs="仿宋_GB2312"/>
          <w:sz w:val="32"/>
          <w:szCs w:val="32"/>
        </w:rPr>
        <w:t>完成市定目标</w:t>
      </w:r>
      <w:r>
        <w:rPr>
          <w:rFonts w:hint="eastAsia" w:ascii="仿宋_GB2312" w:hAnsi="仿宋_GB2312" w:eastAsia="仿宋_GB2312" w:cs="仿宋_GB2312"/>
          <w:spacing w:val="2"/>
          <w:sz w:val="32"/>
          <w:szCs w:val="32"/>
        </w:rPr>
        <w:t>。</w:t>
      </w:r>
      <w:r>
        <w:rPr>
          <w:rFonts w:hint="eastAsia" w:ascii="仿宋_GB2312" w:hAnsi="仿宋_GB2312" w:eastAsia="仿宋_GB2312" w:cs="仿宋_GB2312"/>
          <w:color w:val="auto"/>
          <w:spacing w:val="2"/>
          <w:sz w:val="32"/>
          <w:szCs w:val="32"/>
        </w:rPr>
        <w:t>金融机构各项存款余额</w:t>
      </w:r>
      <w:r>
        <w:rPr>
          <w:rFonts w:hint="eastAsia" w:ascii="仿宋_GB2312" w:hAnsi="仿宋_GB2312" w:eastAsia="仿宋_GB2312" w:cs="仿宋_GB2312"/>
          <w:color w:val="auto"/>
          <w:spacing w:val="2"/>
          <w:sz w:val="32"/>
          <w:szCs w:val="32"/>
          <w:lang w:val="en-US" w:eastAsia="zh-CN"/>
        </w:rPr>
        <w:t>305</w:t>
      </w:r>
      <w:r>
        <w:rPr>
          <w:rFonts w:hint="eastAsia" w:ascii="仿宋_GB2312" w:hAnsi="仿宋_GB2312" w:eastAsia="仿宋_GB2312" w:cs="仿宋_GB2312"/>
          <w:color w:val="auto"/>
          <w:spacing w:val="2"/>
          <w:sz w:val="32"/>
          <w:szCs w:val="32"/>
        </w:rPr>
        <w:t>亿元，较年初增长</w:t>
      </w:r>
      <w:r>
        <w:rPr>
          <w:rFonts w:hint="eastAsia" w:ascii="仿宋_GB2312" w:hAnsi="仿宋_GB2312" w:eastAsia="仿宋_GB2312" w:cs="仿宋_GB2312"/>
          <w:color w:val="auto"/>
          <w:spacing w:val="2"/>
          <w:sz w:val="32"/>
          <w:szCs w:val="32"/>
          <w:lang w:val="en-US" w:eastAsia="zh-CN"/>
        </w:rPr>
        <w:t>13.9</w:t>
      </w:r>
      <w:r>
        <w:rPr>
          <w:rFonts w:hint="eastAsia" w:ascii="仿宋_GB2312" w:hAnsi="仿宋_GB2312" w:eastAsia="仿宋_GB2312" w:cs="仿宋_GB2312"/>
          <w:color w:val="auto"/>
          <w:spacing w:val="2"/>
          <w:sz w:val="32"/>
          <w:szCs w:val="32"/>
        </w:rPr>
        <w:t>%；各项贷款余额</w:t>
      </w:r>
      <w:r>
        <w:rPr>
          <w:rFonts w:hint="eastAsia" w:ascii="仿宋_GB2312" w:hAnsi="仿宋_GB2312" w:eastAsia="仿宋_GB2312" w:cs="仿宋_GB2312"/>
          <w:color w:val="auto"/>
          <w:spacing w:val="2"/>
          <w:sz w:val="32"/>
          <w:szCs w:val="32"/>
          <w:lang w:val="en-US" w:eastAsia="zh-CN"/>
        </w:rPr>
        <w:t>107</w:t>
      </w:r>
      <w:r>
        <w:rPr>
          <w:rFonts w:hint="eastAsia" w:ascii="仿宋_GB2312" w:hAnsi="仿宋_GB2312" w:eastAsia="仿宋_GB2312" w:cs="仿宋_GB2312"/>
          <w:color w:val="auto"/>
          <w:spacing w:val="2"/>
          <w:sz w:val="32"/>
          <w:szCs w:val="32"/>
        </w:rPr>
        <w:t>亿元，较年初增长</w:t>
      </w:r>
      <w:r>
        <w:rPr>
          <w:rFonts w:hint="eastAsia" w:ascii="仿宋_GB2312" w:hAnsi="仿宋_GB2312" w:eastAsia="仿宋_GB2312" w:cs="仿宋_GB2312"/>
          <w:color w:val="auto"/>
          <w:spacing w:val="2"/>
          <w:sz w:val="32"/>
          <w:szCs w:val="32"/>
          <w:lang w:val="en-US" w:eastAsia="zh-CN"/>
        </w:rPr>
        <w:t>22.3</w:t>
      </w:r>
      <w:r>
        <w:rPr>
          <w:rFonts w:hint="eastAsia" w:ascii="仿宋_GB2312" w:hAnsi="仿宋_GB2312" w:eastAsia="仿宋_GB2312" w:cs="仿宋_GB2312"/>
          <w:color w:val="auto"/>
          <w:spacing w:val="2"/>
          <w:sz w:val="32"/>
          <w:szCs w:val="32"/>
        </w:rPr>
        <w:t>%。</w:t>
      </w:r>
      <w:r>
        <w:rPr>
          <w:rFonts w:hint="eastAsia" w:ascii="仿宋_GB2312" w:hAnsi="仿宋_GB2312" w:eastAsia="仿宋_GB2312" w:cs="仿宋_GB2312"/>
          <w:color w:val="auto"/>
          <w:spacing w:val="2"/>
          <w:sz w:val="32"/>
          <w:szCs w:val="32"/>
          <w:lang w:eastAsia="zh-CN"/>
        </w:rPr>
        <w:t>在遭遇疫情严重影响下，部分指标仍实现逆势快速增长，我县规模以上工业增加值、农村居民人均可支配收入增速均位居全市首位，存贷款余额分别突破</w:t>
      </w:r>
      <w:r>
        <w:rPr>
          <w:rFonts w:hint="eastAsia" w:ascii="仿宋_GB2312" w:hAnsi="仿宋_GB2312" w:eastAsia="仿宋_GB2312" w:cs="仿宋_GB2312"/>
          <w:color w:val="auto"/>
          <w:spacing w:val="2"/>
          <w:sz w:val="32"/>
          <w:szCs w:val="32"/>
          <w:lang w:val="en-US" w:eastAsia="zh-CN"/>
        </w:rPr>
        <w:t>300亿元和100亿元大关，经济运行表现出强大的韧性和发展潜力。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b/>
          <w:bCs w:val="0"/>
          <w:sz w:val="32"/>
          <w:szCs w:val="32"/>
          <w:lang w:eastAsia="zh-CN"/>
        </w:rPr>
      </w:pPr>
      <w:r>
        <w:rPr>
          <w:rFonts w:hint="default" w:ascii="Times New Roman" w:hAnsi="Times New Roman" w:eastAsia="楷体_GB2312" w:cs="Times New Roman"/>
          <w:b/>
          <w:bCs w:val="0"/>
          <w:sz w:val="32"/>
          <w:szCs w:val="32"/>
        </w:rPr>
        <w:t>（</w:t>
      </w:r>
      <w:r>
        <w:rPr>
          <w:rFonts w:hint="eastAsia" w:eastAsia="楷体_GB2312" w:cs="Times New Roman"/>
          <w:b/>
          <w:bCs w:val="0"/>
          <w:sz w:val="32"/>
          <w:szCs w:val="32"/>
          <w:lang w:eastAsia="zh-CN"/>
        </w:rPr>
        <w:t>一</w:t>
      </w:r>
      <w:r>
        <w:rPr>
          <w:rFonts w:hint="default" w:ascii="Times New Roman" w:hAnsi="Times New Roman" w:eastAsia="楷体_GB2312" w:cs="Times New Roman"/>
          <w:b/>
          <w:bCs w:val="0"/>
          <w:sz w:val="32"/>
          <w:szCs w:val="32"/>
        </w:rPr>
        <w:t>）</w:t>
      </w:r>
      <w:r>
        <w:rPr>
          <w:rFonts w:hint="eastAsia" w:eastAsia="楷体_GB2312" w:cs="Times New Roman"/>
          <w:b/>
          <w:bCs w:val="0"/>
          <w:sz w:val="32"/>
          <w:szCs w:val="32"/>
          <w:lang w:eastAsia="zh-CN"/>
        </w:rPr>
        <w:t>壮大实体经济，全力推动产业发展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cs="Times New Roman"/>
          <w:sz w:val="32"/>
          <w:szCs w:val="32"/>
          <w:lang w:eastAsia="zh-CN"/>
        </w:rPr>
      </w:pPr>
      <w:r>
        <w:rPr>
          <w:rFonts w:hint="eastAsia" w:ascii="仿宋_GB2312" w:hAnsi="仿宋_GB2312" w:eastAsia="仿宋_GB2312" w:cs="仿宋_GB2312"/>
          <w:b/>
          <w:bCs w:val="0"/>
          <w:kern w:val="0"/>
          <w:sz w:val="32"/>
          <w:szCs w:val="20"/>
          <w:lang w:val="en-US" w:eastAsia="zh-CN" w:bidi="ar"/>
        </w:rPr>
        <w:t>工业经济逆势增长。</w:t>
      </w:r>
      <w:r>
        <w:rPr>
          <w:rFonts w:hint="eastAsia" w:ascii="仿宋_GB2312" w:hAnsi="仿宋_GB2312" w:eastAsia="仿宋_GB2312" w:cs="仿宋_GB2312"/>
          <w:kern w:val="0"/>
          <w:sz w:val="32"/>
          <w:szCs w:val="32"/>
          <w:lang w:val="en-US" w:eastAsia="zh-CN" w:bidi="ar"/>
        </w:rPr>
        <w:t>保障防疫物资生产与供应，全力支援国家疫情防控，受到了国务院联防联控机制医疗保障组的感谢。县产业集聚区实现主营业务收入超百亿元，税收2.5亿元，从业人员达到1.5万人，固定资产投资增长19.6%，增速居全市十个产业集聚区之首。</w:t>
      </w:r>
      <w:r>
        <w:rPr>
          <w:rFonts w:hint="eastAsia" w:ascii="仿宋_GB2312" w:hAnsi="仿宋_GB2312" w:eastAsia="仿宋_GB2312" w:cs="仿宋_GB2312"/>
          <w:color w:val="auto"/>
          <w:sz w:val="32"/>
          <w:szCs w:val="32"/>
          <w:lang w:val="en-US" w:eastAsia="zh-CN"/>
        </w:rPr>
        <w:t>成立鲁山县产业集聚区发</w:t>
      </w:r>
      <w:r>
        <w:rPr>
          <w:rFonts w:hint="eastAsia" w:ascii="仿宋_GB2312" w:hAnsi="仿宋_GB2312" w:eastAsia="仿宋_GB2312" w:cs="仿宋_GB2312"/>
          <w:color w:val="auto"/>
          <w:sz w:val="32"/>
          <w:szCs w:val="32"/>
        </w:rPr>
        <w:t>展公司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采用“1＋N”母子公司的集团化运作模式</w:t>
      </w:r>
      <w:r>
        <w:rPr>
          <w:rFonts w:hint="eastAsia" w:ascii="仿宋_GB2312" w:hAnsi="仿宋_GB2312" w:eastAsia="仿宋_GB2312" w:cs="仿宋_GB2312"/>
          <w:color w:val="auto"/>
          <w:sz w:val="32"/>
          <w:szCs w:val="32"/>
          <w:lang w:eastAsia="zh-CN"/>
        </w:rPr>
        <w:t>，扎实</w:t>
      </w:r>
      <w:r>
        <w:rPr>
          <w:rFonts w:hint="eastAsia" w:ascii="仿宋_GB2312" w:hAnsi="仿宋_GB2312" w:eastAsia="仿宋_GB2312" w:cs="仿宋_GB2312"/>
          <w:color w:val="auto"/>
          <w:sz w:val="32"/>
          <w:szCs w:val="32"/>
        </w:rPr>
        <w:t>推进</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集聚区体制机制改革。</w:t>
      </w:r>
      <w:r>
        <w:rPr>
          <w:rFonts w:hint="eastAsia" w:ascii="仿宋_GB2312" w:hAnsi="仿宋_GB2312" w:eastAsia="仿宋_GB2312" w:cs="仿宋_GB2312"/>
          <w:sz w:val="32"/>
          <w:szCs w:val="32"/>
          <w:lang w:val="en-US" w:eastAsia="zh-CN"/>
        </w:rPr>
        <w:t>着力解决中小企业融资难题，累计发放各类企业贷款53.5</w:t>
      </w:r>
      <w:r>
        <w:rPr>
          <w:rFonts w:hint="eastAsia" w:ascii="仿宋_GB2312" w:hAnsi="仿宋_GB2312" w:eastAsia="仿宋_GB2312" w:cs="仿宋_GB2312"/>
          <w:color w:val="auto"/>
          <w:sz w:val="32"/>
          <w:szCs w:val="32"/>
          <w:lang w:val="en-US" w:eastAsia="zh-CN"/>
        </w:rPr>
        <w:t>亿元。</w:t>
      </w:r>
      <w:r>
        <w:rPr>
          <w:rFonts w:hint="eastAsia" w:ascii="仿宋_GB2312" w:hAnsi="仿宋_GB2312" w:eastAsia="仿宋_GB2312" w:cs="仿宋_GB2312"/>
          <w:sz w:val="32"/>
          <w:szCs w:val="32"/>
          <w:lang w:eastAsia="zh-CN"/>
        </w:rPr>
        <w:t>增</w:t>
      </w:r>
      <w:r>
        <w:rPr>
          <w:rFonts w:hint="eastAsia" w:eastAsia="仿宋_GB2312" w:cs="Times New Roman"/>
          <w:sz w:val="32"/>
          <w:szCs w:val="32"/>
          <w:lang w:eastAsia="zh-CN"/>
        </w:rPr>
        <w:t>强企业创新动能，</w:t>
      </w:r>
      <w:r>
        <w:rPr>
          <w:rFonts w:hint="eastAsia" w:ascii="仿宋_GB2312" w:hAnsi="仿宋_GB2312" w:eastAsia="仿宋_GB2312" w:cs="仿宋_GB2312"/>
          <w:b w:val="0"/>
          <w:bCs w:val="0"/>
          <w:sz w:val="32"/>
          <w:szCs w:val="32"/>
          <w:lang w:val="en-US" w:eastAsia="zh-CN"/>
        </w:rPr>
        <w:t>高新技术产业完成增加值5.2亿元，同比增长236.4%；</w:t>
      </w:r>
      <w:r>
        <w:rPr>
          <w:rFonts w:hint="eastAsia" w:ascii="Times New Roman" w:hAnsi="Times New Roman" w:eastAsia="仿宋_GB2312" w:cs="仿宋_GB2312"/>
          <w:kern w:val="0"/>
          <w:sz w:val="32"/>
          <w:szCs w:val="32"/>
          <w:lang w:val="en-US" w:eastAsia="zh-CN" w:bidi="ar"/>
        </w:rPr>
        <w:t>企业智能化改造工作位居全市前列。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eastAsia="仿宋_GB2312" w:cs="Times New Roman"/>
          <w:b/>
          <w:bCs/>
          <w:sz w:val="32"/>
          <w:szCs w:val="32"/>
          <w:lang w:eastAsia="zh-CN"/>
        </w:rPr>
        <w:t>农业生产稳定发展。</w:t>
      </w:r>
      <w:r>
        <w:rPr>
          <w:rFonts w:hint="eastAsia" w:ascii="仿宋_GB2312" w:hAnsi="仿宋_GB2312" w:eastAsia="仿宋_GB2312" w:cs="仿宋_GB2312"/>
          <w:kern w:val="2"/>
          <w:sz w:val="32"/>
          <w:szCs w:val="32"/>
          <w:lang w:val="en-US" w:eastAsia="zh-CN" w:bidi="ar-SA"/>
        </w:rPr>
        <w:t>新建高标准农田11万亩，发展生态粮5万亩、饲料粮3.5万亩，全年粮食总产量达到24.45万吨</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灾害性天气预报预警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新增</w:t>
      </w:r>
      <w:r>
        <w:rPr>
          <w:rFonts w:hint="eastAsia" w:ascii="仿宋_GB2312" w:hAnsi="仿宋_GB2312" w:eastAsia="仿宋_GB2312" w:cs="仿宋_GB2312"/>
          <w:sz w:val="32"/>
          <w:szCs w:val="32"/>
        </w:rPr>
        <w:t>农机总动力</w:t>
      </w:r>
      <w:r>
        <w:rPr>
          <w:rFonts w:hint="eastAsia" w:ascii="仿宋_GB2312" w:hAnsi="仿宋_GB2312" w:eastAsia="仿宋_GB2312" w:cs="仿宋_GB2312"/>
          <w:sz w:val="32"/>
          <w:szCs w:val="32"/>
          <w:lang w:val="en-US" w:eastAsia="zh-CN"/>
        </w:rPr>
        <w:t>2.63</w:t>
      </w:r>
      <w:r>
        <w:rPr>
          <w:rFonts w:hint="eastAsia" w:ascii="仿宋_GB2312" w:hAnsi="仿宋_GB2312" w:eastAsia="仿宋_GB2312" w:cs="仿宋_GB2312"/>
          <w:sz w:val="32"/>
          <w:szCs w:val="32"/>
        </w:rPr>
        <w:t>万千瓦</w:t>
      </w:r>
      <w:r>
        <w:rPr>
          <w:rFonts w:hint="eastAsia" w:ascii="仿宋_GB2312" w:hAnsi="仿宋_GB2312" w:eastAsia="仿宋_GB2312" w:cs="仿宋_GB2312"/>
          <w:sz w:val="32"/>
          <w:szCs w:val="32"/>
          <w:lang w:eastAsia="zh-CN"/>
        </w:rPr>
        <w:t>，全力保障农业生产</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新建、改扩建养殖企业10家，正隆牧业、大北农二期、丰源和普等企业改扩建项目已建成投产。发展特色农业，打造优势农产品，成功创建“省级食用菌特色优势区”“全国绿色食品原料（香菇）标准化生产基地”，马楼乡被农业农村部纳入2020年全国产业强镇示范点。成功申报省级产业化龙头企业4家、市级龙头企业6家。组织“三品一标”绿色产品认证15个，国家地理标志产品认证1个，成功创建省级农产品质量安全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cs="Times New Roman"/>
          <w:sz w:val="32"/>
          <w:szCs w:val="32"/>
          <w:lang w:eastAsia="zh-CN"/>
        </w:rPr>
      </w:pPr>
      <w:r>
        <w:rPr>
          <w:rFonts w:hint="eastAsia" w:eastAsia="仿宋_GB2312" w:cs="Times New Roman"/>
          <w:b/>
          <w:bCs/>
          <w:sz w:val="32"/>
          <w:szCs w:val="32"/>
          <w:lang w:eastAsia="zh-CN"/>
        </w:rPr>
        <w:t>服务业提质增效。</w:t>
      </w:r>
      <w:r>
        <w:rPr>
          <w:rFonts w:hint="eastAsia" w:ascii="仿宋_GB2312" w:hAnsi="仿宋_GB2312" w:eastAsia="仿宋_GB2312" w:cs="仿宋_GB2312"/>
          <w:sz w:val="32"/>
          <w:szCs w:val="32"/>
          <w:lang w:eastAsia="zh-CN"/>
        </w:rPr>
        <w:t>实施尧山5A级旅游景区整改提升和尧山温泉旅游度假区整改提升工程，加快</w:t>
      </w:r>
      <w:r>
        <w:rPr>
          <w:rStyle w:val="12"/>
          <w:rFonts w:hint="eastAsia" w:ascii="仿宋_GB2312" w:hAnsi="仿宋_GB2312" w:eastAsia="仿宋_GB2312" w:cs="仿宋_GB2312"/>
          <w:bCs/>
          <w:kern w:val="2"/>
          <w:sz w:val="32"/>
          <w:szCs w:val="32"/>
          <w:lang w:val="en-US" w:eastAsia="zh-CN" w:bidi="ar-SA"/>
        </w:rPr>
        <w:t>花瓷古镇、中原云裳牧场等文旅项目建设，</w:t>
      </w:r>
      <w:r>
        <w:rPr>
          <w:rStyle w:val="12"/>
          <w:rFonts w:hint="eastAsia" w:ascii="仿宋_GB2312" w:hAnsi="仿宋_GB2312" w:eastAsia="仿宋_GB2312" w:cs="仿宋_GB2312"/>
          <w:kern w:val="2"/>
          <w:sz w:val="32"/>
          <w:szCs w:val="32"/>
          <w:lang w:val="en-US" w:eastAsia="zh-CN" w:bidi="ar-SA"/>
        </w:rPr>
        <w:t>打造赵村镇桑盘、四棵树乡黄沟、团城乡清水河等民宿集群，举办“首届鲁山杜鹃花节”“中国鲁山第四届世界汉字节”等节庆活动，承办“中国风景名胜区协会第五届第七次理事会”、“河南省第三届温泉旅游文化节”等重大文旅活动，接待游客1235万人次，实现旅游收入37.2 亿元，荣获河南省旅游扶贫示范县。通过强化培训、鼓励返乡创业、网络直播带货等措施，积极发展农产品电商，促进农业提质增效。促进农产品销售，鲁山县扶贫特色馆线上商城、生态鲁山农产品展销中心建成投运。促进特色商业区建设，</w:t>
      </w:r>
      <w:r>
        <w:rPr>
          <w:rFonts w:hint="eastAsia" w:ascii="仿宋_GB2312" w:hAnsi="仿宋_GB2312" w:eastAsia="仿宋_GB2312" w:cs="仿宋_GB2312"/>
          <w:sz w:val="32"/>
          <w:szCs w:val="32"/>
          <w:lang w:val="en-US" w:eastAsia="zh-CN"/>
        </w:rPr>
        <w:t>鲁山五洲国际商贸城建成投运</w:t>
      </w:r>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b/>
          <w:bCs w:val="0"/>
          <w:sz w:val="32"/>
          <w:szCs w:val="32"/>
          <w:lang w:eastAsia="zh-CN"/>
        </w:rPr>
      </w:pPr>
      <w:r>
        <w:rPr>
          <w:rFonts w:hint="default" w:ascii="Times New Roman" w:hAnsi="Times New Roman" w:eastAsia="楷体_GB2312" w:cs="Times New Roman"/>
          <w:b/>
          <w:bCs w:val="0"/>
          <w:sz w:val="32"/>
          <w:szCs w:val="32"/>
        </w:rPr>
        <w:t>（</w:t>
      </w:r>
      <w:r>
        <w:rPr>
          <w:rFonts w:hint="eastAsia" w:eastAsia="楷体_GB2312" w:cs="Times New Roman"/>
          <w:b/>
          <w:bCs w:val="0"/>
          <w:sz w:val="32"/>
          <w:szCs w:val="32"/>
          <w:lang w:eastAsia="zh-CN"/>
        </w:rPr>
        <w:t>二</w:t>
      </w:r>
      <w:r>
        <w:rPr>
          <w:rFonts w:hint="default" w:ascii="Times New Roman" w:hAnsi="Times New Roman" w:eastAsia="楷体_GB2312" w:cs="Times New Roman"/>
          <w:b/>
          <w:bCs w:val="0"/>
          <w:sz w:val="32"/>
          <w:szCs w:val="32"/>
        </w:rPr>
        <w:t>）</w:t>
      </w:r>
      <w:r>
        <w:rPr>
          <w:rFonts w:hint="eastAsia" w:eastAsia="楷体_GB2312" w:cs="Times New Roman"/>
          <w:b/>
          <w:bCs w:val="0"/>
          <w:sz w:val="32"/>
          <w:szCs w:val="32"/>
          <w:lang w:eastAsia="zh-CN"/>
        </w:rPr>
        <w:t>突出“六稳”重点，着力抓项目稳投资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投资增势持续向好。</w:t>
      </w:r>
      <w:r>
        <w:rPr>
          <w:rFonts w:hint="eastAsia" w:ascii="仿宋_GB2312" w:hAnsi="仿宋_GB2312" w:eastAsia="仿宋_GB2312" w:cs="仿宋_GB2312"/>
          <w:i w:val="0"/>
          <w:caps w:val="0"/>
          <w:color w:val="000000"/>
          <w:spacing w:val="0"/>
          <w:sz w:val="32"/>
          <w:szCs w:val="32"/>
          <w:shd w:val="clear" w:fill="FFFFFF"/>
        </w:rPr>
        <w:t>强化要素保障，围绕公共卫生、市政设施等领域</w:t>
      </w:r>
      <w:r>
        <w:rPr>
          <w:rFonts w:hint="eastAsia" w:ascii="仿宋_GB2312" w:hAnsi="仿宋_GB2312" w:eastAsia="仿宋_GB2312" w:cs="仿宋_GB2312"/>
          <w:i w:val="0"/>
          <w:caps w:val="0"/>
          <w:color w:val="000000"/>
          <w:spacing w:val="0"/>
          <w:sz w:val="32"/>
          <w:szCs w:val="32"/>
          <w:shd w:val="clear" w:fill="FFFFFF"/>
          <w:lang w:eastAsia="zh-CN"/>
        </w:rPr>
        <w:t>谋划项目</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积极争取中央预算内资金支持</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rPr>
        <w:t>新增发行</w:t>
      </w:r>
      <w:r>
        <w:rPr>
          <w:rFonts w:hint="eastAsia" w:ascii="仿宋_GB2312" w:hAnsi="仿宋_GB2312" w:eastAsia="仿宋_GB2312" w:cs="仿宋_GB2312"/>
          <w:i w:val="0"/>
          <w:caps w:val="0"/>
          <w:color w:val="000000"/>
          <w:spacing w:val="0"/>
          <w:sz w:val="32"/>
          <w:szCs w:val="32"/>
          <w:shd w:val="clear" w:fill="FFFFFF"/>
          <w:lang w:eastAsia="zh-CN"/>
        </w:rPr>
        <w:t>地方</w:t>
      </w:r>
      <w:r>
        <w:rPr>
          <w:rFonts w:hint="eastAsia" w:ascii="仿宋_GB2312" w:hAnsi="仿宋_GB2312" w:eastAsia="仿宋_GB2312" w:cs="仿宋_GB2312"/>
          <w:i w:val="0"/>
          <w:caps w:val="0"/>
          <w:color w:val="000000"/>
          <w:spacing w:val="0"/>
          <w:sz w:val="32"/>
          <w:szCs w:val="32"/>
          <w:shd w:val="clear" w:fill="FFFFFF"/>
        </w:rPr>
        <w:t>专项债券</w:t>
      </w:r>
      <w:r>
        <w:rPr>
          <w:rFonts w:hint="eastAsia" w:ascii="仿宋_GB2312" w:hAnsi="仿宋_GB2312" w:eastAsia="仿宋_GB2312" w:cs="仿宋_GB2312"/>
          <w:i w:val="0"/>
          <w:caps w:val="0"/>
          <w:color w:val="000000"/>
          <w:spacing w:val="0"/>
          <w:sz w:val="32"/>
          <w:szCs w:val="32"/>
          <w:shd w:val="clear" w:fill="FFFFFF"/>
          <w:lang w:val="en-US" w:eastAsia="zh-CN"/>
        </w:rPr>
        <w:t>9.55</w:t>
      </w:r>
      <w:r>
        <w:rPr>
          <w:rFonts w:hint="eastAsia" w:ascii="仿宋_GB2312" w:hAnsi="仿宋_GB2312" w:eastAsia="仿宋_GB2312" w:cs="仿宋_GB2312"/>
          <w:i w:val="0"/>
          <w:caps w:val="0"/>
          <w:color w:val="000000"/>
          <w:spacing w:val="0"/>
          <w:sz w:val="32"/>
          <w:szCs w:val="32"/>
          <w:shd w:val="clear" w:fill="FFFFFF"/>
        </w:rPr>
        <w:t>亿元，</w:t>
      </w:r>
      <w:r>
        <w:rPr>
          <w:rFonts w:hint="eastAsia" w:ascii="仿宋_GB2312" w:hAnsi="仿宋_GB2312" w:eastAsia="仿宋_GB2312" w:cs="仿宋_GB2312"/>
          <w:i w:val="0"/>
          <w:caps w:val="0"/>
          <w:color w:val="000000"/>
          <w:spacing w:val="0"/>
          <w:sz w:val="32"/>
          <w:szCs w:val="32"/>
          <w:shd w:val="clear" w:fill="FFFFFF"/>
          <w:lang w:eastAsia="zh-CN"/>
        </w:rPr>
        <w:t>再融资债券</w:t>
      </w:r>
      <w:r>
        <w:rPr>
          <w:rFonts w:hint="eastAsia" w:ascii="仿宋_GB2312" w:hAnsi="仿宋_GB2312" w:eastAsia="仿宋_GB2312" w:cs="仿宋_GB2312"/>
          <w:i w:val="0"/>
          <w:caps w:val="0"/>
          <w:color w:val="000000"/>
          <w:spacing w:val="0"/>
          <w:sz w:val="32"/>
          <w:szCs w:val="32"/>
          <w:shd w:val="clear" w:fill="FFFFFF"/>
          <w:lang w:val="en-US" w:eastAsia="zh-CN"/>
        </w:rPr>
        <w:t>1.47亿元，</w:t>
      </w:r>
      <w:r>
        <w:rPr>
          <w:rFonts w:hint="eastAsia" w:ascii="仿宋_GB2312" w:hAnsi="仿宋_GB2312" w:eastAsia="仿宋_GB2312" w:cs="仿宋_GB2312"/>
          <w:i w:val="0"/>
          <w:caps w:val="0"/>
          <w:color w:val="000000"/>
          <w:spacing w:val="0"/>
          <w:sz w:val="32"/>
          <w:szCs w:val="32"/>
          <w:shd w:val="clear" w:fill="FFFFFF"/>
        </w:rPr>
        <w:t>获批抗疫特别国债项目资金</w:t>
      </w:r>
      <w:r>
        <w:rPr>
          <w:rFonts w:hint="eastAsia" w:ascii="仿宋_GB2312" w:hAnsi="仿宋_GB2312" w:eastAsia="仿宋_GB2312" w:cs="仿宋_GB2312"/>
          <w:i w:val="0"/>
          <w:caps w:val="0"/>
          <w:color w:val="000000"/>
          <w:spacing w:val="0"/>
          <w:sz w:val="32"/>
          <w:szCs w:val="32"/>
          <w:shd w:val="clear" w:fill="FFFFFF"/>
          <w:lang w:val="en-US" w:eastAsia="zh-CN"/>
        </w:rPr>
        <w:t>1.93</w:t>
      </w:r>
      <w:r>
        <w:rPr>
          <w:rFonts w:hint="eastAsia" w:ascii="仿宋_GB2312" w:hAnsi="仿宋_GB2312" w:eastAsia="仿宋_GB2312" w:cs="仿宋_GB2312"/>
          <w:i w:val="0"/>
          <w:caps w:val="0"/>
          <w:color w:val="000000"/>
          <w:spacing w:val="0"/>
          <w:sz w:val="32"/>
          <w:szCs w:val="32"/>
          <w:shd w:val="clear" w:fill="FFFFFF"/>
        </w:rPr>
        <w:t>亿元，统筹用于城乡基础设施、</w:t>
      </w:r>
      <w:r>
        <w:rPr>
          <w:rFonts w:hint="eastAsia" w:ascii="仿宋_GB2312" w:hAnsi="仿宋_GB2312" w:eastAsia="仿宋_GB2312" w:cs="仿宋_GB2312"/>
          <w:i w:val="0"/>
          <w:caps w:val="0"/>
          <w:color w:val="000000"/>
          <w:spacing w:val="0"/>
          <w:sz w:val="32"/>
          <w:szCs w:val="32"/>
          <w:shd w:val="clear" w:fill="FFFFFF"/>
          <w:lang w:eastAsia="zh-CN"/>
        </w:rPr>
        <w:t>卫生</w:t>
      </w:r>
      <w:r>
        <w:rPr>
          <w:rFonts w:hint="eastAsia" w:ascii="仿宋_GB2312" w:hAnsi="仿宋_GB2312" w:eastAsia="仿宋_GB2312" w:cs="仿宋_GB2312"/>
          <w:i w:val="0"/>
          <w:caps w:val="0"/>
          <w:color w:val="000000"/>
          <w:spacing w:val="0"/>
          <w:sz w:val="32"/>
          <w:szCs w:val="32"/>
          <w:shd w:val="clear" w:fill="FFFFFF"/>
        </w:rPr>
        <w:t>、水利等项目建设。</w:t>
      </w:r>
      <w:r>
        <w:rPr>
          <w:rFonts w:hint="eastAsia" w:ascii="仿宋_GB2312" w:hAnsi="仿宋_GB2312" w:eastAsia="仿宋_GB2312" w:cs="仿宋_GB2312"/>
          <w:bCs/>
          <w:sz w:val="32"/>
          <w:szCs w:val="32"/>
          <w:lang w:eastAsia="zh-CN"/>
        </w:rPr>
        <w:t>支持非公经济发展，狠抓复工复产，积极扩大民营投资</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eastAsia="zh-CN"/>
        </w:rPr>
        <w:t>在疫情影响下，全年实现固定资产投资</w:t>
      </w:r>
      <w:r>
        <w:rPr>
          <w:rFonts w:hint="eastAsia" w:ascii="仿宋_GB2312" w:hAnsi="仿宋_GB2312" w:eastAsia="仿宋_GB2312" w:cs="仿宋_GB2312"/>
          <w:i w:val="0"/>
          <w:caps w:val="0"/>
          <w:color w:val="000000"/>
          <w:spacing w:val="0"/>
          <w:sz w:val="32"/>
          <w:szCs w:val="32"/>
          <w:shd w:val="clear" w:fill="FFFFFF"/>
          <w:lang w:val="en-US" w:eastAsia="zh-CN"/>
        </w:rPr>
        <w:t>增长8.6%，</w:t>
      </w:r>
      <w:r>
        <w:rPr>
          <w:rFonts w:hint="eastAsia" w:ascii="仿宋_GB2312" w:hAnsi="仿宋_GB2312" w:eastAsia="仿宋_GB2312" w:cs="仿宋_GB2312"/>
          <w:color w:val="auto"/>
          <w:spacing w:val="2"/>
          <w:sz w:val="32"/>
          <w:szCs w:val="32"/>
          <w:lang w:eastAsia="zh-CN"/>
        </w:rPr>
        <w:t>增速排名六县市第二位</w:t>
      </w:r>
      <w:r>
        <w:rPr>
          <w:rFonts w:hint="eastAsia" w:ascii="仿宋_GB2312" w:hAnsi="仿宋_GB2312" w:eastAsia="仿宋_GB2312" w:cs="仿宋_GB2312"/>
          <w:i w:val="0"/>
          <w:caps w:val="0"/>
          <w:color w:val="000000"/>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重点项目攻坚推进。</w:t>
      </w:r>
      <w:r>
        <w:rPr>
          <w:rFonts w:hint="eastAsia" w:ascii="仿宋_GB2312" w:hAnsi="仿宋_GB2312" w:eastAsia="仿宋_GB2312" w:cs="仿宋_GB2312"/>
          <w:sz w:val="32"/>
          <w:szCs w:val="32"/>
          <w:lang w:eastAsia="zh-CN"/>
        </w:rPr>
        <w:t>为每一个重点项目明确县级分包领导、责任单位和首席服务官，强化要素资源保障，强化服务与奖惩，确保重点项目顺利推进。</w:t>
      </w:r>
      <w:r>
        <w:rPr>
          <w:rFonts w:hint="eastAsia" w:ascii="仿宋_GB2312" w:hAnsi="仿宋_GB2312" w:eastAsia="仿宋_GB2312" w:cs="仿宋_GB2312"/>
          <w:i w:val="0"/>
          <w:caps w:val="0"/>
          <w:color w:val="000000"/>
          <w:spacing w:val="0"/>
          <w:sz w:val="32"/>
          <w:szCs w:val="32"/>
          <w:shd w:val="clear" w:fill="FFFFFF"/>
        </w:rPr>
        <w:t>全年</w:t>
      </w:r>
      <w:r>
        <w:rPr>
          <w:rFonts w:hint="eastAsia" w:ascii="仿宋_GB2312" w:hAnsi="仿宋_GB2312" w:eastAsia="仿宋_GB2312" w:cs="仿宋_GB2312"/>
          <w:i w:val="0"/>
          <w:caps w:val="0"/>
          <w:color w:val="000000"/>
          <w:spacing w:val="0"/>
          <w:sz w:val="32"/>
          <w:szCs w:val="32"/>
          <w:shd w:val="clear" w:fill="FFFFFF"/>
          <w:lang w:eastAsia="zh-CN"/>
        </w:rPr>
        <w:t>确定重点项目</w:t>
      </w:r>
      <w:r>
        <w:rPr>
          <w:rFonts w:hint="eastAsia" w:ascii="仿宋_GB2312" w:hAnsi="仿宋_GB2312" w:eastAsia="仿宋_GB2312" w:cs="仿宋_GB2312"/>
          <w:i w:val="0"/>
          <w:caps w:val="0"/>
          <w:color w:val="000000"/>
          <w:spacing w:val="0"/>
          <w:sz w:val="32"/>
          <w:szCs w:val="32"/>
          <w:shd w:val="clear" w:fill="FFFFFF"/>
          <w:lang w:val="en-US" w:eastAsia="zh-CN"/>
        </w:rPr>
        <w:t>104个，</w:t>
      </w:r>
      <w:r>
        <w:rPr>
          <w:rFonts w:hint="eastAsia" w:ascii="仿宋_GB2312" w:hAnsi="仿宋_GB2312" w:eastAsia="仿宋_GB2312" w:cs="仿宋_GB2312"/>
          <w:kern w:val="2"/>
          <w:sz w:val="32"/>
          <w:szCs w:val="32"/>
          <w:lang w:val="en-US" w:eastAsia="zh-CN" w:bidi="ar-SA"/>
        </w:rPr>
        <w:t>完成投资171.3亿元，完成年度目标的105.6%。其中市重点项目完成投资156.4亿元，完成年度目标的149.6%。</w:t>
      </w:r>
      <w:r>
        <w:rPr>
          <w:rFonts w:hint="eastAsia" w:ascii="仿宋_GB2312" w:hAnsi="仿宋_GB2312" w:eastAsia="仿宋_GB2312" w:cs="仿宋_GB2312"/>
          <w:sz w:val="32"/>
          <w:szCs w:val="32"/>
          <w:lang w:val="en-US" w:eastAsia="zh-CN"/>
        </w:rPr>
        <w:t>花瓷古镇、迎宾大道、国电投瓦屋风电</w:t>
      </w:r>
      <w:r>
        <w:rPr>
          <w:rFonts w:hint="eastAsia" w:ascii="仿宋_GB2312" w:hAnsi="仿宋_GB2312" w:eastAsia="仿宋_GB2312" w:cs="仿宋_GB2312"/>
          <w:sz w:val="32"/>
          <w:szCs w:val="32"/>
          <w:highlight w:val="none"/>
          <w:lang w:val="en-US" w:eastAsia="zh-CN"/>
        </w:rPr>
        <w:t>等42个项目如期开工，</w:t>
      </w:r>
      <w:r>
        <w:rPr>
          <w:rFonts w:hint="eastAsia" w:ascii="仿宋_GB2312" w:hAnsi="仿宋_GB2312" w:eastAsia="仿宋_GB2312" w:cs="仿宋_GB2312"/>
          <w:sz w:val="32"/>
          <w:szCs w:val="32"/>
          <w:lang w:val="en-US" w:eastAsia="zh-CN"/>
        </w:rPr>
        <w:t>沙河生态修复与提升、静脉产业园垃圾焚烧发电、亿利生态修复、鲁山之窗文商旅综合体等16个续建项目稳步推进，石林路拓宽改造、尧荣菌业香菇种植、振兴路鲁平大道至沙河大桥段拓宽改造、县人民医院新院区等27个项目已按期竣工，鲁山机场、鲁山抽水蓄能电站、昭平台水库扩容等重大项目有序推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招商优商精准服务。</w:t>
      </w:r>
      <w:r>
        <w:rPr>
          <w:rFonts w:hint="eastAsia" w:ascii="仿宋_GB2312" w:hAnsi="仿宋_GB2312" w:eastAsia="仿宋_GB2312" w:cs="仿宋_GB2312"/>
          <w:sz w:val="32"/>
          <w:szCs w:val="32"/>
          <w:lang w:eastAsia="zh-CN"/>
        </w:rPr>
        <w:t>认真开展“四个拜访”，大力开展驻地招商，坚持借力招商，全年共签约项目62个，</w:t>
      </w:r>
      <w:r>
        <w:rPr>
          <w:rFonts w:hint="eastAsia" w:ascii="仿宋_GB2312" w:hAnsi="仿宋_GB2312" w:eastAsia="仿宋_GB2312" w:cs="仿宋_GB2312"/>
          <w:sz w:val="32"/>
          <w:szCs w:val="32"/>
        </w:rPr>
        <w:t>与清洛基地达成战略合作，</w:t>
      </w:r>
      <w:r>
        <w:rPr>
          <w:rFonts w:hint="eastAsia" w:ascii="仿宋_GB2312" w:hAnsi="仿宋_GB2312" w:eastAsia="仿宋_GB2312" w:cs="仿宋_GB2312"/>
          <w:sz w:val="32"/>
          <w:szCs w:val="32"/>
          <w:lang w:eastAsia="zh-CN"/>
        </w:rPr>
        <w:t>中原实体经济研究院首家县区分院在鲁山挂牌成立，引进了</w:t>
      </w:r>
      <w:r>
        <w:rPr>
          <w:rFonts w:hint="eastAsia" w:ascii="仿宋_GB2312" w:hAnsi="仿宋_GB2312" w:eastAsia="仿宋_GB2312" w:cs="仿宋_GB2312"/>
          <w:sz w:val="32"/>
          <w:szCs w:val="32"/>
        </w:rPr>
        <w:t>中铁路港鲁山铁路物流产业园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智慧温控冷链物流产业园</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，合同金额545.3亿元，实际利用省外资金1</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lang w:eastAsia="zh-CN"/>
        </w:rPr>
        <w:t>亿元，招商选资工作综合成绩名列全市第一名。</w:t>
      </w:r>
      <w:r>
        <w:rPr>
          <w:rFonts w:hint="eastAsia" w:ascii="仿宋_GB2312" w:hAnsi="仿宋_GB2312" w:eastAsia="仿宋_GB2312" w:cs="仿宋_GB2312"/>
          <w:sz w:val="32"/>
          <w:szCs w:val="32"/>
        </w:rPr>
        <w:t>积极践行“一切围绕招商、一切为了招商、一切服务招商”的工作理念，大力实施全程代办，全面落实“首问负责制”“服务承诺制”“限时办结制”，</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办理代办业务1</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件，办结率100%。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lang w:eastAsia="zh-CN"/>
        </w:rPr>
      </w:pPr>
      <w:r>
        <w:rPr>
          <w:rFonts w:hint="eastAsia" w:ascii="仿宋_GB2312" w:hAnsi="仿宋_GB2312" w:eastAsia="仿宋_GB2312" w:cs="仿宋_GB2312"/>
          <w:b/>
          <w:bCs/>
          <w:sz w:val="32"/>
          <w:szCs w:val="32"/>
          <w:lang w:eastAsia="zh-CN"/>
        </w:rPr>
        <w:t>营商环境持续优化。</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营商环境联席会议制度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专班工作制度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政企沟通处置工作机制，</w:t>
      </w:r>
      <w:r>
        <w:rPr>
          <w:rFonts w:hint="eastAsia" w:ascii="仿宋_GB2312" w:hAnsi="仿宋_GB2312" w:eastAsia="仿宋_GB2312" w:cs="仿宋_GB2312"/>
          <w:sz w:val="32"/>
          <w:szCs w:val="32"/>
          <w:lang w:eastAsia="zh-CN"/>
        </w:rPr>
        <w:t>优化营商环境的体制机制更加完善，氛围更加浓厚，</w:t>
      </w:r>
      <w:r>
        <w:rPr>
          <w:rFonts w:hint="eastAsia" w:ascii="仿宋_GB2312" w:hAnsi="仿宋_GB2312" w:eastAsia="仿宋_GB2312" w:cs="仿宋_GB2312"/>
          <w:sz w:val="32"/>
          <w:szCs w:val="32"/>
          <w:lang w:val="en-US" w:eastAsia="zh-CN"/>
        </w:rPr>
        <w:t>在全市营商环境考核中名列前茅。</w:t>
      </w:r>
      <w:r>
        <w:rPr>
          <w:rFonts w:hint="eastAsia" w:ascii="仿宋_GB2312" w:hAnsi="仿宋_GB2312" w:eastAsia="仿宋_GB2312" w:cs="仿宋_GB2312"/>
          <w:sz w:val="32"/>
          <w:szCs w:val="32"/>
          <w:lang w:eastAsia="zh-CN"/>
        </w:rPr>
        <w:t>落实减事项、减时间、减流程、减材料各项政策，优化服务流程，政务服务实现“一网通办”和“最多跑一次”，进厅事项达到</w:t>
      </w:r>
      <w:r>
        <w:rPr>
          <w:rFonts w:hint="eastAsia" w:ascii="仿宋_GB2312" w:hAnsi="仿宋_GB2312" w:eastAsia="仿宋_GB2312" w:cs="仿宋_GB2312"/>
          <w:sz w:val="32"/>
          <w:szCs w:val="32"/>
          <w:lang w:val="en-US" w:eastAsia="zh-CN"/>
        </w:rPr>
        <w:t>1774项，</w:t>
      </w:r>
      <w:r>
        <w:rPr>
          <w:rFonts w:hint="eastAsia" w:ascii="仿宋_GB2312" w:hAnsi="仿宋_GB2312" w:eastAsia="仿宋_GB2312" w:cs="仿宋_GB2312"/>
          <w:sz w:val="32"/>
          <w:szCs w:val="32"/>
          <w:lang w:eastAsia="zh-CN"/>
        </w:rPr>
        <w:t>日均办理业务量近千件。</w:t>
      </w:r>
      <w:r>
        <w:rPr>
          <w:rFonts w:hint="eastAsia" w:ascii="仿宋_GB2312" w:hAnsi="仿宋_GB2312" w:eastAsia="仿宋_GB2312" w:cs="仿宋_GB2312"/>
          <w:i w:val="0"/>
          <w:caps w:val="0"/>
          <w:color w:val="000000"/>
          <w:spacing w:val="0"/>
          <w:sz w:val="32"/>
          <w:szCs w:val="32"/>
          <w:shd w:val="clear" w:fill="FFFFFF"/>
        </w:rPr>
        <w:t>深化商事制度改革</w:t>
      </w:r>
      <w:r>
        <w:rPr>
          <w:rFonts w:hint="eastAsia" w:ascii="仿宋_GB2312" w:hAnsi="仿宋_GB2312" w:eastAsia="仿宋_GB2312" w:cs="仿宋_GB2312"/>
          <w:i w:val="0"/>
          <w:caps w:val="0"/>
          <w:color w:val="000000"/>
          <w:spacing w:val="0"/>
          <w:sz w:val="32"/>
          <w:szCs w:val="32"/>
          <w:shd w:val="clear" w:fill="FFFFFF"/>
          <w:lang w:eastAsia="zh-CN"/>
        </w:rPr>
        <w:t>、工程领域审批制度改革</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推</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sz w:val="32"/>
          <w:szCs w:val="32"/>
        </w:rPr>
        <w:t>“双随机一公开”</w:t>
      </w:r>
      <w:r>
        <w:rPr>
          <w:rFonts w:hint="eastAsia" w:ascii="仿宋_GB2312" w:hAnsi="仿宋_GB2312" w:eastAsia="仿宋_GB2312" w:cs="仿宋_GB2312"/>
          <w:sz w:val="32"/>
          <w:szCs w:val="32"/>
          <w:lang w:eastAsia="zh-CN"/>
        </w:rPr>
        <w:t>监管，全年新增市场主体</w:t>
      </w:r>
      <w:r>
        <w:rPr>
          <w:rFonts w:hint="eastAsia" w:ascii="仿宋_GB2312" w:hAnsi="仿宋_GB2312" w:eastAsia="仿宋_GB2312" w:cs="仿宋_GB2312"/>
          <w:sz w:val="32"/>
          <w:szCs w:val="32"/>
          <w:lang w:val="en-US" w:eastAsia="zh-CN"/>
        </w:rPr>
        <w:t>6292户</w:t>
      </w:r>
      <w:r>
        <w:rPr>
          <w:rFonts w:hint="eastAsia" w:ascii="仿宋_GB2312" w:hAnsi="仿宋_GB2312" w:eastAsia="仿宋_GB2312" w:cs="仿宋_GB2312"/>
          <w:sz w:val="32"/>
          <w:szCs w:val="32"/>
          <w:lang w:eastAsia="zh-CN"/>
        </w:rPr>
        <w:t>。落实减税降费政策，全年减税降费</w:t>
      </w:r>
      <w:r>
        <w:rPr>
          <w:rFonts w:hint="eastAsia" w:ascii="仿宋_GB2312" w:hAnsi="仿宋_GB2312" w:eastAsia="仿宋_GB2312" w:cs="仿宋_GB2312"/>
          <w:sz w:val="32"/>
          <w:szCs w:val="32"/>
          <w:lang w:val="en-US" w:eastAsia="zh-CN"/>
        </w:rPr>
        <w:t>1.46亿元。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b/>
          <w:bCs w:val="0"/>
          <w:sz w:val="32"/>
          <w:szCs w:val="32"/>
          <w:lang w:eastAsia="zh-CN"/>
        </w:rPr>
      </w:pPr>
      <w:r>
        <w:rPr>
          <w:rFonts w:hint="default" w:ascii="Times New Roman" w:hAnsi="Times New Roman" w:eastAsia="楷体_GB2312" w:cs="Times New Roman"/>
          <w:b/>
          <w:bCs w:val="0"/>
          <w:sz w:val="32"/>
          <w:szCs w:val="32"/>
        </w:rPr>
        <w:t>（</w:t>
      </w:r>
      <w:r>
        <w:rPr>
          <w:rFonts w:hint="eastAsia" w:eastAsia="楷体_GB2312" w:cs="Times New Roman"/>
          <w:b/>
          <w:bCs w:val="0"/>
          <w:sz w:val="32"/>
          <w:szCs w:val="32"/>
          <w:lang w:eastAsia="zh-CN"/>
        </w:rPr>
        <w:t>三</w:t>
      </w:r>
      <w:r>
        <w:rPr>
          <w:rFonts w:hint="default" w:ascii="Times New Roman" w:hAnsi="Times New Roman" w:eastAsia="楷体_GB2312" w:cs="Times New Roman"/>
          <w:b/>
          <w:bCs w:val="0"/>
          <w:sz w:val="32"/>
          <w:szCs w:val="32"/>
        </w:rPr>
        <w:t>）</w:t>
      </w:r>
      <w:r>
        <w:rPr>
          <w:rFonts w:hint="eastAsia" w:eastAsia="楷体_GB2312" w:cs="Times New Roman"/>
          <w:b/>
          <w:bCs w:val="0"/>
          <w:sz w:val="32"/>
          <w:szCs w:val="32"/>
          <w:lang w:eastAsia="zh-CN"/>
        </w:rPr>
        <w:t>强化统筹发展，不断提升城乡发展水平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sz w:val="32"/>
          <w:szCs w:val="32"/>
          <w:lang w:eastAsia="zh-CN"/>
        </w:rPr>
        <w:t>新型城镇化有序推进。</w:t>
      </w:r>
      <w:r>
        <w:rPr>
          <w:rFonts w:hint="eastAsia" w:ascii="仿宋_GB2312" w:hAnsi="仿宋_GB2312" w:eastAsia="仿宋_GB2312" w:cs="仿宋_GB2312"/>
          <w:b w:val="0"/>
          <w:bCs w:val="0"/>
          <w:color w:val="auto"/>
          <w:sz w:val="32"/>
          <w:szCs w:val="32"/>
          <w:u w:val="none"/>
        </w:rPr>
        <w:t>全力推进“一区三园三路三河一提升一改造”</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sz w:val="32"/>
          <w:szCs w:val="32"/>
        </w:rPr>
        <w:t>沙河生态修复与提升工程</w:t>
      </w:r>
      <w:r>
        <w:rPr>
          <w:rFonts w:hint="eastAsia" w:ascii="仿宋_GB2312" w:hAnsi="仿宋_GB2312" w:eastAsia="仿宋_GB2312" w:cs="仿宋_GB2312"/>
          <w:sz w:val="32"/>
          <w:szCs w:val="32"/>
        </w:rPr>
        <w:t>橡胶坝两岸堤防防渗工程已经完成，振兴路以东的道路和景观工程</w:t>
      </w:r>
      <w:r>
        <w:rPr>
          <w:rFonts w:hint="eastAsia" w:ascii="仿宋_GB2312" w:hAnsi="仿宋_GB2312" w:eastAsia="仿宋_GB2312" w:cs="仿宋_GB2312"/>
          <w:sz w:val="32"/>
          <w:szCs w:val="32"/>
          <w:lang w:eastAsia="zh-CN"/>
        </w:rPr>
        <w:t>正在</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lang w:eastAsia="zh-CN"/>
        </w:rPr>
        <w:t>中心公园改造、</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val="0"/>
          <w:bCs w:val="0"/>
          <w:color w:val="auto"/>
          <w:sz w:val="32"/>
          <w:szCs w:val="32"/>
          <w:u w:val="none"/>
        </w:rPr>
        <w:t>条主干道绿化提升</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8个老旧小区提升改造</w:t>
      </w:r>
      <w:r>
        <w:rPr>
          <w:rFonts w:hint="eastAsia" w:ascii="仿宋_GB2312" w:hAnsi="仿宋_GB2312" w:eastAsia="仿宋_GB2312" w:cs="仿宋_GB2312"/>
          <w:sz w:val="32"/>
          <w:szCs w:val="32"/>
          <w:lang w:eastAsia="zh-CN"/>
        </w:rPr>
        <w:t>，冶铁遗址生态园建成开园，</w:t>
      </w:r>
      <w:r>
        <w:rPr>
          <w:rFonts w:hint="eastAsia" w:ascii="仿宋_GB2312" w:hAnsi="仿宋_GB2312" w:eastAsia="仿宋_GB2312" w:cs="仿宋_GB2312"/>
          <w:sz w:val="32"/>
          <w:szCs w:val="32"/>
        </w:rPr>
        <w:t>向阳路北段</w:t>
      </w:r>
      <w:r>
        <w:rPr>
          <w:rFonts w:hint="eastAsia" w:ascii="仿宋_GB2312" w:hAnsi="仿宋_GB2312" w:eastAsia="仿宋_GB2312" w:cs="仿宋_GB2312"/>
          <w:sz w:val="32"/>
          <w:szCs w:val="32"/>
          <w:lang w:eastAsia="zh-CN"/>
        </w:rPr>
        <w:t>、鲁平大道</w:t>
      </w:r>
      <w:r>
        <w:rPr>
          <w:rFonts w:hint="eastAsia" w:ascii="仿宋_GB2312" w:hAnsi="仿宋_GB2312" w:eastAsia="仿宋_GB2312" w:cs="仿宋_GB2312"/>
          <w:sz w:val="32"/>
          <w:szCs w:val="32"/>
        </w:rPr>
        <w:t>提升改造</w:t>
      </w:r>
      <w:r>
        <w:rPr>
          <w:rFonts w:hint="eastAsia" w:ascii="仿宋_GB2312" w:hAnsi="仿宋_GB2312" w:eastAsia="仿宋_GB2312" w:cs="仿宋_GB2312"/>
          <w:sz w:val="32"/>
          <w:szCs w:val="32"/>
          <w:lang w:eastAsia="zh-CN"/>
        </w:rPr>
        <w:t>工程建成投用，县城建成区绿化覆盖率达到39.89%，人均公园绿地面积达到11.28平方米，成功创建国家卫生县城。</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乡村振兴全面实施。</w:t>
      </w:r>
      <w:r>
        <w:rPr>
          <w:rStyle w:val="12"/>
          <w:rFonts w:hint="eastAsia" w:ascii="仿宋_GB2312" w:hAnsi="仿宋_GB2312" w:eastAsia="仿宋_GB2312" w:cs="仿宋_GB2312"/>
          <w:sz w:val="32"/>
          <w:szCs w:val="32"/>
          <w:lang w:val="en-US" w:eastAsia="zh-CN"/>
        </w:rPr>
        <w:t>集中</w:t>
      </w:r>
      <w:r>
        <w:rPr>
          <w:rStyle w:val="12"/>
          <w:rFonts w:hint="eastAsia" w:ascii="仿宋_GB2312" w:hAnsi="仿宋_GB2312" w:eastAsia="仿宋_GB2312" w:cs="仿宋_GB2312"/>
          <w:sz w:val="32"/>
          <w:szCs w:val="32"/>
        </w:rPr>
        <w:t>打造生态循环农业</w:t>
      </w:r>
      <w:r>
        <w:rPr>
          <w:rStyle w:val="12"/>
          <w:rFonts w:hint="eastAsia" w:ascii="仿宋_GB2312" w:hAnsi="仿宋_GB2312" w:eastAsia="仿宋_GB2312" w:cs="仿宋_GB2312"/>
          <w:sz w:val="32"/>
          <w:szCs w:val="32"/>
          <w:lang w:eastAsia="zh-CN"/>
        </w:rPr>
        <w:t>、休闲观光及户外拓展</w:t>
      </w:r>
      <w:r>
        <w:rPr>
          <w:rStyle w:val="12"/>
          <w:rFonts w:hint="eastAsia" w:ascii="仿宋_GB2312" w:hAnsi="仿宋_GB2312" w:eastAsia="仿宋_GB2312" w:cs="仿宋_GB2312"/>
          <w:sz w:val="32"/>
          <w:szCs w:val="32"/>
        </w:rPr>
        <w:t>2条示范带</w:t>
      </w:r>
      <w:r>
        <w:rPr>
          <w:rStyle w:val="12"/>
          <w:rFonts w:hint="eastAsia" w:ascii="仿宋_GB2312" w:hAnsi="仿宋_GB2312" w:eastAsia="仿宋_GB2312" w:cs="仿宋_GB2312"/>
          <w:sz w:val="32"/>
          <w:szCs w:val="32"/>
          <w:lang w:eastAsia="zh-CN"/>
        </w:rPr>
        <w:t>，</w:t>
      </w:r>
      <w:r>
        <w:rPr>
          <w:rStyle w:val="12"/>
          <w:rFonts w:hint="eastAsia" w:ascii="仿宋_GB2312" w:hAnsi="仿宋_GB2312" w:eastAsia="仿宋_GB2312" w:cs="仿宋_GB2312"/>
          <w:sz w:val="32"/>
          <w:szCs w:val="32"/>
        </w:rPr>
        <w:t>为涉及的</w:t>
      </w:r>
      <w:r>
        <w:rPr>
          <w:rStyle w:val="12"/>
          <w:rFonts w:hint="eastAsia" w:ascii="仿宋_GB2312" w:hAnsi="仿宋_GB2312" w:eastAsia="仿宋_GB2312" w:cs="仿宋_GB2312"/>
          <w:sz w:val="32"/>
          <w:szCs w:val="32"/>
          <w:lang w:val="en-US"/>
        </w:rPr>
        <w:t>38</w:t>
      </w:r>
      <w:r>
        <w:rPr>
          <w:rStyle w:val="12"/>
          <w:rFonts w:hint="eastAsia" w:ascii="仿宋_GB2312" w:hAnsi="仿宋_GB2312" w:eastAsia="仿宋_GB2312" w:cs="仿宋_GB2312"/>
          <w:sz w:val="32"/>
          <w:szCs w:val="32"/>
        </w:rPr>
        <w:t>个行政村实施公厕、道路等项目</w:t>
      </w:r>
      <w:r>
        <w:rPr>
          <w:rStyle w:val="12"/>
          <w:rFonts w:hint="eastAsia" w:ascii="仿宋_GB2312" w:hAnsi="仿宋_GB2312" w:eastAsia="仿宋_GB2312" w:cs="仿宋_GB2312"/>
          <w:sz w:val="32"/>
          <w:szCs w:val="32"/>
          <w:lang w:val="en-US"/>
        </w:rPr>
        <w:t>48个</w:t>
      </w:r>
      <w:r>
        <w:rPr>
          <w:rStyle w:val="12"/>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扎实开展农村生活垃圾污水治理，农村生活垃圾治理率达到100%，农村生活污水治理率达到45%。完成新造林5.1万亩，森林抚育11万亩，打造精品廊道绿化工程30余处，省级森林城市创建、35个省级森林乡村和3个森林特色小镇建设稳步推进，下汤镇、团城乡荣获国家卫生乡镇，团城乡和团城乡鸡冢村荣获全国文明村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eastAsia="zh-CN"/>
        </w:rPr>
      </w:pPr>
      <w:r>
        <w:rPr>
          <w:rFonts w:hint="eastAsia" w:ascii="仿宋_GB2312" w:hAnsi="仿宋_GB2312" w:eastAsia="仿宋_GB2312" w:cs="仿宋_GB2312"/>
          <w:b/>
          <w:bCs/>
          <w:color w:val="auto"/>
          <w:sz w:val="32"/>
          <w:szCs w:val="32"/>
          <w:lang w:eastAsia="zh-CN"/>
        </w:rPr>
        <w:t>基础设施加快建设。</w:t>
      </w:r>
      <w:r>
        <w:rPr>
          <w:rFonts w:hint="eastAsia" w:ascii="仿宋_GB2312" w:hAnsi="仿宋_GB2312" w:eastAsia="仿宋_GB2312" w:cs="仿宋_GB2312"/>
          <w:i w:val="0"/>
          <w:caps w:val="0"/>
          <w:color w:val="auto"/>
          <w:spacing w:val="0"/>
          <w:kern w:val="0"/>
          <w:sz w:val="32"/>
          <w:szCs w:val="32"/>
          <w:shd w:val="clear" w:fill="FFFFFF"/>
          <w:lang w:val="en-US" w:eastAsia="zh-CN" w:bidi="ar"/>
        </w:rPr>
        <w:t>全面加快交通、电力、水利等基础设施建设，基础设施功能更加完善。郑栾高速尧栾段、平顶山大西环鲁山段</w:t>
      </w:r>
      <w:r>
        <w:rPr>
          <w:rFonts w:hint="eastAsia" w:ascii="仿宋_GB2312" w:hAnsi="仿宋_GB2312" w:eastAsia="仿宋_GB2312" w:cs="仿宋_GB2312"/>
          <w:b w:val="0"/>
          <w:bCs w:val="0"/>
          <w:sz w:val="32"/>
          <w:szCs w:val="32"/>
          <w:lang w:val="en-US" w:eastAsia="zh-CN"/>
        </w:rPr>
        <w:t>、G311线</w:t>
      </w:r>
      <w:r>
        <w:rPr>
          <w:rFonts w:hint="eastAsia" w:ascii="仿宋_GB2312" w:hAnsi="仿宋_GB2312" w:eastAsia="仿宋_GB2312" w:cs="仿宋_GB2312"/>
          <w:sz w:val="32"/>
          <w:szCs w:val="32"/>
          <w:lang w:val="en-US" w:eastAsia="zh-CN"/>
        </w:rPr>
        <w:t>尧山镇至木札岭段</w:t>
      </w:r>
      <w:r>
        <w:rPr>
          <w:rFonts w:hint="eastAsia" w:ascii="仿宋_GB2312" w:hAnsi="仿宋_GB2312" w:eastAsia="仿宋_GB2312" w:cs="仿宋_GB2312"/>
          <w:i w:val="0"/>
          <w:caps w:val="0"/>
          <w:color w:val="auto"/>
          <w:spacing w:val="0"/>
          <w:kern w:val="0"/>
          <w:sz w:val="32"/>
          <w:szCs w:val="32"/>
          <w:shd w:val="clear" w:fill="FFFFFF"/>
          <w:lang w:val="en-US" w:eastAsia="zh-CN" w:bidi="ar"/>
        </w:rPr>
        <w:t>、</w:t>
      </w:r>
      <w:r>
        <w:rPr>
          <w:rFonts w:hint="eastAsia" w:ascii="仿宋_GB2312" w:hAnsi="仿宋_GB2312" w:eastAsia="仿宋_GB2312" w:cs="仿宋_GB2312"/>
          <w:b w:val="0"/>
          <w:bCs w:val="0"/>
          <w:sz w:val="32"/>
          <w:szCs w:val="32"/>
          <w:lang w:val="en-US" w:eastAsia="zh-CN"/>
        </w:rPr>
        <w:t>郑栾高速引线跨铁路大桥</w:t>
      </w:r>
      <w:r>
        <w:rPr>
          <w:rFonts w:hint="eastAsia" w:ascii="仿宋_GB2312" w:hAnsi="仿宋_GB2312" w:eastAsia="仿宋_GB2312" w:cs="仿宋_GB2312"/>
          <w:sz w:val="32"/>
          <w:szCs w:val="32"/>
          <w:lang w:val="en-US" w:eastAsia="zh-CN"/>
        </w:rPr>
        <w:t>、五孔闸新桥等建成通车，</w:t>
      </w:r>
      <w:r>
        <w:rPr>
          <w:rFonts w:hint="eastAsia" w:ascii="仿宋_GB2312" w:hAnsi="仿宋_GB2312" w:eastAsia="仿宋_GB2312" w:cs="仿宋_GB2312"/>
          <w:sz w:val="32"/>
          <w:szCs w:val="32"/>
        </w:rPr>
        <w:t>完</w:t>
      </w:r>
      <w:r>
        <w:rPr>
          <w:rFonts w:hint="eastAsia" w:ascii="仿宋_GB2312" w:hAnsi="仿宋_GB2312" w:eastAsia="仿宋_GB2312" w:cs="仿宋_GB2312"/>
          <w:sz w:val="32"/>
          <w:szCs w:val="32"/>
          <w:lang w:eastAsia="zh-CN"/>
        </w:rPr>
        <w:t>成了</w:t>
      </w:r>
      <w:r>
        <w:rPr>
          <w:rFonts w:hint="eastAsia" w:ascii="仿宋_GB2312" w:hAnsi="仿宋_GB2312" w:eastAsia="仿宋_GB2312" w:cs="仿宋_GB2312"/>
          <w:sz w:val="32"/>
          <w:szCs w:val="32"/>
        </w:rPr>
        <w:t>石林路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尧迎路改建工程</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尧山温泉</w:t>
      </w:r>
      <w:r>
        <w:rPr>
          <w:rFonts w:hint="eastAsia" w:ascii="仿宋_GB2312" w:hAnsi="仿宋_GB2312" w:eastAsia="仿宋_GB2312" w:cs="仿宋_GB2312"/>
          <w:sz w:val="32"/>
          <w:szCs w:val="32"/>
          <w:lang w:eastAsia="zh-CN"/>
        </w:rPr>
        <w:t>旅游</w:t>
      </w:r>
      <w:r>
        <w:rPr>
          <w:rFonts w:hint="eastAsia" w:ascii="仿宋_GB2312" w:hAnsi="仿宋_GB2312" w:eastAsia="仿宋_GB2312" w:cs="仿宋_GB2312"/>
          <w:sz w:val="32"/>
          <w:szCs w:val="32"/>
        </w:rPr>
        <w:t>度假区</w:t>
      </w:r>
      <w:r>
        <w:rPr>
          <w:rFonts w:hint="eastAsia" w:ascii="仿宋_GB2312" w:hAnsi="仿宋_GB2312" w:eastAsia="仿宋_GB2312" w:cs="仿宋_GB2312"/>
          <w:sz w:val="32"/>
          <w:szCs w:val="32"/>
          <w:lang w:eastAsia="zh-CN"/>
        </w:rPr>
        <w:t>道路</w:t>
      </w:r>
      <w:r>
        <w:rPr>
          <w:rFonts w:hint="eastAsia" w:ascii="仿宋_GB2312" w:hAnsi="仿宋_GB2312" w:eastAsia="仿宋_GB2312" w:cs="仿宋_GB2312"/>
          <w:sz w:val="32"/>
          <w:szCs w:val="32"/>
        </w:rPr>
        <w:t>改扩建工程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荣获河南省“万村通客车提质工程”示范县</w:t>
      </w:r>
      <w:r>
        <w:rPr>
          <w:rFonts w:hint="eastAsia" w:ascii="仿宋_GB2312" w:hAnsi="仿宋_GB2312" w:eastAsia="仿宋_GB2312" w:cs="仿宋_GB2312"/>
          <w:sz w:val="32"/>
          <w:szCs w:val="32"/>
        </w:rPr>
        <w:t>。完成投运同丰变、盐店变和10千伏配出线路</w:t>
      </w:r>
      <w:r>
        <w:rPr>
          <w:rFonts w:hint="eastAsia" w:ascii="仿宋_GB2312" w:hAnsi="仿宋_GB2312" w:eastAsia="仿宋_GB2312" w:cs="仿宋_GB2312"/>
          <w:sz w:val="32"/>
          <w:szCs w:val="32"/>
          <w:lang w:eastAsia="zh-CN"/>
        </w:rPr>
        <w:t>，建成</w:t>
      </w:r>
      <w:r>
        <w:rPr>
          <w:rFonts w:hint="eastAsia" w:ascii="仿宋_GB2312" w:hAnsi="仿宋_GB2312" w:eastAsia="仿宋_GB2312" w:cs="仿宋_GB2312"/>
          <w:sz w:val="32"/>
          <w:szCs w:val="32"/>
        </w:rPr>
        <w:t>110千伏瓦屋、35千伏尧山输变电工程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220千伏鲁山西</w:t>
      </w:r>
      <w:r>
        <w:rPr>
          <w:rFonts w:hint="eastAsia" w:ascii="仿宋_GB2312" w:hAnsi="仿宋_GB2312" w:eastAsia="仿宋_GB2312" w:cs="仿宋_GB2312"/>
          <w:sz w:val="32"/>
          <w:szCs w:val="32"/>
          <w:lang w:eastAsia="zh-CN"/>
        </w:rPr>
        <w:t>输变电工程</w:t>
      </w:r>
      <w:r>
        <w:rPr>
          <w:rFonts w:hint="eastAsia" w:ascii="仿宋_GB2312" w:hAnsi="仿宋_GB2312" w:eastAsia="仿宋_GB2312" w:cs="仿宋_GB2312"/>
          <w:sz w:val="32"/>
          <w:szCs w:val="32"/>
        </w:rPr>
        <w:t>及7项新能源送出工程</w:t>
      </w:r>
      <w:r>
        <w:rPr>
          <w:rFonts w:hint="eastAsia" w:ascii="仿宋_GB2312" w:hAnsi="仿宋_GB2312" w:eastAsia="仿宋_GB2312" w:cs="仿宋_GB2312"/>
          <w:sz w:val="32"/>
          <w:szCs w:val="32"/>
          <w:lang w:eastAsia="zh-CN"/>
        </w:rPr>
        <w:t>正在建设。</w:t>
      </w:r>
      <w:r>
        <w:rPr>
          <w:rFonts w:hint="eastAsia" w:ascii="仿宋_GB2312" w:hAnsi="仿宋_GB2312" w:eastAsia="仿宋_GB2312" w:cs="仿宋_GB2312"/>
          <w:kern w:val="2"/>
          <w:sz w:val="32"/>
          <w:szCs w:val="32"/>
          <w:lang w:val="en-US" w:eastAsia="zh-CN" w:bidi="ar-SA"/>
        </w:rPr>
        <w:t>完成李窑、西沟、半坡羊、阴寺沟4座水库除险加固任务。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b/>
          <w:bCs w:val="0"/>
          <w:sz w:val="32"/>
          <w:szCs w:val="32"/>
          <w:lang w:eastAsia="zh-CN"/>
        </w:rPr>
      </w:pPr>
      <w:r>
        <w:rPr>
          <w:rFonts w:hint="default" w:ascii="Times New Roman" w:hAnsi="Times New Roman" w:eastAsia="楷体_GB2312" w:cs="Times New Roman"/>
          <w:b/>
          <w:bCs w:val="0"/>
          <w:sz w:val="32"/>
          <w:szCs w:val="32"/>
        </w:rPr>
        <w:t>（</w:t>
      </w:r>
      <w:r>
        <w:rPr>
          <w:rFonts w:hint="eastAsia" w:eastAsia="楷体_GB2312" w:cs="Times New Roman"/>
          <w:b/>
          <w:bCs w:val="0"/>
          <w:sz w:val="32"/>
          <w:szCs w:val="32"/>
          <w:lang w:eastAsia="zh-CN"/>
        </w:rPr>
        <w:t>四</w:t>
      </w:r>
      <w:r>
        <w:rPr>
          <w:rFonts w:hint="default" w:ascii="Times New Roman" w:hAnsi="Times New Roman" w:eastAsia="楷体_GB2312" w:cs="Times New Roman"/>
          <w:b/>
          <w:bCs w:val="0"/>
          <w:sz w:val="32"/>
          <w:szCs w:val="32"/>
        </w:rPr>
        <w:t>）</w:t>
      </w:r>
      <w:r>
        <w:rPr>
          <w:rFonts w:hint="eastAsia" w:eastAsia="楷体_GB2312" w:cs="Times New Roman"/>
          <w:b/>
          <w:bCs w:val="0"/>
          <w:sz w:val="32"/>
          <w:szCs w:val="32"/>
          <w:lang w:eastAsia="zh-CN"/>
        </w:rPr>
        <w:t>围绕全面建成小康社会，扎实开展三大攻坚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cs="Times New Roman"/>
          <w:sz w:val="32"/>
          <w:szCs w:val="32"/>
          <w:lang w:eastAsia="zh-CN"/>
        </w:rPr>
      </w:pPr>
      <w:r>
        <w:rPr>
          <w:rFonts w:hint="eastAsia" w:eastAsia="仿宋_GB2312" w:cs="Times New Roman"/>
          <w:b/>
          <w:bCs/>
          <w:sz w:val="32"/>
          <w:szCs w:val="32"/>
          <w:lang w:eastAsia="zh-CN"/>
        </w:rPr>
        <w:t>脱贫攻坚全面收官。</w:t>
      </w:r>
      <w:r>
        <w:rPr>
          <w:rFonts w:hint="eastAsia" w:eastAsia="仿宋_GB2312" w:cs="Times New Roman"/>
          <w:sz w:val="32"/>
          <w:szCs w:val="32"/>
          <w:lang w:eastAsia="zh-CN"/>
        </w:rPr>
        <w:t>严格落实“四个不摘”精神，持续加大帮扶力度，</w:t>
      </w:r>
      <w:r>
        <w:rPr>
          <w:rFonts w:hint="eastAsia" w:ascii="仿宋_GB2312" w:eastAsia="仿宋_GB2312"/>
          <w:color w:val="000000"/>
          <w:sz w:val="32"/>
          <w:szCs w:val="32"/>
        </w:rPr>
        <w:t>对1841户边缘易致贫户、209</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户脱贫不稳定户采取产业、就业、</w:t>
      </w:r>
      <w:r>
        <w:rPr>
          <w:rFonts w:hint="eastAsia" w:ascii="仿宋_GB2312" w:eastAsia="仿宋_GB2312"/>
          <w:color w:val="000000"/>
          <w:sz w:val="32"/>
          <w:szCs w:val="32"/>
          <w:lang w:eastAsia="zh-CN"/>
        </w:rPr>
        <w:t>金融、</w:t>
      </w:r>
      <w:r>
        <w:rPr>
          <w:rFonts w:hint="eastAsia" w:ascii="仿宋_GB2312" w:eastAsia="仿宋_GB2312"/>
          <w:color w:val="000000"/>
          <w:sz w:val="32"/>
          <w:szCs w:val="32"/>
        </w:rPr>
        <w:t>兜底保障、购买防贫保险等措施，巩固提升脱贫成效，防止返贫。</w:t>
      </w:r>
      <w:r>
        <w:rPr>
          <w:rFonts w:hint="eastAsia" w:ascii="仿宋_GB2312" w:eastAsia="仿宋_GB2312" w:cs="Times New Roman"/>
          <w:color w:val="000000"/>
          <w:sz w:val="32"/>
          <w:szCs w:val="32"/>
          <w:lang w:val="zh-CN"/>
        </w:rPr>
        <w:t>整合财政涉农资金</w:t>
      </w:r>
      <w:r>
        <w:rPr>
          <w:rFonts w:hint="eastAsia" w:ascii="仿宋_GB2312" w:eastAsia="仿宋_GB2312" w:cs="Times New Roman"/>
          <w:color w:val="000000"/>
          <w:sz w:val="32"/>
          <w:szCs w:val="32"/>
          <w:lang w:val="en-US"/>
        </w:rPr>
        <w:t>7</w:t>
      </w:r>
      <w:r>
        <w:rPr>
          <w:rFonts w:hint="eastAsia" w:ascii="仿宋_GB2312" w:eastAsia="仿宋_GB2312" w:cs="Times New Roman"/>
          <w:color w:val="000000"/>
          <w:sz w:val="32"/>
          <w:szCs w:val="32"/>
          <w:lang w:val="en-US" w:eastAsia="zh-CN"/>
        </w:rPr>
        <w:t>.</w:t>
      </w:r>
      <w:r>
        <w:rPr>
          <w:rFonts w:hint="eastAsia" w:ascii="仿宋_GB2312" w:eastAsia="仿宋_GB2312" w:cs="Times New Roman"/>
          <w:color w:val="000000"/>
          <w:sz w:val="32"/>
          <w:szCs w:val="32"/>
          <w:lang w:val="en-US"/>
        </w:rPr>
        <w:t>4</w:t>
      </w:r>
      <w:r>
        <w:rPr>
          <w:rFonts w:hint="eastAsia" w:ascii="仿宋_GB2312" w:eastAsia="仿宋_GB2312" w:cs="Times New Roman"/>
          <w:color w:val="000000"/>
          <w:sz w:val="32"/>
          <w:szCs w:val="32"/>
          <w:lang w:val="en-US" w:eastAsia="zh-CN"/>
        </w:rPr>
        <w:t>亿</w:t>
      </w:r>
      <w:r>
        <w:rPr>
          <w:rFonts w:hint="eastAsia" w:ascii="仿宋_GB2312" w:eastAsia="仿宋_GB2312" w:cs="Times New Roman"/>
          <w:color w:val="000000"/>
          <w:sz w:val="32"/>
          <w:szCs w:val="32"/>
          <w:lang w:val="zh-CN"/>
        </w:rPr>
        <w:t>元，</w:t>
      </w:r>
      <w:r>
        <w:rPr>
          <w:rFonts w:hint="eastAsia" w:ascii="仿宋_GB2312" w:eastAsia="仿宋_GB2312" w:cs="Times New Roman"/>
          <w:color w:val="000000"/>
          <w:sz w:val="32"/>
          <w:szCs w:val="32"/>
          <w:lang w:eastAsia="zh-CN"/>
        </w:rPr>
        <w:t>实施扶贫</w:t>
      </w:r>
      <w:r>
        <w:rPr>
          <w:rFonts w:hint="eastAsia" w:ascii="仿宋_GB2312" w:eastAsia="仿宋_GB2312" w:cs="Times New Roman"/>
          <w:color w:val="000000"/>
          <w:sz w:val="32"/>
          <w:szCs w:val="32"/>
        </w:rPr>
        <w:t>项目</w:t>
      </w:r>
      <w:r>
        <w:rPr>
          <w:rFonts w:hint="eastAsia" w:ascii="仿宋_GB2312" w:eastAsia="仿宋_GB2312" w:cs="Times New Roman"/>
          <w:color w:val="000000"/>
          <w:sz w:val="32"/>
          <w:szCs w:val="32"/>
          <w:lang w:val="en-US" w:eastAsia="zh-CN"/>
        </w:rPr>
        <w:t>432</w:t>
      </w:r>
      <w:r>
        <w:rPr>
          <w:rFonts w:hint="eastAsia" w:ascii="仿宋_GB2312" w:eastAsia="仿宋_GB2312" w:cs="Times New Roman"/>
          <w:color w:val="000000"/>
          <w:sz w:val="32"/>
          <w:szCs w:val="32"/>
        </w:rPr>
        <w:t>个，助力脱贫攻坚。</w:t>
      </w:r>
      <w:r>
        <w:rPr>
          <w:rFonts w:hint="eastAsia" w:ascii="仿宋_GB2312" w:eastAsia="仿宋_GB2312"/>
          <w:color w:val="000000"/>
          <w:sz w:val="32"/>
          <w:szCs w:val="32"/>
        </w:rPr>
        <w:t>把脱贫攻坚与加强基层组织建设有机结合起来，选优配强村“两委”班子，整顿软弱涣散村级组织，持续发挥村“两委”脱贫攻坚战斗堡垒作用。</w:t>
      </w:r>
      <w:r>
        <w:rPr>
          <w:rFonts w:hint="eastAsia" w:ascii="仿宋_GB2312" w:eastAsia="仿宋_GB2312"/>
          <w:color w:val="000000"/>
          <w:sz w:val="32"/>
          <w:szCs w:val="32"/>
          <w:lang w:eastAsia="zh-CN"/>
        </w:rPr>
        <w:t>全年</w:t>
      </w:r>
      <w:r>
        <w:rPr>
          <w:rFonts w:hint="eastAsia" w:ascii="仿宋_GB2312" w:eastAsia="仿宋_GB2312"/>
          <w:color w:val="000000"/>
          <w:sz w:val="32"/>
          <w:szCs w:val="32"/>
        </w:rPr>
        <w:t>退出5个贫困村，脱贫4323户7931人，圆满完成</w:t>
      </w:r>
      <w:r>
        <w:rPr>
          <w:rFonts w:hint="eastAsia" w:ascii="仿宋_GB2312" w:eastAsia="仿宋_GB2312"/>
          <w:color w:val="000000"/>
          <w:sz w:val="32"/>
          <w:szCs w:val="32"/>
          <w:lang w:eastAsia="zh-CN"/>
        </w:rPr>
        <w:t>脱贫攻坚</w:t>
      </w:r>
      <w:r>
        <w:rPr>
          <w:rFonts w:hint="eastAsia" w:ascii="仿宋_GB2312" w:eastAsia="仿宋_GB2312"/>
          <w:color w:val="000000"/>
          <w:sz w:val="32"/>
          <w:szCs w:val="32"/>
        </w:rPr>
        <w:t>任务</w:t>
      </w:r>
      <w:r>
        <w:rPr>
          <w:rFonts w:hint="eastAsia" w:ascii="仿宋_GB2312" w:eastAsia="仿宋_GB2312"/>
          <w:color w:val="000000"/>
          <w:sz w:val="32"/>
          <w:szCs w:val="32"/>
          <w:lang w:eastAsia="zh-CN"/>
        </w:rPr>
        <w:t>，荣获全国“十三五”易地扶贫搬迁工作成效明显县</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cs="Times New Roman"/>
          <w:color w:val="auto"/>
          <w:sz w:val="32"/>
          <w:szCs w:val="32"/>
          <w:lang w:eastAsia="zh-CN"/>
        </w:rPr>
      </w:pPr>
      <w:r>
        <w:rPr>
          <w:rFonts w:hint="eastAsia" w:eastAsia="仿宋_GB2312" w:cs="Times New Roman"/>
          <w:b/>
          <w:bCs/>
          <w:color w:val="auto"/>
          <w:sz w:val="32"/>
          <w:szCs w:val="32"/>
          <w:lang w:eastAsia="zh-CN"/>
        </w:rPr>
        <w:t>污染防治强力推进。</w:t>
      </w:r>
      <w:r>
        <w:rPr>
          <w:rFonts w:hint="eastAsia" w:eastAsia="仿宋_GB2312" w:cs="Times New Roman"/>
          <w:color w:val="auto"/>
          <w:sz w:val="32"/>
          <w:szCs w:val="32"/>
          <w:lang w:eastAsia="zh-CN"/>
        </w:rPr>
        <w:t>打好蓝天、碧水、净土保卫战，</w:t>
      </w:r>
      <w:r>
        <w:rPr>
          <w:rFonts w:hint="eastAsia" w:ascii="仿宋_GB2312" w:eastAsia="仿宋_GB2312"/>
          <w:sz w:val="32"/>
          <w:szCs w:val="32"/>
        </w:rPr>
        <w:t>整治取缔“散乱污”企业9家，</w:t>
      </w:r>
      <w:r>
        <w:rPr>
          <w:rFonts w:hint="eastAsia" w:ascii="仿宋_GB2312" w:eastAsia="仿宋_GB2312"/>
          <w:sz w:val="32"/>
          <w:szCs w:val="32"/>
          <w:lang w:eastAsia="zh-CN"/>
        </w:rPr>
        <w:t>实施</w:t>
      </w:r>
      <w:r>
        <w:rPr>
          <w:rFonts w:hint="eastAsia" w:ascii="仿宋_GB2312" w:hAnsi="楷体_GB2312" w:eastAsia="仿宋_GB2312" w:cs="楷体_GB2312"/>
          <w:sz w:val="32"/>
          <w:szCs w:val="32"/>
        </w:rPr>
        <w:t>工业企业无组织排放治理44项</w:t>
      </w:r>
      <w:r>
        <w:rPr>
          <w:rFonts w:hint="eastAsia" w:ascii="仿宋_GB2312" w:hAnsi="楷体_GB2312" w:eastAsia="仿宋_GB2312" w:cs="楷体_GB2312"/>
          <w:sz w:val="32"/>
          <w:szCs w:val="32"/>
          <w:lang w:eastAsia="zh-CN"/>
        </w:rPr>
        <w:t>；持</w:t>
      </w:r>
      <w:r>
        <w:rPr>
          <w:rFonts w:hint="eastAsia" w:ascii="仿宋_GB2312" w:hAnsi="仿宋" w:eastAsia="仿宋_GB2312"/>
          <w:color w:val="000000"/>
          <w:sz w:val="32"/>
          <w:szCs w:val="32"/>
        </w:rPr>
        <w:t>续开展入河排污口整治工作，抓好农村污染防治</w:t>
      </w:r>
      <w:r>
        <w:rPr>
          <w:rFonts w:hint="eastAsia" w:ascii="仿宋_GB2312" w:hAnsi="仿宋" w:eastAsia="仿宋_GB2312"/>
          <w:color w:val="000000"/>
          <w:sz w:val="32"/>
          <w:szCs w:val="32"/>
          <w:lang w:eastAsia="zh-CN"/>
        </w:rPr>
        <w:t>，推进将相河、三里河等河道综合治理；强化</w:t>
      </w:r>
      <w:r>
        <w:rPr>
          <w:rFonts w:hint="eastAsia" w:ascii="仿宋_GB2312" w:hAnsi="仿宋_GB2312" w:eastAsia="仿宋_GB2312" w:cs="仿宋_GB2312"/>
          <w:color w:val="000000"/>
          <w:sz w:val="32"/>
          <w:szCs w:val="32"/>
        </w:rPr>
        <w:t>用地污染防控</w:t>
      </w:r>
      <w:r>
        <w:rPr>
          <w:rFonts w:hint="eastAsia" w:ascii="仿宋_GB2312" w:hAnsi="仿宋_GB2312" w:eastAsia="仿宋_GB2312" w:cs="仿宋_GB2312"/>
          <w:color w:val="000000"/>
          <w:sz w:val="32"/>
          <w:szCs w:val="32"/>
          <w:lang w:eastAsia="zh-CN"/>
        </w:rPr>
        <w:t>，加强环境执法监管，</w:t>
      </w:r>
      <w:r>
        <w:rPr>
          <w:rFonts w:hint="eastAsia" w:ascii="仿宋_GB2312" w:hAnsi="仿宋_GB2312" w:eastAsia="仿宋_GB2312" w:cs="仿宋_GB2312"/>
          <w:sz w:val="32"/>
          <w:szCs w:val="32"/>
        </w:rPr>
        <w:t>县域环境质量</w:t>
      </w:r>
      <w:r>
        <w:rPr>
          <w:rFonts w:hint="eastAsia" w:ascii="仿宋_GB2312" w:hAnsi="仿宋_GB2312" w:eastAsia="仿宋_GB2312" w:cs="仿宋_GB2312"/>
          <w:sz w:val="32"/>
          <w:szCs w:val="32"/>
          <w:lang w:eastAsia="zh-CN"/>
        </w:rPr>
        <w:t>明显改善。</w:t>
      </w:r>
      <w:r>
        <w:rPr>
          <w:rFonts w:hint="eastAsia" w:ascii="仿宋_GB2312" w:eastAsia="仿宋_GB2312"/>
          <w:sz w:val="32"/>
          <w:szCs w:val="32"/>
        </w:rPr>
        <w:t>全县PM</w:t>
      </w:r>
      <w:r>
        <w:rPr>
          <w:rFonts w:hint="eastAsia" w:ascii="仿宋_GB2312" w:eastAsia="仿宋_GB2312"/>
          <w:sz w:val="32"/>
          <w:szCs w:val="32"/>
          <w:vertAlign w:val="subscript"/>
        </w:rPr>
        <w:t>10</w:t>
      </w:r>
      <w:r>
        <w:rPr>
          <w:rFonts w:hint="eastAsia" w:ascii="仿宋_GB2312" w:eastAsia="仿宋_GB2312"/>
          <w:sz w:val="32"/>
          <w:szCs w:val="32"/>
        </w:rPr>
        <w:t>平均浓度为89微克/立方米，</w:t>
      </w:r>
      <w:r>
        <w:rPr>
          <w:rFonts w:hint="eastAsia" w:ascii="仿宋_GB2312" w:eastAsia="仿宋_GB2312"/>
          <w:sz w:val="32"/>
          <w:szCs w:val="32"/>
          <w:lang w:eastAsia="zh-CN"/>
        </w:rPr>
        <w:t>同比下降</w:t>
      </w:r>
      <w:r>
        <w:rPr>
          <w:rFonts w:hint="eastAsia" w:ascii="仿宋_GB2312" w:eastAsia="仿宋_GB2312"/>
          <w:sz w:val="32"/>
          <w:szCs w:val="32"/>
        </w:rPr>
        <w:t>9.2%；PM</w:t>
      </w:r>
      <w:r>
        <w:rPr>
          <w:rFonts w:hint="eastAsia" w:ascii="仿宋_GB2312" w:eastAsia="仿宋_GB2312"/>
          <w:sz w:val="32"/>
          <w:szCs w:val="32"/>
          <w:vertAlign w:val="subscript"/>
        </w:rPr>
        <w:t>2.5</w:t>
      </w:r>
      <w:r>
        <w:rPr>
          <w:rFonts w:hint="eastAsia" w:ascii="仿宋_GB2312" w:eastAsia="仿宋_GB2312"/>
          <w:sz w:val="32"/>
          <w:szCs w:val="32"/>
          <w:vertAlign w:val="baseline"/>
          <w:lang w:eastAsia="zh-CN"/>
        </w:rPr>
        <w:t>平均</w:t>
      </w:r>
      <w:r>
        <w:rPr>
          <w:rFonts w:hint="eastAsia" w:ascii="仿宋_GB2312" w:eastAsia="仿宋_GB2312"/>
          <w:sz w:val="32"/>
          <w:szCs w:val="32"/>
        </w:rPr>
        <w:t>浓度为41微克/立方米，</w:t>
      </w:r>
      <w:r>
        <w:rPr>
          <w:rFonts w:hint="eastAsia" w:ascii="仿宋_GB2312" w:eastAsia="仿宋_GB2312"/>
          <w:sz w:val="32"/>
          <w:szCs w:val="32"/>
          <w:lang w:eastAsia="zh-CN"/>
        </w:rPr>
        <w:t>同比下降</w:t>
      </w:r>
      <w:r>
        <w:rPr>
          <w:rFonts w:hint="eastAsia" w:ascii="仿宋_GB2312" w:eastAsia="仿宋_GB2312"/>
          <w:sz w:val="32"/>
          <w:szCs w:val="32"/>
        </w:rPr>
        <w:t>10.9%；</w:t>
      </w:r>
      <w:r>
        <w:rPr>
          <w:rFonts w:hint="eastAsia" w:ascii="仿宋_GB2312" w:eastAsia="仿宋_GB2312"/>
          <w:sz w:val="32"/>
          <w:szCs w:val="32"/>
          <w:lang w:eastAsia="zh-CN"/>
        </w:rPr>
        <w:t>空气质量</w:t>
      </w:r>
      <w:r>
        <w:rPr>
          <w:rFonts w:hint="eastAsia" w:ascii="仿宋_GB2312" w:eastAsia="仿宋_GB2312"/>
          <w:sz w:val="32"/>
          <w:szCs w:val="32"/>
        </w:rPr>
        <w:t>优良天数达到292天，</w:t>
      </w:r>
      <w:r>
        <w:rPr>
          <w:rFonts w:hint="eastAsia" w:ascii="仿宋_GB2312" w:eastAsia="仿宋_GB2312"/>
          <w:sz w:val="32"/>
          <w:szCs w:val="32"/>
          <w:lang w:eastAsia="zh-CN"/>
        </w:rPr>
        <w:t>较上年</w:t>
      </w:r>
      <w:r>
        <w:rPr>
          <w:rFonts w:hint="eastAsia" w:ascii="仿宋_GB2312" w:eastAsia="仿宋_GB2312"/>
          <w:sz w:val="32"/>
          <w:szCs w:val="32"/>
        </w:rPr>
        <w:t>增加91天，</w:t>
      </w:r>
      <w:r>
        <w:rPr>
          <w:rFonts w:hint="eastAsia" w:ascii="仿宋_GB2312" w:eastAsia="仿宋_GB2312"/>
          <w:sz w:val="32"/>
          <w:szCs w:val="32"/>
          <w:lang w:eastAsia="zh-CN"/>
        </w:rPr>
        <w:t>地表水</w:t>
      </w:r>
      <w:r>
        <w:rPr>
          <w:rFonts w:hint="eastAsia" w:ascii="仿宋_GB2312" w:hAnsi="仿宋" w:eastAsia="仿宋_GB2312"/>
          <w:color w:val="000000"/>
          <w:sz w:val="32"/>
          <w:szCs w:val="32"/>
        </w:rPr>
        <w:t>综合达标率82.3%，</w:t>
      </w:r>
      <w:r>
        <w:rPr>
          <w:rFonts w:hint="eastAsia" w:ascii="仿宋_GB2312" w:eastAsia="仿宋_GB2312"/>
          <w:sz w:val="32"/>
          <w:szCs w:val="32"/>
          <w:lang w:eastAsia="zh-CN"/>
        </w:rPr>
        <w:t>均超额完成市定目标任务。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b/>
          <w:bCs/>
          <w:color w:val="auto"/>
          <w:sz w:val="32"/>
          <w:szCs w:val="32"/>
          <w:lang w:eastAsia="zh-CN"/>
        </w:rPr>
        <w:t>风险隐患有效防范。</w:t>
      </w:r>
      <w:r>
        <w:rPr>
          <w:rFonts w:hint="eastAsia" w:ascii="仿宋_GB2312" w:hAnsi="宋体" w:eastAsia="仿宋_GB2312"/>
          <w:color w:val="000000"/>
          <w:sz w:val="32"/>
          <w:szCs w:val="32"/>
          <w:lang w:val="en-US" w:eastAsia="zh-CN"/>
        </w:rPr>
        <w:t>规范政府举债，健全政府债务监管机制，切实防范政府债务风险，保持政府债务处于合理区间。</w:t>
      </w:r>
      <w:r>
        <w:rPr>
          <w:rFonts w:hint="eastAsia" w:ascii="仿宋_GB2312" w:eastAsia="仿宋_GB2312"/>
          <w:color w:val="000000"/>
          <w:sz w:val="32"/>
          <w:szCs w:val="32"/>
        </w:rPr>
        <w:t>根据债务规模、举借方式、偿债期限、偿债能力等实际情况，坚持分类施策、一债一策，</w:t>
      </w:r>
      <w:r>
        <w:rPr>
          <w:rFonts w:hint="eastAsia" w:ascii="仿宋_GB2312" w:eastAsia="仿宋_GB2312"/>
          <w:color w:val="000000"/>
          <w:sz w:val="32"/>
          <w:szCs w:val="32"/>
          <w:lang w:val="en-US" w:eastAsia="zh-CN"/>
        </w:rPr>
        <w:t>按时完成</w:t>
      </w:r>
      <w:r>
        <w:rPr>
          <w:rFonts w:hint="eastAsia" w:ascii="仿宋_GB2312" w:eastAsia="仿宋_GB2312"/>
          <w:color w:val="000000"/>
          <w:sz w:val="32"/>
          <w:szCs w:val="32"/>
        </w:rPr>
        <w:t>政府隐性债务</w:t>
      </w:r>
      <w:r>
        <w:rPr>
          <w:rFonts w:hint="eastAsia" w:ascii="仿宋_GB2312" w:eastAsia="仿宋_GB2312"/>
          <w:color w:val="000000"/>
          <w:sz w:val="32"/>
          <w:szCs w:val="32"/>
          <w:lang w:val="en-US" w:eastAsia="zh-CN"/>
        </w:rPr>
        <w:t>化解任务</w:t>
      </w:r>
      <w:r>
        <w:rPr>
          <w:rFonts w:hint="eastAsia" w:ascii="仿宋_GB2312" w:eastAsia="仿宋_GB2312"/>
          <w:color w:val="000000"/>
          <w:sz w:val="32"/>
          <w:szCs w:val="32"/>
        </w:rPr>
        <w:t>。</w:t>
      </w:r>
      <w:r>
        <w:rPr>
          <w:rFonts w:hint="eastAsia" w:ascii="仿宋_GB2312" w:hAnsi="宋体" w:eastAsia="仿宋_GB2312" w:cs="仿宋_GB2312"/>
          <w:i w:val="0"/>
          <w:caps w:val="0"/>
          <w:color w:val="auto"/>
          <w:spacing w:val="0"/>
          <w:sz w:val="32"/>
          <w:szCs w:val="32"/>
          <w:shd w:val="clear" w:fill="FFFFFF"/>
        </w:rPr>
        <w:t>持续开展非法集资、金融领域扫黑除恶等专项工作，维护金融安全和社会稳定，防范化解重大金融风险。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b/>
          <w:bCs w:val="0"/>
          <w:sz w:val="32"/>
          <w:szCs w:val="32"/>
          <w:lang w:eastAsia="zh-CN"/>
        </w:rPr>
      </w:pPr>
      <w:r>
        <w:rPr>
          <w:rFonts w:hint="default" w:ascii="Times New Roman" w:hAnsi="Times New Roman" w:eastAsia="楷体_GB2312" w:cs="Times New Roman"/>
          <w:b/>
          <w:bCs w:val="0"/>
          <w:sz w:val="32"/>
          <w:szCs w:val="32"/>
        </w:rPr>
        <w:t>（</w:t>
      </w:r>
      <w:r>
        <w:rPr>
          <w:rFonts w:hint="eastAsia" w:eastAsia="楷体_GB2312" w:cs="Times New Roman"/>
          <w:b/>
          <w:bCs w:val="0"/>
          <w:sz w:val="32"/>
          <w:szCs w:val="32"/>
          <w:lang w:eastAsia="zh-CN"/>
        </w:rPr>
        <w:t>五</w:t>
      </w:r>
      <w:r>
        <w:rPr>
          <w:rFonts w:hint="default" w:ascii="Times New Roman" w:hAnsi="Times New Roman" w:eastAsia="楷体_GB2312" w:cs="Times New Roman"/>
          <w:b/>
          <w:bCs w:val="0"/>
          <w:sz w:val="32"/>
          <w:szCs w:val="32"/>
        </w:rPr>
        <w:t>）</w:t>
      </w:r>
      <w:r>
        <w:rPr>
          <w:rFonts w:hint="eastAsia" w:eastAsia="楷体_GB2312" w:cs="Times New Roman"/>
          <w:b/>
          <w:bCs w:val="0"/>
          <w:sz w:val="32"/>
          <w:szCs w:val="32"/>
          <w:lang w:eastAsia="zh-CN"/>
        </w:rPr>
        <w:t>持续改善社会民生，人民福祉显著提升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社会保障持续加强。</w:t>
      </w:r>
      <w:r>
        <w:rPr>
          <w:rFonts w:hint="eastAsia" w:ascii="仿宋_GB2312" w:hAnsi="仿宋_GB2312" w:eastAsia="仿宋_GB2312" w:cs="仿宋_GB2312"/>
          <w:sz w:val="32"/>
          <w:szCs w:val="32"/>
          <w:lang w:eastAsia="zh-CN"/>
        </w:rPr>
        <w:t>城镇新增就业人员8243人，失业人员再就业1428人，新增农村劳动力转移就业4472人，发放创业贷款62</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lang w:eastAsia="zh-CN"/>
        </w:rPr>
        <w:t>万元，新增农民工返乡创业</w:t>
      </w:r>
      <w:r>
        <w:rPr>
          <w:rFonts w:hint="eastAsia" w:ascii="仿宋_GB2312" w:hAnsi="仿宋_GB2312" w:eastAsia="仿宋_GB2312" w:cs="仿宋_GB2312"/>
          <w:sz w:val="32"/>
          <w:szCs w:val="32"/>
          <w:lang w:val="en-US" w:eastAsia="zh-CN"/>
        </w:rPr>
        <w:t>3689人，带动就业6149人</w:t>
      </w:r>
      <w:r>
        <w:rPr>
          <w:rFonts w:hint="eastAsia" w:ascii="仿宋_GB2312" w:hAnsi="仿宋_GB2312" w:eastAsia="仿宋_GB2312" w:cs="仿宋_GB2312"/>
          <w:sz w:val="32"/>
          <w:szCs w:val="32"/>
          <w:lang w:eastAsia="zh-CN"/>
        </w:rPr>
        <w:t>，动态消除“零就业家庭”。</w:t>
      </w:r>
      <w:r>
        <w:rPr>
          <w:rFonts w:hint="eastAsia" w:ascii="仿宋_GB2312" w:hAnsi="仿宋_GB2312" w:eastAsia="仿宋_GB2312" w:cs="仿宋_GB2312"/>
          <w:sz w:val="32"/>
          <w:szCs w:val="28"/>
          <w:lang w:val="en-US" w:eastAsia="zh-CN"/>
        </w:rPr>
        <w:t>落实企事业单位职工和城乡居民养老保险政策，提高参保覆盖面，保障困难家庭生活，实现应保尽保，持续提升城乡低保和特困对象供养保障标准。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社会事业全面进步。</w:t>
      </w:r>
      <w:r>
        <w:rPr>
          <w:rFonts w:hint="eastAsia" w:ascii="仿宋_GB2312" w:hAnsi="仿宋_GB2312" w:eastAsia="仿宋_GB2312" w:cs="仿宋_GB2312"/>
          <w:sz w:val="32"/>
          <w:szCs w:val="32"/>
          <w:lang w:eastAsia="zh-CN"/>
        </w:rPr>
        <w:t>突出改善民生，全年民生财政支出达</w:t>
      </w:r>
      <w:r>
        <w:rPr>
          <w:rFonts w:hint="eastAsia" w:ascii="仿宋_GB2312" w:hAnsi="仿宋_GB2312" w:eastAsia="仿宋_GB2312" w:cs="仿宋_GB2312"/>
          <w:sz w:val="32"/>
          <w:szCs w:val="32"/>
          <w:lang w:val="en-US" w:eastAsia="zh-CN"/>
        </w:rPr>
        <w:t>30.6亿元，有力支持了社会事业全面发展，提升了人民生活品质。改善办学条件，新建改扩建幼儿园3所、中小学校79所，</w:t>
      </w:r>
      <w:r>
        <w:rPr>
          <w:rFonts w:hint="eastAsia" w:ascii="仿宋_GB2312" w:hAnsi="仿宋_GB2312" w:eastAsia="仿宋_GB2312" w:cs="仿宋_GB2312"/>
          <w:sz w:val="32"/>
          <w:szCs w:val="32"/>
        </w:rPr>
        <w:t>长兴路小学已建成投入使用</w:t>
      </w:r>
      <w:r>
        <w:rPr>
          <w:rFonts w:hint="eastAsia" w:ascii="仿宋_GB2312" w:hAnsi="仿宋_GB2312" w:eastAsia="仿宋_GB2312" w:cs="仿宋_GB2312"/>
          <w:sz w:val="32"/>
          <w:szCs w:val="32"/>
          <w:lang w:eastAsia="zh-CN"/>
        </w:rPr>
        <w:t>，为全县中小学按标准配置了</w:t>
      </w:r>
      <w:r>
        <w:rPr>
          <w:rFonts w:hint="eastAsia" w:ascii="仿宋_GB2312" w:hAnsi="仿宋_GB2312" w:eastAsia="仿宋_GB2312" w:cs="仿宋_GB2312"/>
          <w:sz w:val="32"/>
          <w:szCs w:val="32"/>
        </w:rPr>
        <w:t>仪器</w:t>
      </w:r>
      <w:r>
        <w:rPr>
          <w:rFonts w:hint="eastAsia" w:ascii="仿宋_GB2312" w:hAnsi="仿宋_GB2312" w:eastAsia="仿宋_GB2312" w:cs="仿宋_GB2312"/>
          <w:sz w:val="32"/>
          <w:szCs w:val="32"/>
          <w:lang w:eastAsia="zh-CN"/>
        </w:rPr>
        <w:t>装</w:t>
      </w:r>
      <w:r>
        <w:rPr>
          <w:rFonts w:hint="eastAsia" w:ascii="仿宋_GB2312" w:hAnsi="仿宋_GB2312" w:eastAsia="仿宋_GB2312" w:cs="仿宋_GB2312"/>
          <w:sz w:val="32"/>
          <w:szCs w:val="32"/>
        </w:rPr>
        <w:t>备</w:t>
      </w:r>
      <w:r>
        <w:rPr>
          <w:rFonts w:hint="eastAsia" w:ascii="仿宋_GB2312" w:hAnsi="仿宋_GB2312" w:eastAsia="仿宋_GB2312" w:cs="仿宋_GB2312"/>
          <w:sz w:val="32"/>
          <w:szCs w:val="32"/>
          <w:lang w:eastAsia="zh-CN"/>
        </w:rPr>
        <w:t>。高考成绩继续名列全市前茅。建成社会足球场</w:t>
      </w:r>
      <w:r>
        <w:rPr>
          <w:rFonts w:hint="eastAsia" w:ascii="仿宋_GB2312" w:hAnsi="仿宋_GB2312" w:eastAsia="仿宋_GB2312" w:cs="仿宋_GB2312"/>
          <w:sz w:val="32"/>
          <w:szCs w:val="32"/>
          <w:lang w:val="en-US" w:eastAsia="zh-CN"/>
        </w:rPr>
        <w:t>16块，举办全民健身活动20余场次</w:t>
      </w:r>
      <w:r>
        <w:rPr>
          <w:rFonts w:hint="eastAsia" w:ascii="仿宋_GB2312" w:hAnsi="仿宋_GB2312" w:eastAsia="仿宋_GB2312" w:cs="仿宋_GB2312"/>
          <w:sz w:val="32"/>
          <w:szCs w:val="32"/>
          <w:lang w:eastAsia="zh-CN"/>
        </w:rPr>
        <w:t>。全力抓好疫情防控，构建十大防控体系，毫不放松抓好常态化疫情防控工作，通过群防群治、科学管控，</w:t>
      </w:r>
      <w:r>
        <w:rPr>
          <w:rFonts w:hint="eastAsia" w:ascii="仿宋_GB2312" w:hAnsi="仿宋_GB2312" w:eastAsia="仿宋_GB2312" w:cs="仿宋_GB2312"/>
          <w:sz w:val="32"/>
          <w:szCs w:val="32"/>
          <w:lang w:val="en-US" w:eastAsia="zh-CN"/>
        </w:rPr>
        <w:t>2020年2月5日至今，连续</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lang w:val="en-US" w:eastAsia="zh-CN"/>
        </w:rPr>
        <w:t>确诊病例“零报告”。县人民医院新院区、县中医院新院区、县疾控中心实验楼建成投运，县人民医院、中医院、妇幼保健院成功创建二甲医院，医疗健康集团挂牌成立。积极践行社会主义核心价值观，深入开展移风易俗活动，设置宣传标牌2000余个。“鲁山花瓷烧制技艺”入选国家级非物质文化遗产代表性项目名录，鲁山县仙女织工贸有限公司入选河南省文化产业示范基地，鲁山豫陕鄂军政大学旧址被确定为国家级文物保护单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社会治理不断提升。</w:t>
      </w:r>
      <w:r>
        <w:rPr>
          <w:rFonts w:hint="eastAsia" w:ascii="仿宋_GB2312" w:hAnsi="仿宋_GB2312" w:eastAsia="仿宋_GB2312" w:cs="仿宋_GB2312"/>
          <w:sz w:val="32"/>
          <w:szCs w:val="32"/>
          <w:lang w:eastAsia="zh-CN"/>
        </w:rPr>
        <w:t>坚持和发展新时代“枫桥经验”，不断完善社会矛盾纠纷多元预防调处化解综合机制，</w:t>
      </w:r>
      <w:r>
        <w:rPr>
          <w:rFonts w:hint="eastAsia" w:ascii="仿宋_GB2312" w:hAnsi="仿宋_GB2312" w:eastAsia="仿宋_GB2312" w:cs="仿宋_GB2312"/>
          <w:sz w:val="32"/>
          <w:szCs w:val="32"/>
          <w:lang w:val="en-US" w:eastAsia="zh-CN"/>
        </w:rPr>
        <w:t>不断巩固</w:t>
      </w:r>
      <w:r>
        <w:rPr>
          <w:rFonts w:hint="eastAsia" w:ascii="仿宋_GB2312" w:hAnsi="仿宋_GB2312" w:eastAsia="仿宋_GB2312" w:cs="仿宋_GB2312"/>
          <w:sz w:val="32"/>
          <w:szCs w:val="32"/>
        </w:rPr>
        <w:t>阳光信访、责任信访、法治信访</w:t>
      </w:r>
      <w:r>
        <w:rPr>
          <w:rFonts w:hint="eastAsia" w:ascii="仿宋_GB2312" w:hAnsi="仿宋_GB2312" w:eastAsia="仿宋_GB2312" w:cs="仿宋_GB2312"/>
          <w:sz w:val="32"/>
          <w:szCs w:val="32"/>
          <w:lang w:val="en-US" w:eastAsia="zh-CN"/>
        </w:rPr>
        <w:t>建设成果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全年信访量下降</w:t>
      </w:r>
      <w:r>
        <w:rPr>
          <w:rFonts w:hint="eastAsia" w:ascii="仿宋_GB2312" w:hAnsi="仿宋_GB2312" w:eastAsia="仿宋_GB2312" w:cs="仿宋_GB2312"/>
          <w:sz w:val="32"/>
          <w:szCs w:val="32"/>
          <w:lang w:val="en-US" w:eastAsia="zh-CN"/>
        </w:rPr>
        <w:t>25.4%。</w:t>
      </w:r>
      <w:r>
        <w:rPr>
          <w:rFonts w:hint="eastAsia" w:ascii="仿宋_GB2312" w:hAnsi="仿宋_GB2312" w:eastAsia="仿宋_GB2312" w:cs="仿宋_GB2312"/>
          <w:sz w:val="32"/>
          <w:szCs w:val="32"/>
          <w:lang w:eastAsia="zh-CN"/>
        </w:rPr>
        <w:t>深入整顿和规范市场秩序，食品、药品和产品质量安全得到保障。</w:t>
      </w:r>
      <w:r>
        <w:rPr>
          <w:rFonts w:hint="eastAsia" w:ascii="仿宋_GB2312" w:hAnsi="仿宋_GB2312" w:eastAsia="仿宋_GB2312" w:cs="仿宋_GB2312"/>
          <w:sz w:val="32"/>
          <w:szCs w:val="32"/>
        </w:rPr>
        <w:t>全方位开展爱国卫生运动，</w:t>
      </w:r>
      <w:r>
        <w:rPr>
          <w:rFonts w:hint="eastAsia" w:ascii="仿宋_GB2312" w:hAnsi="仿宋_GB2312" w:eastAsia="仿宋_GB2312" w:cs="仿宋_GB2312"/>
          <w:sz w:val="32"/>
          <w:szCs w:val="32"/>
          <w:lang w:eastAsia="zh-CN"/>
        </w:rPr>
        <w:t>启动</w:t>
      </w:r>
      <w:r>
        <w:rPr>
          <w:rFonts w:hint="eastAsia" w:ascii="仿宋_GB2312" w:hAnsi="仿宋_GB2312" w:eastAsia="仿宋_GB2312" w:cs="仿宋_GB2312"/>
          <w:sz w:val="32"/>
          <w:szCs w:val="32"/>
          <w:lang w:val="en-US" w:eastAsia="zh-CN"/>
        </w:rPr>
        <w:t>全国文明城市创建工作</w:t>
      </w:r>
      <w:r>
        <w:rPr>
          <w:rFonts w:hint="eastAsia" w:ascii="仿宋_GB2312" w:hAnsi="仿宋_GB2312" w:eastAsia="仿宋_GB2312" w:cs="仿宋_GB2312"/>
          <w:sz w:val="32"/>
          <w:szCs w:val="32"/>
          <w:lang w:eastAsia="zh-CN"/>
        </w:rPr>
        <w:t>。平安建设和安全生产工作紧抓不放，社会大局和谐稳定，安全生产形势平稳向好。双拥、武装、工会、共青团、妇联等工作有效开展，全力打造共建共治共享社会治理格局。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eastAsia" w:ascii="仿宋_GB2312" w:hAnsi="仿宋_GB2312" w:eastAsia="仿宋_GB2312" w:cs="仿宋_GB2312"/>
          <w:sz w:val="32"/>
          <w:szCs w:val="32"/>
          <w:lang w:eastAsia="zh-CN"/>
        </w:rPr>
        <w:t>一年来取得的成绩来之不易，是县委科学决策、周密部署的结果，是县人大及其常委会、县政协监督支持的结果，是全县人民攻坚克难、团结拼搏的结果。在肯定成绩的同时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我们也要清醒看到，</w:t>
      </w:r>
      <w:r>
        <w:rPr>
          <w:rFonts w:hint="eastAsia" w:ascii="仿宋_GB2312" w:hAnsi="仿宋_GB2312" w:eastAsia="仿宋_GB2312" w:cs="仿宋_GB2312"/>
          <w:sz w:val="32"/>
          <w:szCs w:val="32"/>
        </w:rPr>
        <w:t>我县经济社会发展还存在一些困难和问题，主要表现在：</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基础薄弱，</w:t>
      </w:r>
      <w:r>
        <w:rPr>
          <w:rFonts w:hint="eastAsia" w:ascii="仿宋_GB2312" w:hAnsi="仿宋_GB2312" w:eastAsia="仿宋_GB2312" w:cs="仿宋_GB2312"/>
          <w:sz w:val="32"/>
          <w:szCs w:val="32"/>
          <w:lang w:eastAsia="zh-CN"/>
        </w:rPr>
        <w:t>产业链短，附加值低，竞争力不强；</w:t>
      </w:r>
      <w:r>
        <w:rPr>
          <w:rFonts w:hint="eastAsia" w:ascii="仿宋_GB2312" w:hAnsi="仿宋_GB2312" w:eastAsia="仿宋_GB2312" w:cs="仿宋_GB2312"/>
          <w:color w:val="auto"/>
          <w:sz w:val="32"/>
          <w:szCs w:val="32"/>
        </w:rPr>
        <w:t>文旅产业规模不大、层次不高、龙头带动能力不强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教育、医疗、养老等领域公共服务</w:t>
      </w:r>
      <w:r>
        <w:rPr>
          <w:rFonts w:hint="eastAsia" w:ascii="仿宋_GB2312" w:hAnsi="仿宋_GB2312" w:eastAsia="仿宋_GB2312" w:cs="仿宋_GB2312"/>
          <w:sz w:val="32"/>
          <w:szCs w:val="32"/>
          <w:lang w:eastAsia="zh-CN"/>
        </w:rPr>
        <w:t>和基层治理还存在一些短板</w:t>
      </w:r>
      <w:r>
        <w:rPr>
          <w:rFonts w:hint="eastAsia" w:ascii="仿宋_GB2312" w:hAnsi="仿宋_GB2312" w:eastAsia="仿宋_GB2312" w:cs="仿宋_GB2312"/>
          <w:sz w:val="32"/>
          <w:szCs w:val="32"/>
          <w:lang w:val="zh-CN"/>
        </w:rPr>
        <w:t>。我们将认真对待这些问题，采取积极</w:t>
      </w:r>
      <w:r>
        <w:rPr>
          <w:rFonts w:hint="eastAsia" w:ascii="仿宋_GB2312" w:hAnsi="仿宋_GB2312" w:eastAsia="仿宋_GB2312" w:cs="仿宋_GB2312"/>
          <w:sz w:val="32"/>
          <w:szCs w:val="32"/>
        </w:rPr>
        <w:t>有效措施，切实加以解决。</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24" w:firstLineChars="200"/>
        <w:jc w:val="both"/>
        <w:textAlignment w:val="auto"/>
        <w:rPr>
          <w:rFonts w:hint="eastAsia" w:ascii="Times New Roman" w:hAnsi="Times New Roman" w:eastAsia="黑体" w:cs="Times New Roman"/>
          <w:color w:val="000000"/>
          <w:spacing w:val="-4"/>
          <w:sz w:val="32"/>
          <w:szCs w:val="32"/>
          <w:lang w:eastAsia="zh-CN"/>
        </w:rPr>
      </w:pPr>
      <w:r>
        <w:rPr>
          <w:rFonts w:hint="default" w:ascii="Times New Roman" w:hAnsi="Times New Roman" w:eastAsia="黑体" w:cs="Times New Roman"/>
          <w:spacing w:val="-4"/>
          <w:sz w:val="32"/>
          <w:szCs w:val="32"/>
        </w:rPr>
        <w:t>二、</w:t>
      </w:r>
      <w:r>
        <w:rPr>
          <w:rFonts w:hint="default" w:ascii="Times New Roman" w:hAnsi="Times New Roman" w:eastAsia="黑体" w:cs="Times New Roman"/>
          <w:spacing w:val="-4"/>
          <w:sz w:val="32"/>
          <w:szCs w:val="32"/>
          <w:lang w:eastAsia="zh-CN"/>
        </w:rPr>
        <w:t>202</w:t>
      </w:r>
      <w:r>
        <w:rPr>
          <w:rFonts w:hint="eastAsia" w:eastAsia="黑体" w:cs="Times New Roman"/>
          <w:spacing w:val="-4"/>
          <w:sz w:val="32"/>
          <w:szCs w:val="32"/>
          <w:lang w:val="en-US" w:eastAsia="zh-CN"/>
        </w:rPr>
        <w:t>1</w:t>
      </w:r>
      <w:r>
        <w:rPr>
          <w:rFonts w:hint="default" w:ascii="Times New Roman" w:hAnsi="Times New Roman" w:eastAsia="黑体" w:cs="Times New Roman"/>
          <w:spacing w:val="-4"/>
          <w:sz w:val="32"/>
          <w:szCs w:val="32"/>
        </w:rPr>
        <w:t>年国民经济和社会发展的主要</w:t>
      </w:r>
      <w:r>
        <w:rPr>
          <w:rFonts w:hint="eastAsia" w:eastAsia="黑体" w:cs="Times New Roman"/>
          <w:spacing w:val="-4"/>
          <w:sz w:val="32"/>
          <w:szCs w:val="32"/>
          <w:lang w:eastAsia="zh-CN"/>
        </w:rPr>
        <w:t>预期</w:t>
      </w:r>
      <w:r>
        <w:rPr>
          <w:rFonts w:hint="default" w:ascii="Times New Roman" w:hAnsi="Times New Roman" w:eastAsia="黑体" w:cs="Times New Roman"/>
          <w:spacing w:val="-4"/>
          <w:sz w:val="32"/>
          <w:szCs w:val="32"/>
        </w:rPr>
        <w:t>目标</w:t>
      </w:r>
      <w:r>
        <w:rPr>
          <w:rFonts w:hint="eastAsia" w:eastAsia="黑体" w:cs="Times New Roman"/>
          <w:spacing w:val="-4"/>
          <w:sz w:val="32"/>
          <w:szCs w:val="32"/>
          <w:lang w:eastAsia="zh-CN"/>
        </w:rPr>
        <w:t>与任务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2021年是开启社会主义现代化建设新征程的第一年，也是实施“十四五”规划的开局之年，</w:t>
      </w:r>
      <w:r>
        <w:rPr>
          <w:rFonts w:hint="eastAsia" w:ascii="仿宋_GB2312" w:hAnsi="仿宋_GB2312" w:eastAsia="仿宋_GB2312" w:cs="仿宋_GB2312"/>
          <w:color w:val="auto"/>
          <w:sz w:val="32"/>
          <w:szCs w:val="32"/>
        </w:rPr>
        <w:t>围绕县委</w:t>
      </w:r>
      <w:r>
        <w:rPr>
          <w:rFonts w:hint="eastAsia" w:ascii="仿宋_GB2312" w:hAnsi="仿宋_GB2312" w:eastAsia="仿宋_GB2312" w:cs="仿宋_GB2312"/>
          <w:color w:val="auto"/>
          <w:sz w:val="32"/>
          <w:szCs w:val="32"/>
          <w:lang w:eastAsia="zh-CN"/>
        </w:rPr>
        <w:t>经济工作会议</w:t>
      </w:r>
      <w:r>
        <w:rPr>
          <w:rFonts w:hint="eastAsia" w:ascii="仿宋_GB2312" w:hAnsi="仿宋_GB2312" w:eastAsia="仿宋_GB2312" w:cs="仿宋_GB2312"/>
          <w:color w:val="auto"/>
          <w:sz w:val="32"/>
          <w:szCs w:val="32"/>
        </w:rPr>
        <w:t>和县政府工作总体思路，</w:t>
      </w:r>
      <w:r>
        <w:rPr>
          <w:rFonts w:hint="eastAsia" w:ascii="仿宋_GB2312" w:hAnsi="仿宋_GB2312" w:eastAsia="仿宋_GB2312" w:cs="仿宋_GB2312"/>
          <w:color w:val="auto"/>
          <w:sz w:val="32"/>
          <w:szCs w:val="32"/>
          <w:lang w:eastAsia="zh-CN"/>
        </w:rPr>
        <w:t>提出经济社会主要预期目标是：</w:t>
      </w:r>
      <w:r>
        <w:rPr>
          <w:rFonts w:hint="eastAsia" w:ascii="仿宋_GB2312" w:hAnsi="仿宋_GB2312" w:eastAsia="仿宋_GB2312" w:cs="仿宋_GB2312"/>
          <w:color w:val="auto"/>
          <w:sz w:val="32"/>
          <w:szCs w:val="32"/>
        </w:rPr>
        <w:t>生产总值增长9%</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规上工业增加值增长15%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固定资产投资增长10%以上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社会消费品零售总额增长10%以上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一般公共预算收入增长10%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城乡居民人均可支配收入增长9%</w:t>
      </w:r>
      <w:r>
        <w:rPr>
          <w:rFonts w:hint="eastAsia" w:ascii="仿宋_GB2312" w:hAnsi="仿宋_GB2312" w:eastAsia="仿宋_GB2312" w:cs="仿宋_GB2312"/>
          <w:color w:val="auto"/>
          <w:sz w:val="32"/>
          <w:szCs w:val="32"/>
          <w:lang w:eastAsia="zh-CN"/>
        </w:rPr>
        <w:t>，节能降耗、</w:t>
      </w:r>
      <w:r>
        <w:rPr>
          <w:rFonts w:hint="eastAsia" w:ascii="仿宋_GB2312" w:hAnsi="仿宋_GB2312" w:eastAsia="仿宋_GB2312" w:cs="仿宋_GB2312"/>
          <w:color w:val="auto"/>
          <w:sz w:val="32"/>
          <w:szCs w:val="32"/>
        </w:rPr>
        <w:t>环境保护等约束性指标完成省、市下达任务，人民群众获得感不断增强。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宋体" w:hAnsi="宋体" w:eastAsia="宋体" w:cs="宋体"/>
          <w:i w:val="0"/>
          <w:caps w:val="0"/>
          <w:color w:val="auto"/>
          <w:spacing w:val="0"/>
          <w:sz w:val="24"/>
          <w:szCs w:val="24"/>
        </w:rPr>
      </w:pPr>
      <w:r>
        <w:rPr>
          <w:rFonts w:hint="eastAsia" w:ascii="仿宋_GB2312" w:hAnsi="仿宋_GB2312" w:eastAsia="仿宋_GB2312" w:cs="仿宋_GB2312"/>
          <w:b w:val="0"/>
          <w:i w:val="0"/>
          <w:caps w:val="0"/>
          <w:color w:val="auto"/>
          <w:spacing w:val="0"/>
          <w:sz w:val="32"/>
          <w:szCs w:val="32"/>
          <w:shd w:val="clear" w:fill="FFFFFF"/>
        </w:rPr>
        <w:t>按照县委经济社会发展工作总要求，为实现上述目标，2021年经济和社会发展的工作重点是：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hAnsi="宋体" w:eastAsia="仿宋_GB2312" w:cs="仿宋_GB2312"/>
          <w:b/>
          <w:i w:val="0"/>
          <w:caps w:val="0"/>
          <w:color w:val="auto"/>
          <w:spacing w:val="0"/>
          <w:sz w:val="32"/>
          <w:szCs w:val="32"/>
          <w:shd w:val="clear" w:fill="FFFFFF"/>
        </w:rPr>
      </w:pPr>
      <w:r>
        <w:rPr>
          <w:rFonts w:hint="default" w:ascii="楷体_GB2312" w:hAnsi="宋体" w:eastAsia="楷体_GB2312" w:cs="楷体_GB2312"/>
          <w:b/>
          <w:i w:val="0"/>
          <w:caps w:val="0"/>
          <w:color w:val="auto"/>
          <w:spacing w:val="0"/>
          <w:sz w:val="32"/>
          <w:szCs w:val="32"/>
          <w:shd w:val="clear" w:fill="FFFFFF"/>
        </w:rPr>
        <w:t>（一）</w:t>
      </w:r>
      <w:r>
        <w:rPr>
          <w:rFonts w:hint="eastAsia" w:ascii="楷体" w:hAnsi="楷体" w:eastAsia="楷体" w:cs="楷体"/>
          <w:b/>
          <w:i w:val="0"/>
          <w:caps w:val="0"/>
          <w:color w:val="auto"/>
          <w:spacing w:val="0"/>
          <w:sz w:val="32"/>
          <w:szCs w:val="32"/>
          <w:shd w:val="clear" w:fill="FFFFFF"/>
          <w:lang w:eastAsia="zh-CN"/>
        </w:rPr>
        <w:t>树立“项目为王”导向</w:t>
      </w:r>
      <w:r>
        <w:rPr>
          <w:rFonts w:hint="eastAsia" w:ascii="楷体" w:hAnsi="楷体" w:eastAsia="楷体" w:cs="楷体"/>
          <w:b/>
          <w:i w:val="0"/>
          <w:caps w:val="0"/>
          <w:color w:val="auto"/>
          <w:spacing w:val="0"/>
          <w:sz w:val="32"/>
          <w:szCs w:val="32"/>
          <w:shd w:val="clear" w:fill="FFFFFF"/>
        </w:rPr>
        <w:t>，培育</w:t>
      </w:r>
      <w:r>
        <w:rPr>
          <w:rFonts w:hint="eastAsia" w:ascii="楷体" w:hAnsi="楷体" w:eastAsia="楷体" w:cs="楷体"/>
          <w:b/>
          <w:i w:val="0"/>
          <w:caps w:val="0"/>
          <w:color w:val="auto"/>
          <w:spacing w:val="0"/>
          <w:sz w:val="32"/>
          <w:szCs w:val="32"/>
          <w:shd w:val="clear" w:fill="FFFFFF"/>
          <w:lang w:eastAsia="zh-CN"/>
        </w:rPr>
        <w:t>经济社会</w:t>
      </w:r>
      <w:r>
        <w:rPr>
          <w:rFonts w:hint="eastAsia" w:ascii="楷体" w:hAnsi="楷体" w:eastAsia="楷体" w:cs="楷体"/>
          <w:b/>
          <w:i w:val="0"/>
          <w:caps w:val="0"/>
          <w:color w:val="auto"/>
          <w:spacing w:val="0"/>
          <w:sz w:val="32"/>
          <w:szCs w:val="32"/>
          <w:shd w:val="clear" w:fill="FFFFFF"/>
        </w:rPr>
        <w:t>发展后劲</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eastAsia" w:ascii="仿宋_GB2312" w:hAnsi="宋体" w:eastAsia="仿宋_GB2312" w:cs="仿宋_GB2312"/>
          <w:b w:val="0"/>
          <w:bCs/>
          <w:i w:val="0"/>
          <w:caps w:val="0"/>
          <w:color w:val="auto"/>
          <w:spacing w:val="0"/>
          <w:sz w:val="32"/>
          <w:szCs w:val="32"/>
          <w:shd w:val="clear" w:fill="FFFFFF"/>
        </w:rPr>
      </w:pPr>
      <w:r>
        <w:rPr>
          <w:rFonts w:hint="eastAsia" w:ascii="仿宋_GB2312" w:hAnsi="宋体" w:eastAsia="仿宋_GB2312" w:cs="仿宋_GB2312"/>
          <w:b/>
          <w:i w:val="0"/>
          <w:caps w:val="0"/>
          <w:color w:val="auto"/>
          <w:spacing w:val="0"/>
          <w:sz w:val="32"/>
          <w:szCs w:val="32"/>
          <w:shd w:val="clear" w:fill="FFFFFF"/>
        </w:rPr>
        <w:t>创新思路引项目。</w:t>
      </w:r>
      <w:r>
        <w:rPr>
          <w:rFonts w:hint="eastAsia" w:ascii="仿宋_GB2312" w:hAnsi="宋体" w:eastAsia="仿宋_GB2312" w:cs="仿宋_GB2312"/>
          <w:b w:val="0"/>
          <w:bCs/>
          <w:i w:val="0"/>
          <w:caps w:val="0"/>
          <w:color w:val="auto"/>
          <w:spacing w:val="0"/>
          <w:sz w:val="32"/>
          <w:szCs w:val="32"/>
          <w:shd w:val="clear" w:fill="FFFFFF"/>
          <w:lang w:eastAsia="zh-CN"/>
        </w:rPr>
        <w:t>开展精准招商，提高招商质量，强化跟踪落地，实现集中签约一批。</w:t>
      </w:r>
      <w:r>
        <w:rPr>
          <w:rFonts w:hint="eastAsia" w:ascii="仿宋_GB2312" w:hAnsi="宋体" w:eastAsia="仿宋_GB2312" w:cs="仿宋_GB2312"/>
          <w:b w:val="0"/>
          <w:bCs/>
          <w:i w:val="0"/>
          <w:caps w:val="0"/>
          <w:color w:val="auto"/>
          <w:spacing w:val="0"/>
          <w:sz w:val="32"/>
          <w:szCs w:val="32"/>
          <w:shd w:val="clear" w:fill="FFFFFF"/>
        </w:rPr>
        <w:t>立足我县生态优势及现有产业基础，重点围绕</w:t>
      </w:r>
      <w:r>
        <w:rPr>
          <w:rFonts w:hint="eastAsia" w:ascii="仿宋_GB2312" w:hAnsi="宋体" w:eastAsia="仿宋_GB2312" w:cs="仿宋_GB2312"/>
          <w:b w:val="0"/>
          <w:bCs/>
          <w:i w:val="0"/>
          <w:caps w:val="0"/>
          <w:color w:val="auto"/>
          <w:spacing w:val="0"/>
          <w:sz w:val="32"/>
          <w:szCs w:val="32"/>
          <w:shd w:val="clear" w:fill="FFFFFF"/>
          <w:lang w:eastAsia="zh-CN"/>
        </w:rPr>
        <w:t>构建“</w:t>
      </w:r>
      <w:r>
        <w:rPr>
          <w:rFonts w:hint="eastAsia" w:ascii="仿宋_GB2312" w:hAnsi="宋体" w:eastAsia="仿宋_GB2312" w:cs="仿宋_GB2312"/>
          <w:b w:val="0"/>
          <w:bCs/>
          <w:i w:val="0"/>
          <w:caps w:val="0"/>
          <w:color w:val="auto"/>
          <w:spacing w:val="0"/>
          <w:sz w:val="32"/>
          <w:szCs w:val="32"/>
          <w:shd w:val="clear" w:fill="FFFFFF"/>
          <w:lang w:val="en-US" w:eastAsia="zh-CN"/>
        </w:rPr>
        <w:t>2+2+2</w:t>
      </w:r>
      <w:r>
        <w:rPr>
          <w:rFonts w:hint="eastAsia" w:ascii="仿宋_GB2312" w:hAnsi="宋体" w:eastAsia="仿宋_GB2312" w:cs="仿宋_GB2312"/>
          <w:b w:val="0"/>
          <w:bCs/>
          <w:i w:val="0"/>
          <w:caps w:val="0"/>
          <w:color w:val="auto"/>
          <w:spacing w:val="0"/>
          <w:sz w:val="32"/>
          <w:szCs w:val="32"/>
          <w:shd w:val="clear" w:fill="FFFFFF"/>
          <w:lang w:eastAsia="zh-CN"/>
        </w:rPr>
        <w:t>”产业体系，</w:t>
      </w:r>
      <w:r>
        <w:rPr>
          <w:rFonts w:hint="eastAsia" w:ascii="仿宋_GB2312" w:hAnsi="宋体" w:eastAsia="仿宋_GB2312" w:cs="仿宋_GB2312"/>
          <w:b w:val="0"/>
          <w:bCs/>
          <w:i w:val="0"/>
          <w:caps w:val="0"/>
          <w:color w:val="auto"/>
          <w:spacing w:val="0"/>
          <w:sz w:val="32"/>
          <w:szCs w:val="32"/>
          <w:shd w:val="clear" w:fill="FFFFFF"/>
        </w:rPr>
        <w:t>加大招商项目策划包装力度，精心组织重大招商和推介活动，着力引进一批产业龙头和上下游配套项目，</w:t>
      </w:r>
      <w:r>
        <w:rPr>
          <w:rFonts w:hint="eastAsia" w:ascii="仿宋_GB2312" w:hAnsi="宋体" w:eastAsia="仿宋_GB2312" w:cs="仿宋_GB2312"/>
          <w:b w:val="0"/>
          <w:bCs/>
          <w:i w:val="0"/>
          <w:caps w:val="0"/>
          <w:color w:val="auto"/>
          <w:spacing w:val="0"/>
          <w:sz w:val="32"/>
          <w:szCs w:val="32"/>
          <w:shd w:val="clear" w:fill="FFFFFF"/>
          <w:lang w:eastAsia="zh-CN"/>
        </w:rPr>
        <w:t>力争引进总投资10亿元以上项目5个、5亿元以上项目10个、亿元以上项目20个，实现利用省外资金160亿元以上。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eastAsia" w:ascii="仿宋_GB2312" w:hAnsi="宋体" w:eastAsia="仿宋_GB2312" w:cs="仿宋_GB2312"/>
          <w:b/>
          <w:i w:val="0"/>
          <w:caps w:val="0"/>
          <w:color w:val="auto"/>
          <w:spacing w:val="0"/>
          <w:sz w:val="32"/>
          <w:szCs w:val="32"/>
          <w:shd w:val="clear" w:fill="FFFFFF"/>
          <w:lang w:eastAsia="zh-CN"/>
        </w:rPr>
      </w:pPr>
      <w:r>
        <w:rPr>
          <w:rFonts w:hint="eastAsia" w:ascii="仿宋_GB2312" w:hAnsi="宋体" w:eastAsia="仿宋_GB2312" w:cs="仿宋_GB2312"/>
          <w:b/>
          <w:bCs w:val="0"/>
          <w:i w:val="0"/>
          <w:caps w:val="0"/>
          <w:color w:val="auto"/>
          <w:spacing w:val="0"/>
          <w:sz w:val="32"/>
          <w:szCs w:val="32"/>
          <w:shd w:val="clear" w:fill="FFFFFF"/>
        </w:rPr>
        <w:t>千方百计争项目。</w:t>
      </w:r>
      <w:r>
        <w:rPr>
          <w:rFonts w:hint="eastAsia" w:ascii="仿宋_GB2312" w:hAnsi="宋体" w:eastAsia="仿宋_GB2312" w:cs="仿宋_GB2312"/>
          <w:b w:val="0"/>
          <w:bCs/>
          <w:i w:val="0"/>
          <w:caps w:val="0"/>
          <w:color w:val="auto"/>
          <w:spacing w:val="0"/>
          <w:sz w:val="32"/>
          <w:szCs w:val="32"/>
          <w:shd w:val="clear" w:fill="FFFFFF"/>
        </w:rPr>
        <w:t>瞄准国家投资方向，认真</w:t>
      </w:r>
      <w:r>
        <w:rPr>
          <w:rFonts w:hint="eastAsia" w:ascii="仿宋_GB2312" w:hAnsi="宋体" w:eastAsia="仿宋_GB2312" w:cs="仿宋_GB2312"/>
          <w:b w:val="0"/>
          <w:bCs/>
          <w:i w:val="0"/>
          <w:caps w:val="0"/>
          <w:color w:val="auto"/>
          <w:spacing w:val="0"/>
          <w:sz w:val="32"/>
          <w:szCs w:val="32"/>
          <w:shd w:val="clear" w:fill="FFFFFF"/>
          <w:lang w:eastAsia="zh-CN"/>
        </w:rPr>
        <w:t>谋划，切实做好</w:t>
      </w:r>
      <w:r>
        <w:rPr>
          <w:rFonts w:hint="eastAsia" w:ascii="仿宋_GB2312" w:hAnsi="宋体" w:eastAsia="仿宋_GB2312" w:cs="仿宋_GB2312"/>
          <w:b w:val="0"/>
          <w:bCs/>
          <w:i w:val="0"/>
          <w:caps w:val="0"/>
          <w:color w:val="auto"/>
          <w:spacing w:val="0"/>
          <w:sz w:val="32"/>
          <w:szCs w:val="32"/>
          <w:shd w:val="clear" w:fill="FFFFFF"/>
        </w:rPr>
        <w:t>重大项目</w:t>
      </w:r>
      <w:r>
        <w:rPr>
          <w:rFonts w:hint="eastAsia" w:ascii="仿宋_GB2312" w:hAnsi="宋体" w:eastAsia="仿宋_GB2312" w:cs="仿宋_GB2312"/>
          <w:b w:val="0"/>
          <w:bCs/>
          <w:i w:val="0"/>
          <w:caps w:val="0"/>
          <w:color w:val="auto"/>
          <w:spacing w:val="0"/>
          <w:sz w:val="32"/>
          <w:szCs w:val="32"/>
          <w:shd w:val="clear" w:fill="FFFFFF"/>
          <w:lang w:eastAsia="zh-CN"/>
        </w:rPr>
        <w:t>储备</w:t>
      </w:r>
      <w:r>
        <w:rPr>
          <w:rFonts w:hint="eastAsia" w:ascii="仿宋_GB2312" w:hAnsi="宋体" w:eastAsia="仿宋_GB2312" w:cs="仿宋_GB2312"/>
          <w:b w:val="0"/>
          <w:bCs/>
          <w:i w:val="0"/>
          <w:caps w:val="0"/>
          <w:color w:val="auto"/>
          <w:spacing w:val="0"/>
          <w:sz w:val="32"/>
          <w:szCs w:val="32"/>
          <w:shd w:val="clear" w:fill="FFFFFF"/>
        </w:rPr>
        <w:t>，</w:t>
      </w:r>
      <w:r>
        <w:rPr>
          <w:rFonts w:hint="eastAsia" w:ascii="仿宋_GB2312" w:hAnsi="宋体" w:eastAsia="仿宋_GB2312" w:cs="仿宋_GB2312"/>
          <w:b w:val="0"/>
          <w:bCs/>
          <w:i w:val="0"/>
          <w:caps w:val="0"/>
          <w:color w:val="auto"/>
          <w:spacing w:val="0"/>
          <w:sz w:val="32"/>
          <w:szCs w:val="32"/>
          <w:shd w:val="clear" w:fill="FFFFFF"/>
          <w:lang w:eastAsia="zh-CN"/>
        </w:rPr>
        <w:t>积极</w:t>
      </w:r>
      <w:r>
        <w:rPr>
          <w:rFonts w:hint="eastAsia" w:ascii="仿宋_GB2312" w:hAnsi="宋体" w:eastAsia="仿宋_GB2312" w:cs="仿宋_GB2312"/>
          <w:b w:val="0"/>
          <w:bCs/>
          <w:i w:val="0"/>
          <w:caps w:val="0"/>
          <w:color w:val="auto"/>
          <w:spacing w:val="0"/>
          <w:sz w:val="32"/>
          <w:szCs w:val="32"/>
          <w:shd w:val="clear" w:fill="FFFFFF"/>
        </w:rPr>
        <w:t>争取更多项目列入</w:t>
      </w:r>
      <w:r>
        <w:rPr>
          <w:rFonts w:hint="eastAsia" w:ascii="仿宋_GB2312" w:hAnsi="宋体" w:eastAsia="仿宋_GB2312" w:cs="仿宋_GB2312"/>
          <w:b w:val="0"/>
          <w:bCs/>
          <w:i w:val="0"/>
          <w:caps w:val="0"/>
          <w:color w:val="auto"/>
          <w:spacing w:val="0"/>
          <w:sz w:val="32"/>
          <w:szCs w:val="32"/>
          <w:shd w:val="clear" w:fill="FFFFFF"/>
          <w:lang w:eastAsia="zh-CN"/>
        </w:rPr>
        <w:t>国家和</w:t>
      </w:r>
      <w:r>
        <w:rPr>
          <w:rFonts w:hint="eastAsia" w:ascii="仿宋_GB2312" w:hAnsi="宋体" w:eastAsia="仿宋_GB2312" w:cs="仿宋_GB2312"/>
          <w:b w:val="0"/>
          <w:bCs/>
          <w:i w:val="0"/>
          <w:caps w:val="0"/>
          <w:color w:val="auto"/>
          <w:spacing w:val="0"/>
          <w:sz w:val="32"/>
          <w:szCs w:val="32"/>
          <w:shd w:val="clear" w:fill="FFFFFF"/>
        </w:rPr>
        <w:t>省市“十四五”重大项目库。精心做好项目前期</w:t>
      </w:r>
      <w:r>
        <w:rPr>
          <w:rFonts w:hint="eastAsia" w:ascii="仿宋_GB2312" w:hAnsi="宋体" w:eastAsia="仿宋_GB2312" w:cs="仿宋_GB2312"/>
          <w:b w:val="0"/>
          <w:bCs/>
          <w:i w:val="0"/>
          <w:caps w:val="0"/>
          <w:color w:val="auto"/>
          <w:spacing w:val="0"/>
          <w:sz w:val="32"/>
          <w:szCs w:val="32"/>
          <w:shd w:val="clear" w:fill="FFFFFF"/>
          <w:lang w:eastAsia="zh-CN"/>
        </w:rPr>
        <w:t>工作</w:t>
      </w:r>
      <w:r>
        <w:rPr>
          <w:rFonts w:hint="eastAsia" w:ascii="仿宋_GB2312" w:hAnsi="宋体" w:eastAsia="仿宋_GB2312" w:cs="仿宋_GB2312"/>
          <w:b w:val="0"/>
          <w:bCs/>
          <w:i w:val="0"/>
          <w:caps w:val="0"/>
          <w:color w:val="auto"/>
          <w:spacing w:val="0"/>
          <w:sz w:val="32"/>
          <w:szCs w:val="32"/>
          <w:shd w:val="clear" w:fill="FFFFFF"/>
        </w:rPr>
        <w:t>，加大保障性住房、交通、农田水利、污染</w:t>
      </w:r>
      <w:r>
        <w:rPr>
          <w:rFonts w:hint="eastAsia" w:ascii="仿宋_GB2312" w:hAnsi="宋体" w:eastAsia="仿宋_GB2312" w:cs="仿宋_GB2312"/>
          <w:b w:val="0"/>
          <w:bCs/>
          <w:i w:val="0"/>
          <w:caps w:val="0"/>
          <w:color w:val="auto"/>
          <w:spacing w:val="0"/>
          <w:sz w:val="32"/>
          <w:szCs w:val="32"/>
          <w:shd w:val="clear" w:fill="FFFFFF"/>
          <w:lang w:eastAsia="zh-CN"/>
        </w:rPr>
        <w:t>治</w:t>
      </w:r>
      <w:r>
        <w:rPr>
          <w:rFonts w:hint="eastAsia" w:ascii="仿宋_GB2312" w:hAnsi="宋体" w:eastAsia="仿宋_GB2312" w:cs="仿宋_GB2312"/>
          <w:b w:val="0"/>
          <w:bCs/>
          <w:i w:val="0"/>
          <w:caps w:val="0"/>
          <w:color w:val="auto"/>
          <w:spacing w:val="0"/>
          <w:sz w:val="32"/>
          <w:szCs w:val="32"/>
          <w:shd w:val="clear" w:fill="FFFFFF"/>
        </w:rPr>
        <w:t>理、生态文明、</w:t>
      </w:r>
      <w:r>
        <w:rPr>
          <w:rFonts w:hint="eastAsia" w:ascii="仿宋_GB2312" w:hAnsi="宋体" w:eastAsia="仿宋_GB2312" w:cs="仿宋_GB2312"/>
          <w:b w:val="0"/>
          <w:bCs/>
          <w:i w:val="0"/>
          <w:caps w:val="0"/>
          <w:color w:val="auto"/>
          <w:spacing w:val="0"/>
          <w:sz w:val="32"/>
          <w:szCs w:val="32"/>
          <w:shd w:val="clear" w:fill="FFFFFF"/>
          <w:lang w:eastAsia="zh-CN"/>
        </w:rPr>
        <w:t>健康卫生、</w:t>
      </w:r>
      <w:r>
        <w:rPr>
          <w:rFonts w:hint="eastAsia" w:ascii="仿宋_GB2312" w:hAnsi="宋体" w:eastAsia="仿宋_GB2312" w:cs="仿宋_GB2312"/>
          <w:b w:val="0"/>
          <w:bCs/>
          <w:i w:val="0"/>
          <w:caps w:val="0"/>
          <w:color w:val="auto"/>
          <w:spacing w:val="0"/>
          <w:sz w:val="32"/>
          <w:szCs w:val="32"/>
          <w:shd w:val="clear" w:fill="FFFFFF"/>
        </w:rPr>
        <w:t>教育文化、养老服务等项目衔接和协调力度，</w:t>
      </w:r>
      <w:r>
        <w:rPr>
          <w:rFonts w:hint="eastAsia" w:ascii="仿宋_GB2312" w:hAnsi="宋体" w:eastAsia="仿宋_GB2312" w:cs="仿宋_GB2312"/>
          <w:b w:val="0"/>
          <w:bCs/>
          <w:i w:val="0"/>
          <w:caps w:val="0"/>
          <w:color w:val="auto"/>
          <w:spacing w:val="0"/>
          <w:sz w:val="32"/>
          <w:szCs w:val="32"/>
          <w:shd w:val="clear" w:fill="FFFFFF"/>
          <w:lang w:eastAsia="zh-CN"/>
        </w:rPr>
        <w:t>全力</w:t>
      </w:r>
      <w:r>
        <w:rPr>
          <w:rFonts w:hint="eastAsia" w:ascii="仿宋_GB2312" w:hAnsi="宋体" w:eastAsia="仿宋_GB2312" w:cs="仿宋_GB2312"/>
          <w:b w:val="0"/>
          <w:bCs/>
          <w:i w:val="0"/>
          <w:caps w:val="0"/>
          <w:color w:val="auto"/>
          <w:spacing w:val="0"/>
          <w:sz w:val="32"/>
          <w:szCs w:val="32"/>
          <w:shd w:val="clear" w:fill="FFFFFF"/>
        </w:rPr>
        <w:t>争取国家投入。</w:t>
      </w:r>
      <w:r>
        <w:rPr>
          <w:rFonts w:hint="eastAsia" w:ascii="仿宋_GB2312" w:hAnsi="宋体" w:eastAsia="仿宋_GB2312" w:cs="仿宋_GB2312"/>
          <w:b w:val="0"/>
          <w:bCs/>
          <w:i w:val="0"/>
          <w:caps w:val="0"/>
          <w:color w:val="auto"/>
          <w:spacing w:val="0"/>
          <w:sz w:val="32"/>
          <w:szCs w:val="32"/>
          <w:shd w:val="clear" w:fill="FFFFFF"/>
          <w:lang w:eastAsia="zh-CN"/>
        </w:rPr>
        <w:t>用足用好地方政府专项债券，多渠道吸引社会资本。</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仿宋_GB2312" w:hAnsi="宋体" w:eastAsia="仿宋_GB2312" w:cs="仿宋_GB2312"/>
          <w:b w:val="0"/>
          <w:bCs/>
          <w:i w:val="0"/>
          <w:caps w:val="0"/>
          <w:color w:val="auto"/>
          <w:spacing w:val="0"/>
          <w:sz w:val="32"/>
          <w:szCs w:val="32"/>
          <w:shd w:val="clear" w:fill="FFFFFF"/>
          <w:lang w:val="en-US" w:eastAsia="zh-CN"/>
        </w:rPr>
      </w:pPr>
      <w:r>
        <w:rPr>
          <w:rFonts w:hint="eastAsia" w:ascii="仿宋_GB2312" w:hAnsi="宋体" w:eastAsia="仿宋_GB2312" w:cs="仿宋_GB2312"/>
          <w:b/>
          <w:i w:val="0"/>
          <w:caps w:val="0"/>
          <w:color w:val="auto"/>
          <w:spacing w:val="0"/>
          <w:sz w:val="32"/>
          <w:szCs w:val="32"/>
          <w:shd w:val="clear" w:fill="FFFFFF"/>
        </w:rPr>
        <w:t>全力以赴建项目。</w:t>
      </w:r>
      <w:r>
        <w:rPr>
          <w:rFonts w:hint="eastAsia" w:ascii="仿宋_GB2312" w:hAnsi="宋体" w:eastAsia="仿宋_GB2312" w:cs="仿宋_GB2312"/>
          <w:b w:val="0"/>
          <w:bCs/>
          <w:i w:val="0"/>
          <w:caps w:val="0"/>
          <w:color w:val="auto"/>
          <w:spacing w:val="0"/>
          <w:sz w:val="32"/>
          <w:szCs w:val="32"/>
          <w:shd w:val="clear" w:fill="FFFFFF"/>
          <w:lang w:eastAsia="zh-CN"/>
        </w:rPr>
        <w:t>提高审批效率，优化用地供给，拓宽融资渠道，实现集中开工一批；强服务、促在建，疏堵点、促复工，抓配套、促达效，实现集中投产一批。深入开展“万人助万企”活动，</w:t>
      </w:r>
      <w:r>
        <w:rPr>
          <w:rFonts w:hint="eastAsia" w:ascii="仿宋_GB2312" w:hAnsi="宋体" w:eastAsia="仿宋_GB2312" w:cs="仿宋_GB2312"/>
          <w:b w:val="0"/>
          <w:bCs/>
          <w:i w:val="0"/>
          <w:caps w:val="0"/>
          <w:color w:val="auto"/>
          <w:spacing w:val="0"/>
          <w:sz w:val="32"/>
          <w:szCs w:val="32"/>
          <w:shd w:val="clear" w:fill="FFFFFF"/>
        </w:rPr>
        <w:t>继续实行县级领导分包重点项目、联席会议、联审联批、要素资源保障、季度观摩、督查等制度，全力推进项目建设</w:t>
      </w:r>
      <w:r>
        <w:rPr>
          <w:rFonts w:hint="eastAsia" w:ascii="仿宋_GB2312" w:hAnsi="宋体" w:eastAsia="仿宋_GB2312" w:cs="仿宋_GB2312"/>
          <w:b w:val="0"/>
          <w:bCs/>
          <w:i w:val="0"/>
          <w:caps w:val="0"/>
          <w:color w:val="auto"/>
          <w:spacing w:val="0"/>
          <w:sz w:val="32"/>
          <w:szCs w:val="32"/>
          <w:shd w:val="clear" w:fill="FFFFFF"/>
          <w:lang w:eastAsia="zh-CN"/>
        </w:rPr>
        <w:t>，确定重点项目</w:t>
      </w:r>
      <w:r>
        <w:rPr>
          <w:rFonts w:hint="eastAsia" w:ascii="仿宋_GB2312" w:hAnsi="宋体" w:eastAsia="仿宋_GB2312" w:cs="仿宋_GB2312"/>
          <w:b w:val="0"/>
          <w:bCs/>
          <w:i w:val="0"/>
          <w:caps w:val="0"/>
          <w:color w:val="auto"/>
          <w:spacing w:val="0"/>
          <w:sz w:val="32"/>
          <w:szCs w:val="32"/>
          <w:shd w:val="clear" w:fill="FFFFFF"/>
          <w:lang w:val="en-US" w:eastAsia="zh-CN"/>
        </w:rPr>
        <w:t>110个，完成年度投资174亿元</w:t>
      </w:r>
      <w:r>
        <w:rPr>
          <w:rFonts w:hint="eastAsia" w:ascii="仿宋_GB2312" w:hAnsi="宋体" w:eastAsia="仿宋_GB2312" w:cs="仿宋_GB2312"/>
          <w:b w:val="0"/>
          <w:bCs/>
          <w:i w:val="0"/>
          <w:caps w:val="0"/>
          <w:color w:val="auto"/>
          <w:spacing w:val="0"/>
          <w:sz w:val="32"/>
          <w:szCs w:val="32"/>
          <w:shd w:val="clear" w:fill="FFFFFF"/>
        </w:rPr>
        <w:t>。</w:t>
      </w:r>
      <w:r>
        <w:rPr>
          <w:rFonts w:hint="eastAsia" w:ascii="仿宋_GB2312" w:hAnsi="宋体" w:eastAsia="仿宋_GB2312" w:cs="仿宋_GB2312"/>
          <w:b w:val="0"/>
          <w:bCs/>
          <w:i w:val="0"/>
          <w:caps w:val="0"/>
          <w:color w:val="auto"/>
          <w:spacing w:val="0"/>
          <w:sz w:val="32"/>
          <w:szCs w:val="32"/>
          <w:shd w:val="clear" w:fill="FFFFFF"/>
          <w:lang w:val="en-US" w:eastAsia="zh-CN"/>
        </w:rPr>
        <w:t>加快鲁山机场、鲁山抽水蓄能电站、昭平台水库扩容、平顶山至尧山铁路、中铁路港鲁山铁路物流产业园等重大项目前期工作，确保按期开工建设，全年新开工项目达到64个。</w:t>
      </w:r>
      <w:r>
        <w:rPr>
          <w:rFonts w:hint="eastAsia" w:ascii="仿宋_GB2312" w:hAnsi="宋体" w:eastAsia="仿宋_GB2312" w:cs="仿宋_GB2312"/>
          <w:b w:val="0"/>
          <w:bCs/>
          <w:i w:val="0"/>
          <w:caps w:val="0"/>
          <w:color w:val="auto"/>
          <w:spacing w:val="0"/>
          <w:sz w:val="32"/>
          <w:szCs w:val="32"/>
          <w:shd w:val="clear" w:fill="FFFFFF"/>
        </w:rPr>
        <w:t>建成</w:t>
      </w:r>
      <w:r>
        <w:rPr>
          <w:rFonts w:hint="eastAsia" w:ascii="仿宋_GB2312" w:hAnsi="宋体" w:eastAsia="仿宋_GB2312" w:cs="仿宋_GB2312"/>
          <w:b w:val="0"/>
          <w:bCs/>
          <w:i w:val="0"/>
          <w:caps w:val="0"/>
          <w:color w:val="auto"/>
          <w:spacing w:val="0"/>
          <w:sz w:val="32"/>
          <w:szCs w:val="32"/>
          <w:shd w:val="clear" w:fill="FFFFFF"/>
          <w:lang w:eastAsia="zh-CN"/>
        </w:rPr>
        <w:t>亿利大浪河生态综合整治、将相河水污染治理及湿地建设、辛集棚户区改造等项目</w:t>
      </w:r>
      <w:r>
        <w:rPr>
          <w:rFonts w:hint="eastAsia" w:ascii="仿宋_GB2312" w:hAnsi="宋体" w:eastAsia="仿宋_GB2312" w:cs="仿宋_GB2312"/>
          <w:b w:val="0"/>
          <w:bCs/>
          <w:i w:val="0"/>
          <w:caps w:val="0"/>
          <w:color w:val="auto"/>
          <w:spacing w:val="0"/>
          <w:sz w:val="32"/>
          <w:szCs w:val="32"/>
          <w:shd w:val="clear" w:fill="FFFFFF"/>
          <w:lang w:val="en-US" w:eastAsia="zh-CN"/>
        </w:rPr>
        <w:t>24个</w:t>
      </w:r>
      <w:r>
        <w:rPr>
          <w:rFonts w:hint="eastAsia" w:ascii="仿宋_GB2312" w:hAnsi="宋体" w:eastAsia="仿宋_GB2312" w:cs="仿宋_GB2312"/>
          <w:b w:val="0"/>
          <w:bCs/>
          <w:i w:val="0"/>
          <w:caps w:val="0"/>
          <w:color w:val="auto"/>
          <w:spacing w:val="0"/>
          <w:sz w:val="32"/>
          <w:szCs w:val="32"/>
          <w:shd w:val="clear" w:fill="FFFFFF"/>
          <w:lang w:eastAsia="zh-CN"/>
        </w:rPr>
        <w:t>。推进世邦高端装备制造产业园、沙河生态修复与提升、</w:t>
      </w:r>
      <w:r>
        <w:rPr>
          <w:rFonts w:hint="eastAsia" w:ascii="仿宋_GB2312" w:hAnsi="宋体" w:eastAsia="仿宋_GB2312" w:cs="仿宋_GB2312"/>
          <w:b w:val="0"/>
          <w:bCs/>
          <w:i w:val="0"/>
          <w:caps w:val="0"/>
          <w:color w:val="auto"/>
          <w:spacing w:val="0"/>
          <w:sz w:val="32"/>
          <w:szCs w:val="32"/>
          <w:shd w:val="clear" w:fill="FFFFFF"/>
          <w:lang w:val="en-US" w:eastAsia="zh-CN"/>
        </w:rPr>
        <w:t>鲁山之窗文商旅综合体、花瓷古镇、中影文化城市中心、新华棚户区改造等项目加快建设。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宋体" w:hAnsi="宋体" w:eastAsia="宋体" w:cs="宋体"/>
          <w:i w:val="0"/>
          <w:caps w:val="0"/>
          <w:color w:val="auto"/>
          <w:spacing w:val="0"/>
          <w:sz w:val="24"/>
          <w:szCs w:val="24"/>
        </w:rPr>
      </w:pPr>
      <w:r>
        <w:rPr>
          <w:rFonts w:hint="default" w:ascii="楷体_GB2312" w:hAnsi="宋体" w:eastAsia="楷体_GB2312" w:cs="楷体_GB2312"/>
          <w:b/>
          <w:i w:val="0"/>
          <w:caps w:val="0"/>
          <w:color w:val="auto"/>
          <w:spacing w:val="0"/>
          <w:kern w:val="0"/>
          <w:sz w:val="32"/>
          <w:szCs w:val="32"/>
          <w:shd w:val="clear" w:fill="FFFFFF"/>
          <w:lang w:val="en-US" w:eastAsia="zh-CN" w:bidi="ar"/>
        </w:rPr>
        <w:t>（二）强化</w:t>
      </w:r>
      <w:r>
        <w:rPr>
          <w:rFonts w:hint="eastAsia" w:ascii="楷体_GB2312" w:hAnsi="宋体" w:eastAsia="楷体_GB2312" w:cs="楷体_GB2312"/>
          <w:b/>
          <w:i w:val="0"/>
          <w:caps w:val="0"/>
          <w:color w:val="auto"/>
          <w:spacing w:val="0"/>
          <w:kern w:val="0"/>
          <w:sz w:val="32"/>
          <w:szCs w:val="32"/>
          <w:shd w:val="clear" w:fill="FFFFFF"/>
          <w:lang w:val="en-US" w:eastAsia="zh-CN" w:bidi="ar"/>
        </w:rPr>
        <w:t>科技创新</w:t>
      </w:r>
      <w:r>
        <w:rPr>
          <w:rFonts w:hint="default" w:ascii="楷体_GB2312" w:hAnsi="宋体" w:eastAsia="楷体_GB2312" w:cs="楷体_GB2312"/>
          <w:b/>
          <w:i w:val="0"/>
          <w:caps w:val="0"/>
          <w:color w:val="auto"/>
          <w:spacing w:val="0"/>
          <w:kern w:val="0"/>
          <w:sz w:val="32"/>
          <w:szCs w:val="32"/>
          <w:shd w:val="clear" w:fill="FFFFFF"/>
          <w:lang w:val="en-US" w:eastAsia="zh-CN" w:bidi="ar"/>
        </w:rPr>
        <w:t>，推动县域经济高质量发展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宋体" w:hAnsi="宋体" w:eastAsia="宋体" w:cs="宋体"/>
          <w:i w:val="0"/>
          <w:caps w:val="0"/>
          <w:color w:val="auto"/>
          <w:spacing w:val="0"/>
          <w:sz w:val="24"/>
          <w:szCs w:val="24"/>
        </w:rPr>
      </w:pPr>
      <w:r>
        <w:rPr>
          <w:rFonts w:hint="eastAsia" w:ascii="仿宋_GB2312" w:hAnsi="宋体" w:eastAsia="仿宋_GB2312" w:cs="仿宋_GB2312"/>
          <w:b/>
          <w:i w:val="0"/>
          <w:caps w:val="0"/>
          <w:color w:val="auto"/>
          <w:spacing w:val="0"/>
          <w:kern w:val="0"/>
          <w:sz w:val="32"/>
          <w:szCs w:val="32"/>
          <w:shd w:val="clear" w:fill="FFFFFF"/>
          <w:lang w:val="en-US" w:eastAsia="zh-CN" w:bidi="ar"/>
        </w:rPr>
        <w:t>加强创新能力建设。</w:t>
      </w:r>
      <w:r>
        <w:rPr>
          <w:rFonts w:hint="eastAsia" w:ascii="仿宋_GB2312" w:hAnsi="宋体" w:eastAsia="仿宋_GB2312" w:cs="仿宋_GB2312"/>
          <w:i w:val="0"/>
          <w:caps w:val="0"/>
          <w:color w:val="auto"/>
          <w:spacing w:val="0"/>
          <w:kern w:val="0"/>
          <w:sz w:val="32"/>
          <w:szCs w:val="32"/>
          <w:shd w:val="clear" w:fill="FFFFFF"/>
          <w:lang w:val="en-US" w:eastAsia="zh-CN" w:bidi="ar"/>
        </w:rPr>
        <w:t>做优做强创新引领型企业，打造5家高新技术企业和20家科技型中小企业、创新引领型企业，申报创新引领型团队10个，引进3—4名高技术人才。着力发挥清研鲁山先进制造科创中心和中原实体经济研究院鲁山分院作用，提升创新要素供给，推进科研成果转化，培育一批创新型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宋体" w:hAnsi="宋体" w:eastAsia="宋体" w:cs="宋体"/>
          <w:i w:val="0"/>
          <w:caps w:val="0"/>
          <w:color w:val="auto"/>
          <w:spacing w:val="0"/>
          <w:sz w:val="24"/>
          <w:szCs w:val="24"/>
        </w:rPr>
      </w:pPr>
      <w:r>
        <w:rPr>
          <w:rFonts w:hint="eastAsia" w:ascii="仿宋_GB2312" w:hAnsi="宋体" w:eastAsia="仿宋_GB2312" w:cs="仿宋_GB2312"/>
          <w:b/>
          <w:i w:val="0"/>
          <w:caps w:val="0"/>
          <w:color w:val="auto"/>
          <w:spacing w:val="0"/>
          <w:kern w:val="0"/>
          <w:sz w:val="32"/>
          <w:szCs w:val="32"/>
          <w:shd w:val="clear" w:fill="FFFFFF"/>
          <w:lang w:val="en-US" w:eastAsia="zh-CN" w:bidi="ar"/>
        </w:rPr>
        <w:t>培育壮大工业产业集群。</w:t>
      </w:r>
      <w:r>
        <w:rPr>
          <w:rFonts w:hint="eastAsia" w:ascii="仿宋_GB2312" w:hAnsi="宋体" w:eastAsia="仿宋_GB2312" w:cs="仿宋_GB2312"/>
          <w:b w:val="0"/>
          <w:i w:val="0"/>
          <w:caps w:val="0"/>
          <w:color w:val="auto"/>
          <w:spacing w:val="0"/>
          <w:kern w:val="0"/>
          <w:sz w:val="32"/>
          <w:szCs w:val="32"/>
          <w:shd w:val="clear" w:fill="FFFFFF"/>
          <w:lang w:val="en-US" w:eastAsia="zh-CN" w:bidi="ar"/>
        </w:rPr>
        <w:t>全面推进产业集聚区“二次创业”，完善产业布局和配套基础设施功能。</w:t>
      </w:r>
      <w:r>
        <w:rPr>
          <w:rFonts w:hint="eastAsia" w:ascii="仿宋_GB2312" w:hAnsi="仿宋_GB2312" w:eastAsia="仿宋_GB2312" w:cs="仿宋_GB2312"/>
          <w:b w:val="0"/>
          <w:bCs w:val="0"/>
          <w:color w:val="auto"/>
          <w:sz w:val="32"/>
          <w:szCs w:val="32"/>
          <w:u w:val="none"/>
          <w:lang w:val="en-US" w:eastAsia="zh-CN"/>
        </w:rPr>
        <w:t>高标准建设鲁阳工业园，编制完成园区发展规划，开工建设区内主次干道，完善配套服务体系</w:t>
      </w:r>
      <w:r>
        <w:rPr>
          <w:rFonts w:hint="eastAsia" w:ascii="仿宋_GB2312" w:hAnsi="仿宋_GB2312" w:eastAsia="仿宋_GB2312" w:cs="仿宋_GB2312"/>
          <w:b w:val="0"/>
          <w:bCs w:val="0"/>
          <w:color w:val="auto"/>
          <w:sz w:val="32"/>
          <w:szCs w:val="32"/>
          <w:u w:val="none"/>
          <w:lang w:eastAsia="zh-CN"/>
        </w:rPr>
        <w:t>。</w:t>
      </w:r>
      <w:r>
        <w:rPr>
          <w:rFonts w:hint="eastAsia" w:ascii="仿宋_GB2312" w:hAnsi="宋体" w:eastAsia="仿宋_GB2312" w:cs="仿宋_GB2312"/>
          <w:b w:val="0"/>
          <w:i w:val="0"/>
          <w:caps w:val="0"/>
          <w:color w:val="auto"/>
          <w:spacing w:val="0"/>
          <w:kern w:val="0"/>
          <w:sz w:val="32"/>
          <w:szCs w:val="32"/>
          <w:shd w:val="clear" w:fill="FFFFFF"/>
          <w:lang w:val="en-US" w:eastAsia="zh-CN" w:bidi="ar"/>
        </w:rPr>
        <w:t>围绕现有产业优势和发展条件，布局打造生物医药、装备制造、绿色新型建材、绿色食品、丝绸家纺、新能源等重点产业，引进一批重点工业项目，不断增强工业发展实力。实施智能化改造项目19个，绿色化改造项目2个，技术改造项目22个，推动工业经济高质量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Style w:val="12"/>
          <w:rFonts w:ascii="仿宋_GB2312" w:hAnsi="宋体" w:eastAsia="仿宋_GB2312" w:cs="宋体"/>
          <w:bCs/>
          <w:color w:val="000000"/>
          <w:kern w:val="2"/>
          <w:sz w:val="32"/>
          <w:szCs w:val="32"/>
          <w:lang w:val="en-US" w:eastAsia="zh-CN" w:bidi="ar-SA"/>
        </w:rPr>
      </w:pPr>
      <w:r>
        <w:rPr>
          <w:rFonts w:hint="eastAsia" w:ascii="仿宋_GB2312" w:hAnsi="宋体" w:eastAsia="仿宋_GB2312" w:cs="仿宋_GB2312"/>
          <w:b/>
          <w:i w:val="0"/>
          <w:caps w:val="0"/>
          <w:color w:val="auto"/>
          <w:spacing w:val="0"/>
          <w:kern w:val="0"/>
          <w:sz w:val="32"/>
          <w:szCs w:val="32"/>
          <w:shd w:val="clear" w:fill="FFFFFF"/>
          <w:lang w:val="en-US" w:eastAsia="zh-CN" w:bidi="ar"/>
        </w:rPr>
        <w:t>提质扩容现代服务业。</w:t>
      </w:r>
      <w:r>
        <w:rPr>
          <w:rFonts w:hint="eastAsia" w:ascii="仿宋_GB2312" w:hAnsi="宋体" w:eastAsia="仿宋_GB2312" w:cs="仿宋_GB2312"/>
          <w:i w:val="0"/>
          <w:caps w:val="0"/>
          <w:color w:val="auto"/>
          <w:spacing w:val="0"/>
          <w:kern w:val="0"/>
          <w:sz w:val="32"/>
          <w:szCs w:val="32"/>
          <w:shd w:val="clear" w:fill="FFFFFF"/>
          <w:lang w:val="en-US" w:eastAsia="zh-CN" w:bidi="ar"/>
        </w:rPr>
        <w:t>聚焦打造全国知名旅游目的地，推进实施尧山文化旅游生态综合体、中原云裳牧场等一批重点文旅项目</w:t>
      </w:r>
      <w:r>
        <w:rPr>
          <w:rFonts w:hint="eastAsia" w:ascii="仿宋_GB2312" w:hAnsi="仿宋_GB2312" w:eastAsia="仿宋_GB2312" w:cs="仿宋_GB2312"/>
          <w:b w:val="0"/>
          <w:bCs w:val="0"/>
          <w:color w:val="auto"/>
          <w:sz w:val="32"/>
          <w:szCs w:val="32"/>
          <w:u w:val="none"/>
          <w:lang w:val="en-US" w:eastAsia="zh-CN"/>
        </w:rPr>
        <w:t>，新增A级旅游景区1家</w:t>
      </w:r>
      <w:r>
        <w:rPr>
          <w:rFonts w:hint="eastAsia" w:ascii="仿宋_GB2312" w:hAnsi="宋体" w:eastAsia="仿宋_GB2312" w:cs="仿宋_GB2312"/>
          <w:i w:val="0"/>
          <w:caps w:val="0"/>
          <w:color w:val="auto"/>
          <w:spacing w:val="0"/>
          <w:kern w:val="0"/>
          <w:sz w:val="32"/>
          <w:szCs w:val="32"/>
          <w:shd w:val="clear" w:fill="FFFFFF"/>
          <w:lang w:val="en-US" w:eastAsia="zh-CN" w:bidi="ar"/>
        </w:rPr>
        <w:t>；发展乡村民宿旅游产业项目9个，打造一批乡愁体验类农庄，新增省级乡村旅游特色村2个、省级特色生态旅游示范镇1个。积极对接洛阳都市圈文旅融合联动发展，依托都市圈文旅宣传平台，融入洛阳都市圈文旅产品共享体系。</w:t>
      </w:r>
      <w:r>
        <w:rPr>
          <w:rStyle w:val="12"/>
          <w:rFonts w:ascii="仿宋_GB2312" w:hAnsi="宋体" w:eastAsia="仿宋_GB2312" w:cs="宋体"/>
          <w:bCs/>
          <w:color w:val="000000"/>
          <w:kern w:val="2"/>
          <w:sz w:val="32"/>
          <w:szCs w:val="32"/>
          <w:lang w:val="en-US" w:eastAsia="zh-CN" w:bidi="ar-SA"/>
        </w:rPr>
        <w:t>深入挖掘鲁山独特文化旅游资源，增强转化能力，讲好鲁山故事，丰富文化旅游内涵。</w:t>
      </w:r>
      <w:r>
        <w:rPr>
          <w:rStyle w:val="12"/>
          <w:rFonts w:hint="eastAsia" w:ascii="仿宋_GB2312" w:hAnsi="宋体" w:eastAsia="仿宋_GB2312" w:cs="宋体"/>
          <w:bCs/>
          <w:color w:val="000000"/>
          <w:kern w:val="2"/>
          <w:sz w:val="32"/>
          <w:szCs w:val="32"/>
          <w:lang w:val="en-US" w:eastAsia="zh-CN" w:bidi="ar-SA"/>
        </w:rPr>
        <w:t>围绕扩大消费，大力发展无接触配送、在线教育、互联网诊疗、体验消费、智能消费、夜间消费等新型消费方式，加快发展农村电商，开拓乡镇消费市场，全方位激活消费潜力。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宋体" w:hAnsi="宋体" w:eastAsia="宋体" w:cs="宋体"/>
          <w:i w:val="0"/>
          <w:caps w:val="0"/>
          <w:color w:val="auto"/>
          <w:spacing w:val="0"/>
          <w:sz w:val="24"/>
          <w:szCs w:val="24"/>
        </w:rPr>
      </w:pPr>
      <w:r>
        <w:rPr>
          <w:rFonts w:hint="default" w:ascii="楷体_GB2312" w:hAnsi="宋体" w:eastAsia="楷体_GB2312" w:cs="楷体_GB2312"/>
          <w:b/>
          <w:i w:val="0"/>
          <w:caps w:val="0"/>
          <w:color w:val="auto"/>
          <w:spacing w:val="0"/>
          <w:kern w:val="0"/>
          <w:sz w:val="32"/>
          <w:szCs w:val="32"/>
          <w:shd w:val="clear" w:fill="FFFFFF"/>
          <w:lang w:val="en-US" w:eastAsia="zh-CN" w:bidi="ar"/>
        </w:rPr>
        <w:t>（三）突出协调共进，构建城乡深度融合发展新格局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pPr>
      <w:r>
        <w:rPr>
          <w:rFonts w:hint="eastAsia" w:ascii="仿宋_GB2312" w:hAnsi="仿宋_GB2312" w:eastAsia="仿宋_GB2312" w:cs="仿宋_GB2312"/>
          <w:b/>
          <w:i w:val="0"/>
          <w:caps w:val="0"/>
          <w:color w:val="auto"/>
          <w:spacing w:val="0"/>
          <w:kern w:val="0"/>
          <w:sz w:val="32"/>
          <w:szCs w:val="32"/>
          <w:shd w:val="clear" w:fill="FFFFFF"/>
          <w:lang w:val="en-US" w:eastAsia="zh-CN" w:bidi="ar"/>
        </w:rPr>
        <w:t>加快推进城乡建设。</w:t>
      </w:r>
      <w:r>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t>建成</w:t>
      </w:r>
      <w:r>
        <w:rPr>
          <w:rFonts w:hint="eastAsia" w:ascii="仿宋_GB2312" w:hAnsi="仿宋_GB2312" w:eastAsia="仿宋_GB2312" w:cs="仿宋_GB2312"/>
          <w:b w:val="0"/>
          <w:bCs w:val="0"/>
          <w:color w:val="auto"/>
          <w:sz w:val="32"/>
          <w:szCs w:val="32"/>
          <w:u w:val="none"/>
          <w:lang w:val="en-US" w:eastAsia="zh-CN"/>
        </w:rPr>
        <w:t>沙河北路、迎宾大道，推进北环路提质改造，启动光明路建设</w:t>
      </w:r>
      <w:r>
        <w:rPr>
          <w:rFonts w:hint="eastAsia" w:ascii="仿宋_GB2312" w:hAnsi="仿宋_GB2312" w:eastAsia="仿宋_GB2312" w:cs="仿宋_GB2312"/>
          <w:b w:val="0"/>
          <w:bCs w:val="0"/>
          <w:color w:val="auto"/>
          <w:sz w:val="32"/>
          <w:szCs w:val="32"/>
          <w:u w:val="none"/>
          <w:lang w:val="zh-CN"/>
        </w:rPr>
        <w:t>，</w:t>
      </w:r>
      <w:r>
        <w:rPr>
          <w:rFonts w:hint="eastAsia" w:ascii="仿宋_GB2312" w:hAnsi="仿宋_GB2312" w:eastAsia="仿宋_GB2312" w:cs="仿宋_GB2312"/>
          <w:b w:val="0"/>
          <w:bCs w:val="0"/>
          <w:color w:val="auto"/>
          <w:sz w:val="32"/>
          <w:szCs w:val="32"/>
          <w:u w:val="none"/>
          <w:lang w:val="en-US" w:eastAsia="zh-CN"/>
        </w:rPr>
        <w:t>打通一批断头路；</w:t>
      </w:r>
      <w:r>
        <w:rPr>
          <w:rFonts w:hint="eastAsia" w:ascii="仿宋_GB2312" w:hAnsi="仿宋_GB2312" w:eastAsia="仿宋_GB2312" w:cs="仿宋_GB2312"/>
          <w:b w:val="0"/>
          <w:bCs w:val="0"/>
          <w:color w:val="auto"/>
          <w:sz w:val="32"/>
          <w:szCs w:val="32"/>
          <w:u w:val="none"/>
          <w:lang w:eastAsia="zh-CN"/>
        </w:rPr>
        <w:t>开工大浪河生态综合治理、沙河二级橡胶坝等项目，持续推进</w:t>
      </w:r>
      <w:r>
        <w:rPr>
          <w:rFonts w:hint="eastAsia" w:ascii="仿宋_GB2312" w:hAnsi="仿宋_GB2312" w:eastAsia="仿宋_GB2312" w:cs="仿宋_GB2312"/>
          <w:b w:val="0"/>
          <w:bCs w:val="0"/>
          <w:color w:val="auto"/>
          <w:sz w:val="32"/>
          <w:szCs w:val="32"/>
          <w:u w:val="none"/>
          <w:lang w:val="en-US" w:eastAsia="zh-CN"/>
        </w:rPr>
        <w:t>沙河</w:t>
      </w:r>
      <w:r>
        <w:rPr>
          <w:rFonts w:hint="eastAsia" w:ascii="仿宋_GB2312" w:hAnsi="仿宋_GB2312" w:eastAsia="仿宋_GB2312" w:cs="仿宋_GB2312"/>
          <w:b w:val="0"/>
          <w:bCs w:val="0"/>
          <w:color w:val="auto"/>
          <w:sz w:val="32"/>
          <w:szCs w:val="32"/>
          <w:u w:val="none"/>
          <w:lang w:val="zh-CN" w:eastAsia="zh-CN"/>
        </w:rPr>
        <w:t>生态修复与提升工程</w:t>
      </w:r>
      <w:r>
        <w:rPr>
          <w:rFonts w:hint="eastAsia" w:ascii="仿宋_GB2312" w:hAnsi="仿宋_GB2312" w:eastAsia="仿宋_GB2312" w:cs="仿宋_GB2312"/>
          <w:b w:val="0"/>
          <w:bCs w:val="0"/>
          <w:color w:val="auto"/>
          <w:sz w:val="32"/>
          <w:szCs w:val="32"/>
          <w:u w:val="none"/>
          <w:lang w:eastAsia="zh-CN"/>
        </w:rPr>
        <w:t>，完成三里河、将相河治理改造；新实施</w:t>
      </w:r>
      <w:r>
        <w:rPr>
          <w:rFonts w:hint="eastAsia" w:ascii="仿宋_GB2312" w:hAnsi="仿宋_GB2312" w:eastAsia="仿宋_GB2312" w:cs="仿宋_GB2312"/>
          <w:b w:val="0"/>
          <w:bCs w:val="0"/>
          <w:color w:val="auto"/>
          <w:sz w:val="32"/>
          <w:szCs w:val="32"/>
          <w:u w:val="none"/>
          <w:lang w:val="en-US" w:eastAsia="zh-CN"/>
        </w:rPr>
        <w:t>10个老旧小区改造，推进辛集、新华等棚户区改造项目建设。</w:t>
      </w:r>
      <w:r>
        <w:rPr>
          <w:rFonts w:hint="eastAsia" w:ascii="仿宋_GB2312" w:hAnsi="仿宋_GB2312" w:eastAsia="仿宋_GB2312" w:cs="仿宋_GB2312"/>
          <w:sz w:val="32"/>
          <w:szCs w:val="32"/>
          <w:lang w:val="en-US" w:eastAsia="zh-CN"/>
        </w:rPr>
        <w:t>推进实施公厕、垃圾中转站、停车场、供热、供气、供电、供水、排污等城区基础设施建设，进一步提升完善城市功能。加快张良、尧山、下汤、瓦屋等重点镇建设，增强区域辐射带动能力。</w:t>
      </w:r>
      <w:r>
        <w:rPr>
          <w:rFonts w:hint="eastAsia" w:ascii="仿宋_GB2312" w:hAnsi="仿宋_GB2312" w:eastAsia="仿宋_GB2312" w:cs="仿宋_GB2312"/>
          <w:b w:val="0"/>
          <w:bCs w:val="0"/>
          <w:color w:val="auto"/>
          <w:sz w:val="32"/>
          <w:szCs w:val="32"/>
          <w:u w:val="none"/>
          <w:lang w:val="en-US" w:eastAsia="zh-CN"/>
        </w:rPr>
        <w:t>加快基础设施建设，</w:t>
      </w:r>
      <w:r>
        <w:rPr>
          <w:rFonts w:hint="eastAsia" w:ascii="仿宋_GB2312" w:hAnsi="仿宋_GB2312" w:eastAsia="仿宋_GB2312" w:cs="仿宋_GB2312"/>
          <w:b w:val="0"/>
          <w:bCs w:val="0"/>
          <w:color w:val="auto"/>
          <w:sz w:val="32"/>
          <w:szCs w:val="32"/>
          <w:u w:val="none"/>
        </w:rPr>
        <w:t>开工建设</w:t>
      </w:r>
      <w:r>
        <w:rPr>
          <w:rFonts w:hint="eastAsia" w:ascii="仿宋_GB2312" w:hAnsi="仿宋_GB2312" w:eastAsia="仿宋_GB2312" w:cs="仿宋_GB2312"/>
          <w:b w:val="0"/>
          <w:bCs w:val="0"/>
          <w:color w:val="auto"/>
          <w:sz w:val="32"/>
          <w:szCs w:val="32"/>
          <w:u w:val="none"/>
          <w:lang w:eastAsia="zh-CN"/>
        </w:rPr>
        <w:t>焦唐高速鲁山段、叶鲁高速、鲁宝工业大道等重点工程，改建农村公路</w:t>
      </w:r>
      <w:r>
        <w:rPr>
          <w:rFonts w:hint="eastAsia" w:ascii="仿宋_GB2312" w:hAnsi="仿宋_GB2312" w:eastAsia="仿宋_GB2312" w:cs="仿宋_GB2312"/>
          <w:b w:val="0"/>
          <w:bCs w:val="0"/>
          <w:color w:val="auto"/>
          <w:sz w:val="32"/>
          <w:szCs w:val="32"/>
          <w:u w:val="none"/>
          <w:lang w:val="en-US" w:eastAsia="zh-CN"/>
        </w:rPr>
        <w:t>100公里以上</w:t>
      </w:r>
      <w:r>
        <w:rPr>
          <w:rFonts w:hint="eastAsia" w:ascii="仿宋_GB2312" w:hAnsi="仿宋_GB2312" w:eastAsia="仿宋_GB2312" w:cs="仿宋_GB2312"/>
          <w:b w:val="0"/>
          <w:bCs w:val="0"/>
          <w:color w:val="auto"/>
          <w:sz w:val="32"/>
          <w:szCs w:val="32"/>
          <w:u w:val="none"/>
          <w:lang w:eastAsia="zh-CN"/>
        </w:rPr>
        <w:t>，创建省级“四好农村路”示范县。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i w:val="0"/>
          <w:caps w:val="0"/>
          <w:color w:val="auto"/>
          <w:spacing w:val="0"/>
          <w:kern w:val="0"/>
          <w:sz w:val="32"/>
          <w:szCs w:val="32"/>
          <w:shd w:val="clear" w:fill="FFFFFF"/>
          <w:lang w:val="en-US" w:eastAsia="zh-CN" w:bidi="ar"/>
        </w:rPr>
        <w:t>全面促进乡村振兴。</w:t>
      </w:r>
      <w:r>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t>严格耕地保护制度</w:t>
      </w:r>
      <w:r>
        <w:rPr>
          <w:rFonts w:hint="eastAsia" w:ascii="仿宋_GB2312" w:hAnsi="仿宋_GB2312" w:eastAsia="仿宋_GB2312" w:cs="仿宋_GB2312"/>
          <w:kern w:val="2"/>
          <w:sz w:val="32"/>
          <w:szCs w:val="32"/>
          <w:lang w:val="en-US" w:eastAsia="zh-CN" w:bidi="ar-SA"/>
        </w:rPr>
        <w:t>，守牢耕地红线</w:t>
      </w:r>
      <w:r>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t>，</w:t>
      </w:r>
      <w:r>
        <w:rPr>
          <w:rFonts w:hint="eastAsia" w:ascii="仿宋_GB2312" w:hAnsi="仿宋_GB2312" w:eastAsia="仿宋_GB2312" w:cs="仿宋_GB2312"/>
          <w:i w:val="0"/>
          <w:caps w:val="0"/>
          <w:color w:val="auto"/>
          <w:spacing w:val="0"/>
          <w:kern w:val="0"/>
          <w:sz w:val="32"/>
          <w:szCs w:val="32"/>
          <w:shd w:val="clear" w:fill="FFFFFF"/>
          <w:lang w:val="en-US" w:eastAsia="zh-CN" w:bidi="ar"/>
        </w:rPr>
        <w:t>新建高标准农田4.5万亩，确保全年粮食产量25万吨以上。</w:t>
      </w:r>
      <w:r>
        <w:rPr>
          <w:rFonts w:hint="eastAsia" w:ascii="仿宋_GB2312" w:hAnsi="仿宋_GB2312" w:eastAsia="仿宋_GB2312" w:cs="仿宋_GB2312"/>
          <w:kern w:val="2"/>
          <w:sz w:val="32"/>
          <w:szCs w:val="32"/>
          <w:lang w:val="en-US" w:eastAsia="zh-CN" w:bidi="ar-SA"/>
        </w:rPr>
        <w:t>推动生猪稳产保供，保障“菜篮子”产品供给。着力发展特色农业，围绕打造“中原香菇第一县”和“中原蓝莓第一县”，新增优质林果面积1万亩，实施食用菌产业项目22个，新增“三品一标”农产品10个以上，推进产业、服务、品牌三大集约和农旅、农工、农商三大融合发展。持续实施“千村整治、百村示范”工程，开展清路、清河、清田行动，推进村庄绿化、亮化工程，加快农村“厕所革命”和生活垃圾污水治理，全力打赢人居环境整治攻坚战。加强传统村落保护和利用，广泛开展文明村镇、文明庭院、星级文明户等群众性精神文明创建活动。推进全面脱贫与乡村振兴有效衔接，落实过渡期内“四个不摘”要求，建立促进稳定脱贫与防范返贫的长效机制，加强对脱贫不稳定户、边缘易致贫户的监测和针对性帮扶，</w:t>
      </w:r>
      <w:r>
        <w:rPr>
          <w:rFonts w:hint="eastAsia" w:ascii="仿宋_GB2312" w:hAnsi="仿宋_GB2312" w:eastAsia="仿宋_GB2312" w:cs="仿宋_GB2312"/>
          <w:sz w:val="32"/>
          <w:szCs w:val="32"/>
          <w:lang w:eastAsia="zh-CN"/>
        </w:rPr>
        <w:t>强化易地搬迁后续扶持，巩固拓展脱贫攻坚成果。</w:t>
      </w:r>
      <w:r>
        <w:rPr>
          <w:rFonts w:hint="eastAsia" w:ascii="仿宋_GB2312" w:hAnsi="仿宋_GB2312" w:eastAsia="仿宋_GB2312" w:cs="仿宋_GB2312"/>
          <w:sz w:val="32"/>
          <w:szCs w:val="32"/>
          <w:lang w:val="en-US" w:eastAsia="zh-CN"/>
        </w:rPr>
        <w:t>建设6条乡村振兴示范带，打造乡村振兴示范村56个，</w:t>
      </w:r>
      <w:r>
        <w:rPr>
          <w:rFonts w:hint="eastAsia" w:ascii="仿宋_GB2312" w:hAnsi="仿宋_GB2312" w:eastAsia="仿宋_GB2312" w:cs="仿宋_GB2312"/>
          <w:sz w:val="32"/>
          <w:szCs w:val="32"/>
          <w:lang w:eastAsia="zh-CN"/>
        </w:rPr>
        <w:t>实施扶贫项目</w:t>
      </w:r>
      <w:r>
        <w:rPr>
          <w:rFonts w:hint="eastAsia" w:ascii="仿宋_GB2312" w:hAnsi="仿宋_GB2312" w:eastAsia="仿宋_GB2312" w:cs="仿宋_GB2312"/>
          <w:sz w:val="32"/>
          <w:szCs w:val="32"/>
          <w:lang w:val="en-US" w:eastAsia="zh-CN"/>
        </w:rPr>
        <w:t>419个。</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宋体" w:hAnsi="宋体" w:eastAsia="宋体" w:cs="宋体"/>
          <w:i w:val="0"/>
          <w:caps w:val="0"/>
          <w:color w:val="auto"/>
          <w:spacing w:val="0"/>
          <w:sz w:val="24"/>
          <w:szCs w:val="24"/>
        </w:rPr>
      </w:pPr>
      <w:r>
        <w:rPr>
          <w:rFonts w:hint="default" w:ascii="楷体_GB2312" w:hAnsi="宋体" w:eastAsia="楷体_GB2312" w:cs="楷体_GB2312"/>
          <w:b/>
          <w:i w:val="0"/>
          <w:caps w:val="0"/>
          <w:color w:val="auto"/>
          <w:spacing w:val="0"/>
          <w:kern w:val="0"/>
          <w:sz w:val="32"/>
          <w:szCs w:val="32"/>
          <w:shd w:val="clear" w:fill="FFFFFF"/>
          <w:lang w:val="en-US" w:eastAsia="zh-CN" w:bidi="ar"/>
        </w:rPr>
        <w:t>（四）坚持系统观念，统筹推进深化改革和安全发展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i w:val="0"/>
          <w:caps w:val="0"/>
          <w:color w:val="auto"/>
          <w:spacing w:val="0"/>
          <w:kern w:val="0"/>
          <w:sz w:val="32"/>
          <w:szCs w:val="32"/>
          <w:shd w:val="clear" w:fill="FFFFFF"/>
          <w:lang w:val="en-US" w:eastAsia="zh-CN" w:bidi="ar"/>
        </w:rPr>
        <w:t>纵深推进重点领域改革。</w:t>
      </w:r>
      <w:r>
        <w:rPr>
          <w:rFonts w:hint="eastAsia" w:ascii="仿宋_GB2312" w:hAnsi="仿宋_GB2312" w:eastAsia="仿宋_GB2312" w:cs="仿宋_GB2312"/>
          <w:i w:val="0"/>
          <w:caps w:val="0"/>
          <w:color w:val="auto"/>
          <w:spacing w:val="0"/>
          <w:kern w:val="0"/>
          <w:sz w:val="32"/>
          <w:szCs w:val="32"/>
          <w:shd w:val="clear" w:fill="FFFFFF"/>
          <w:lang w:val="en-US" w:eastAsia="zh-CN" w:bidi="ar"/>
        </w:rPr>
        <w:t>扎实开展国企改革三年行动，健全以管资本为主的国有资产监管体制，加快推进混合所有制改革。进一步深化农村综合改革，衔接落实好第二轮土地承包到期后再延长30年的政策，推动农村承包地“三权分置”改革，稳妥有序推进农村土地征收、集体经营性建设用地入市、宅基地制度等“三块地”改革，深化农村集体产权制度改革暨“三变”改革。深化医药卫生体制改革，</w:t>
      </w:r>
      <w:r>
        <w:rPr>
          <w:rFonts w:hint="eastAsia" w:ascii="仿宋_GB2312" w:hAnsi="仿宋_GB2312" w:eastAsia="仿宋_GB2312" w:cs="仿宋_GB2312"/>
          <w:sz w:val="32"/>
        </w:rPr>
        <w:t>推进紧密型县域医共体建设</w:t>
      </w:r>
      <w:r>
        <w:rPr>
          <w:rFonts w:hint="eastAsia" w:ascii="仿宋_GB2312" w:hAnsi="仿宋_GB2312" w:eastAsia="仿宋_GB2312" w:cs="仿宋_GB2312"/>
          <w:sz w:val="32"/>
          <w:lang w:eastAsia="zh-CN"/>
        </w:rPr>
        <w:t>，</w:t>
      </w:r>
      <w:r>
        <w:rPr>
          <w:rFonts w:hint="eastAsia" w:ascii="仿宋_GB2312" w:hAnsi="仿宋_GB2312" w:eastAsia="仿宋_GB2312" w:cs="仿宋_GB2312"/>
          <w:b w:val="0"/>
          <w:bCs w:val="0"/>
          <w:color w:val="000000"/>
          <w:sz w:val="32"/>
          <w:szCs w:val="32"/>
        </w:rPr>
        <w:t>全面</w:t>
      </w:r>
      <w:r>
        <w:rPr>
          <w:rFonts w:hint="eastAsia" w:ascii="仿宋_GB2312" w:hAnsi="仿宋_GB2312" w:eastAsia="仿宋_GB2312" w:cs="仿宋_GB2312"/>
          <w:b w:val="0"/>
          <w:bCs w:val="0"/>
          <w:sz w:val="32"/>
          <w:szCs w:val="32"/>
        </w:rPr>
        <w:t>实施二级公立医院绩效考核，推进公立医院薪酬制度改革。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i w:val="0"/>
          <w:caps w:val="0"/>
          <w:color w:val="auto"/>
          <w:spacing w:val="0"/>
          <w:sz w:val="32"/>
          <w:szCs w:val="32"/>
          <w:shd w:val="clear" w:fill="FFFFFF"/>
        </w:rPr>
        <w:t>打</w:t>
      </w:r>
      <w:r>
        <w:rPr>
          <w:rFonts w:hint="eastAsia" w:ascii="仿宋_GB2312" w:hAnsi="仿宋_GB2312" w:eastAsia="仿宋_GB2312" w:cs="仿宋_GB2312"/>
          <w:b/>
          <w:i w:val="0"/>
          <w:caps w:val="0"/>
          <w:color w:val="auto"/>
          <w:spacing w:val="0"/>
          <w:sz w:val="32"/>
          <w:szCs w:val="32"/>
          <w:shd w:val="clear" w:fill="FFFFFF"/>
          <w:lang w:eastAsia="zh-CN"/>
        </w:rPr>
        <w:t>造</w:t>
      </w:r>
      <w:r>
        <w:rPr>
          <w:rFonts w:hint="eastAsia" w:ascii="仿宋_GB2312" w:hAnsi="仿宋_GB2312" w:eastAsia="仿宋_GB2312" w:cs="仿宋_GB2312"/>
          <w:b/>
          <w:i w:val="0"/>
          <w:caps w:val="0"/>
          <w:color w:val="auto"/>
          <w:spacing w:val="0"/>
          <w:sz w:val="32"/>
          <w:szCs w:val="32"/>
          <w:shd w:val="clear" w:fill="FFFFFF"/>
        </w:rPr>
        <w:t>营商环境服务品牌。</w:t>
      </w:r>
      <w:r>
        <w:rPr>
          <w:rFonts w:hint="eastAsia" w:ascii="仿宋_GB2312" w:hAnsi="仿宋_GB2312" w:eastAsia="仿宋_GB2312" w:cs="仿宋_GB2312"/>
          <w:i w:val="0"/>
          <w:caps w:val="0"/>
          <w:color w:val="auto"/>
          <w:spacing w:val="0"/>
          <w:sz w:val="32"/>
          <w:szCs w:val="32"/>
          <w:shd w:val="clear" w:fill="FFFFFF"/>
        </w:rPr>
        <w:t>按照审批最少、流程最优、体制最顺、机制最活、效率最高、服务最好要求，持续深化“放管服效”改革。全面实行政府权责清单制度，</w:t>
      </w:r>
      <w:r>
        <w:rPr>
          <w:rFonts w:hint="eastAsia" w:ascii="仿宋_GB2312" w:hAnsi="仿宋_GB2312" w:eastAsia="仿宋_GB2312" w:cs="仿宋_GB2312"/>
          <w:i w:val="0"/>
          <w:caps w:val="0"/>
          <w:color w:val="auto"/>
          <w:spacing w:val="0"/>
          <w:sz w:val="32"/>
          <w:szCs w:val="32"/>
          <w:shd w:val="clear" w:fill="FFFFFF"/>
          <w:lang w:eastAsia="zh-CN"/>
        </w:rPr>
        <w:t>清理重复、变相和违规审批，推行告知承诺制，扎实推进投资项目审批“三个一”改革。强力推行“</w:t>
      </w:r>
      <w:r>
        <w:rPr>
          <w:rFonts w:hint="eastAsia" w:ascii="仿宋_GB2312" w:hAnsi="仿宋_GB2312" w:eastAsia="仿宋_GB2312" w:cs="仿宋_GB2312"/>
          <w:i w:val="0"/>
          <w:caps w:val="0"/>
          <w:color w:val="auto"/>
          <w:spacing w:val="0"/>
          <w:sz w:val="32"/>
          <w:szCs w:val="32"/>
          <w:shd w:val="clear" w:fill="FFFFFF"/>
          <w:lang w:val="en-US" w:eastAsia="zh-CN"/>
        </w:rPr>
        <w:t>13710</w:t>
      </w:r>
      <w:r>
        <w:rPr>
          <w:rFonts w:hint="eastAsia" w:ascii="仿宋_GB2312" w:hAnsi="仿宋_GB2312" w:eastAsia="仿宋_GB2312" w:cs="仿宋_GB2312"/>
          <w:i w:val="0"/>
          <w:caps w:val="0"/>
          <w:color w:val="auto"/>
          <w:spacing w:val="0"/>
          <w:sz w:val="32"/>
          <w:szCs w:val="32"/>
          <w:shd w:val="clear" w:fill="FFFFFF"/>
          <w:lang w:eastAsia="zh-CN"/>
        </w:rPr>
        <w:t>”工作思路，及时解决企业难题。</w:t>
      </w:r>
      <w:r>
        <w:rPr>
          <w:rFonts w:hint="eastAsia" w:ascii="仿宋_GB2312" w:hAnsi="仿宋_GB2312" w:eastAsia="仿宋_GB2312" w:cs="仿宋_GB2312"/>
          <w:i w:val="0"/>
          <w:caps w:val="0"/>
          <w:color w:val="auto"/>
          <w:spacing w:val="0"/>
          <w:sz w:val="32"/>
          <w:szCs w:val="32"/>
          <w:shd w:val="clear" w:fill="FFFFFF"/>
        </w:rPr>
        <w:t>不断增强服务意识，支持民营企业发展，持续开展满意度评议，提高服务能力和水平。打造法治政府，努力营造公平有序的市场环境。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宋体" w:hAnsi="宋体" w:eastAsia="宋体" w:cs="宋体"/>
          <w:i w:val="0"/>
          <w:caps w:val="0"/>
          <w:color w:val="auto"/>
          <w:spacing w:val="0"/>
          <w:sz w:val="24"/>
          <w:szCs w:val="24"/>
        </w:rPr>
      </w:pPr>
      <w:r>
        <w:rPr>
          <w:rFonts w:hint="eastAsia" w:ascii="仿宋_GB2312" w:hAnsi="仿宋_GB2312" w:eastAsia="仿宋_GB2312" w:cs="仿宋_GB2312"/>
          <w:b/>
          <w:i w:val="0"/>
          <w:caps w:val="0"/>
          <w:color w:val="auto"/>
          <w:spacing w:val="0"/>
          <w:sz w:val="32"/>
          <w:szCs w:val="32"/>
          <w:shd w:val="clear" w:fill="FFFFFF"/>
        </w:rPr>
        <w:t>筑牢社会安全稳定基石。</w:t>
      </w:r>
      <w:r>
        <w:rPr>
          <w:rFonts w:hint="eastAsia" w:ascii="仿宋_GB2312" w:hAnsi="仿宋_GB2312" w:eastAsia="仿宋_GB2312" w:cs="仿宋_GB2312"/>
          <w:i w:val="0"/>
          <w:caps w:val="0"/>
          <w:color w:val="auto"/>
          <w:spacing w:val="0"/>
          <w:sz w:val="32"/>
          <w:szCs w:val="32"/>
          <w:shd w:val="clear" w:fill="FFFFFF"/>
        </w:rPr>
        <w:t>全面推进法治</w:t>
      </w:r>
      <w:r>
        <w:rPr>
          <w:rFonts w:hint="eastAsia" w:ascii="仿宋_GB2312" w:hAnsi="仿宋_GB2312" w:eastAsia="仿宋_GB2312" w:cs="仿宋_GB2312"/>
          <w:i w:val="0"/>
          <w:caps w:val="0"/>
          <w:color w:val="auto"/>
          <w:spacing w:val="0"/>
          <w:sz w:val="32"/>
          <w:szCs w:val="32"/>
          <w:shd w:val="clear" w:fill="FFFFFF"/>
          <w:lang w:eastAsia="zh-CN"/>
        </w:rPr>
        <w:t>鲁山</w:t>
      </w:r>
      <w:r>
        <w:rPr>
          <w:rFonts w:hint="eastAsia" w:ascii="仿宋_GB2312" w:hAnsi="仿宋_GB2312" w:eastAsia="仿宋_GB2312" w:cs="仿宋_GB2312"/>
          <w:i w:val="0"/>
          <w:caps w:val="0"/>
          <w:color w:val="auto"/>
          <w:spacing w:val="0"/>
          <w:sz w:val="32"/>
          <w:szCs w:val="32"/>
          <w:shd w:val="clear" w:fill="FFFFFF"/>
        </w:rPr>
        <w:t>建设，积极开展普法宣传，加快公共法律服务体系建设，组织开展民法典宣传普及教育活动，增强全社会法治意识。深入推进平安</w:t>
      </w:r>
      <w:r>
        <w:rPr>
          <w:rFonts w:hint="eastAsia" w:ascii="仿宋_GB2312" w:hAnsi="仿宋_GB2312" w:eastAsia="仿宋_GB2312" w:cs="仿宋_GB2312"/>
          <w:i w:val="0"/>
          <w:caps w:val="0"/>
          <w:color w:val="auto"/>
          <w:spacing w:val="0"/>
          <w:sz w:val="32"/>
          <w:szCs w:val="32"/>
          <w:shd w:val="clear" w:fill="FFFFFF"/>
          <w:lang w:eastAsia="zh-CN"/>
        </w:rPr>
        <w:t>鲁山</w:t>
      </w:r>
      <w:r>
        <w:rPr>
          <w:rFonts w:hint="eastAsia" w:ascii="仿宋_GB2312" w:hAnsi="仿宋_GB2312" w:eastAsia="仿宋_GB2312" w:cs="仿宋_GB2312"/>
          <w:i w:val="0"/>
          <w:caps w:val="0"/>
          <w:color w:val="auto"/>
          <w:spacing w:val="0"/>
          <w:sz w:val="32"/>
          <w:szCs w:val="32"/>
          <w:shd w:val="clear" w:fill="FFFFFF"/>
        </w:rPr>
        <w:t>建设，加强市场秩序监管，加大社会信访矛盾纠纷化解力度，深入开展扫黑除恶专项斗争，完善司法救助机制和社会治安防控体系。加强重点行业和领域安全隐患整治，防范化解重点领域风险，确保生产形势稳定，坚决遏制重特大事故</w:t>
      </w:r>
      <w:r>
        <w:rPr>
          <w:rFonts w:hint="eastAsia" w:ascii="仿宋_GB2312" w:hAnsi="仿宋_GB2312" w:eastAsia="仿宋_GB2312" w:cs="仿宋_GB2312"/>
          <w:i w:val="0"/>
          <w:caps w:val="0"/>
          <w:color w:val="auto"/>
          <w:spacing w:val="0"/>
          <w:sz w:val="32"/>
          <w:szCs w:val="32"/>
          <w:shd w:val="clear" w:fill="FFFFFF"/>
          <w:lang w:eastAsia="zh-CN"/>
        </w:rPr>
        <w:t>发生</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坚决防范金融风险，积极防范化解企业风险，严控地方债务风险。</w:t>
      </w:r>
      <w:r>
        <w:rPr>
          <w:rFonts w:hint="eastAsia" w:ascii="仿宋_GB2312" w:hAnsi="仿宋_GB2312" w:eastAsia="仿宋_GB2312" w:cs="仿宋_GB2312"/>
          <w:i w:val="0"/>
          <w:caps w:val="0"/>
          <w:color w:val="auto"/>
          <w:spacing w:val="0"/>
          <w:sz w:val="32"/>
          <w:szCs w:val="32"/>
          <w:shd w:val="clear" w:fill="FFFFFF"/>
        </w:rPr>
        <w:t>继续做好信用体系建设、双拥、退役军人服务、未成年人思想道德建设和预防青少年违法犯罪等工作，统筹抓好宗教、统计、国民经济动员和应急管理等工作，支持工会、共青团、妇联等群团工作。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宋体" w:hAnsi="宋体" w:eastAsia="宋体" w:cs="宋体"/>
          <w:i w:val="0"/>
          <w:caps w:val="0"/>
          <w:color w:val="auto"/>
          <w:spacing w:val="0"/>
          <w:sz w:val="24"/>
          <w:szCs w:val="24"/>
        </w:rPr>
      </w:pPr>
      <w:r>
        <w:rPr>
          <w:rFonts w:hint="default" w:ascii="楷体_GB2312" w:hAnsi="宋体" w:eastAsia="楷体_GB2312" w:cs="楷体_GB2312"/>
          <w:b/>
          <w:i w:val="0"/>
          <w:caps w:val="0"/>
          <w:color w:val="auto"/>
          <w:spacing w:val="0"/>
          <w:kern w:val="0"/>
          <w:sz w:val="32"/>
          <w:szCs w:val="32"/>
          <w:shd w:val="clear" w:fill="FFFFFF"/>
          <w:lang w:val="en-US" w:eastAsia="zh-CN" w:bidi="ar"/>
        </w:rPr>
        <w:t>（五）厚植绿色底蕴，塑造美丽</w:t>
      </w:r>
      <w:r>
        <w:rPr>
          <w:rFonts w:hint="eastAsia" w:ascii="楷体_GB2312" w:hAnsi="宋体" w:eastAsia="楷体_GB2312" w:cs="楷体_GB2312"/>
          <w:b/>
          <w:i w:val="0"/>
          <w:caps w:val="0"/>
          <w:color w:val="auto"/>
          <w:spacing w:val="0"/>
          <w:kern w:val="0"/>
          <w:sz w:val="32"/>
          <w:szCs w:val="32"/>
          <w:shd w:val="clear" w:fill="FFFFFF"/>
          <w:lang w:val="en-US" w:eastAsia="zh-CN" w:bidi="ar"/>
        </w:rPr>
        <w:t>鲁山</w:t>
      </w:r>
      <w:r>
        <w:rPr>
          <w:rFonts w:hint="default" w:ascii="楷体_GB2312" w:hAnsi="宋体" w:eastAsia="楷体_GB2312" w:cs="楷体_GB2312"/>
          <w:b/>
          <w:i w:val="0"/>
          <w:caps w:val="0"/>
          <w:color w:val="auto"/>
          <w:spacing w:val="0"/>
          <w:kern w:val="0"/>
          <w:sz w:val="32"/>
          <w:szCs w:val="32"/>
          <w:shd w:val="clear" w:fill="FFFFFF"/>
          <w:lang w:val="en-US" w:eastAsia="zh-CN" w:bidi="ar"/>
        </w:rPr>
        <w:t>生态环境新优势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hAnsi="仿宋" w:eastAsia="仿宋_GB2312" w:cs="仿宋"/>
          <w:sz w:val="32"/>
          <w:szCs w:val="32"/>
        </w:rPr>
      </w:pPr>
      <w:r>
        <w:rPr>
          <w:rFonts w:hint="eastAsia" w:ascii="仿宋_GB2312" w:hAnsi="宋体" w:eastAsia="仿宋_GB2312" w:cs="仿宋_GB2312"/>
          <w:b/>
          <w:i w:val="0"/>
          <w:caps w:val="0"/>
          <w:color w:val="auto"/>
          <w:spacing w:val="0"/>
          <w:kern w:val="0"/>
          <w:sz w:val="32"/>
          <w:szCs w:val="32"/>
          <w:shd w:val="clear" w:fill="FFFFFF"/>
          <w:lang w:val="en-US" w:eastAsia="zh-CN" w:bidi="ar"/>
        </w:rPr>
        <w:t>推进污染防治攻坚。</w:t>
      </w:r>
      <w:r>
        <w:rPr>
          <w:rFonts w:hint="eastAsia" w:ascii="仿宋_GB2312" w:hAnsi="宋体" w:eastAsia="仿宋_GB2312" w:cs="仿宋_GB2312"/>
          <w:i w:val="0"/>
          <w:caps w:val="0"/>
          <w:color w:val="auto"/>
          <w:spacing w:val="0"/>
          <w:kern w:val="0"/>
          <w:sz w:val="32"/>
          <w:szCs w:val="32"/>
          <w:shd w:val="clear" w:fill="FFFFFF"/>
          <w:lang w:val="en-US" w:eastAsia="zh-CN" w:bidi="ar"/>
        </w:rPr>
        <w:t>在能源结构、产业结构和交通运输结构优化、城市扬尘管控、工业污染治理、“散乱污”企业清零、移动源污染治理、臭氧污染专项治理、矿山生态修复治理、重污染天气应急应对等方面聚力，打好蓝天保卫战；</w:t>
      </w:r>
      <w:r>
        <w:rPr>
          <w:rFonts w:hint="eastAsia" w:ascii="仿宋_GB2312" w:hAnsi="仿宋" w:eastAsia="仿宋_GB2312" w:cs="仿宋"/>
          <w:sz w:val="32"/>
          <w:szCs w:val="32"/>
        </w:rPr>
        <w:t>加大污水处理和黑臭水体治理</w:t>
      </w:r>
      <w:r>
        <w:rPr>
          <w:rFonts w:hint="eastAsia" w:ascii="仿宋_GB2312" w:hAnsi="仿宋" w:eastAsia="仿宋_GB2312" w:cs="仿宋"/>
          <w:sz w:val="32"/>
          <w:szCs w:val="32"/>
          <w:lang w:eastAsia="zh-CN"/>
        </w:rPr>
        <w:t>，实施</w:t>
      </w:r>
      <w:r>
        <w:rPr>
          <w:rFonts w:hint="eastAsia" w:ascii="仿宋_GB2312" w:hAnsi="仿宋" w:eastAsia="仿宋_GB2312" w:cs="仿宋"/>
          <w:sz w:val="32"/>
          <w:szCs w:val="32"/>
        </w:rPr>
        <w:t>“河长</w:t>
      </w:r>
      <w:r>
        <w:rPr>
          <w:rFonts w:hint="eastAsia" w:ascii="仿宋_GB2312" w:hAnsi="仿宋" w:eastAsia="仿宋_GB2312" w:cs="仿宋"/>
          <w:sz w:val="32"/>
          <w:szCs w:val="32"/>
          <w:lang w:val="en-US" w:eastAsia="zh-CN"/>
        </w:rPr>
        <w:t>+检察长</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制</w:t>
      </w:r>
      <w:r>
        <w:rPr>
          <w:rFonts w:hint="eastAsia" w:ascii="仿宋_GB2312" w:hAnsi="仿宋" w:eastAsia="仿宋_GB2312" w:cs="仿宋"/>
          <w:sz w:val="32"/>
          <w:szCs w:val="32"/>
        </w:rPr>
        <w:t>，严厉查处污染破坏水源环境行为</w:t>
      </w:r>
      <w:r>
        <w:rPr>
          <w:rFonts w:hint="eastAsia" w:ascii="仿宋_GB2312" w:hAnsi="仿宋" w:eastAsia="仿宋_GB2312" w:cs="仿宋"/>
          <w:sz w:val="32"/>
          <w:szCs w:val="32"/>
          <w:lang w:eastAsia="zh-CN"/>
        </w:rPr>
        <w:t>，强化水污染治理；</w:t>
      </w:r>
      <w:r>
        <w:rPr>
          <w:rFonts w:hint="eastAsia" w:ascii="仿宋_GB2312" w:hAnsi="仿宋" w:eastAsia="仿宋_GB2312" w:cs="仿宋"/>
          <w:sz w:val="32"/>
          <w:szCs w:val="32"/>
        </w:rPr>
        <w:t>做好土壤污染修复工作，完成受污染耕地治理与修复任务。积极申报“绿水青山就是金山银山”创新实践基地，</w:t>
      </w:r>
      <w:r>
        <w:rPr>
          <w:rFonts w:hint="eastAsia" w:ascii="仿宋_GB2312" w:hAnsi="仿宋" w:eastAsia="仿宋_GB2312" w:cs="仿宋"/>
          <w:sz w:val="32"/>
          <w:szCs w:val="32"/>
          <w:lang w:eastAsia="zh-CN"/>
        </w:rPr>
        <w:t>推行林长制改革，</w:t>
      </w:r>
      <w:r>
        <w:rPr>
          <w:rFonts w:hint="eastAsia" w:ascii="仿宋_GB2312" w:hAnsi="仿宋_GB2312" w:eastAsia="仿宋_GB2312" w:cs="仿宋_GB2312"/>
          <w:b w:val="0"/>
          <w:bCs w:val="0"/>
          <w:color w:val="auto"/>
          <w:spacing w:val="0"/>
          <w:w w:val="100"/>
          <w:kern w:val="0"/>
          <w:position w:val="0"/>
          <w:sz w:val="32"/>
          <w:szCs w:val="32"/>
          <w:u w:val="none"/>
          <w:shd w:val="clear" w:color="auto" w:fill="auto"/>
          <w:lang w:val="en-US" w:eastAsia="zh-CN" w:bidi="en-US"/>
        </w:rPr>
        <w:t>新增国土绿化面积1.5万亩以上，完成国家储备林新造林3.9万亩</w:t>
      </w:r>
      <w:r>
        <w:rPr>
          <w:rFonts w:hint="eastAsia" w:ascii="仿宋_GB2312" w:hAnsi="仿宋" w:eastAsia="仿宋_GB2312" w:cs="仿宋"/>
          <w:sz w:val="32"/>
          <w:szCs w:val="32"/>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宋体" w:hAnsi="宋体" w:eastAsia="宋体" w:cs="宋体"/>
          <w:i w:val="0"/>
          <w:caps w:val="0"/>
          <w:color w:val="auto"/>
          <w:spacing w:val="0"/>
          <w:sz w:val="24"/>
          <w:szCs w:val="24"/>
        </w:rPr>
      </w:pPr>
      <w:r>
        <w:rPr>
          <w:rFonts w:hint="eastAsia" w:ascii="仿宋_GB2312" w:hAnsi="宋体" w:eastAsia="仿宋_GB2312" w:cs="仿宋_GB2312"/>
          <w:b/>
          <w:i w:val="0"/>
          <w:caps w:val="0"/>
          <w:color w:val="auto"/>
          <w:spacing w:val="0"/>
          <w:sz w:val="32"/>
          <w:szCs w:val="32"/>
          <w:shd w:val="clear" w:fill="FFFFFF"/>
        </w:rPr>
        <w:t>倡导绿色生产生活方式。</w:t>
      </w:r>
      <w:r>
        <w:rPr>
          <w:rFonts w:hint="eastAsia" w:ascii="仿宋_GB2312" w:hAnsi="宋体" w:eastAsia="仿宋_GB2312" w:cs="仿宋_GB2312"/>
          <w:i w:val="0"/>
          <w:caps w:val="0"/>
          <w:color w:val="auto"/>
          <w:spacing w:val="0"/>
          <w:sz w:val="32"/>
          <w:szCs w:val="32"/>
          <w:shd w:val="clear" w:fill="FFFFFF"/>
        </w:rPr>
        <w:t>严格落实能源、水、土地资源消耗总量和强度“双控”，从严控制、坚决治理高耗能、高排放类产业，注重发展资源型经济接续替代产业，完成减排目标</w:t>
      </w:r>
      <w:r>
        <w:rPr>
          <w:rFonts w:hint="eastAsia" w:ascii="仿宋_GB2312" w:hAnsi="宋体" w:eastAsia="仿宋_GB2312" w:cs="仿宋_GB2312"/>
          <w:i w:val="0"/>
          <w:caps w:val="0"/>
          <w:color w:val="auto"/>
          <w:spacing w:val="0"/>
          <w:sz w:val="32"/>
          <w:szCs w:val="32"/>
          <w:shd w:val="clear" w:fill="FFFFFF"/>
          <w:lang w:eastAsia="zh-CN"/>
        </w:rPr>
        <w:t>任务</w:t>
      </w:r>
      <w:r>
        <w:rPr>
          <w:rFonts w:hint="eastAsia" w:ascii="仿宋_GB2312" w:hAnsi="宋体" w:eastAsia="仿宋_GB2312" w:cs="仿宋_GB2312"/>
          <w:i w:val="0"/>
          <w:caps w:val="0"/>
          <w:color w:val="auto"/>
          <w:spacing w:val="0"/>
          <w:sz w:val="32"/>
          <w:szCs w:val="32"/>
          <w:shd w:val="clear" w:fill="FFFFFF"/>
        </w:rPr>
        <w:t>。大力发展绿色交通，倡导绿色出行。鼓励支持绿色消费</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i w:val="0"/>
          <w:caps w:val="0"/>
          <w:color w:val="auto"/>
          <w:spacing w:val="0"/>
          <w:sz w:val="32"/>
          <w:szCs w:val="32"/>
          <w:shd w:val="clear" w:fill="FFFFFF"/>
        </w:rPr>
        <w:t>全方位开展“光盘行动”，大力整治“舌尖上的浪费”现象，提高公众节约意识、环保意识、生态意识，树立生态文明良好风尚。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宋体" w:hAnsi="宋体" w:eastAsia="宋体" w:cs="宋体"/>
          <w:i w:val="0"/>
          <w:caps w:val="0"/>
          <w:color w:val="auto"/>
          <w:spacing w:val="0"/>
          <w:sz w:val="24"/>
          <w:szCs w:val="24"/>
        </w:rPr>
      </w:pPr>
      <w:r>
        <w:rPr>
          <w:rFonts w:hint="default" w:ascii="楷体_GB2312" w:hAnsi="宋体" w:eastAsia="楷体_GB2312" w:cs="楷体_GB2312"/>
          <w:b/>
          <w:i w:val="0"/>
          <w:caps w:val="0"/>
          <w:color w:val="auto"/>
          <w:spacing w:val="0"/>
          <w:kern w:val="0"/>
          <w:sz w:val="32"/>
          <w:szCs w:val="32"/>
          <w:shd w:val="clear" w:fill="FFFFFF"/>
          <w:lang w:val="en-US" w:eastAsia="zh-CN" w:bidi="ar"/>
        </w:rPr>
        <w:t>（六）推进共建共享，奏响人民美好幸福生活新乐章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i w:val="0"/>
          <w:caps w:val="0"/>
          <w:color w:val="auto"/>
          <w:spacing w:val="0"/>
          <w:kern w:val="0"/>
          <w:sz w:val="32"/>
          <w:szCs w:val="32"/>
          <w:shd w:val="clear" w:fill="FFFFFF"/>
          <w:lang w:val="en-US" w:eastAsia="zh-CN" w:bidi="ar"/>
        </w:rPr>
        <w:t>织密基本民生保障网。</w:t>
      </w:r>
      <w:r>
        <w:rPr>
          <w:rFonts w:hint="eastAsia" w:ascii="仿宋_GB2312" w:hAnsi="仿宋_GB2312" w:eastAsia="仿宋_GB2312" w:cs="仿宋_GB2312"/>
          <w:i w:val="0"/>
          <w:caps w:val="0"/>
          <w:color w:val="auto"/>
          <w:spacing w:val="0"/>
          <w:kern w:val="0"/>
          <w:sz w:val="32"/>
          <w:szCs w:val="32"/>
          <w:shd w:val="clear" w:fill="FFFFFF"/>
          <w:lang w:val="en-US" w:eastAsia="zh-CN" w:bidi="ar"/>
        </w:rPr>
        <w:t>突出抓好高校毕业生、零就业家庭、城镇待业人员就业和农村劳动力转移就业，积极推进创业带动就业工作，着力提高公共就业服务能力，确保城镇登记失业率控制在4.5%以内。继续提升城乡低保、特困对象供养标准，</w:t>
      </w:r>
      <w:r>
        <w:rPr>
          <w:rFonts w:hint="eastAsia" w:ascii="仿宋_GB2312" w:hAnsi="仿宋_GB2312" w:eastAsia="仿宋_GB2312" w:cs="仿宋_GB2312"/>
          <w:sz w:val="32"/>
          <w:szCs w:val="32"/>
        </w:rPr>
        <w:t>落实对特困人员、重度残疾人、重病患者等特殊困难群体的保障，</w:t>
      </w:r>
      <w:r>
        <w:rPr>
          <w:rFonts w:hint="eastAsia" w:ascii="仿宋_GB2312" w:hAnsi="仿宋_GB2312" w:eastAsia="仿宋_GB2312" w:cs="仿宋_GB2312"/>
          <w:color w:val="000000"/>
          <w:sz w:val="32"/>
          <w:szCs w:val="32"/>
        </w:rPr>
        <w:t>兜住、兜准、兜牢、兜好社会救助底线</w:t>
      </w:r>
      <w:r>
        <w:rPr>
          <w:rFonts w:hint="eastAsia" w:ascii="仿宋_GB2312" w:hAnsi="仿宋_GB2312" w:eastAsia="仿宋_GB2312" w:cs="仿宋_GB2312"/>
          <w:color w:val="000000"/>
          <w:kern w:val="0"/>
          <w:sz w:val="32"/>
          <w:szCs w:val="32"/>
          <w:shd w:val="clear" w:color="auto" w:fill="FFFFFF"/>
          <w:lang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kern w:val="0"/>
          <w:sz w:val="32"/>
          <w:szCs w:val="32"/>
          <w:shd w:val="clear" w:fill="FFFFFF"/>
          <w:lang w:val="en-US" w:eastAsia="zh-CN" w:bidi="ar"/>
        </w:rPr>
        <w:t>推进公共服务均等化。</w:t>
      </w:r>
      <w:r>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t>在城区</w:t>
      </w:r>
      <w:r>
        <w:rPr>
          <w:rFonts w:hint="eastAsia" w:ascii="仿宋_GB2312" w:hAnsi="仿宋_GB2312" w:eastAsia="仿宋_GB2312" w:cs="仿宋_GB2312"/>
          <w:i w:val="0"/>
          <w:caps w:val="0"/>
          <w:color w:val="auto"/>
          <w:spacing w:val="0"/>
          <w:kern w:val="0"/>
          <w:sz w:val="32"/>
          <w:szCs w:val="32"/>
          <w:shd w:val="clear" w:fill="FFFFFF"/>
          <w:lang w:val="en-US" w:eastAsia="zh-CN" w:bidi="ar"/>
        </w:rPr>
        <w:t>筹建小学、初中、高中各一所，幼儿园1－2所，进一步改善学校办学条件。扎紧“外防输入”口袋，落实“人”“物”同防，</w:t>
      </w:r>
      <w:r>
        <w:rPr>
          <w:rFonts w:hint="eastAsia" w:ascii="仿宋_GB2312" w:hAnsi="仿宋_GB2312" w:eastAsia="仿宋_GB2312" w:cs="仿宋_GB2312"/>
          <w:b w:val="0"/>
          <w:bCs w:val="0"/>
          <w:color w:val="auto"/>
          <w:sz w:val="32"/>
          <w:szCs w:val="32"/>
          <w:u w:val="none"/>
        </w:rPr>
        <w:t>筑牢疫情防控</w:t>
      </w:r>
      <w:r>
        <w:rPr>
          <w:rFonts w:hint="eastAsia" w:ascii="仿宋_GB2312" w:hAnsi="仿宋_GB2312" w:eastAsia="仿宋_GB2312" w:cs="仿宋_GB2312"/>
          <w:b w:val="0"/>
          <w:bCs w:val="0"/>
          <w:color w:val="auto"/>
          <w:sz w:val="32"/>
          <w:szCs w:val="32"/>
          <w:u w:val="none"/>
          <w:lang w:val="en-US" w:eastAsia="zh-CN"/>
        </w:rPr>
        <w:t>坚实</w:t>
      </w:r>
      <w:r>
        <w:rPr>
          <w:rFonts w:hint="eastAsia" w:ascii="仿宋_GB2312" w:hAnsi="仿宋_GB2312" w:eastAsia="仿宋_GB2312" w:cs="仿宋_GB2312"/>
          <w:b w:val="0"/>
          <w:bCs w:val="0"/>
          <w:color w:val="auto"/>
          <w:sz w:val="32"/>
          <w:szCs w:val="32"/>
          <w:u w:val="none"/>
        </w:rPr>
        <w:t>防线</w:t>
      </w:r>
      <w:r>
        <w:rPr>
          <w:rFonts w:hint="eastAsia" w:ascii="仿宋_GB2312" w:hAnsi="仿宋_GB2312" w:eastAsia="仿宋_GB2312" w:cs="仿宋_GB2312"/>
          <w:i w:val="0"/>
          <w:caps w:val="0"/>
          <w:color w:val="auto"/>
          <w:spacing w:val="0"/>
          <w:kern w:val="0"/>
          <w:sz w:val="32"/>
          <w:szCs w:val="32"/>
          <w:shd w:val="clear" w:fill="FFFFFF"/>
          <w:lang w:val="en-US" w:eastAsia="zh-CN" w:bidi="ar"/>
        </w:rPr>
        <w:t>。开工建设</w:t>
      </w:r>
      <w:r>
        <w:rPr>
          <w:rFonts w:hint="eastAsia" w:ascii="仿宋_GB2312" w:hAnsi="仿宋_GB2312" w:eastAsia="仿宋_GB2312" w:cs="仿宋_GB2312"/>
          <w:b w:val="0"/>
          <w:bCs w:val="0"/>
          <w:sz w:val="32"/>
          <w:szCs w:val="32"/>
        </w:rPr>
        <w:t>县人民医院传染病区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老年病医院</w:t>
      </w:r>
      <w:r>
        <w:rPr>
          <w:rFonts w:hint="eastAsia" w:ascii="仿宋_GB2312" w:hAnsi="仿宋_GB2312" w:eastAsia="仿宋_GB2312" w:cs="仿宋_GB2312"/>
          <w:b w:val="0"/>
          <w:bCs w:val="0"/>
          <w:sz w:val="32"/>
          <w:szCs w:val="32"/>
          <w:lang w:eastAsia="zh-CN"/>
        </w:rPr>
        <w:t>，进一步改善卫生健康条件。</w:t>
      </w:r>
      <w:r>
        <w:rPr>
          <w:rFonts w:hint="eastAsia" w:ascii="仿宋_GB2312" w:hAnsi="仿宋_GB2312" w:eastAsia="仿宋_GB2312" w:cs="仿宋_GB2312"/>
          <w:b w:val="0"/>
          <w:bCs w:val="0"/>
          <w:color w:val="auto"/>
          <w:sz w:val="32"/>
          <w:szCs w:val="32"/>
          <w:u w:val="none"/>
        </w:rPr>
        <w:t>谋划建设县中心养老康养基地，</w:t>
      </w:r>
      <w:r>
        <w:rPr>
          <w:rFonts w:hint="eastAsia" w:ascii="仿宋_GB2312" w:hAnsi="仿宋_GB2312" w:eastAsia="仿宋_GB2312" w:cs="仿宋_GB2312"/>
          <w:b w:val="0"/>
          <w:bCs w:val="0"/>
          <w:color w:val="auto"/>
          <w:sz w:val="32"/>
          <w:szCs w:val="32"/>
          <w:u w:val="none"/>
          <w:lang w:eastAsia="zh-CN"/>
        </w:rPr>
        <w:t>推进</w:t>
      </w:r>
      <w:r>
        <w:rPr>
          <w:rFonts w:hint="eastAsia" w:ascii="仿宋_GB2312" w:hAnsi="仿宋_GB2312" w:eastAsia="仿宋_GB2312" w:cs="仿宋_GB2312"/>
          <w:b w:val="0"/>
          <w:bCs w:val="0"/>
          <w:i w:val="0"/>
          <w:caps w:val="0"/>
          <w:color w:val="auto"/>
          <w:spacing w:val="0"/>
          <w:sz w:val="32"/>
          <w:szCs w:val="32"/>
          <w:u w:val="none"/>
          <w:shd w:val="clear" w:color="auto" w:fill="FFFFFF"/>
        </w:rPr>
        <w:t>和佑康养社区项目</w:t>
      </w:r>
      <w:r>
        <w:rPr>
          <w:rFonts w:hint="eastAsia" w:ascii="仿宋_GB2312" w:hAnsi="仿宋_GB2312" w:eastAsia="仿宋_GB2312" w:cs="仿宋_GB2312"/>
          <w:b w:val="0"/>
          <w:bCs w:val="0"/>
          <w:i w:val="0"/>
          <w:caps w:val="0"/>
          <w:color w:val="auto"/>
          <w:spacing w:val="0"/>
          <w:sz w:val="32"/>
          <w:szCs w:val="32"/>
          <w:u w:val="none"/>
          <w:shd w:val="clear" w:color="auto" w:fill="FFFFFF"/>
          <w:lang w:eastAsia="zh-CN"/>
        </w:rPr>
        <w:t>建设，启动</w:t>
      </w:r>
      <w:r>
        <w:rPr>
          <w:rFonts w:hint="eastAsia" w:ascii="仿宋_GB2312" w:hAnsi="仿宋_GB2312" w:eastAsia="仿宋_GB2312" w:cs="仿宋_GB2312"/>
          <w:b w:val="0"/>
          <w:bCs w:val="0"/>
          <w:color w:val="auto"/>
          <w:sz w:val="32"/>
          <w:szCs w:val="32"/>
          <w:u w:val="none"/>
          <w:lang w:eastAsia="zh-CN"/>
        </w:rPr>
        <w:t>四棵树乡</w:t>
      </w:r>
      <w:r>
        <w:rPr>
          <w:rFonts w:hint="eastAsia" w:ascii="仿宋_GB2312" w:hAnsi="仿宋_GB2312" w:eastAsia="仿宋_GB2312" w:cs="仿宋_GB2312"/>
          <w:b w:val="0"/>
          <w:bCs w:val="0"/>
          <w:color w:val="auto"/>
          <w:sz w:val="32"/>
          <w:szCs w:val="32"/>
          <w:u w:val="none"/>
        </w:rPr>
        <w:t>东方关爱重症医养康养基地</w:t>
      </w:r>
      <w:r>
        <w:rPr>
          <w:rFonts w:hint="eastAsia" w:ascii="仿宋_GB2312" w:hAnsi="仿宋_GB2312" w:eastAsia="仿宋_GB2312" w:cs="仿宋_GB2312"/>
          <w:b w:val="0"/>
          <w:bCs w:val="0"/>
          <w:color w:val="auto"/>
          <w:sz w:val="32"/>
          <w:szCs w:val="32"/>
          <w:u w:val="none"/>
          <w:lang w:eastAsia="zh-CN"/>
        </w:rPr>
        <w:t>建设</w:t>
      </w:r>
      <w:r>
        <w:rPr>
          <w:rFonts w:hint="eastAsia" w:ascii="仿宋_GB2312" w:hAnsi="仿宋_GB2312" w:eastAsia="仿宋_GB2312" w:cs="仿宋_GB2312"/>
          <w:b w:val="0"/>
          <w:bCs w:val="0"/>
          <w:i w:val="0"/>
          <w:caps w:val="0"/>
          <w:color w:val="auto"/>
          <w:spacing w:val="0"/>
          <w:sz w:val="32"/>
          <w:szCs w:val="32"/>
          <w:u w:val="none"/>
          <w:shd w:val="clear" w:color="auto" w:fill="FFFFFF"/>
        </w:rPr>
        <w:t>。</w:t>
      </w:r>
      <w:r>
        <w:rPr>
          <w:rFonts w:hint="eastAsia" w:ascii="仿宋_GB2312" w:hAnsi="仿宋_GB2312" w:eastAsia="仿宋_GB2312" w:cs="仿宋_GB2312"/>
          <w:i w:val="0"/>
          <w:caps w:val="0"/>
          <w:color w:val="auto"/>
          <w:spacing w:val="0"/>
          <w:kern w:val="0"/>
          <w:sz w:val="32"/>
          <w:szCs w:val="32"/>
          <w:shd w:val="clear" w:fill="FFFFFF"/>
          <w:lang w:val="en-US" w:eastAsia="zh-CN" w:bidi="ar"/>
        </w:rPr>
        <w:t>积极实施文化民生工程，广泛开展城乡居民文化活动和全民健身运动。</w:t>
      </w:r>
      <w:r>
        <w:rPr>
          <w:rFonts w:hint="eastAsia" w:ascii="仿宋_GB2312" w:hAnsi="仿宋_GB2312" w:eastAsia="仿宋_GB2312" w:cs="仿宋_GB2312"/>
          <w:sz w:val="32"/>
          <w:szCs w:val="32"/>
        </w:rPr>
        <w:t>强化食品药品全程监管，确保人民群众饮食用药安全。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各位代表，全面完成2021年国民经济和社会发展计划，意义重大，任务艰巨。我们将在县委坚强领导下，自觉接受县人大和政协监督</w:t>
      </w:r>
      <w:bookmarkStart w:id="0" w:name="_GoBack"/>
      <w:bookmarkEnd w:id="0"/>
      <w:r>
        <w:rPr>
          <w:rFonts w:hint="eastAsia" w:ascii="仿宋_GB2312" w:hAnsi="仿宋_GB2312" w:eastAsia="仿宋_GB2312" w:cs="仿宋_GB2312"/>
          <w:i w:val="0"/>
          <w:caps w:val="0"/>
          <w:color w:val="auto"/>
          <w:spacing w:val="0"/>
          <w:kern w:val="0"/>
          <w:sz w:val="32"/>
          <w:szCs w:val="32"/>
          <w:shd w:val="clear" w:fill="FFFFFF"/>
          <w:lang w:val="en-US" w:eastAsia="zh-CN" w:bidi="ar"/>
        </w:rPr>
        <w:t>，不忘初心，牢记使命，勇往直前，确保“十四五”开好局、迈好步，为全面开启新阶段现代化建设新征程，奋力建设生态文化美丽富强新鲁山而努力奋斗！</w:t>
      </w:r>
    </w:p>
    <w:p>
      <w:pPr>
        <w:pStyle w:val="2"/>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mc:AlternateContent>
          <mc:Choice Requires="wpg">
            <w:drawing>
              <wp:anchor distT="0" distB="0" distL="114300" distR="114300" simplePos="0" relativeHeight="251659264" behindDoc="0" locked="0" layoutInCell="1" allowOverlap="1">
                <wp:simplePos x="0" y="0"/>
                <wp:positionH relativeFrom="column">
                  <wp:posOffset>-10795</wp:posOffset>
                </wp:positionH>
                <wp:positionV relativeFrom="paragraph">
                  <wp:posOffset>286385</wp:posOffset>
                </wp:positionV>
                <wp:extent cx="5638800" cy="523875"/>
                <wp:effectExtent l="0" t="0" r="0" b="0"/>
                <wp:wrapNone/>
                <wp:docPr id="4" name="组合 4"/>
                <wp:cNvGraphicFramePr/>
                <a:graphic xmlns:a="http://schemas.openxmlformats.org/drawingml/2006/main">
                  <a:graphicData uri="http://schemas.microsoft.com/office/word/2010/wordprocessingGroup">
                    <wpg:wgp>
                      <wpg:cNvGrpSpPr/>
                      <wpg:grpSpPr>
                        <a:xfrm>
                          <a:off x="0" y="0"/>
                          <a:ext cx="5638800" cy="523875"/>
                          <a:chOff x="0" y="0"/>
                          <a:chExt cx="8640" cy="825"/>
                        </a:xfrm>
                      </wpg:grpSpPr>
                      <wps:wsp>
                        <wps:cNvPr id="2" name="直接连接符 2"/>
                        <wps:cNvCnPr/>
                        <wps:spPr>
                          <a:xfrm>
                            <a:off x="0" y="825"/>
                            <a:ext cx="8640" cy="0"/>
                          </a:xfrm>
                          <a:prstGeom prst="line">
                            <a:avLst/>
                          </a:prstGeom>
                          <a:ln w="9525" cap="flat" cmpd="sng">
                            <a:solidFill>
                              <a:srgbClr val="000000"/>
                            </a:solidFill>
                            <a:prstDash val="solid"/>
                            <a:headEnd type="none" w="med" len="med"/>
                            <a:tailEnd type="none" w="med" len="med"/>
                          </a:ln>
                        </wps:spPr>
                        <wps:bodyPr upright="1"/>
                      </wps:wsp>
                      <wps:wsp>
                        <wps:cNvPr id="3" name="直接连接符 3"/>
                        <wps:cNvCnPr/>
                        <wps:spPr>
                          <a:xfrm>
                            <a:off x="0" y="0"/>
                            <a:ext cx="864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0.85pt;margin-top:22.55pt;height:41.25pt;width:444pt;z-index:251659264;mso-width-relative:page;mso-height-relative:page;" coordsize="8640,825" o:gfxdata="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ZbyX7ZAAAACQEAAA8AAAAAAAAAAQAgAAAA&#10;IgAAAGRycy9kb3ducmV2LnhtbFBLAQIUABQAAAAIAIdO4kBMqoq0fAIAAA8HAAAOAAAAAAAAAAEA&#10;IAAAACgBAABkcnMvZTJvRG9jLnhtbFBLBQYAAAAABgAGAFkBAAAWBgAAAAA=&#10;">
                <o:lock v:ext="edit" aspectratio="f"/>
                <v:line id="_x0000_s1026" o:spid="_x0000_s1026" o:spt="20" style="position:absolute;left:0;top:825;height:0;width:864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0;top:0;height:0;width:864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pacing w:line="560" w:lineRule="exact"/>
        <w:ind w:firstLine="4432" w:firstLineChars="1385"/>
        <w:textAlignment w:val="auto"/>
        <w:rPr>
          <w:rFonts w:hint="default" w:ascii="Times New Roman" w:hAnsi="Times New Roman" w:cs="Times New Roman"/>
        </w:rPr>
      </w:pPr>
      <w:r>
        <w:rPr>
          <w:rFonts w:hint="default" w:ascii="Times New Roman" w:hAnsi="Times New Roman" w:eastAsia="楷体_GB2312" w:cs="Times New Roman"/>
          <w:color w:val="auto"/>
          <w:sz w:val="32"/>
          <w:szCs w:val="32"/>
        </w:rPr>
        <w:t>县十五届人大</w:t>
      </w:r>
      <w:r>
        <w:rPr>
          <w:rFonts w:hint="eastAsia" w:eastAsia="楷体_GB2312" w:cs="Times New Roman"/>
          <w:color w:val="auto"/>
          <w:sz w:val="32"/>
          <w:szCs w:val="32"/>
          <w:lang w:eastAsia="zh-CN"/>
        </w:rPr>
        <w:t>六</w:t>
      </w:r>
      <w:r>
        <w:rPr>
          <w:rFonts w:hint="default" w:ascii="Times New Roman" w:hAnsi="Times New Roman" w:eastAsia="楷体_GB2312" w:cs="Times New Roman"/>
          <w:color w:val="auto"/>
          <w:sz w:val="32"/>
          <w:szCs w:val="32"/>
        </w:rPr>
        <w:t>次会议秘书处</w:t>
      </w:r>
    </w:p>
    <w:sectPr>
      <w:footerReference r:id="rId3" w:type="default"/>
      <w:pgSz w:w="11906" w:h="16838"/>
      <w:pgMar w:top="1928" w:right="1474" w:bottom="1814" w:left="1587"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-142240</wp:posOffset>
              </wp:positionV>
              <wp:extent cx="1091565" cy="280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1565" cy="280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2pt;height:22.05pt;width:85.95pt;mso-position-horizontal:outside;mso-position-horizontal-relative:margin;z-index:251659264;mso-width-relative:page;mso-height-relative:page;" filled="f" stroked="f" coordsize="21600,21600" o:gfxdata="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ywpdt1QAAAAcBAAAPAAAAAAAAAAEAIAAAACIAAABkcnMvZG93bnJldi54&#10;bWxQSwECFAAUAAAACACHTuJAb1oS3TYCAABiBAAADgAAAAAAAAABACAAAAAkAQAAZHJzL2Uyb0Rv&#10;Yy54bWxQSwUGAAAAAAYABgBZAQAAzAU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26A7F"/>
    <w:rsid w:val="00935333"/>
    <w:rsid w:val="01170ECE"/>
    <w:rsid w:val="01194D06"/>
    <w:rsid w:val="01931D08"/>
    <w:rsid w:val="019A4DD5"/>
    <w:rsid w:val="01BC29DA"/>
    <w:rsid w:val="026A65A7"/>
    <w:rsid w:val="02A163E2"/>
    <w:rsid w:val="03AE5C82"/>
    <w:rsid w:val="045B1AB5"/>
    <w:rsid w:val="045B36C7"/>
    <w:rsid w:val="04B070A0"/>
    <w:rsid w:val="04DD760E"/>
    <w:rsid w:val="05613E7E"/>
    <w:rsid w:val="05AC524C"/>
    <w:rsid w:val="069A5CC2"/>
    <w:rsid w:val="06C40265"/>
    <w:rsid w:val="06C648B1"/>
    <w:rsid w:val="06D76642"/>
    <w:rsid w:val="07541A9F"/>
    <w:rsid w:val="07864CCB"/>
    <w:rsid w:val="07C82054"/>
    <w:rsid w:val="07DF207F"/>
    <w:rsid w:val="0A1C39EB"/>
    <w:rsid w:val="0A600F13"/>
    <w:rsid w:val="0A8A581C"/>
    <w:rsid w:val="0AFA7524"/>
    <w:rsid w:val="0B750BEA"/>
    <w:rsid w:val="0B7E3E06"/>
    <w:rsid w:val="0BDF137D"/>
    <w:rsid w:val="0BED1920"/>
    <w:rsid w:val="0C0F0BF1"/>
    <w:rsid w:val="0CDF0FE2"/>
    <w:rsid w:val="0CF36369"/>
    <w:rsid w:val="0E7C60E5"/>
    <w:rsid w:val="0E861D00"/>
    <w:rsid w:val="0F003486"/>
    <w:rsid w:val="100E0395"/>
    <w:rsid w:val="102F47B5"/>
    <w:rsid w:val="106321FB"/>
    <w:rsid w:val="10654D8D"/>
    <w:rsid w:val="109B2DCF"/>
    <w:rsid w:val="10B343B3"/>
    <w:rsid w:val="10D3327A"/>
    <w:rsid w:val="11BD55BE"/>
    <w:rsid w:val="12421628"/>
    <w:rsid w:val="126167A4"/>
    <w:rsid w:val="12FA0EF5"/>
    <w:rsid w:val="135D4A1A"/>
    <w:rsid w:val="14A432AB"/>
    <w:rsid w:val="14E33FAA"/>
    <w:rsid w:val="14E8161C"/>
    <w:rsid w:val="14FC01EE"/>
    <w:rsid w:val="151134BE"/>
    <w:rsid w:val="163B5E88"/>
    <w:rsid w:val="16B0649A"/>
    <w:rsid w:val="16E11BB4"/>
    <w:rsid w:val="1762317B"/>
    <w:rsid w:val="179555C3"/>
    <w:rsid w:val="17C0521A"/>
    <w:rsid w:val="181B723F"/>
    <w:rsid w:val="18A24C8F"/>
    <w:rsid w:val="18A939C8"/>
    <w:rsid w:val="18AD4C03"/>
    <w:rsid w:val="18B934D8"/>
    <w:rsid w:val="18BB1E7C"/>
    <w:rsid w:val="19DE132F"/>
    <w:rsid w:val="1A415FF1"/>
    <w:rsid w:val="1A5D43C3"/>
    <w:rsid w:val="1B496668"/>
    <w:rsid w:val="1B6A29BC"/>
    <w:rsid w:val="1B80608F"/>
    <w:rsid w:val="1BE2276D"/>
    <w:rsid w:val="1C387F24"/>
    <w:rsid w:val="1CA1341D"/>
    <w:rsid w:val="1DFB0F80"/>
    <w:rsid w:val="1E110315"/>
    <w:rsid w:val="1E1B2154"/>
    <w:rsid w:val="1E25140A"/>
    <w:rsid w:val="1E8171AA"/>
    <w:rsid w:val="1EDE3E44"/>
    <w:rsid w:val="1F0638B3"/>
    <w:rsid w:val="1FC97D3F"/>
    <w:rsid w:val="200B7581"/>
    <w:rsid w:val="20A600BD"/>
    <w:rsid w:val="213510CC"/>
    <w:rsid w:val="21BB60A4"/>
    <w:rsid w:val="22277B11"/>
    <w:rsid w:val="22284376"/>
    <w:rsid w:val="222D2C8E"/>
    <w:rsid w:val="228855DF"/>
    <w:rsid w:val="22D35BE6"/>
    <w:rsid w:val="237D62DE"/>
    <w:rsid w:val="24823754"/>
    <w:rsid w:val="250950BE"/>
    <w:rsid w:val="25462B46"/>
    <w:rsid w:val="268530C3"/>
    <w:rsid w:val="26A71FC7"/>
    <w:rsid w:val="271A72CE"/>
    <w:rsid w:val="274E17E5"/>
    <w:rsid w:val="27555A22"/>
    <w:rsid w:val="27787D65"/>
    <w:rsid w:val="277A70E6"/>
    <w:rsid w:val="28B527B8"/>
    <w:rsid w:val="2988307D"/>
    <w:rsid w:val="2A114C13"/>
    <w:rsid w:val="2A23280B"/>
    <w:rsid w:val="2A2A7909"/>
    <w:rsid w:val="2A4200E4"/>
    <w:rsid w:val="2A9879DA"/>
    <w:rsid w:val="2ABB1773"/>
    <w:rsid w:val="2AC31134"/>
    <w:rsid w:val="2B0D3E5E"/>
    <w:rsid w:val="2B2C150E"/>
    <w:rsid w:val="2BD56A28"/>
    <w:rsid w:val="2BE51A58"/>
    <w:rsid w:val="2BF47516"/>
    <w:rsid w:val="2C727D9E"/>
    <w:rsid w:val="2DC27F3D"/>
    <w:rsid w:val="2E526B8D"/>
    <w:rsid w:val="2E7005AF"/>
    <w:rsid w:val="2EB727E3"/>
    <w:rsid w:val="2F4A7D3A"/>
    <w:rsid w:val="2F676C47"/>
    <w:rsid w:val="2F8C40C1"/>
    <w:rsid w:val="2FDA4243"/>
    <w:rsid w:val="30F35640"/>
    <w:rsid w:val="31C51D5A"/>
    <w:rsid w:val="322557DB"/>
    <w:rsid w:val="32711E63"/>
    <w:rsid w:val="32DC6C2C"/>
    <w:rsid w:val="33882FCA"/>
    <w:rsid w:val="341C4CC3"/>
    <w:rsid w:val="34205D91"/>
    <w:rsid w:val="347A52A5"/>
    <w:rsid w:val="34A4712D"/>
    <w:rsid w:val="34DE3410"/>
    <w:rsid w:val="34F2204E"/>
    <w:rsid w:val="35C139FF"/>
    <w:rsid w:val="35F43C15"/>
    <w:rsid w:val="36E74E71"/>
    <w:rsid w:val="36EA01AF"/>
    <w:rsid w:val="3723359B"/>
    <w:rsid w:val="38776998"/>
    <w:rsid w:val="39030D6D"/>
    <w:rsid w:val="391A7F20"/>
    <w:rsid w:val="39284871"/>
    <w:rsid w:val="393866F1"/>
    <w:rsid w:val="39A448E2"/>
    <w:rsid w:val="3A726D15"/>
    <w:rsid w:val="3A7D55D7"/>
    <w:rsid w:val="3B340024"/>
    <w:rsid w:val="3BA120AD"/>
    <w:rsid w:val="3BC01732"/>
    <w:rsid w:val="3C2F51F5"/>
    <w:rsid w:val="3D5D50C4"/>
    <w:rsid w:val="3DB61CDC"/>
    <w:rsid w:val="3E867E23"/>
    <w:rsid w:val="3F2223D8"/>
    <w:rsid w:val="3F31644E"/>
    <w:rsid w:val="40173824"/>
    <w:rsid w:val="402F2BB7"/>
    <w:rsid w:val="40FB3ABC"/>
    <w:rsid w:val="410827E6"/>
    <w:rsid w:val="41873450"/>
    <w:rsid w:val="419E6B4B"/>
    <w:rsid w:val="42B10295"/>
    <w:rsid w:val="42FE3E96"/>
    <w:rsid w:val="431F157B"/>
    <w:rsid w:val="43BB32D5"/>
    <w:rsid w:val="43E65F1A"/>
    <w:rsid w:val="443651F8"/>
    <w:rsid w:val="455D0DE1"/>
    <w:rsid w:val="45662D2C"/>
    <w:rsid w:val="45AA2C55"/>
    <w:rsid w:val="45C53894"/>
    <w:rsid w:val="47661818"/>
    <w:rsid w:val="487E632C"/>
    <w:rsid w:val="48F43D54"/>
    <w:rsid w:val="492837DC"/>
    <w:rsid w:val="49CF35E5"/>
    <w:rsid w:val="4A943678"/>
    <w:rsid w:val="4A98674F"/>
    <w:rsid w:val="4ACA3D97"/>
    <w:rsid w:val="4B3F6879"/>
    <w:rsid w:val="4C6846ED"/>
    <w:rsid w:val="4D426A7F"/>
    <w:rsid w:val="4D627ED1"/>
    <w:rsid w:val="4D7E51D6"/>
    <w:rsid w:val="4E3C17C7"/>
    <w:rsid w:val="4E59023F"/>
    <w:rsid w:val="4E7B097A"/>
    <w:rsid w:val="4EA401AC"/>
    <w:rsid w:val="4EBD6901"/>
    <w:rsid w:val="4EE53A27"/>
    <w:rsid w:val="4F3D76DE"/>
    <w:rsid w:val="4F7D4E6F"/>
    <w:rsid w:val="4F8C571A"/>
    <w:rsid w:val="4F9111A0"/>
    <w:rsid w:val="50144183"/>
    <w:rsid w:val="50693D33"/>
    <w:rsid w:val="52137A72"/>
    <w:rsid w:val="527E7705"/>
    <w:rsid w:val="52A62E91"/>
    <w:rsid w:val="52D05CCD"/>
    <w:rsid w:val="53CF6EAA"/>
    <w:rsid w:val="54614CB6"/>
    <w:rsid w:val="5487676C"/>
    <w:rsid w:val="549A2EF8"/>
    <w:rsid w:val="54D52A9B"/>
    <w:rsid w:val="550F050F"/>
    <w:rsid w:val="55455382"/>
    <w:rsid w:val="565859FE"/>
    <w:rsid w:val="570C37A1"/>
    <w:rsid w:val="57D07D91"/>
    <w:rsid w:val="5801469F"/>
    <w:rsid w:val="588C3ED8"/>
    <w:rsid w:val="58A174DA"/>
    <w:rsid w:val="59666D2D"/>
    <w:rsid w:val="596A2051"/>
    <w:rsid w:val="5A2E29BC"/>
    <w:rsid w:val="5A3D4803"/>
    <w:rsid w:val="5B6D6D05"/>
    <w:rsid w:val="5C2B6510"/>
    <w:rsid w:val="5C574714"/>
    <w:rsid w:val="5CA7387F"/>
    <w:rsid w:val="5CAE7B36"/>
    <w:rsid w:val="5CB92AE5"/>
    <w:rsid w:val="5CE57D11"/>
    <w:rsid w:val="5D165E96"/>
    <w:rsid w:val="5DA62130"/>
    <w:rsid w:val="5E246245"/>
    <w:rsid w:val="5F187A65"/>
    <w:rsid w:val="601E0238"/>
    <w:rsid w:val="605F6DDD"/>
    <w:rsid w:val="61591E7B"/>
    <w:rsid w:val="618A4924"/>
    <w:rsid w:val="61A039AE"/>
    <w:rsid w:val="61BA10CE"/>
    <w:rsid w:val="61C84DA4"/>
    <w:rsid w:val="622A43EB"/>
    <w:rsid w:val="623B7615"/>
    <w:rsid w:val="62872CAE"/>
    <w:rsid w:val="63CC5830"/>
    <w:rsid w:val="641F021E"/>
    <w:rsid w:val="6433769B"/>
    <w:rsid w:val="64C61DFC"/>
    <w:rsid w:val="660841E8"/>
    <w:rsid w:val="66D40E6B"/>
    <w:rsid w:val="66F74E81"/>
    <w:rsid w:val="677F619E"/>
    <w:rsid w:val="67E15D8D"/>
    <w:rsid w:val="67F129BC"/>
    <w:rsid w:val="6827048B"/>
    <w:rsid w:val="6834419A"/>
    <w:rsid w:val="6845085F"/>
    <w:rsid w:val="68784F27"/>
    <w:rsid w:val="694A4694"/>
    <w:rsid w:val="69585DF0"/>
    <w:rsid w:val="69AE1578"/>
    <w:rsid w:val="69BE7F94"/>
    <w:rsid w:val="69D80986"/>
    <w:rsid w:val="6A55065F"/>
    <w:rsid w:val="6A870002"/>
    <w:rsid w:val="6AA12068"/>
    <w:rsid w:val="6B0E5C5B"/>
    <w:rsid w:val="6BC17986"/>
    <w:rsid w:val="6C0449CA"/>
    <w:rsid w:val="6C5A33B1"/>
    <w:rsid w:val="6C873D23"/>
    <w:rsid w:val="6CF61908"/>
    <w:rsid w:val="6D1D0967"/>
    <w:rsid w:val="6DD210B7"/>
    <w:rsid w:val="6E2F0687"/>
    <w:rsid w:val="6E7F0EC0"/>
    <w:rsid w:val="6E967423"/>
    <w:rsid w:val="6F202BC2"/>
    <w:rsid w:val="6FA277DC"/>
    <w:rsid w:val="6FA50E35"/>
    <w:rsid w:val="6FAE3131"/>
    <w:rsid w:val="6FCC1815"/>
    <w:rsid w:val="7030677D"/>
    <w:rsid w:val="708A4725"/>
    <w:rsid w:val="718E3DB1"/>
    <w:rsid w:val="721B638F"/>
    <w:rsid w:val="72785556"/>
    <w:rsid w:val="729E69CB"/>
    <w:rsid w:val="73533797"/>
    <w:rsid w:val="739601E2"/>
    <w:rsid w:val="748A4D08"/>
    <w:rsid w:val="74CC1651"/>
    <w:rsid w:val="75780CC8"/>
    <w:rsid w:val="75D1770B"/>
    <w:rsid w:val="777528E2"/>
    <w:rsid w:val="77765F18"/>
    <w:rsid w:val="783F365C"/>
    <w:rsid w:val="78963F02"/>
    <w:rsid w:val="78AF7544"/>
    <w:rsid w:val="78FE347A"/>
    <w:rsid w:val="79E738BC"/>
    <w:rsid w:val="7A314686"/>
    <w:rsid w:val="7A41696F"/>
    <w:rsid w:val="7A6A6F3C"/>
    <w:rsid w:val="7A8F18BF"/>
    <w:rsid w:val="7B3D34A6"/>
    <w:rsid w:val="7C2B390A"/>
    <w:rsid w:val="7CA627C2"/>
    <w:rsid w:val="7CD13B2C"/>
    <w:rsid w:val="7CD76E09"/>
    <w:rsid w:val="7E091A95"/>
    <w:rsid w:val="7E17388E"/>
    <w:rsid w:val="7E580572"/>
    <w:rsid w:val="7E7441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jc w:val="both"/>
      <w:textAlignment w:val="baseline"/>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pPr>
    <w:rPr>
      <w:rFonts w:ascii="Times New Roman" w:hAnsi="Times New Roman" w:eastAsia="宋体" w:cs="Times New Roman"/>
      <w:sz w:val="24"/>
      <w:lang w:val="en-US" w:eastAsia="zh-CN" w:bidi="ar-SA"/>
    </w:rPr>
  </w:style>
  <w:style w:type="character" w:styleId="9">
    <w:name w:val="Strong"/>
    <w:basedOn w:val="8"/>
    <w:qFormat/>
    <w:uiPriority w:val="0"/>
    <w:rPr>
      <w:b/>
    </w:rPr>
  </w:style>
  <w:style w:type="character" w:styleId="10">
    <w:name w:val="page number"/>
    <w:basedOn w:val="8"/>
    <w:qFormat/>
    <w:uiPriority w:val="99"/>
    <w:rPr>
      <w:rFonts w:cs="Times New Roman"/>
    </w:rPr>
  </w:style>
  <w:style w:type="paragraph" w:customStyle="1" w:styleId="11">
    <w:name w:val="UserStyle_0"/>
    <w:basedOn w:val="1"/>
    <w:qFormat/>
    <w:uiPriority w:val="0"/>
    <w:pPr>
      <w:spacing w:line="520" w:lineRule="exact"/>
      <w:ind w:firstLine="480" w:firstLineChars="200"/>
      <w:jc w:val="both"/>
      <w:textAlignment w:val="baseline"/>
    </w:pPr>
    <w:rPr>
      <w:kern w:val="0"/>
      <w:sz w:val="24"/>
      <w:szCs w:val="21"/>
      <w:lang w:val="en-US" w:eastAsia="zh-CN" w:bidi="ar-SA"/>
    </w:rPr>
  </w:style>
  <w:style w:type="character" w:customStyle="1" w:styleId="12">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2020-02-19T00:50:00Z</dcterms:created>
  <dc:creator>Administrator</dc:creator>
  <cp:lastModifiedBy>页岩</cp:lastModifiedBy>
  <cp:lastPrinted>2021-08-12T11:02:00Z</cp:lastPrinted>
  <dcterms:modified xsi:type="dcterms:W3CDTF">2021-08-13T01:13:16Z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CA915E28C14E4393BD6C24B6BB050FF3</vt:lpwstr>
  </property>
</Properties>
</file>