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spacing w:before="55" w:after="0" w:line="309" w:lineRule="auto"/>
        <w:ind w:right="609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lang w:val="en-US" w:eastAsia="zh-CN" w:bidi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eastAsia="zh-CN" w:bidi="zh-CN"/>
        </w:rPr>
        <w:t>年产20万立方米蒸压加气粉煤灰砂砌块及市政砖生产项目</w:t>
      </w:r>
    </w:p>
    <w:p>
      <w:pPr>
        <w:widowControl w:val="0"/>
        <w:autoSpaceDE w:val="0"/>
        <w:autoSpaceDN w:val="0"/>
        <w:spacing w:before="55" w:after="0" w:line="309" w:lineRule="auto"/>
        <w:ind w:left="2833" w:right="609" w:hanging="1606"/>
        <w:jc w:val="center"/>
        <w:outlineLvl w:val="1"/>
        <w:rPr>
          <w:rFonts w:ascii="宋体" w:hAnsi="宋体" w:eastAsia="宋体" w:cs="宋体"/>
          <w:b/>
          <w:bCs/>
          <w:sz w:val="32"/>
          <w:szCs w:val="32"/>
          <w:lang w:val="zh-CN" w:eastAsia="zh-CN" w:bidi="zh-CN"/>
        </w:rPr>
      </w:pPr>
      <w:r>
        <w:rPr>
          <w:rFonts w:ascii="宋体" w:hAnsi="宋体" w:eastAsia="宋体" w:cs="宋体"/>
          <w:b/>
          <w:bCs/>
          <w:sz w:val="32"/>
          <w:szCs w:val="32"/>
          <w:lang w:val="zh-CN" w:eastAsia="zh-CN" w:bidi="zh-CN"/>
        </w:rPr>
        <w:t>环境影响报告表修改说明</w:t>
      </w:r>
    </w:p>
    <w:tbl>
      <w:tblPr>
        <w:tblStyle w:val="4"/>
        <w:tblW w:w="5014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4876"/>
        <w:gridCol w:w="345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/>
                <w:sz w:val="24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4"/>
                <w:szCs w:val="22"/>
                <w:lang w:val="zh-CN" w:eastAsia="zh-CN" w:bidi="zh-CN"/>
              </w:rPr>
              <w:t>序号</w:t>
            </w: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/>
                <w:sz w:val="24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4"/>
                <w:szCs w:val="22"/>
                <w:lang w:val="zh-CN" w:eastAsia="zh-CN" w:bidi="zh-CN"/>
              </w:rPr>
              <w:t>专家意见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/>
                <w:sz w:val="24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sz w:val="24"/>
                <w:szCs w:val="22"/>
                <w:lang w:val="zh-CN" w:eastAsia="zh-CN" w:bidi="zh-CN"/>
              </w:rPr>
              <w:t>修改说明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/>
                <w:sz w:val="24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99"/>
                <w:sz w:val="24"/>
                <w:szCs w:val="22"/>
                <w:lang w:val="zh-CN" w:eastAsia="zh-CN" w:bidi="zh-CN"/>
              </w:rPr>
              <w:t>1</w:t>
            </w: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right="0" w:firstLine="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sz w:val="24"/>
                <w:szCs w:val="22"/>
                <w:lang w:val="en-US" w:eastAsia="zh-CN" w:bidi="zh-CN"/>
              </w:rPr>
              <w:t>全面梳理企业现存环境问题，结合目前环保政策相关要求，提出拟整改措施。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2"/>
                <w:lang w:val="en-US" w:eastAsia="zh-CN" w:bidi="zh-CN"/>
              </w:rPr>
              <w:t>已梳理存在的问题，并提出拟整改措施。见P40-P42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eastAsia" w:ascii="宋体" w:hAnsi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sz w:val="24"/>
                <w:szCs w:val="22"/>
                <w:lang w:val="en-US" w:eastAsia="zh-CN" w:bidi="zh-CN"/>
              </w:rPr>
              <w:t>分析项目建设与产业政策、备案内容相符性。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2"/>
                <w:lang w:val="en-US" w:eastAsia="zh-CN" w:bidi="zh-CN"/>
              </w:rPr>
              <w:t>已分析项与产业政策、备案内容相符性。见P11-P12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/>
                <w:sz w:val="24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99"/>
                <w:sz w:val="24"/>
                <w:szCs w:val="22"/>
                <w:lang w:val="zh-CN" w:eastAsia="zh-CN" w:bidi="zh-CN"/>
              </w:rPr>
              <w:t>2</w:t>
            </w: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right="0" w:firstLine="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  <w:t>结合环境污染治理相关要求，细化施工期各类污染防治措施；完善项目施工期、厂区道路、车辆冲洗等相关污染防控内容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2"/>
                <w:lang w:val="en-US" w:eastAsia="zh-CN" w:bidi="zh-CN"/>
              </w:rPr>
              <w:t>已细化、完善。见P48-P52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/>
                <w:sz w:val="24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99"/>
                <w:sz w:val="24"/>
                <w:szCs w:val="22"/>
                <w:lang w:val="zh-CN" w:eastAsia="zh-CN" w:bidi="zh-CN"/>
              </w:rPr>
              <w:t>3</w:t>
            </w: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right="0" w:firstLine="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  <w:t>细化项目工程分析内容，合理划分工期、设置生产线，明确原料组份、性能和要求，细化产品方案；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2"/>
                <w:lang w:val="en-US" w:eastAsia="zh-CN" w:bidi="zh-CN"/>
              </w:rPr>
              <w:t>已细化完善，见P20-P27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  <w:t>分析说明生产设施（设备）、环保设施与产能的匹配性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4"/>
                <w:lang w:val="en-US" w:eastAsia="zh-CN" w:bidi="zh-CN"/>
              </w:rPr>
              <w:t>已分析，见</w:t>
            </w:r>
            <w:r>
              <w:rPr>
                <w:rFonts w:hint="eastAsia" w:ascii="宋体" w:hAnsi="宋体" w:cs="宋体"/>
                <w:b/>
                <w:bCs w:val="0"/>
                <w:sz w:val="24"/>
                <w:szCs w:val="22"/>
                <w:lang w:val="en-US" w:eastAsia="zh-CN" w:bidi="zh-CN"/>
              </w:rPr>
              <w:t>P24-P25，P63-P64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  <w:t>完善原料、生产设施封闭措施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4"/>
                <w:lang w:val="en-US" w:eastAsia="zh-CN" w:bidi="zh-CN"/>
              </w:rPr>
              <w:t>已完善，见</w:t>
            </w:r>
            <w:r>
              <w:rPr>
                <w:rFonts w:hint="eastAsia" w:ascii="宋体" w:hAnsi="宋体" w:cs="宋体"/>
                <w:b/>
                <w:bCs w:val="0"/>
                <w:sz w:val="24"/>
                <w:szCs w:val="22"/>
                <w:lang w:val="en-US" w:eastAsia="zh-CN" w:bidi="zh-CN"/>
              </w:rPr>
              <w:t>P71-P72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  <w:t>明确新增项目与原有项目相互依托关系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2"/>
                <w:lang w:val="en-US" w:eastAsia="zh-CN" w:bidi="zh-CN"/>
              </w:rPr>
              <w:t>已明确，见P20-P21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  <w:t>结合生产工艺完善各产污节点污染控制措施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4"/>
                <w:lang w:val="en-US" w:eastAsia="zh-CN" w:bidi="zh-CN"/>
              </w:rPr>
              <w:t>已完善，见</w:t>
            </w:r>
            <w:r>
              <w:rPr>
                <w:rFonts w:hint="eastAsia" w:ascii="宋体" w:hAnsi="宋体" w:cs="宋体"/>
                <w:b/>
                <w:bCs w:val="0"/>
                <w:sz w:val="24"/>
                <w:szCs w:val="22"/>
                <w:lang w:val="en-US" w:eastAsia="zh-CN" w:bidi="zh-CN"/>
              </w:rPr>
              <w:t>P71-P72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  <w:t>校核物料平衡和水平衡，实现生产废水循环利用不外排；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 w:bidi="zh-CN"/>
              </w:rPr>
              <w:t>已校核，物料平衡见P27，水平衡见P62-P63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  <w:t>进一步核算源强和污染物达标排放数据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 w:bidi="zh-CN"/>
              </w:rPr>
              <w:t>已做进一步核算，见P53-57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  <w:t>补充污染物排放“三笔帐”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 w:bidi="zh-CN"/>
              </w:rPr>
              <w:t>已补充，见P72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  <w:t>明确噪声防控措施，确保噪声达标。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 w:bidi="zh-CN"/>
              </w:rPr>
              <w:t>已明确，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 w:bidi="zh-CN"/>
              </w:rPr>
              <w:t>见P65-P69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34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/>
                <w:sz w:val="24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b/>
                <w:w w:val="99"/>
                <w:sz w:val="24"/>
                <w:szCs w:val="22"/>
                <w:lang w:val="zh-CN" w:eastAsia="zh-CN" w:bidi="zh-CN"/>
              </w:rPr>
              <w:t>4</w:t>
            </w:r>
          </w:p>
        </w:tc>
        <w:tc>
          <w:tcPr>
            <w:tcW w:w="2670" w:type="pct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zh-CN"/>
              </w:rPr>
              <w:t>完善环境风险分析内容</w:t>
            </w:r>
          </w:p>
        </w:tc>
        <w:tc>
          <w:tcPr>
            <w:tcW w:w="1894" w:type="pct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sz w:val="24"/>
                <w:szCs w:val="22"/>
                <w:lang w:val="en-US" w:eastAsia="zh-CN" w:bidi="zh-CN"/>
              </w:rPr>
              <w:t>已完善，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 w:bidi="zh-CN"/>
              </w:rPr>
              <w:t>见P69-P71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b/>
                <w:w w:val="99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2670" w:type="pct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zh-CN"/>
              </w:rPr>
              <w:t>完善固体废物暂存及处置相关内容</w:t>
            </w:r>
          </w:p>
        </w:tc>
        <w:tc>
          <w:tcPr>
            <w:tcW w:w="1894" w:type="pct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sz w:val="24"/>
                <w:szCs w:val="22"/>
                <w:lang w:val="en-US" w:eastAsia="zh-CN" w:bidi="zh-CN"/>
              </w:rPr>
              <w:t>已完善，见P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 w:bidi="zh-CN"/>
              </w:rPr>
              <w:t>见P67-P69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b/>
                <w:w w:val="99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w w:val="99"/>
                <w:sz w:val="24"/>
                <w:szCs w:val="22"/>
                <w:lang w:val="en-US" w:eastAsia="zh-CN" w:bidi="zh-CN"/>
              </w:rPr>
              <w:t>5</w:t>
            </w: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zh-CN"/>
              </w:rPr>
              <w:t>分析项目平面布局的合理性并标注环保设施位置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cs="宋体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sz w:val="24"/>
                <w:szCs w:val="22"/>
                <w:lang w:val="en-US" w:eastAsia="zh-CN" w:bidi="zh-CN"/>
              </w:rPr>
              <w:t>已分析，见P72;见附图三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eastAsia" w:ascii="宋体" w:hAnsi="宋体" w:cs="宋体"/>
                <w:b/>
                <w:w w:val="99"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267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zh-CN"/>
              </w:rPr>
              <w:t>细化环保投资和环保措施监督检查清单内容，补充相关附件</w:t>
            </w:r>
          </w:p>
        </w:tc>
        <w:tc>
          <w:tcPr>
            <w:tcW w:w="189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420" w:lineRule="exact"/>
              <w:ind w:left="0" w:right="0" w:firstLine="0"/>
              <w:jc w:val="center"/>
              <w:textAlignment w:val="auto"/>
              <w:rPr>
                <w:rFonts w:hint="default" w:ascii="宋体" w:hAnsi="宋体" w:cs="宋体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b/>
                <w:sz w:val="24"/>
                <w:szCs w:val="22"/>
                <w:lang w:val="en-US" w:eastAsia="zh-CN" w:bidi="zh-CN"/>
              </w:rPr>
              <w:t>已细化、补充，见P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 w:bidi="zh-CN"/>
              </w:rPr>
              <w:t>72-P76,见附件</w:t>
            </w:r>
          </w:p>
        </w:tc>
      </w:tr>
    </w:tbl>
    <w:p>
      <w:bookmarkStart w:id="0" w:name="_GoBack"/>
      <w:bookmarkEnd w:id="0"/>
    </w:p>
    <w:p/>
    <w:sectPr>
      <w:headerReference r:id="rId3" w:type="default"/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  <w:pBdr>
        <w:bottom w:val="none" w:color="auto" w:sz="0" w:space="0"/>
        <w:between w:val="none" w:color="auto" w:sz="0" w:space="0"/>
      </w:pBdr>
      <w:rPr>
        <w:rFonts w:ascii="Calibri" w:hAnsi="Calibri" w:eastAsia="宋体" w:cs="Times New Roman"/>
      </w:rPr>
    </w:pPr>
    <w:r>
      <w:rPr>
        <w:rFonts w:hint="eastAsia" w:ascii="Calibri" w:hAnsi="Calibri" w:eastAsia="宋体" w:cs="Times New Roman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105AA"/>
    <w:rsid w:val="001B1442"/>
    <w:rsid w:val="038F062E"/>
    <w:rsid w:val="0B441C6B"/>
    <w:rsid w:val="10136EAB"/>
    <w:rsid w:val="11D06684"/>
    <w:rsid w:val="151105AA"/>
    <w:rsid w:val="1CD03C8B"/>
    <w:rsid w:val="25BE7736"/>
    <w:rsid w:val="2DEC231A"/>
    <w:rsid w:val="33DC4373"/>
    <w:rsid w:val="343039C3"/>
    <w:rsid w:val="37856A5D"/>
    <w:rsid w:val="388F184E"/>
    <w:rsid w:val="3ED441A1"/>
    <w:rsid w:val="46472915"/>
    <w:rsid w:val="4CAA0247"/>
    <w:rsid w:val="54B21770"/>
    <w:rsid w:val="55137793"/>
    <w:rsid w:val="56D23F4E"/>
    <w:rsid w:val="5B8E52FB"/>
    <w:rsid w:val="5E9A7442"/>
    <w:rsid w:val="6C1B180C"/>
    <w:rsid w:val="718318E2"/>
    <w:rsid w:val="77D4274E"/>
    <w:rsid w:val="7F60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unhideWhenUsed/>
    <w:qFormat/>
    <w:uiPriority w:val="99"/>
    <w:pPr>
      <w:keepNext w:val="0"/>
      <w:keepLines w:val="0"/>
      <w:widowControl w:val="0"/>
      <w:suppressLineNumbers w:val="0"/>
      <w:spacing w:after="120" w:afterLines="0" w:afterAutospacing="0" w:line="360" w:lineRule="auto"/>
      <w:ind w:left="420" w:leftChars="200" w:firstLine="420" w:firstLineChars="200"/>
      <w:jc w:val="both"/>
    </w:pPr>
    <w:rPr>
      <w:rFonts w:hint="default" w:ascii="Times New Roman" w:hAnsi="Times New Roman" w:eastAsia="宋体" w:cs="Times New Roman"/>
      <w:color w:val="FF0000"/>
      <w:kern w:val="2"/>
      <w:sz w:val="21"/>
      <w:szCs w:val="21"/>
      <w:lang w:val="en-US" w:eastAsia="zh-CN" w:bidi="ar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2019-12-28T14:58:00Z</dcterms:created>
  <dc:creator>淡然恬静</dc:creator>
  <cp:lastModifiedBy>淡然恬静</cp:lastModifiedBy>
  <dcterms:modified xsi:type="dcterms:W3CDTF">2021-09-09T14:26:32Z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