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F5" w:rsidRDefault="00FB1F0A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585DF5" w:rsidRDefault="00FB1F0A">
      <w:pPr>
        <w:spacing w:line="580" w:lineRule="exact"/>
        <w:ind w:firstLineChars="200" w:firstLine="880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>鲁山县教育体育局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（部门）行政执法权责清单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147"/>
        <w:gridCol w:w="2106"/>
        <w:gridCol w:w="5387"/>
        <w:gridCol w:w="900"/>
        <w:gridCol w:w="1134"/>
        <w:gridCol w:w="2723"/>
      </w:tblGrid>
      <w:tr w:rsidR="00585DF5">
        <w:tc>
          <w:tcPr>
            <w:tcW w:w="14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DF5" w:rsidRDefault="00FB1F0A" w:rsidP="00E87F21">
            <w:pPr>
              <w:spacing w:line="580" w:lineRule="exact"/>
              <w:ind w:firstLineChars="200" w:firstLine="720"/>
              <w:jc w:val="center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Cs/>
                <w:sz w:val="36"/>
                <w:szCs w:val="36"/>
              </w:rPr>
              <w:t>（一）行政许可类</w:t>
            </w:r>
          </w:p>
        </w:tc>
      </w:tr>
      <w:tr w:rsidR="00585DF5">
        <w:trPr>
          <w:trHeight w:val="64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</w:t>
            </w:r>
          </w:p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职权名称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实施依据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责任事项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办理期限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收费情况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违法责任</w:t>
            </w:r>
          </w:p>
        </w:tc>
      </w:tr>
      <w:tr w:rsidR="00585DF5">
        <w:trPr>
          <w:trHeight w:val="982"/>
        </w:trPr>
        <w:tc>
          <w:tcPr>
            <w:tcW w:w="648" w:type="dxa"/>
            <w:vMerge w:val="restart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</w:t>
            </w:r>
          </w:p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</w:t>
            </w:r>
          </w:p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许</w:t>
            </w:r>
          </w:p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可</w:t>
            </w:r>
          </w:p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1147" w:type="dxa"/>
            <w:vMerge w:val="restart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临时占用公共体育设施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审批</w:t>
            </w:r>
          </w:p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许可</w:t>
            </w:r>
          </w:p>
        </w:tc>
        <w:tc>
          <w:tcPr>
            <w:tcW w:w="2106" w:type="dxa"/>
            <w:vMerge w:val="restart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《中华人民共和国体育法》（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1995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29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日中华人民共和国主席令第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55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号公布）第四十六条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公共体育设施应当向社会开放，方便群众开展体育活动，对学生、老年人、残疾人实行优惠办法，提高体育设施的利用率。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任何组织和个人不得侵占、破坏公共体育设施。因特殊情况需要临时占用体育设施的，必须经体育行政部门和建设规划部门批准，并及时归还；按照城市规划改变体育场地用途的，应当按照国家有关规定，先行择地新建偿还。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《公共文化体育设施条例》（第３８２号）第二十二条：公共体育设施管理单位不得将设施的主体部分用于非体育活动。但是，因举办公益性活动或者大型文化活动等特殊情况临时出租的除外。临时出租时间一般不得超过１０日；租用期满，租用者应当恢复原状，不得影响该设施的功能、用途。</w:t>
            </w:r>
          </w:p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1.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受理责任：鲁山县行政服务中心教体局窗口接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收行政许可申请材料；经机关负责人审批，依法受理或不予受理；不予受理的依法告知理由；申请材料不齐全的，一次性告知需补正的材料。</w:t>
            </w:r>
          </w:p>
        </w:tc>
        <w:tc>
          <w:tcPr>
            <w:tcW w:w="900" w:type="dxa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2723" w:type="dxa"/>
            <w:vMerge w:val="restart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行政机关未履行法定职责或者违法行使职权的，由上级行政机关责令改正或者限期改正，给予通报批评、取消评先评优资格等处理；符合法定情形的，依法承担行政赔偿责任。</w:t>
            </w:r>
          </w:p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执法人员未履行职责或者违法行使职权，情节轻微的，由本机关或者上级机关诫勉谈话、批评教育、责令写出书面检查、通报批评或者离岗培训、收回《河南省行政执法证》、调离执法岗位或者取消执法资格等处理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;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情节较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重的，依法给予行政处分；涉嫌犯罪的，移送司法机关处理。</w:t>
            </w:r>
          </w:p>
        </w:tc>
      </w:tr>
      <w:tr w:rsidR="00585DF5">
        <w:trPr>
          <w:trHeight w:val="1417"/>
        </w:trPr>
        <w:tc>
          <w:tcPr>
            <w:tcW w:w="648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登记机关依据审批材料进行审查，履行审批程序；符合条件的，予以登记；不符合条件的，不予办理，并书面说明理由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900" w:type="dxa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85DF5">
        <w:trPr>
          <w:trHeight w:val="580"/>
        </w:trPr>
        <w:tc>
          <w:tcPr>
            <w:tcW w:w="648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决定责任：经机关负责人审批，作出决定；对于不予行政许可的，书面告知申请人，并说明理由。</w:t>
            </w:r>
          </w:p>
        </w:tc>
        <w:tc>
          <w:tcPr>
            <w:tcW w:w="900" w:type="dxa"/>
            <w:vAlign w:val="center"/>
          </w:tcPr>
          <w:p w:rsidR="00585DF5" w:rsidRDefault="00FB1F0A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85DF5">
        <w:trPr>
          <w:trHeight w:val="665"/>
        </w:trPr>
        <w:tc>
          <w:tcPr>
            <w:tcW w:w="648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送达责任：申请人需携带有效身份证到行政服务中心窗口领取。</w:t>
            </w:r>
          </w:p>
        </w:tc>
        <w:tc>
          <w:tcPr>
            <w:tcW w:w="900" w:type="dxa"/>
            <w:vAlign w:val="center"/>
          </w:tcPr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85DF5">
        <w:trPr>
          <w:trHeight w:val="575"/>
        </w:trPr>
        <w:tc>
          <w:tcPr>
            <w:tcW w:w="648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事后监管责任：登记机关加强对准予从事行政许可事项活动情况监督检查。</w:t>
            </w:r>
          </w:p>
        </w:tc>
        <w:tc>
          <w:tcPr>
            <w:tcW w:w="900" w:type="dxa"/>
            <w:vAlign w:val="center"/>
          </w:tcPr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85DF5">
        <w:trPr>
          <w:trHeight w:val="526"/>
        </w:trPr>
        <w:tc>
          <w:tcPr>
            <w:tcW w:w="648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585DF5" w:rsidRDefault="00FB1F0A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法律、法规、规章规定的其他应履行的责任事项。</w:t>
            </w:r>
          </w:p>
        </w:tc>
        <w:tc>
          <w:tcPr>
            <w:tcW w:w="900" w:type="dxa"/>
            <w:vAlign w:val="center"/>
          </w:tcPr>
          <w:p w:rsidR="00585DF5" w:rsidRDefault="00585DF5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585DF5" w:rsidRDefault="00585DF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585DF5">
        <w:trPr>
          <w:trHeight w:val="379"/>
        </w:trPr>
        <w:tc>
          <w:tcPr>
            <w:tcW w:w="14045" w:type="dxa"/>
            <w:gridSpan w:val="7"/>
            <w:vAlign w:val="center"/>
          </w:tcPr>
          <w:p w:rsidR="00585DF5" w:rsidRDefault="00FB1F0A" w:rsidP="00E87F21">
            <w:pPr>
              <w:pStyle w:val="a3"/>
              <w:spacing w:beforeLines="50" w:afterLines="50"/>
              <w:ind w:firstLine="440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服务电话：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0375-5956123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投诉机构：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鲁山县教育体育局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035568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服务地点：鲁山县行政服务中心教体局窗口</w:t>
            </w:r>
          </w:p>
        </w:tc>
      </w:tr>
    </w:tbl>
    <w:p w:rsidR="00585DF5" w:rsidRDefault="00585DF5"/>
    <w:sectPr w:rsidR="00585DF5" w:rsidSect="00585D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0A" w:rsidRDefault="00FB1F0A" w:rsidP="00E87F21">
      <w:r>
        <w:separator/>
      </w:r>
    </w:p>
  </w:endnote>
  <w:endnote w:type="continuationSeparator" w:id="0">
    <w:p w:rsidR="00FB1F0A" w:rsidRDefault="00FB1F0A" w:rsidP="00E8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0A" w:rsidRDefault="00FB1F0A" w:rsidP="00E87F21">
      <w:r>
        <w:separator/>
      </w:r>
    </w:p>
  </w:footnote>
  <w:footnote w:type="continuationSeparator" w:id="0">
    <w:p w:rsidR="00FB1F0A" w:rsidRDefault="00FB1F0A" w:rsidP="00E87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C9035E"/>
    <w:rsid w:val="00585DF5"/>
    <w:rsid w:val="00E87F21"/>
    <w:rsid w:val="00FB1F0A"/>
    <w:rsid w:val="19C701BD"/>
    <w:rsid w:val="29A3069D"/>
    <w:rsid w:val="412B7285"/>
    <w:rsid w:val="47300689"/>
    <w:rsid w:val="5CC9035E"/>
    <w:rsid w:val="746D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D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uiPriority w:val="99"/>
    <w:qFormat/>
    <w:rsid w:val="00585DF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2"/>
      <w:szCs w:val="22"/>
    </w:rPr>
  </w:style>
  <w:style w:type="paragraph" w:styleId="a4">
    <w:name w:val="header"/>
    <w:basedOn w:val="a"/>
    <w:link w:val="Char"/>
    <w:rsid w:val="00E8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F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F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゛定格。那瞬间</dc:creator>
  <cp:lastModifiedBy>Administrator</cp:lastModifiedBy>
  <cp:revision>2</cp:revision>
  <cp:lastPrinted>2020-12-10T02:15:00Z</cp:lastPrinted>
  <dcterms:created xsi:type="dcterms:W3CDTF">2019-11-19T02:47:00Z</dcterms:created>
  <dcterms:modified xsi:type="dcterms:W3CDTF">2020-12-10T02:15:00Z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