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0D" w:rsidRDefault="00995B0D">
      <w:pPr>
        <w:spacing w:line="580" w:lineRule="exact"/>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5</w:t>
      </w:r>
    </w:p>
    <w:p w:rsidR="004C160D" w:rsidRDefault="00995B0D">
      <w:pPr>
        <w:spacing w:line="580" w:lineRule="exact"/>
        <w:ind w:firstLineChars="200" w:firstLine="880"/>
        <w:jc w:val="center"/>
        <w:rPr>
          <w:rFonts w:ascii="方正小标宋_GBK" w:eastAsia="方正小标宋_GBK" w:hAnsi="宋体" w:cs="宋体"/>
          <w:bCs/>
          <w:sz w:val="44"/>
          <w:szCs w:val="44"/>
        </w:rPr>
      </w:pPr>
      <w:r>
        <w:rPr>
          <w:rFonts w:ascii="方正小标宋_GBK" w:eastAsia="方正小标宋_GBK" w:hAnsi="宋体" w:cs="宋体" w:hint="eastAsia"/>
          <w:bCs/>
          <w:sz w:val="44"/>
          <w:szCs w:val="44"/>
          <w:u w:val="single"/>
        </w:rPr>
        <w:t xml:space="preserve">  </w:t>
      </w:r>
      <w:r>
        <w:rPr>
          <w:rFonts w:ascii="方正小标宋_GBK" w:eastAsia="方正小标宋_GBK" w:hAnsi="宋体" w:cs="宋体" w:hint="eastAsia"/>
          <w:bCs/>
          <w:sz w:val="44"/>
          <w:szCs w:val="44"/>
          <w:u w:val="single"/>
        </w:rPr>
        <w:t>鲁山县教育体育局</w:t>
      </w:r>
      <w:r>
        <w:rPr>
          <w:rFonts w:ascii="方正小标宋_GBK" w:eastAsia="方正小标宋_GBK" w:hAnsi="宋体" w:cs="宋体" w:hint="eastAsia"/>
          <w:bCs/>
          <w:sz w:val="44"/>
          <w:szCs w:val="44"/>
          <w:u w:val="single"/>
        </w:rPr>
        <w:t xml:space="preserve">  </w:t>
      </w:r>
      <w:r>
        <w:rPr>
          <w:rFonts w:ascii="方正小标宋_GBK" w:eastAsia="方正小标宋_GBK" w:hAnsi="宋体" w:cs="宋体" w:hint="eastAsia"/>
          <w:bCs/>
          <w:sz w:val="44"/>
          <w:szCs w:val="44"/>
        </w:rPr>
        <w:t>（部门）行政执法权责清单</w:t>
      </w:r>
    </w:p>
    <w:tbl>
      <w:tblPr>
        <w:tblpPr w:leftFromText="180" w:rightFromText="180" w:vertAnchor="text" w:horzAnchor="margin" w:tblpXSpec="center"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147"/>
        <w:gridCol w:w="2106"/>
        <w:gridCol w:w="5387"/>
        <w:gridCol w:w="900"/>
        <w:gridCol w:w="1134"/>
        <w:gridCol w:w="2723"/>
      </w:tblGrid>
      <w:tr w:rsidR="004C160D">
        <w:tc>
          <w:tcPr>
            <w:tcW w:w="14045" w:type="dxa"/>
            <w:gridSpan w:val="7"/>
            <w:tcBorders>
              <w:top w:val="nil"/>
              <w:left w:val="nil"/>
              <w:bottom w:val="single" w:sz="4" w:space="0" w:color="auto"/>
              <w:right w:val="nil"/>
            </w:tcBorders>
            <w:vAlign w:val="center"/>
          </w:tcPr>
          <w:p w:rsidR="004C160D" w:rsidRDefault="00995B0D" w:rsidP="004F0B51">
            <w:pPr>
              <w:spacing w:line="580" w:lineRule="exact"/>
              <w:ind w:firstLineChars="200" w:firstLine="720"/>
              <w:jc w:val="center"/>
              <w:rPr>
                <w:rFonts w:ascii="方正小标宋_GBK" w:eastAsia="方正小标宋_GBK" w:hAnsi="宋体" w:cs="宋体"/>
                <w:bCs/>
                <w:sz w:val="44"/>
                <w:szCs w:val="44"/>
              </w:rPr>
            </w:pPr>
            <w:r>
              <w:rPr>
                <w:rFonts w:ascii="楷体_GB2312" w:eastAsia="楷体_GB2312" w:hAnsi="宋体" w:cs="宋体" w:hint="eastAsia"/>
                <w:bCs/>
                <w:sz w:val="36"/>
                <w:szCs w:val="36"/>
              </w:rPr>
              <w:t>（一）行政许可类</w:t>
            </w:r>
          </w:p>
        </w:tc>
      </w:tr>
      <w:tr w:rsidR="004C160D">
        <w:trPr>
          <w:trHeight w:val="647"/>
        </w:trPr>
        <w:tc>
          <w:tcPr>
            <w:tcW w:w="648" w:type="dxa"/>
            <w:tcBorders>
              <w:top w:val="single" w:sz="4" w:space="0" w:color="auto"/>
            </w:tcBorders>
            <w:vAlign w:val="center"/>
          </w:tcPr>
          <w:p w:rsidR="004C160D" w:rsidRDefault="00995B0D">
            <w:pPr>
              <w:spacing w:line="240" w:lineRule="exact"/>
              <w:rPr>
                <w:rFonts w:ascii="宋体" w:hAnsi="宋体" w:cs="宋体"/>
                <w:color w:val="000000"/>
                <w:szCs w:val="21"/>
              </w:rPr>
            </w:pPr>
            <w:r>
              <w:rPr>
                <w:rFonts w:ascii="宋体" w:hAnsi="宋体" w:cs="宋体" w:hint="eastAsia"/>
                <w:color w:val="000000"/>
                <w:szCs w:val="21"/>
              </w:rPr>
              <w:t>职权</w:t>
            </w:r>
          </w:p>
          <w:p w:rsidR="004C160D" w:rsidRDefault="00995B0D">
            <w:pPr>
              <w:spacing w:line="240" w:lineRule="exact"/>
              <w:jc w:val="center"/>
              <w:rPr>
                <w:rFonts w:ascii="宋体" w:hAnsi="宋体" w:cs="宋体"/>
                <w:color w:val="000000"/>
                <w:szCs w:val="21"/>
              </w:rPr>
            </w:pPr>
            <w:r>
              <w:rPr>
                <w:rFonts w:ascii="宋体" w:hAnsi="宋体" w:cs="宋体" w:hint="eastAsia"/>
                <w:color w:val="000000"/>
                <w:szCs w:val="21"/>
              </w:rPr>
              <w:t>类别</w:t>
            </w:r>
          </w:p>
        </w:tc>
        <w:tc>
          <w:tcPr>
            <w:tcW w:w="1147" w:type="dxa"/>
            <w:tcBorders>
              <w:top w:val="single" w:sz="4" w:space="0" w:color="auto"/>
            </w:tcBorders>
            <w:vAlign w:val="center"/>
          </w:tcPr>
          <w:p w:rsidR="004C160D" w:rsidRDefault="00995B0D">
            <w:pPr>
              <w:spacing w:line="240" w:lineRule="exact"/>
              <w:jc w:val="center"/>
              <w:rPr>
                <w:rFonts w:ascii="宋体" w:hAnsi="宋体" w:cs="宋体"/>
                <w:color w:val="000000"/>
                <w:szCs w:val="21"/>
              </w:rPr>
            </w:pPr>
            <w:r>
              <w:rPr>
                <w:rFonts w:ascii="宋体" w:hAnsi="宋体" w:cs="宋体" w:hint="eastAsia"/>
                <w:color w:val="000000"/>
                <w:szCs w:val="21"/>
              </w:rPr>
              <w:t>职权名称</w:t>
            </w:r>
          </w:p>
        </w:tc>
        <w:tc>
          <w:tcPr>
            <w:tcW w:w="2106" w:type="dxa"/>
            <w:tcBorders>
              <w:top w:val="single" w:sz="4" w:space="0" w:color="auto"/>
            </w:tcBorders>
            <w:vAlign w:val="center"/>
          </w:tcPr>
          <w:p w:rsidR="004C160D" w:rsidRDefault="00995B0D">
            <w:pPr>
              <w:spacing w:line="240" w:lineRule="exact"/>
              <w:jc w:val="center"/>
              <w:rPr>
                <w:rFonts w:ascii="宋体" w:hAnsi="宋体" w:cs="宋体"/>
                <w:color w:val="000000"/>
                <w:szCs w:val="21"/>
              </w:rPr>
            </w:pPr>
            <w:r>
              <w:rPr>
                <w:rFonts w:ascii="宋体" w:hAnsi="宋体" w:cs="宋体" w:hint="eastAsia"/>
                <w:color w:val="000000"/>
                <w:szCs w:val="21"/>
              </w:rPr>
              <w:t>实施依据</w:t>
            </w:r>
          </w:p>
        </w:tc>
        <w:tc>
          <w:tcPr>
            <w:tcW w:w="5387" w:type="dxa"/>
            <w:tcBorders>
              <w:top w:val="single" w:sz="4" w:space="0" w:color="auto"/>
            </w:tcBorders>
            <w:vAlign w:val="center"/>
          </w:tcPr>
          <w:p w:rsidR="004C160D" w:rsidRDefault="00995B0D">
            <w:pPr>
              <w:spacing w:line="240" w:lineRule="exact"/>
              <w:jc w:val="center"/>
              <w:rPr>
                <w:rFonts w:ascii="宋体" w:hAnsi="宋体" w:cs="宋体"/>
                <w:color w:val="000000"/>
                <w:szCs w:val="21"/>
              </w:rPr>
            </w:pPr>
            <w:r>
              <w:rPr>
                <w:rFonts w:ascii="宋体" w:hAnsi="宋体" w:cs="宋体" w:hint="eastAsia"/>
                <w:color w:val="000000"/>
                <w:szCs w:val="21"/>
              </w:rPr>
              <w:t>责任事项</w:t>
            </w:r>
          </w:p>
        </w:tc>
        <w:tc>
          <w:tcPr>
            <w:tcW w:w="900" w:type="dxa"/>
            <w:tcBorders>
              <w:top w:val="single" w:sz="4" w:space="0" w:color="auto"/>
            </w:tcBorders>
            <w:vAlign w:val="center"/>
          </w:tcPr>
          <w:p w:rsidR="004C160D" w:rsidRDefault="00995B0D">
            <w:pPr>
              <w:spacing w:line="240" w:lineRule="exact"/>
              <w:jc w:val="center"/>
              <w:rPr>
                <w:rFonts w:ascii="宋体" w:hAnsi="宋体" w:cs="宋体"/>
                <w:color w:val="000000"/>
                <w:szCs w:val="21"/>
              </w:rPr>
            </w:pPr>
            <w:r>
              <w:rPr>
                <w:rFonts w:ascii="宋体" w:hAnsi="宋体" w:cs="宋体" w:hint="eastAsia"/>
                <w:color w:val="000000"/>
                <w:szCs w:val="21"/>
              </w:rPr>
              <w:t>办理期限</w:t>
            </w:r>
          </w:p>
        </w:tc>
        <w:tc>
          <w:tcPr>
            <w:tcW w:w="1134" w:type="dxa"/>
            <w:tcBorders>
              <w:top w:val="single" w:sz="4" w:space="0" w:color="auto"/>
            </w:tcBorders>
            <w:vAlign w:val="center"/>
          </w:tcPr>
          <w:p w:rsidR="004C160D" w:rsidRDefault="00995B0D">
            <w:pPr>
              <w:spacing w:line="240" w:lineRule="exact"/>
              <w:jc w:val="center"/>
              <w:rPr>
                <w:rFonts w:ascii="宋体" w:hAnsi="宋体" w:cs="宋体"/>
                <w:color w:val="000000"/>
                <w:szCs w:val="21"/>
              </w:rPr>
            </w:pPr>
            <w:r>
              <w:rPr>
                <w:rFonts w:ascii="宋体" w:hAnsi="宋体" w:cs="宋体" w:hint="eastAsia"/>
                <w:color w:val="000000"/>
                <w:szCs w:val="21"/>
              </w:rPr>
              <w:t>收费情况</w:t>
            </w:r>
          </w:p>
        </w:tc>
        <w:tc>
          <w:tcPr>
            <w:tcW w:w="2723" w:type="dxa"/>
            <w:tcBorders>
              <w:top w:val="single" w:sz="4" w:space="0" w:color="auto"/>
            </w:tcBorders>
            <w:vAlign w:val="center"/>
          </w:tcPr>
          <w:p w:rsidR="004C160D" w:rsidRDefault="00995B0D">
            <w:pPr>
              <w:spacing w:line="240" w:lineRule="exact"/>
              <w:jc w:val="center"/>
              <w:rPr>
                <w:rFonts w:ascii="宋体" w:hAnsi="宋体" w:cs="宋体"/>
                <w:color w:val="000000"/>
                <w:szCs w:val="21"/>
              </w:rPr>
            </w:pPr>
            <w:r>
              <w:rPr>
                <w:rFonts w:ascii="宋体" w:hAnsi="宋体" w:cs="宋体" w:hint="eastAsia"/>
                <w:color w:val="000000"/>
                <w:szCs w:val="21"/>
              </w:rPr>
              <w:t>违法责任</w:t>
            </w:r>
          </w:p>
        </w:tc>
      </w:tr>
      <w:tr w:rsidR="004C160D">
        <w:trPr>
          <w:trHeight w:val="982"/>
        </w:trPr>
        <w:tc>
          <w:tcPr>
            <w:tcW w:w="648" w:type="dxa"/>
            <w:vMerge w:val="restart"/>
            <w:vAlign w:val="center"/>
          </w:tcPr>
          <w:p w:rsidR="004C160D" w:rsidRDefault="00995B0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行</w:t>
            </w:r>
          </w:p>
          <w:p w:rsidR="004C160D" w:rsidRDefault="00995B0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政</w:t>
            </w:r>
          </w:p>
          <w:p w:rsidR="004C160D" w:rsidRDefault="00995B0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许</w:t>
            </w:r>
          </w:p>
          <w:p w:rsidR="004C160D" w:rsidRDefault="00995B0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可</w:t>
            </w:r>
          </w:p>
          <w:p w:rsidR="004C160D" w:rsidRDefault="00995B0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类</w:t>
            </w:r>
          </w:p>
        </w:tc>
        <w:tc>
          <w:tcPr>
            <w:tcW w:w="1147" w:type="dxa"/>
            <w:vMerge w:val="restart"/>
            <w:vAlign w:val="center"/>
          </w:tcPr>
          <w:p w:rsidR="004C160D" w:rsidRDefault="004C160D">
            <w:pPr>
              <w:spacing w:line="240" w:lineRule="exact"/>
              <w:rPr>
                <w:rFonts w:ascii="仿宋_GB2312" w:eastAsia="仿宋_GB2312" w:hAnsi="宋体"/>
                <w:color w:val="000000"/>
                <w:szCs w:val="21"/>
              </w:rPr>
            </w:pPr>
          </w:p>
          <w:p w:rsidR="004C160D" w:rsidRDefault="004C160D">
            <w:pPr>
              <w:spacing w:line="240" w:lineRule="exact"/>
              <w:rPr>
                <w:rFonts w:ascii="仿宋_GB2312" w:eastAsia="仿宋_GB2312" w:hAnsi="宋体"/>
                <w:color w:val="000000"/>
                <w:szCs w:val="21"/>
              </w:rPr>
            </w:pPr>
          </w:p>
          <w:p w:rsidR="004C160D" w:rsidRDefault="004C160D">
            <w:pPr>
              <w:spacing w:line="240" w:lineRule="exact"/>
              <w:rPr>
                <w:rFonts w:ascii="仿宋_GB2312" w:eastAsia="仿宋_GB2312" w:hAnsi="宋体"/>
                <w:color w:val="000000"/>
                <w:szCs w:val="21"/>
              </w:rPr>
            </w:pPr>
          </w:p>
          <w:p w:rsidR="004C160D" w:rsidRDefault="004C160D">
            <w:pPr>
              <w:spacing w:line="240" w:lineRule="exact"/>
              <w:rPr>
                <w:rFonts w:ascii="仿宋_GB2312" w:eastAsia="仿宋_GB2312" w:hAnsi="宋体"/>
                <w:color w:val="000000"/>
                <w:szCs w:val="21"/>
              </w:rPr>
            </w:pPr>
          </w:p>
          <w:p w:rsidR="004C160D" w:rsidRDefault="004C160D">
            <w:pPr>
              <w:spacing w:line="240" w:lineRule="exact"/>
              <w:rPr>
                <w:rFonts w:ascii="仿宋_GB2312" w:eastAsia="仿宋_GB2312" w:hAnsi="宋体"/>
                <w:color w:val="000000"/>
                <w:szCs w:val="21"/>
              </w:rPr>
            </w:pPr>
          </w:p>
          <w:p w:rsidR="004C160D" w:rsidRDefault="004C160D">
            <w:pPr>
              <w:spacing w:line="240" w:lineRule="exact"/>
              <w:rPr>
                <w:rFonts w:ascii="仿宋_GB2312" w:eastAsia="仿宋_GB2312" w:hAnsi="宋体"/>
                <w:color w:val="000000"/>
                <w:szCs w:val="21"/>
              </w:rPr>
            </w:pPr>
          </w:p>
          <w:p w:rsidR="004C160D" w:rsidRDefault="00995B0D">
            <w:pPr>
              <w:spacing w:line="240" w:lineRule="exact"/>
              <w:rPr>
                <w:rFonts w:ascii="仿宋_GB2312" w:eastAsia="仿宋_GB2312" w:hAnsi="宋体"/>
                <w:color w:val="000000"/>
                <w:szCs w:val="21"/>
              </w:rPr>
            </w:pPr>
            <w:r>
              <w:rPr>
                <w:rFonts w:ascii="仿宋_GB2312" w:eastAsia="仿宋_GB2312" w:hAnsi="宋体" w:hint="eastAsia"/>
                <w:color w:val="000000"/>
                <w:szCs w:val="21"/>
              </w:rPr>
              <w:t>三级运动员认定</w:t>
            </w:r>
            <w:r>
              <w:rPr>
                <w:rFonts w:ascii="仿宋_GB2312" w:eastAsia="仿宋_GB2312" w:hAnsi="宋体" w:hint="eastAsia"/>
                <w:color w:val="000000"/>
                <w:szCs w:val="21"/>
              </w:rPr>
              <w:t>许可</w:t>
            </w:r>
          </w:p>
        </w:tc>
        <w:tc>
          <w:tcPr>
            <w:tcW w:w="2106" w:type="dxa"/>
            <w:vMerge w:val="restart"/>
            <w:vAlign w:val="center"/>
          </w:tcPr>
          <w:p w:rsidR="004C160D" w:rsidRDefault="00995B0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一、《中华人民共和国体育法》（</w:t>
            </w:r>
            <w:r>
              <w:rPr>
                <w:rFonts w:ascii="仿宋_GB2312" w:eastAsia="仿宋_GB2312" w:hAnsi="宋体" w:hint="eastAsia"/>
                <w:color w:val="000000"/>
                <w:szCs w:val="21"/>
              </w:rPr>
              <w:t>1995</w:t>
            </w:r>
            <w:r>
              <w:rPr>
                <w:rFonts w:ascii="仿宋_GB2312" w:eastAsia="仿宋_GB2312" w:hAnsi="宋体" w:hint="eastAsia"/>
                <w:color w:val="000000"/>
                <w:szCs w:val="21"/>
              </w:rPr>
              <w:t>年</w:t>
            </w:r>
            <w:r>
              <w:rPr>
                <w:rFonts w:ascii="仿宋_GB2312" w:eastAsia="仿宋_GB2312" w:hAnsi="宋体" w:hint="eastAsia"/>
                <w:color w:val="000000"/>
                <w:szCs w:val="21"/>
              </w:rPr>
              <w:t>8</w:t>
            </w:r>
            <w:r>
              <w:rPr>
                <w:rFonts w:ascii="仿宋_GB2312" w:eastAsia="仿宋_GB2312" w:hAnsi="宋体" w:hint="eastAsia"/>
                <w:color w:val="000000"/>
                <w:szCs w:val="21"/>
              </w:rPr>
              <w:t>月</w:t>
            </w:r>
            <w:r>
              <w:rPr>
                <w:rFonts w:ascii="仿宋_GB2312" w:eastAsia="仿宋_GB2312" w:hAnsi="宋体" w:hint="eastAsia"/>
                <w:color w:val="000000"/>
                <w:szCs w:val="21"/>
              </w:rPr>
              <w:t>29</w:t>
            </w:r>
            <w:r>
              <w:rPr>
                <w:rFonts w:ascii="仿宋_GB2312" w:eastAsia="仿宋_GB2312" w:hAnsi="宋体" w:hint="eastAsia"/>
                <w:color w:val="000000"/>
                <w:szCs w:val="21"/>
              </w:rPr>
              <w:t>日颁布）第十一条第二款：国家实行社会体育指导员技术等级制度。社会体育指导员对社会体育活动进行指导。</w:t>
            </w:r>
            <w:r>
              <w:rPr>
                <w:rFonts w:ascii="仿宋_GB2312" w:eastAsia="仿宋_GB2312" w:hAnsi="宋体" w:hint="eastAsia"/>
                <w:color w:val="000000"/>
                <w:szCs w:val="21"/>
              </w:rPr>
              <w:t xml:space="preserve"> </w:t>
            </w:r>
            <w:r>
              <w:rPr>
                <w:rFonts w:ascii="仿宋_GB2312" w:eastAsia="仿宋_GB2312" w:hAnsi="宋体" w:hint="eastAsia"/>
                <w:color w:val="000000"/>
                <w:szCs w:val="21"/>
              </w:rPr>
              <w:t>二、《社会体育指导员管理办法》（国家体育总局令第</w:t>
            </w:r>
            <w:r>
              <w:rPr>
                <w:rFonts w:ascii="仿宋_GB2312" w:eastAsia="仿宋_GB2312" w:hAnsi="宋体" w:hint="eastAsia"/>
                <w:color w:val="000000"/>
                <w:szCs w:val="21"/>
              </w:rPr>
              <w:t>16</w:t>
            </w:r>
            <w:r>
              <w:rPr>
                <w:rFonts w:ascii="仿宋_GB2312" w:eastAsia="仿宋_GB2312" w:hAnsi="宋体" w:hint="eastAsia"/>
                <w:color w:val="000000"/>
                <w:szCs w:val="21"/>
              </w:rPr>
              <w:t>号）第十四条第二款：“地（市）级体育主管部门或经批准的省级协会批准授予二级社会体育指导员技术等级称号。”体育竞赛裁判员管理办法（试行）体竞字</w:t>
            </w:r>
            <w:r>
              <w:rPr>
                <w:rFonts w:ascii="仿宋_GB2312" w:eastAsia="仿宋_GB2312" w:hAnsi="宋体" w:hint="eastAsia"/>
                <w:color w:val="000000"/>
                <w:szCs w:val="21"/>
              </w:rPr>
              <w:t>[1999]153</w:t>
            </w:r>
            <w:r>
              <w:rPr>
                <w:rFonts w:ascii="仿宋_GB2312" w:eastAsia="仿宋_GB2312" w:hAnsi="宋体" w:hint="eastAsia"/>
                <w:color w:val="000000"/>
                <w:szCs w:val="21"/>
              </w:rPr>
              <w:t>号各省级体育行政部门根据实际情况，可以将二级运动员、三级运动员</w:t>
            </w:r>
            <w:r>
              <w:rPr>
                <w:rFonts w:ascii="仿宋_GB2312" w:eastAsia="仿宋_GB2312" w:hAnsi="宋体" w:hint="eastAsia"/>
                <w:color w:val="000000"/>
                <w:szCs w:val="21"/>
              </w:rPr>
              <w:lastRenderedPageBreak/>
              <w:t>审批权授予本行政区域内地市级体育行政部门，可以将三级运动员审批权授予本行政区域内县级体育行政部门。</w:t>
            </w:r>
          </w:p>
          <w:p w:rsidR="004C160D" w:rsidRDefault="004C160D">
            <w:pPr>
              <w:spacing w:line="240" w:lineRule="exact"/>
              <w:jc w:val="center"/>
              <w:rPr>
                <w:rFonts w:ascii="仿宋_GB2312" w:eastAsia="仿宋_GB2312" w:hAnsi="宋体"/>
                <w:color w:val="000000"/>
                <w:szCs w:val="21"/>
              </w:rPr>
            </w:pPr>
          </w:p>
          <w:p w:rsidR="004C160D" w:rsidRDefault="004C160D">
            <w:pPr>
              <w:spacing w:line="240" w:lineRule="exact"/>
              <w:jc w:val="center"/>
              <w:rPr>
                <w:rFonts w:ascii="仿宋_GB2312" w:eastAsia="仿宋_GB2312" w:hAnsi="宋体"/>
                <w:color w:val="000000"/>
                <w:szCs w:val="21"/>
              </w:rPr>
            </w:pPr>
          </w:p>
          <w:p w:rsidR="004C160D" w:rsidRDefault="004C160D">
            <w:pPr>
              <w:spacing w:line="240" w:lineRule="exact"/>
              <w:jc w:val="center"/>
              <w:rPr>
                <w:rFonts w:ascii="仿宋_GB2312" w:eastAsia="仿宋_GB2312" w:hAnsi="宋体"/>
                <w:color w:val="000000"/>
                <w:szCs w:val="21"/>
              </w:rPr>
            </w:pPr>
          </w:p>
          <w:p w:rsidR="004C160D" w:rsidRDefault="004C160D">
            <w:pPr>
              <w:spacing w:line="240" w:lineRule="exact"/>
              <w:jc w:val="center"/>
              <w:rPr>
                <w:rFonts w:ascii="仿宋_GB2312" w:eastAsia="仿宋_GB2312" w:hAnsi="宋体"/>
                <w:color w:val="000000"/>
                <w:szCs w:val="21"/>
              </w:rPr>
            </w:pPr>
          </w:p>
        </w:tc>
        <w:tc>
          <w:tcPr>
            <w:tcW w:w="5387" w:type="dxa"/>
            <w:vAlign w:val="center"/>
          </w:tcPr>
          <w:p w:rsidR="004C160D" w:rsidRDefault="00995B0D">
            <w:pPr>
              <w:spacing w:line="240" w:lineRule="exact"/>
              <w:rPr>
                <w:rFonts w:ascii="仿宋_GB2312" w:eastAsia="仿宋_GB2312" w:hAnsi="宋体"/>
                <w:color w:val="000000"/>
                <w:szCs w:val="21"/>
              </w:rPr>
            </w:pPr>
            <w:r>
              <w:rPr>
                <w:rFonts w:ascii="仿宋_GB2312" w:eastAsia="仿宋_GB2312" w:hAnsi="宋体" w:hint="eastAsia"/>
                <w:color w:val="000000"/>
                <w:szCs w:val="21"/>
              </w:rPr>
              <w:lastRenderedPageBreak/>
              <w:t>1.</w:t>
            </w:r>
            <w:r>
              <w:rPr>
                <w:rFonts w:ascii="仿宋_GB2312" w:eastAsia="仿宋_GB2312" w:hAnsi="宋体" w:hint="eastAsia"/>
                <w:color w:val="000000"/>
                <w:szCs w:val="21"/>
              </w:rPr>
              <w:t>受理责任：鲁山县行政服务中心教体局窗口接收行政许可申请材料；经机关负责人审批，依法受理或不予受理；不予受理的依法告知理由；申请材</w:t>
            </w:r>
            <w:r>
              <w:rPr>
                <w:rFonts w:ascii="仿宋_GB2312" w:eastAsia="仿宋_GB2312" w:hAnsi="宋体" w:hint="eastAsia"/>
                <w:color w:val="000000"/>
                <w:szCs w:val="21"/>
              </w:rPr>
              <w:t>料不齐全的，一次性告知需补正的材料。</w:t>
            </w:r>
          </w:p>
        </w:tc>
        <w:tc>
          <w:tcPr>
            <w:tcW w:w="900" w:type="dxa"/>
            <w:vAlign w:val="center"/>
          </w:tcPr>
          <w:p w:rsidR="004C160D" w:rsidRDefault="00995B0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1</w:t>
            </w:r>
            <w:r>
              <w:rPr>
                <w:rFonts w:ascii="仿宋_GB2312" w:eastAsia="仿宋_GB2312" w:hAnsi="宋体" w:hint="eastAsia"/>
                <w:color w:val="000000"/>
                <w:szCs w:val="21"/>
              </w:rPr>
              <w:t>日</w:t>
            </w:r>
          </w:p>
        </w:tc>
        <w:tc>
          <w:tcPr>
            <w:tcW w:w="1134" w:type="dxa"/>
            <w:vMerge w:val="restart"/>
            <w:vAlign w:val="center"/>
          </w:tcPr>
          <w:p w:rsidR="004C160D" w:rsidRDefault="00995B0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是</w:t>
            </w:r>
            <w:r>
              <w:rPr>
                <w:rFonts w:ascii="仿宋_GB2312" w:eastAsia="仿宋_GB2312" w:hAnsi="宋体" w:hint="eastAsia"/>
                <w:color w:val="000000"/>
                <w:szCs w:val="21"/>
              </w:rPr>
              <w:t>/</w:t>
            </w:r>
            <w:r>
              <w:rPr>
                <w:rFonts w:ascii="仿宋_GB2312" w:eastAsia="仿宋_GB2312" w:hAnsi="宋体" w:hint="eastAsia"/>
                <w:color w:val="000000"/>
                <w:szCs w:val="21"/>
              </w:rPr>
              <w:t>否</w:t>
            </w:r>
          </w:p>
        </w:tc>
        <w:tc>
          <w:tcPr>
            <w:tcW w:w="2723" w:type="dxa"/>
            <w:vMerge w:val="restart"/>
          </w:tcPr>
          <w:p w:rsidR="004C160D" w:rsidRDefault="00995B0D">
            <w:pPr>
              <w:spacing w:line="240" w:lineRule="exact"/>
              <w:rPr>
                <w:rFonts w:ascii="仿宋_GB2312" w:eastAsia="仿宋_GB2312" w:hAnsi="宋体"/>
                <w:color w:val="000000"/>
                <w:szCs w:val="21"/>
              </w:rPr>
            </w:pPr>
            <w:r>
              <w:rPr>
                <w:rFonts w:ascii="仿宋_GB2312" w:eastAsia="仿宋_GB2312" w:hAnsi="宋体" w:hint="eastAsia"/>
                <w:color w:val="000000"/>
                <w:szCs w:val="21"/>
              </w:rPr>
              <w:t xml:space="preserve">    </w:t>
            </w:r>
            <w:r>
              <w:rPr>
                <w:rFonts w:ascii="仿宋_GB2312" w:eastAsia="仿宋_GB2312" w:hAnsi="宋体" w:hint="eastAsia"/>
                <w:color w:val="000000"/>
                <w:szCs w:val="21"/>
              </w:rPr>
              <w:t>行政机关未履行法定职责或者违法行使职权的，由上级行政机关责令改正或者限期改正，给予通报批评、取消评先评优资格等处理；符合法定情形的，依法承担行政赔偿责任。</w:t>
            </w:r>
          </w:p>
          <w:p w:rsidR="004C160D" w:rsidRDefault="00995B0D">
            <w:pPr>
              <w:spacing w:line="240" w:lineRule="exact"/>
              <w:rPr>
                <w:rFonts w:ascii="仿宋_GB2312" w:eastAsia="仿宋_GB2312" w:hAnsi="宋体"/>
                <w:color w:val="000000"/>
                <w:szCs w:val="21"/>
              </w:rPr>
            </w:pPr>
            <w:r>
              <w:rPr>
                <w:rFonts w:ascii="仿宋_GB2312" w:eastAsia="仿宋_GB2312" w:hAnsi="宋体" w:hint="eastAsia"/>
                <w:color w:val="000000"/>
                <w:szCs w:val="21"/>
              </w:rPr>
              <w:t xml:space="preserve">    </w:t>
            </w:r>
            <w:r>
              <w:rPr>
                <w:rFonts w:ascii="仿宋_GB2312" w:eastAsia="仿宋_GB2312" w:hAnsi="宋体" w:hint="eastAsia"/>
                <w:color w:val="00000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w:t>
            </w:r>
            <w:r>
              <w:rPr>
                <w:rFonts w:ascii="仿宋_GB2312" w:eastAsia="仿宋_GB2312" w:hAnsi="宋体" w:hint="eastAsia"/>
                <w:color w:val="000000"/>
                <w:szCs w:val="21"/>
              </w:rPr>
              <w:t>;</w:t>
            </w:r>
            <w:r>
              <w:rPr>
                <w:rFonts w:ascii="仿宋_GB2312" w:eastAsia="仿宋_GB2312" w:hAnsi="宋体" w:hint="eastAsia"/>
                <w:color w:val="000000"/>
                <w:szCs w:val="21"/>
              </w:rPr>
              <w:t>情节较重的，依法给予行政处分；涉嫌犯罪的，移送司法机关处理。</w:t>
            </w:r>
          </w:p>
        </w:tc>
      </w:tr>
      <w:tr w:rsidR="004C160D">
        <w:trPr>
          <w:trHeight w:val="1417"/>
        </w:trPr>
        <w:tc>
          <w:tcPr>
            <w:tcW w:w="648" w:type="dxa"/>
            <w:vMerge/>
          </w:tcPr>
          <w:p w:rsidR="004C160D" w:rsidRDefault="004C160D">
            <w:pPr>
              <w:spacing w:line="240" w:lineRule="exact"/>
              <w:rPr>
                <w:rFonts w:ascii="仿宋_GB2312" w:eastAsia="仿宋_GB2312" w:hAnsi="宋体"/>
                <w:color w:val="000000"/>
                <w:szCs w:val="21"/>
              </w:rPr>
            </w:pPr>
          </w:p>
        </w:tc>
        <w:tc>
          <w:tcPr>
            <w:tcW w:w="1147" w:type="dxa"/>
            <w:vMerge/>
          </w:tcPr>
          <w:p w:rsidR="004C160D" w:rsidRDefault="004C160D">
            <w:pPr>
              <w:spacing w:line="240" w:lineRule="exact"/>
              <w:rPr>
                <w:rFonts w:ascii="仿宋_GB2312" w:eastAsia="仿宋_GB2312" w:hAnsi="宋体"/>
                <w:color w:val="000000"/>
                <w:szCs w:val="21"/>
              </w:rPr>
            </w:pPr>
          </w:p>
        </w:tc>
        <w:tc>
          <w:tcPr>
            <w:tcW w:w="2106" w:type="dxa"/>
            <w:vMerge/>
          </w:tcPr>
          <w:p w:rsidR="004C160D" w:rsidRDefault="004C160D">
            <w:pPr>
              <w:spacing w:line="240" w:lineRule="exact"/>
              <w:rPr>
                <w:rFonts w:ascii="仿宋_GB2312" w:eastAsia="仿宋_GB2312" w:hAnsi="宋体"/>
                <w:color w:val="000000"/>
                <w:szCs w:val="21"/>
              </w:rPr>
            </w:pPr>
          </w:p>
        </w:tc>
        <w:tc>
          <w:tcPr>
            <w:tcW w:w="5387" w:type="dxa"/>
            <w:vAlign w:val="center"/>
          </w:tcPr>
          <w:p w:rsidR="004C160D" w:rsidRDefault="00995B0D">
            <w:pPr>
              <w:spacing w:line="240" w:lineRule="exact"/>
              <w:rPr>
                <w:rFonts w:ascii="仿宋_GB2312" w:eastAsia="仿宋_GB2312" w:hAnsi="宋体"/>
                <w:color w:val="000000"/>
                <w:szCs w:val="21"/>
              </w:rPr>
            </w:pPr>
            <w:r>
              <w:rPr>
                <w:rFonts w:ascii="仿宋_GB2312" w:eastAsia="仿宋_GB2312" w:hAnsi="宋体" w:hint="eastAsia"/>
                <w:color w:val="000000"/>
                <w:szCs w:val="21"/>
              </w:rPr>
              <w:t>2</w:t>
            </w:r>
            <w:r>
              <w:rPr>
                <w:rFonts w:ascii="仿宋_GB2312" w:eastAsia="仿宋_GB2312" w:hAnsi="宋体" w:hint="eastAsia"/>
                <w:color w:val="000000"/>
                <w:szCs w:val="21"/>
              </w:rPr>
              <w:t>登记机关依据审批材料进行审查，履行审批程序；符合条件的，予以登记；不符合条件的，不予办理，并书面说明理由。</w:t>
            </w:r>
          </w:p>
        </w:tc>
        <w:tc>
          <w:tcPr>
            <w:tcW w:w="900" w:type="dxa"/>
            <w:vAlign w:val="center"/>
          </w:tcPr>
          <w:p w:rsidR="004C160D" w:rsidRDefault="00995B0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3</w:t>
            </w:r>
            <w:r>
              <w:rPr>
                <w:rFonts w:ascii="仿宋_GB2312" w:eastAsia="仿宋_GB2312" w:hAnsi="宋体" w:hint="eastAsia"/>
                <w:color w:val="000000"/>
                <w:szCs w:val="21"/>
              </w:rPr>
              <w:t>日</w:t>
            </w:r>
          </w:p>
        </w:tc>
        <w:tc>
          <w:tcPr>
            <w:tcW w:w="1134" w:type="dxa"/>
            <w:vMerge/>
          </w:tcPr>
          <w:p w:rsidR="004C160D" w:rsidRDefault="004C160D">
            <w:pPr>
              <w:spacing w:line="240" w:lineRule="exact"/>
              <w:rPr>
                <w:rFonts w:ascii="仿宋_GB2312" w:eastAsia="仿宋_GB2312" w:hAnsi="宋体"/>
                <w:color w:val="000000"/>
                <w:szCs w:val="21"/>
              </w:rPr>
            </w:pPr>
          </w:p>
        </w:tc>
        <w:tc>
          <w:tcPr>
            <w:tcW w:w="2723" w:type="dxa"/>
            <w:vMerge/>
          </w:tcPr>
          <w:p w:rsidR="004C160D" w:rsidRDefault="004C160D">
            <w:pPr>
              <w:spacing w:line="240" w:lineRule="exact"/>
              <w:rPr>
                <w:rFonts w:ascii="仿宋_GB2312" w:eastAsia="仿宋_GB2312" w:hAnsi="宋体"/>
                <w:color w:val="000000"/>
                <w:szCs w:val="21"/>
              </w:rPr>
            </w:pPr>
          </w:p>
        </w:tc>
      </w:tr>
      <w:tr w:rsidR="004C160D">
        <w:trPr>
          <w:trHeight w:val="580"/>
        </w:trPr>
        <w:tc>
          <w:tcPr>
            <w:tcW w:w="648" w:type="dxa"/>
            <w:vMerge/>
          </w:tcPr>
          <w:p w:rsidR="004C160D" w:rsidRDefault="004C160D">
            <w:pPr>
              <w:spacing w:line="240" w:lineRule="exact"/>
              <w:rPr>
                <w:rFonts w:ascii="仿宋_GB2312" w:eastAsia="仿宋_GB2312" w:hAnsi="宋体"/>
                <w:color w:val="000000"/>
                <w:szCs w:val="21"/>
              </w:rPr>
            </w:pPr>
          </w:p>
        </w:tc>
        <w:tc>
          <w:tcPr>
            <w:tcW w:w="1147" w:type="dxa"/>
            <w:vMerge/>
          </w:tcPr>
          <w:p w:rsidR="004C160D" w:rsidRDefault="004C160D">
            <w:pPr>
              <w:spacing w:line="240" w:lineRule="exact"/>
              <w:rPr>
                <w:rFonts w:ascii="仿宋_GB2312" w:eastAsia="仿宋_GB2312" w:hAnsi="宋体"/>
                <w:color w:val="000000"/>
                <w:szCs w:val="21"/>
              </w:rPr>
            </w:pPr>
          </w:p>
        </w:tc>
        <w:tc>
          <w:tcPr>
            <w:tcW w:w="2106" w:type="dxa"/>
            <w:vMerge/>
          </w:tcPr>
          <w:p w:rsidR="004C160D" w:rsidRDefault="004C160D">
            <w:pPr>
              <w:spacing w:line="240" w:lineRule="exact"/>
              <w:rPr>
                <w:rFonts w:ascii="仿宋_GB2312" w:eastAsia="仿宋_GB2312" w:hAnsi="宋体"/>
                <w:color w:val="000000"/>
                <w:szCs w:val="21"/>
              </w:rPr>
            </w:pPr>
          </w:p>
        </w:tc>
        <w:tc>
          <w:tcPr>
            <w:tcW w:w="5387" w:type="dxa"/>
            <w:vAlign w:val="center"/>
          </w:tcPr>
          <w:p w:rsidR="004C160D" w:rsidRDefault="00995B0D">
            <w:pPr>
              <w:spacing w:line="240" w:lineRule="exact"/>
              <w:rPr>
                <w:rFonts w:ascii="仿宋_GB2312" w:eastAsia="仿宋_GB2312" w:hAnsi="宋体"/>
                <w:color w:val="000000"/>
                <w:szCs w:val="21"/>
              </w:rPr>
            </w:pPr>
            <w:r>
              <w:rPr>
                <w:rFonts w:ascii="仿宋_GB2312" w:eastAsia="仿宋_GB2312" w:hAnsi="宋体" w:hint="eastAsia"/>
                <w:color w:val="000000"/>
                <w:szCs w:val="21"/>
              </w:rPr>
              <w:t>3.</w:t>
            </w:r>
            <w:r>
              <w:rPr>
                <w:rFonts w:ascii="仿宋_GB2312" w:eastAsia="仿宋_GB2312" w:hAnsi="宋体" w:hint="eastAsia"/>
                <w:color w:val="000000"/>
                <w:szCs w:val="21"/>
              </w:rPr>
              <w:t>决定责任：经机关负责人审批，作出决定；对于不予行政许可的，书面告知申请人，并说明理由。</w:t>
            </w:r>
          </w:p>
        </w:tc>
        <w:tc>
          <w:tcPr>
            <w:tcW w:w="900" w:type="dxa"/>
            <w:vAlign w:val="center"/>
          </w:tcPr>
          <w:p w:rsidR="004C160D" w:rsidRDefault="00995B0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8</w:t>
            </w:r>
            <w:bookmarkStart w:id="0" w:name="_GoBack"/>
            <w:bookmarkEnd w:id="0"/>
            <w:r>
              <w:rPr>
                <w:rFonts w:ascii="仿宋_GB2312" w:eastAsia="仿宋_GB2312" w:hAnsi="宋体" w:hint="eastAsia"/>
                <w:color w:val="000000"/>
                <w:szCs w:val="21"/>
              </w:rPr>
              <w:t>日</w:t>
            </w:r>
          </w:p>
        </w:tc>
        <w:tc>
          <w:tcPr>
            <w:tcW w:w="1134" w:type="dxa"/>
            <w:vMerge/>
          </w:tcPr>
          <w:p w:rsidR="004C160D" w:rsidRDefault="004C160D">
            <w:pPr>
              <w:spacing w:line="240" w:lineRule="exact"/>
              <w:rPr>
                <w:rFonts w:ascii="仿宋_GB2312" w:eastAsia="仿宋_GB2312" w:hAnsi="宋体"/>
                <w:color w:val="000000"/>
                <w:szCs w:val="21"/>
              </w:rPr>
            </w:pPr>
          </w:p>
        </w:tc>
        <w:tc>
          <w:tcPr>
            <w:tcW w:w="2723" w:type="dxa"/>
            <w:vMerge/>
          </w:tcPr>
          <w:p w:rsidR="004C160D" w:rsidRDefault="004C160D">
            <w:pPr>
              <w:spacing w:line="240" w:lineRule="exact"/>
              <w:rPr>
                <w:rFonts w:ascii="仿宋_GB2312" w:eastAsia="仿宋_GB2312" w:hAnsi="宋体"/>
                <w:color w:val="000000"/>
                <w:szCs w:val="21"/>
              </w:rPr>
            </w:pPr>
          </w:p>
        </w:tc>
      </w:tr>
      <w:tr w:rsidR="004C160D">
        <w:trPr>
          <w:trHeight w:val="665"/>
        </w:trPr>
        <w:tc>
          <w:tcPr>
            <w:tcW w:w="648" w:type="dxa"/>
            <w:vMerge/>
          </w:tcPr>
          <w:p w:rsidR="004C160D" w:rsidRDefault="004C160D">
            <w:pPr>
              <w:spacing w:line="240" w:lineRule="exact"/>
              <w:rPr>
                <w:rFonts w:ascii="仿宋_GB2312" w:eastAsia="仿宋_GB2312" w:hAnsi="宋体"/>
                <w:color w:val="000000"/>
                <w:szCs w:val="21"/>
              </w:rPr>
            </w:pPr>
          </w:p>
        </w:tc>
        <w:tc>
          <w:tcPr>
            <w:tcW w:w="1147" w:type="dxa"/>
            <w:vMerge/>
          </w:tcPr>
          <w:p w:rsidR="004C160D" w:rsidRDefault="004C160D">
            <w:pPr>
              <w:spacing w:line="240" w:lineRule="exact"/>
              <w:rPr>
                <w:rFonts w:ascii="仿宋_GB2312" w:eastAsia="仿宋_GB2312" w:hAnsi="宋体"/>
                <w:color w:val="000000"/>
                <w:szCs w:val="21"/>
              </w:rPr>
            </w:pPr>
          </w:p>
        </w:tc>
        <w:tc>
          <w:tcPr>
            <w:tcW w:w="2106" w:type="dxa"/>
            <w:vMerge/>
          </w:tcPr>
          <w:p w:rsidR="004C160D" w:rsidRDefault="004C160D">
            <w:pPr>
              <w:spacing w:line="240" w:lineRule="exact"/>
              <w:rPr>
                <w:rFonts w:ascii="仿宋_GB2312" w:eastAsia="仿宋_GB2312" w:hAnsi="宋体"/>
                <w:color w:val="000000"/>
                <w:szCs w:val="21"/>
              </w:rPr>
            </w:pPr>
          </w:p>
        </w:tc>
        <w:tc>
          <w:tcPr>
            <w:tcW w:w="5387" w:type="dxa"/>
            <w:vAlign w:val="center"/>
          </w:tcPr>
          <w:p w:rsidR="004C160D" w:rsidRDefault="00995B0D">
            <w:pPr>
              <w:spacing w:line="240" w:lineRule="exact"/>
              <w:rPr>
                <w:rFonts w:ascii="仿宋_GB2312" w:eastAsia="仿宋_GB2312" w:hAnsi="宋体"/>
                <w:color w:val="000000"/>
                <w:szCs w:val="21"/>
              </w:rPr>
            </w:pPr>
            <w:r>
              <w:rPr>
                <w:rFonts w:ascii="仿宋_GB2312" w:eastAsia="仿宋_GB2312" w:hAnsi="宋体" w:hint="eastAsia"/>
                <w:color w:val="000000"/>
                <w:szCs w:val="21"/>
              </w:rPr>
              <w:t>4.</w:t>
            </w:r>
            <w:r>
              <w:rPr>
                <w:rFonts w:ascii="仿宋_GB2312" w:eastAsia="仿宋_GB2312" w:hAnsi="宋体" w:hint="eastAsia"/>
                <w:color w:val="000000"/>
                <w:szCs w:val="21"/>
              </w:rPr>
              <w:t>送达责任：申请人需携带有效身份证到行政服务中心窗口领取。</w:t>
            </w:r>
          </w:p>
        </w:tc>
        <w:tc>
          <w:tcPr>
            <w:tcW w:w="900" w:type="dxa"/>
            <w:vAlign w:val="center"/>
          </w:tcPr>
          <w:p w:rsidR="004C160D" w:rsidRDefault="004C160D">
            <w:pPr>
              <w:spacing w:line="240" w:lineRule="exact"/>
              <w:jc w:val="center"/>
              <w:rPr>
                <w:rFonts w:ascii="仿宋_GB2312" w:eastAsia="仿宋_GB2312" w:hAnsi="宋体"/>
                <w:color w:val="000000"/>
                <w:szCs w:val="21"/>
              </w:rPr>
            </w:pPr>
          </w:p>
        </w:tc>
        <w:tc>
          <w:tcPr>
            <w:tcW w:w="1134" w:type="dxa"/>
            <w:vMerge/>
          </w:tcPr>
          <w:p w:rsidR="004C160D" w:rsidRDefault="004C160D">
            <w:pPr>
              <w:spacing w:line="240" w:lineRule="exact"/>
              <w:rPr>
                <w:rFonts w:ascii="仿宋_GB2312" w:eastAsia="仿宋_GB2312" w:hAnsi="宋体"/>
                <w:color w:val="000000"/>
                <w:szCs w:val="21"/>
              </w:rPr>
            </w:pPr>
          </w:p>
        </w:tc>
        <w:tc>
          <w:tcPr>
            <w:tcW w:w="2723" w:type="dxa"/>
            <w:vMerge/>
          </w:tcPr>
          <w:p w:rsidR="004C160D" w:rsidRDefault="004C160D">
            <w:pPr>
              <w:spacing w:line="240" w:lineRule="exact"/>
              <w:rPr>
                <w:rFonts w:ascii="仿宋_GB2312" w:eastAsia="仿宋_GB2312" w:hAnsi="宋体"/>
                <w:color w:val="000000"/>
                <w:szCs w:val="21"/>
              </w:rPr>
            </w:pPr>
          </w:p>
        </w:tc>
      </w:tr>
      <w:tr w:rsidR="004C160D">
        <w:trPr>
          <w:trHeight w:val="575"/>
        </w:trPr>
        <w:tc>
          <w:tcPr>
            <w:tcW w:w="648" w:type="dxa"/>
            <w:vMerge/>
          </w:tcPr>
          <w:p w:rsidR="004C160D" w:rsidRDefault="004C160D">
            <w:pPr>
              <w:spacing w:line="240" w:lineRule="exact"/>
              <w:rPr>
                <w:rFonts w:ascii="仿宋_GB2312" w:eastAsia="仿宋_GB2312" w:hAnsi="宋体"/>
                <w:color w:val="000000"/>
                <w:szCs w:val="21"/>
              </w:rPr>
            </w:pPr>
          </w:p>
        </w:tc>
        <w:tc>
          <w:tcPr>
            <w:tcW w:w="1147" w:type="dxa"/>
            <w:vMerge/>
          </w:tcPr>
          <w:p w:rsidR="004C160D" w:rsidRDefault="004C160D">
            <w:pPr>
              <w:spacing w:line="240" w:lineRule="exact"/>
              <w:rPr>
                <w:rFonts w:ascii="仿宋_GB2312" w:eastAsia="仿宋_GB2312" w:hAnsi="宋体"/>
                <w:color w:val="000000"/>
                <w:szCs w:val="21"/>
              </w:rPr>
            </w:pPr>
          </w:p>
        </w:tc>
        <w:tc>
          <w:tcPr>
            <w:tcW w:w="2106" w:type="dxa"/>
            <w:vMerge/>
          </w:tcPr>
          <w:p w:rsidR="004C160D" w:rsidRDefault="004C160D">
            <w:pPr>
              <w:spacing w:line="240" w:lineRule="exact"/>
              <w:rPr>
                <w:rFonts w:ascii="仿宋_GB2312" w:eastAsia="仿宋_GB2312" w:hAnsi="宋体"/>
                <w:color w:val="000000"/>
                <w:szCs w:val="21"/>
              </w:rPr>
            </w:pPr>
          </w:p>
        </w:tc>
        <w:tc>
          <w:tcPr>
            <w:tcW w:w="5387" w:type="dxa"/>
            <w:vAlign w:val="center"/>
          </w:tcPr>
          <w:p w:rsidR="004C160D" w:rsidRDefault="00995B0D">
            <w:pPr>
              <w:spacing w:line="240" w:lineRule="exact"/>
              <w:rPr>
                <w:rFonts w:ascii="仿宋_GB2312" w:eastAsia="仿宋_GB2312" w:hAnsi="宋体"/>
                <w:color w:val="000000"/>
                <w:szCs w:val="21"/>
              </w:rPr>
            </w:pPr>
            <w:r>
              <w:rPr>
                <w:rFonts w:ascii="仿宋_GB2312" w:eastAsia="仿宋_GB2312" w:hAnsi="宋体" w:hint="eastAsia"/>
                <w:color w:val="000000"/>
                <w:szCs w:val="21"/>
              </w:rPr>
              <w:t>5.</w:t>
            </w:r>
            <w:r>
              <w:rPr>
                <w:rFonts w:ascii="仿宋_GB2312" w:eastAsia="仿宋_GB2312" w:hAnsi="宋体" w:hint="eastAsia"/>
                <w:color w:val="000000"/>
                <w:szCs w:val="21"/>
              </w:rPr>
              <w:t>事后监管责任：登记机关加强对准予从事行政许可事项活动情况监督检查。</w:t>
            </w:r>
          </w:p>
        </w:tc>
        <w:tc>
          <w:tcPr>
            <w:tcW w:w="900" w:type="dxa"/>
            <w:vAlign w:val="center"/>
          </w:tcPr>
          <w:p w:rsidR="004C160D" w:rsidRDefault="004C160D">
            <w:pPr>
              <w:spacing w:line="240" w:lineRule="exact"/>
              <w:jc w:val="center"/>
              <w:rPr>
                <w:rFonts w:ascii="仿宋_GB2312" w:eastAsia="仿宋_GB2312" w:hAnsi="宋体"/>
                <w:color w:val="000000"/>
                <w:szCs w:val="21"/>
              </w:rPr>
            </w:pPr>
          </w:p>
        </w:tc>
        <w:tc>
          <w:tcPr>
            <w:tcW w:w="1134" w:type="dxa"/>
            <w:vMerge/>
          </w:tcPr>
          <w:p w:rsidR="004C160D" w:rsidRDefault="004C160D">
            <w:pPr>
              <w:spacing w:line="240" w:lineRule="exact"/>
              <w:rPr>
                <w:rFonts w:ascii="仿宋_GB2312" w:eastAsia="仿宋_GB2312" w:hAnsi="宋体"/>
                <w:color w:val="000000"/>
                <w:szCs w:val="21"/>
              </w:rPr>
            </w:pPr>
          </w:p>
        </w:tc>
        <w:tc>
          <w:tcPr>
            <w:tcW w:w="2723" w:type="dxa"/>
            <w:vMerge/>
          </w:tcPr>
          <w:p w:rsidR="004C160D" w:rsidRDefault="004C160D">
            <w:pPr>
              <w:spacing w:line="240" w:lineRule="exact"/>
              <w:rPr>
                <w:rFonts w:ascii="仿宋_GB2312" w:eastAsia="仿宋_GB2312" w:hAnsi="宋体"/>
                <w:color w:val="000000"/>
                <w:szCs w:val="21"/>
              </w:rPr>
            </w:pPr>
          </w:p>
        </w:tc>
      </w:tr>
      <w:tr w:rsidR="004C160D">
        <w:trPr>
          <w:trHeight w:val="526"/>
        </w:trPr>
        <w:tc>
          <w:tcPr>
            <w:tcW w:w="648" w:type="dxa"/>
            <w:vMerge/>
          </w:tcPr>
          <w:p w:rsidR="004C160D" w:rsidRDefault="004C160D">
            <w:pPr>
              <w:spacing w:line="240" w:lineRule="exact"/>
              <w:rPr>
                <w:rFonts w:ascii="仿宋_GB2312" w:eastAsia="仿宋_GB2312" w:hAnsi="宋体"/>
                <w:color w:val="000000"/>
                <w:szCs w:val="21"/>
              </w:rPr>
            </w:pPr>
          </w:p>
        </w:tc>
        <w:tc>
          <w:tcPr>
            <w:tcW w:w="1147" w:type="dxa"/>
            <w:vMerge/>
          </w:tcPr>
          <w:p w:rsidR="004C160D" w:rsidRDefault="004C160D">
            <w:pPr>
              <w:spacing w:line="240" w:lineRule="exact"/>
              <w:rPr>
                <w:rFonts w:ascii="仿宋_GB2312" w:eastAsia="仿宋_GB2312" w:hAnsi="宋体"/>
                <w:color w:val="000000"/>
                <w:szCs w:val="21"/>
              </w:rPr>
            </w:pPr>
          </w:p>
        </w:tc>
        <w:tc>
          <w:tcPr>
            <w:tcW w:w="2106" w:type="dxa"/>
            <w:vMerge/>
          </w:tcPr>
          <w:p w:rsidR="004C160D" w:rsidRDefault="004C160D">
            <w:pPr>
              <w:spacing w:line="240" w:lineRule="exact"/>
              <w:rPr>
                <w:rFonts w:ascii="仿宋_GB2312" w:eastAsia="仿宋_GB2312" w:hAnsi="宋体"/>
                <w:color w:val="000000"/>
                <w:szCs w:val="21"/>
              </w:rPr>
            </w:pPr>
          </w:p>
        </w:tc>
        <w:tc>
          <w:tcPr>
            <w:tcW w:w="5387" w:type="dxa"/>
            <w:vAlign w:val="center"/>
          </w:tcPr>
          <w:p w:rsidR="004C160D" w:rsidRDefault="00995B0D">
            <w:pPr>
              <w:spacing w:line="240" w:lineRule="exact"/>
              <w:rPr>
                <w:rFonts w:ascii="仿宋_GB2312" w:eastAsia="仿宋_GB2312" w:hAnsi="宋体"/>
                <w:color w:val="000000"/>
                <w:szCs w:val="21"/>
              </w:rPr>
            </w:pPr>
            <w:r>
              <w:rPr>
                <w:rFonts w:ascii="仿宋_GB2312" w:eastAsia="仿宋_GB2312" w:hAnsi="宋体" w:hint="eastAsia"/>
                <w:color w:val="000000"/>
                <w:szCs w:val="21"/>
              </w:rPr>
              <w:t>6.</w:t>
            </w:r>
            <w:r>
              <w:rPr>
                <w:rFonts w:ascii="仿宋_GB2312" w:eastAsia="仿宋_GB2312" w:hAnsi="宋体" w:hint="eastAsia"/>
                <w:color w:val="000000"/>
                <w:szCs w:val="21"/>
              </w:rPr>
              <w:t>法律、法规、规章规定的其他应履行的责任事项。</w:t>
            </w:r>
          </w:p>
        </w:tc>
        <w:tc>
          <w:tcPr>
            <w:tcW w:w="900" w:type="dxa"/>
            <w:vAlign w:val="center"/>
          </w:tcPr>
          <w:p w:rsidR="004C160D" w:rsidRDefault="004C160D">
            <w:pPr>
              <w:spacing w:line="240" w:lineRule="exact"/>
              <w:jc w:val="center"/>
              <w:rPr>
                <w:rFonts w:ascii="仿宋_GB2312" w:eastAsia="仿宋_GB2312" w:hAnsi="宋体"/>
                <w:color w:val="000000"/>
                <w:szCs w:val="21"/>
              </w:rPr>
            </w:pPr>
          </w:p>
        </w:tc>
        <w:tc>
          <w:tcPr>
            <w:tcW w:w="1134" w:type="dxa"/>
            <w:vMerge/>
          </w:tcPr>
          <w:p w:rsidR="004C160D" w:rsidRDefault="004C160D">
            <w:pPr>
              <w:spacing w:line="240" w:lineRule="exact"/>
              <w:rPr>
                <w:rFonts w:ascii="仿宋_GB2312" w:eastAsia="仿宋_GB2312" w:hAnsi="宋体"/>
                <w:color w:val="000000"/>
                <w:szCs w:val="21"/>
              </w:rPr>
            </w:pPr>
          </w:p>
        </w:tc>
        <w:tc>
          <w:tcPr>
            <w:tcW w:w="2723" w:type="dxa"/>
            <w:vMerge/>
          </w:tcPr>
          <w:p w:rsidR="004C160D" w:rsidRDefault="004C160D">
            <w:pPr>
              <w:spacing w:line="240" w:lineRule="exact"/>
              <w:rPr>
                <w:rFonts w:ascii="仿宋_GB2312" w:eastAsia="仿宋_GB2312" w:hAnsi="宋体"/>
                <w:color w:val="000000"/>
                <w:szCs w:val="21"/>
              </w:rPr>
            </w:pPr>
          </w:p>
        </w:tc>
      </w:tr>
      <w:tr w:rsidR="004C160D">
        <w:trPr>
          <w:trHeight w:val="379"/>
        </w:trPr>
        <w:tc>
          <w:tcPr>
            <w:tcW w:w="14045" w:type="dxa"/>
            <w:gridSpan w:val="7"/>
            <w:vAlign w:val="center"/>
          </w:tcPr>
          <w:p w:rsidR="004C160D" w:rsidRDefault="00995B0D" w:rsidP="004F0B51">
            <w:pPr>
              <w:pStyle w:val="a3"/>
              <w:spacing w:beforeLines="50" w:afterLines="50"/>
              <w:ind w:firstLine="440"/>
              <w:jc w:val="left"/>
              <w:rPr>
                <w:rFonts w:ascii="仿宋_GB2312" w:eastAsia="仿宋_GB2312" w:hAnsi="宋体"/>
                <w:color w:val="000000"/>
                <w:szCs w:val="21"/>
              </w:rPr>
            </w:pPr>
            <w:r>
              <w:rPr>
                <w:rFonts w:ascii="仿宋_GB2312" w:eastAsia="仿宋_GB2312" w:hAnsi="宋体" w:hint="eastAsia"/>
                <w:color w:val="000000"/>
                <w:szCs w:val="21"/>
              </w:rPr>
              <w:lastRenderedPageBreak/>
              <w:t>服务电话：</w:t>
            </w:r>
            <w:r>
              <w:rPr>
                <w:rFonts w:asciiTheme="minorEastAsia" w:eastAsiaTheme="minorEastAsia" w:hAnsiTheme="minorEastAsia" w:cstheme="minorEastAsia" w:hint="eastAsia"/>
                <w:color w:val="333333"/>
                <w:sz w:val="21"/>
                <w:szCs w:val="21"/>
              </w:rPr>
              <w:t>0375-5956123</w:t>
            </w:r>
            <w:r>
              <w:rPr>
                <w:rFonts w:ascii="仿宋_GB2312" w:eastAsia="仿宋_GB2312" w:hAnsi="宋体" w:hint="eastAsia"/>
                <w:color w:val="000000"/>
                <w:szCs w:val="21"/>
              </w:rPr>
              <w:t xml:space="preserve">    </w:t>
            </w:r>
            <w:r>
              <w:rPr>
                <w:rFonts w:ascii="仿宋_GB2312" w:eastAsia="仿宋_GB2312" w:hAnsi="宋体" w:hint="eastAsia"/>
                <w:color w:val="000000"/>
                <w:szCs w:val="21"/>
              </w:rPr>
              <w:t>投诉机构：</w:t>
            </w:r>
            <w:r>
              <w:rPr>
                <w:rFonts w:ascii="仿宋_GB2312" w:eastAsia="仿宋_GB2312" w:hAnsi="宋体" w:hint="eastAsia"/>
                <w:color w:val="000000"/>
                <w:szCs w:val="21"/>
              </w:rPr>
              <w:t>鲁山县教育体育局</w:t>
            </w:r>
            <w:r>
              <w:rPr>
                <w:rFonts w:ascii="仿宋_GB2312" w:eastAsia="仿宋_GB2312" w:hAnsi="宋体" w:hint="eastAsia"/>
                <w:color w:val="000000"/>
                <w:szCs w:val="21"/>
              </w:rPr>
              <w:t xml:space="preserve">     </w:t>
            </w:r>
            <w:r>
              <w:rPr>
                <w:rFonts w:ascii="仿宋_GB2312" w:eastAsia="仿宋_GB2312" w:hAnsi="宋体" w:hint="eastAsia"/>
                <w:color w:val="000000"/>
                <w:szCs w:val="21"/>
              </w:rPr>
              <w:t>投诉电话：</w:t>
            </w:r>
            <w:r>
              <w:rPr>
                <w:rFonts w:asciiTheme="minorEastAsia" w:eastAsiaTheme="minorEastAsia" w:hAnsiTheme="minorEastAsia" w:cstheme="minorEastAsia" w:hint="eastAsia"/>
                <w:color w:val="333333"/>
                <w:sz w:val="21"/>
                <w:szCs w:val="21"/>
              </w:rPr>
              <w:t>0375-5</w:t>
            </w:r>
            <w:r>
              <w:rPr>
                <w:rFonts w:asciiTheme="minorEastAsia" w:eastAsiaTheme="minorEastAsia" w:hAnsiTheme="minorEastAsia" w:cstheme="minorEastAsia" w:hint="eastAsia"/>
                <w:color w:val="333333"/>
                <w:sz w:val="21"/>
                <w:szCs w:val="21"/>
              </w:rPr>
              <w:t>035568</w:t>
            </w:r>
            <w:r>
              <w:rPr>
                <w:rFonts w:ascii="仿宋_GB2312" w:eastAsia="仿宋_GB2312" w:hAnsi="宋体" w:hint="eastAsia"/>
                <w:color w:val="000000"/>
                <w:szCs w:val="21"/>
              </w:rPr>
              <w:t xml:space="preserve">     </w:t>
            </w:r>
            <w:r>
              <w:rPr>
                <w:rFonts w:ascii="仿宋_GB2312" w:eastAsia="仿宋_GB2312" w:hAnsi="宋体" w:hint="eastAsia"/>
                <w:color w:val="000000"/>
                <w:szCs w:val="21"/>
              </w:rPr>
              <w:t>服务地点：鲁山县行政服务中心教体局窗口</w:t>
            </w:r>
          </w:p>
        </w:tc>
      </w:tr>
    </w:tbl>
    <w:p w:rsidR="004C160D" w:rsidRDefault="004C160D"/>
    <w:sectPr w:rsidR="004C160D" w:rsidSect="004C160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B0D" w:rsidRDefault="00995B0D" w:rsidP="004F0B51">
      <w:r>
        <w:separator/>
      </w:r>
    </w:p>
  </w:endnote>
  <w:endnote w:type="continuationSeparator" w:id="0">
    <w:p w:rsidR="00995B0D" w:rsidRDefault="00995B0D" w:rsidP="004F0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B0D" w:rsidRDefault="00995B0D" w:rsidP="004F0B51">
      <w:r>
        <w:separator/>
      </w:r>
    </w:p>
  </w:footnote>
  <w:footnote w:type="continuationSeparator" w:id="0">
    <w:p w:rsidR="00995B0D" w:rsidRDefault="00995B0D" w:rsidP="004F0B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CC9035E"/>
    <w:rsid w:val="004C160D"/>
    <w:rsid w:val="004F0B51"/>
    <w:rsid w:val="00995B0D"/>
    <w:rsid w:val="19C701BD"/>
    <w:rsid w:val="29A3069D"/>
    <w:rsid w:val="2DDF4297"/>
    <w:rsid w:val="412B7285"/>
    <w:rsid w:val="47300689"/>
    <w:rsid w:val="5CC9035E"/>
    <w:rsid w:val="746D7E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160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uiPriority w:val="99"/>
    <w:qFormat/>
    <w:rsid w:val="004C160D"/>
    <w:pPr>
      <w:tabs>
        <w:tab w:val="center" w:pos="4201"/>
        <w:tab w:val="right" w:leader="dot" w:pos="9298"/>
      </w:tabs>
      <w:autoSpaceDE w:val="0"/>
      <w:autoSpaceDN w:val="0"/>
      <w:ind w:firstLineChars="200" w:firstLine="420"/>
      <w:jc w:val="both"/>
    </w:pPr>
    <w:rPr>
      <w:rFonts w:ascii="宋体" w:hAnsi="Calibri"/>
      <w:sz w:val="22"/>
      <w:szCs w:val="22"/>
    </w:rPr>
  </w:style>
  <w:style w:type="paragraph" w:styleId="a4">
    <w:name w:val="header"/>
    <w:basedOn w:val="a"/>
    <w:link w:val="Char"/>
    <w:rsid w:val="004F0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F0B51"/>
    <w:rPr>
      <w:rFonts w:asciiTheme="minorHAnsi" w:eastAsiaTheme="minorEastAsia" w:hAnsiTheme="minorHAnsi" w:cstheme="minorBidi"/>
      <w:kern w:val="2"/>
      <w:sz w:val="18"/>
      <w:szCs w:val="18"/>
    </w:rPr>
  </w:style>
  <w:style w:type="paragraph" w:styleId="a5">
    <w:name w:val="footer"/>
    <w:basedOn w:val="a"/>
    <w:link w:val="Char0"/>
    <w:rsid w:val="004F0B51"/>
    <w:pPr>
      <w:tabs>
        <w:tab w:val="center" w:pos="4153"/>
        <w:tab w:val="right" w:pos="8306"/>
      </w:tabs>
      <w:snapToGrid w:val="0"/>
      <w:jc w:val="left"/>
    </w:pPr>
    <w:rPr>
      <w:sz w:val="18"/>
      <w:szCs w:val="18"/>
    </w:rPr>
  </w:style>
  <w:style w:type="character" w:customStyle="1" w:styleId="Char0">
    <w:name w:val="页脚 Char"/>
    <w:basedOn w:val="a0"/>
    <w:link w:val="a5"/>
    <w:rsid w:val="004F0B5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゛定格。那瞬间</dc:creator>
  <cp:lastModifiedBy>Administrator</cp:lastModifiedBy>
  <cp:revision>2</cp:revision>
  <cp:lastPrinted>2020-12-10T02:15:00Z</cp:lastPrinted>
  <dcterms:created xsi:type="dcterms:W3CDTF">2019-11-19T02:47:00Z</dcterms:created>
  <dcterms:modified xsi:type="dcterms:W3CDTF">2020-12-10T02:15:00Z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