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ind w:firstLine="420" w:firstLineChars="100"/>
        <w:rPr>
          <w:rFonts w:hint="eastAsia" w:ascii="黑体" w:hAnsi="黑体" w:eastAsia="黑体"/>
          <w:sz w:val="44"/>
          <w:szCs w:val="44"/>
        </w:rPr>
      </w:pPr>
      <w:r>
        <w:rPr>
          <w:rFonts w:hint="eastAsia" w:ascii="黑体" w:hAnsi="黑体" w:eastAsia="黑体"/>
          <w:sz w:val="44"/>
          <w:szCs w:val="44"/>
          <w:lang w:eastAsia="zh-CN"/>
        </w:rPr>
        <w:t>鲁山县</w:t>
      </w:r>
      <w:r>
        <w:rPr>
          <w:rFonts w:hint="eastAsia" w:ascii="黑体" w:hAnsi="黑体" w:eastAsia="黑体"/>
          <w:sz w:val="44"/>
          <w:szCs w:val="44"/>
        </w:rPr>
        <w:t>民政局重大行政执法决定法制审核流程图</w:t>
      </w:r>
    </w:p>
    <w:p>
      <w:pPr>
        <w:tabs>
          <w:tab w:val="left" w:pos="1560"/>
        </w:tabs>
        <w:spacing w:after="156"/>
      </w:pPr>
      <w:r>
        <w:pict>
          <v:shape id="_x0000_s1057" o:spid="_x0000_s1057" o:spt="32" type="#_x0000_t32" style="position:absolute;left:0pt;margin-left:-7.6pt;margin-top:66.6pt;height:0pt;width:82.4pt;z-index:251684864;mso-width-relative:page;mso-height-relative:page;" o:connectortype="straight" filled="f" coordsize="21600,21600">
            <v:path arrowok="t"/>
            <v:fill on="f" focussize="0,0"/>
            <v:stroke endarrow="block"/>
            <v:imagedata o:title=""/>
            <o:lock v:ext="edit"/>
          </v:shape>
        </w:pict>
      </w:r>
      <w:r>
        <w:pict>
          <v:shape id="_x0000_s1056" o:spid="_x0000_s1056" o:spt="32" type="#_x0000_t32" style="position:absolute;left:0pt;flip:y;margin-left:-7.6pt;margin-top:66.6pt;height:285pt;width:0pt;z-index:251683840;mso-width-relative:page;mso-height-relative:page;" o:connectortype="straight" filled="f" coordsize="21600,21600">
            <v:path arrowok="t"/>
            <v:fill on="f" focussize="0,0"/>
            <v:stroke/>
            <v:imagedata o:title=""/>
            <o:lock v:ext="edit"/>
          </v:shape>
        </w:pict>
      </w:r>
      <w:r>
        <w:pict>
          <v:shape id="_x0000_s1053" o:spid="_x0000_s1053" o:spt="32" type="#_x0000_t32" style="position:absolute;left:0pt;margin-left:-7.6pt;margin-top:351.6pt;height:0pt;width:17.6pt;z-index:251682816;mso-width-relative:page;mso-height-relative:page;" o:connectortype="straight" filled="f" coordsize="21600,21600">
            <v:path arrowok="t"/>
            <v:fill on="f" focussize="0,0"/>
            <v:stroke/>
            <v:imagedata o:title=""/>
            <o:lock v:ext="edit"/>
          </v:shape>
        </w:pict>
      </w:r>
      <w:r>
        <w:pict>
          <v:rect id="_x0000_s1033" o:spid="_x0000_s1033" o:spt="1" style="position:absolute;left:0pt;margin-left:125pt;margin-top:399.6pt;height:39.6pt;width:189.6pt;z-index:251665408;mso-width-relative:page;mso-height-relative:page;" coordsize="21600,21600">
            <v:path/>
            <v:fill focussize="0,0"/>
            <v:stroke/>
            <v:imagedata o:title=""/>
            <o:lock v:ext="edit"/>
            <v:textbox>
              <w:txbxContent>
                <w:p>
                  <w:pPr>
                    <w:jc w:val="center"/>
                  </w:pPr>
                  <w:r>
                    <w:rPr>
                      <w:rFonts w:hint="eastAsia"/>
                    </w:rPr>
                    <w:t>提交单位局党组（扩大会）集体研究决定</w:t>
                  </w:r>
                </w:p>
              </w:txbxContent>
            </v:textbox>
          </v:rect>
        </w:pict>
      </w:r>
      <w:r>
        <w:pict>
          <v:shape id="_x0000_s1052" o:spid="_x0000_s1052" o:spt="32" type="#_x0000_t32" style="position:absolute;left:0pt;margin-left:219.2pt;margin-top:368.5pt;height:31.1pt;width:0pt;z-index:251681792;mso-width-relative:page;mso-height-relative:page;" o:connectortype="straight" filled="f" coordsize="21600,21600">
            <v:path arrowok="t"/>
            <v:fill on="f" focussize="0,0"/>
            <v:stroke endarrow="block"/>
            <v:imagedata o:title=""/>
            <o:lock v:ext="edit"/>
          </v:shape>
        </w:pict>
      </w:r>
      <w:r>
        <w:pict>
          <v:rect id="_x0000_s1032" o:spid="_x0000_s1032" o:spt="1" style="position:absolute;left:0pt;margin-left:10pt;margin-top:334.85pt;height:33.65pt;width:133.2pt;z-index:251664384;mso-width-relative:page;mso-height-relative:page;" coordsize="21600,21600">
            <v:path/>
            <v:fill focussize="0,0"/>
            <v:stroke/>
            <v:imagedata o:title=""/>
            <o:lock v:ext="edit"/>
            <v:textbox>
              <w:txbxContent>
                <w:p>
                  <w:pPr>
                    <w:jc w:val="center"/>
                  </w:pPr>
                  <w:r>
                    <w:rPr>
                      <w:rFonts w:hint="eastAsia"/>
                    </w:rPr>
                    <w:t>材料不齐全或者审核未通过</w:t>
                  </w:r>
                </w:p>
              </w:txbxContent>
            </v:textbox>
          </v:rect>
        </w:pict>
      </w:r>
      <w:r>
        <w:pict>
          <v:rect id="_x0000_s1031" o:spid="_x0000_s1031" o:spt="1" style="position:absolute;left:0pt;margin-left:151.4pt;margin-top:334.85pt;height:33.65pt;width:133.2pt;z-index:251663360;mso-width-relative:page;mso-height-relative:page;" coordsize="21600,21600">
            <v:path/>
            <v:fill focussize="0,0"/>
            <v:stroke/>
            <v:imagedata o:title=""/>
            <o:lock v:ext="edit"/>
            <v:textbox>
              <w:txbxContent>
                <w:p>
                  <w:r>
                    <w:rPr>
                      <w:rFonts w:hint="eastAsia"/>
                    </w:rPr>
                    <w:t>对审核通过的，提出书面意见或者建议</w:t>
                  </w:r>
                </w:p>
              </w:txbxContent>
            </v:textbox>
          </v:rect>
        </w:pict>
      </w:r>
      <w:r>
        <w:pict>
          <v:shape id="_x0000_s1040" o:spid="_x0000_s1040" o:spt="32" type="#_x0000_t32" style="position:absolute;left:0pt;margin-left:228.8pt;margin-top:315.05pt;height:19.8pt;width:0pt;z-index:251671552;mso-width-relative:page;mso-height-relative:page;" o:connectortype="straight" filled="f" coordsize="21600,21600">
            <v:path arrowok="t"/>
            <v:fill on="f" focussize="0,0"/>
            <v:stroke endarrow="block"/>
            <v:imagedata o:title=""/>
            <o:lock v:ext="edit"/>
          </v:shape>
        </w:pict>
      </w:r>
      <w:r>
        <w:pict>
          <v:shape id="_x0000_s1051" o:spid="_x0000_s1051" o:spt="32" type="#_x0000_t32" style="position:absolute;left:0pt;margin-left:74.8pt;margin-top:315.05pt;height:19.8pt;width:0pt;z-index:251680768;mso-width-relative:page;mso-height-relative:page;" o:connectortype="straight" filled="f" coordsize="21600,21600">
            <v:path arrowok="t"/>
            <v:fill on="f" focussize="0,0"/>
            <v:stroke endarrow="block"/>
            <v:imagedata o:title=""/>
            <o:lock v:ext="edit"/>
          </v:shape>
        </w:pict>
      </w:r>
      <w:r>
        <w:pict>
          <v:shape id="_x0000_s1050" o:spid="_x0000_s1050" o:spt="32" type="#_x0000_t32" style="position:absolute;left:0pt;margin-left:74.8pt;margin-top:315pt;height:0.05pt;width:154pt;z-index:251679744;mso-width-relative:page;mso-height-relative:page;" o:connectortype="straight" filled="f" coordsize="21600,21600">
            <v:path arrowok="t"/>
            <v:fill on="f" focussize="0,0"/>
            <v:stroke/>
            <v:imagedata o:title=""/>
            <o:lock v:ext="edit"/>
          </v:shape>
        </w:pict>
      </w:r>
      <w:r>
        <w:pict>
          <v:shape id="_x0000_s1049" o:spid="_x0000_s1049" o:spt="32" type="#_x0000_t32" style="position:absolute;left:0pt;margin-left:151.4pt;margin-top:288pt;height:27pt;width:0pt;z-index:251678720;mso-width-relative:page;mso-height-relative:page;" o:connectortype="straight" filled="f" coordsize="21600,21600">
            <v:path arrowok="t"/>
            <v:fill on="f" focussize="0,0"/>
            <v:stroke/>
            <v:imagedata o:title=""/>
            <o:lock v:ext="edit"/>
          </v:shape>
        </w:pict>
      </w:r>
      <w:r>
        <w:pict>
          <v:rect id="_x0000_s1029" o:spid="_x0000_s1029" o:spt="1" style="position:absolute;left:0pt;margin-left:74.8pt;margin-top:235.8pt;height:52.2pt;width:154pt;z-index:251661312;mso-width-relative:page;mso-height-relative:page;" coordsize="21600,21600">
            <v:path/>
            <v:fill focussize="0,0"/>
            <v:stroke/>
            <v:imagedata o:title=""/>
            <o:lock v:ext="edit"/>
            <v:textbox>
              <w:txbxContent>
                <w:p>
                  <w:r>
                    <w:rPr>
                      <w:rFonts w:hint="eastAsia"/>
                    </w:rPr>
                    <w:t>收到送审材料后7个工作日内审核完毕，案件复杂的，经批准可延长5个工作日</w:t>
                  </w:r>
                </w:p>
              </w:txbxContent>
            </v:textbox>
          </v:rect>
        </w:pict>
      </w:r>
      <w:r>
        <w:pict>
          <v:shape id="_x0000_s1048" o:spid="_x0000_s1048" o:spt="32" type="#_x0000_t32" style="position:absolute;left:0pt;margin-left:151.4pt;margin-top:207.6pt;height:28.2pt;width:0pt;z-index:251677696;mso-width-relative:page;mso-height-relative:page;" o:connectortype="straight" filled="f" coordsize="21600,21600">
            <v:path arrowok="t"/>
            <v:fill on="f" focussize="0,0"/>
            <v:stroke endarrow="block"/>
            <v:imagedata o:title=""/>
            <o:lock v:ext="edit"/>
          </v:shape>
        </w:pict>
      </w:r>
      <w:r>
        <w:pict>
          <v:rect id="_x0000_s1034" o:spid="_x0000_s1034" o:spt="1" style="position:absolute;left:0pt;margin-left:293.6pt;margin-top:175.8pt;height:198pt;width:164.6pt;z-index:251666432;mso-width-relative:page;mso-height-relative:page;" coordsize="21600,21600">
            <v:path/>
            <v:fill focussize="0,0"/>
            <v:stroke/>
            <v:imagedata o:title=""/>
            <o:lock v:ext="edit"/>
            <v:textbox>
              <w:txbxContent>
                <w:p>
                  <w:pPr>
                    <w:rPr>
                      <w:rFonts w:hint="eastAsia"/>
                    </w:rPr>
                  </w:pPr>
                  <w:r>
                    <w:rPr>
                      <w:rFonts w:hint="eastAsia"/>
                    </w:rPr>
                    <w:t>1.行政执法机关主体是否合法，行政执法人员是否具备执法资格；</w:t>
                  </w:r>
                </w:p>
                <w:p>
                  <w:pPr>
                    <w:rPr>
                      <w:rFonts w:hint="eastAsia"/>
                    </w:rPr>
                  </w:pPr>
                  <w:r>
                    <w:rPr>
                      <w:rFonts w:hint="eastAsia"/>
                    </w:rPr>
                    <w:t>2.主要事实是否清楚，证据是否确凿、充分；</w:t>
                  </w:r>
                </w:p>
                <w:p>
                  <w:pPr>
                    <w:rPr>
                      <w:rFonts w:hint="eastAsia"/>
                    </w:rPr>
                  </w:pPr>
                  <w:r>
                    <w:rPr>
                      <w:rFonts w:hint="eastAsia"/>
                    </w:rPr>
                    <w:t>3.适用法律、法规、规章是否准确，执行裁量基准是否适当；</w:t>
                  </w:r>
                </w:p>
                <w:p>
                  <w:pPr>
                    <w:rPr>
                      <w:rFonts w:hint="eastAsia"/>
                    </w:rPr>
                  </w:pPr>
                  <w:r>
                    <w:rPr>
                      <w:rFonts w:hint="eastAsia"/>
                    </w:rPr>
                    <w:t>4.程序是否合法；</w:t>
                  </w:r>
                </w:p>
                <w:p>
                  <w:pPr>
                    <w:rPr>
                      <w:rFonts w:hint="eastAsia"/>
                    </w:rPr>
                  </w:pPr>
                  <w:r>
                    <w:rPr>
                      <w:rFonts w:hint="eastAsia"/>
                    </w:rPr>
                    <w:t>5.是否超越本单位职权范围或者滥用职权的情形；</w:t>
                  </w:r>
                </w:p>
                <w:p>
                  <w:pPr>
                    <w:rPr>
                      <w:rFonts w:hint="eastAsia"/>
                    </w:rPr>
                  </w:pPr>
                  <w:r>
                    <w:rPr>
                      <w:rFonts w:hint="eastAsia"/>
                    </w:rPr>
                    <w:t>6.行政执法文书是否规范、齐备；</w:t>
                  </w:r>
                </w:p>
                <w:p>
                  <w:pPr>
                    <w:rPr>
                      <w:rFonts w:hint="eastAsia"/>
                    </w:rPr>
                  </w:pPr>
                  <w:r>
                    <w:rPr>
                      <w:rFonts w:hint="eastAsia"/>
                    </w:rPr>
                    <w:t>7.违法行为是否涉嫌犯罪需要移送司法机关；</w:t>
                  </w:r>
                </w:p>
                <w:p>
                  <w:r>
                    <w:rPr>
                      <w:rFonts w:hint="eastAsia"/>
                    </w:rPr>
                    <w:t>8.其他应当审核的内容。</w:t>
                  </w:r>
                </w:p>
              </w:txbxContent>
            </v:textbox>
          </v:rect>
        </w:pict>
      </w:r>
      <w:r>
        <w:pict>
          <v:shape id="_x0000_s1046" o:spid="_x0000_s1046" o:spt="32" type="#_x0000_t32" style="position:absolute;left:0pt;margin-left:228.8pt;margin-top:201.6pt;height:0pt;width:64.8pt;z-index:251676672;mso-width-relative:page;mso-height-relative:page;" o:connectortype="straight" filled="f" coordsize="21600,21600">
            <v:path arrowok="t"/>
            <v:fill on="f" focussize="0,0"/>
            <v:stroke/>
            <v:imagedata o:title=""/>
            <o:lock v:ext="edit"/>
          </v:shape>
        </w:pict>
      </w:r>
      <w:r>
        <w:pict>
          <v:shape id="_x0000_s1045" o:spid="_x0000_s1045" o:spt="32" type="#_x0000_t32" style="position:absolute;left:0pt;margin-left:151.4pt;margin-top:143.4pt;height:28.2pt;width:0pt;z-index:251675648;mso-width-relative:page;mso-height-relative:page;" o:connectortype="straight" filled="f" coordsize="21600,21600">
            <v:path arrowok="t"/>
            <v:fill on="f" focussize="0,0"/>
            <v:stroke endarrow="block"/>
            <v:imagedata o:title=""/>
            <o:lock v:ext="edit"/>
          </v:shape>
        </w:pict>
      </w:r>
      <w:r>
        <w:pict>
          <v:rect id="_x0000_s1028" o:spid="_x0000_s1028" o:spt="1" style="position:absolute;left:0pt;margin-left:74.8pt;margin-top:171.6pt;height:36pt;width:154pt;z-index:251660288;mso-width-relative:page;mso-height-relative:page;" coordsize="21600,21600">
            <v:path/>
            <v:fill focussize="0,0"/>
            <v:stroke/>
            <v:imagedata o:title=""/>
            <o:lock v:ext="edit"/>
            <v:textbox>
              <w:txbxContent>
                <w:p>
                  <w:pPr>
                    <w:jc w:val="center"/>
                  </w:pPr>
                  <w:r>
                    <w:rPr>
                      <w:rFonts w:hint="eastAsia"/>
                    </w:rPr>
                    <w:t>法制机构审核承办机构送审资料</w:t>
                  </w:r>
                </w:p>
              </w:txbxContent>
            </v:textbox>
          </v:rect>
        </w:pict>
      </w:r>
      <w:r>
        <w:pict>
          <v:rect id="_x0000_s1027" o:spid="_x0000_s1027" o:spt="1" style="position:absolute;left:0pt;margin-left:74.8pt;margin-top:108pt;height:33pt;width:154pt;z-index:251659264;mso-width-relative:page;mso-height-relative:page;" coordsize="21600,21600">
            <v:path/>
            <v:fill focussize="0,0"/>
            <v:stroke/>
            <v:imagedata o:title=""/>
            <o:lock v:ext="edit"/>
            <v:textbox>
              <w:txbxContent>
                <w:p>
                  <w:pPr>
                    <w:jc w:val="center"/>
                  </w:pPr>
                  <w:r>
                    <w:rPr>
                      <w:rFonts w:hint="eastAsia"/>
                    </w:rPr>
                    <w:t>审核材料送交法制机构</w:t>
                  </w:r>
                </w:p>
              </w:txbxContent>
            </v:textbox>
          </v:rect>
        </w:pict>
      </w:r>
      <w:r>
        <w:pict>
          <v:shape id="_x0000_s1037" o:spid="_x0000_s1037" o:spt="32" type="#_x0000_t32" style="position:absolute;left:0pt;margin-left:151.4pt;margin-top:79.8pt;height:28.2pt;width:0pt;z-index:251668480;mso-width-relative:page;mso-height-relative:page;" o:connectortype="straight" filled="f" coordsize="21600,21600">
            <v:path arrowok="t"/>
            <v:fill on="f" focussize="0,0"/>
            <v:stroke endarrow="block"/>
            <v:imagedata o:title=""/>
            <o:lock v:ext="edit"/>
          </v:shape>
        </w:pict>
      </w:r>
      <w:r>
        <w:pict>
          <v:rect id="_x0000_s1035" o:spid="_x0000_s1035" o:spt="1" style="position:absolute;left:0pt;margin-left:293.6pt;margin-top:15pt;height:138pt;width:163.2pt;z-index:251667456;mso-width-relative:page;mso-height-relative:page;" coordsize="21600,21600">
            <v:path/>
            <v:fill focussize="0,0"/>
            <v:stroke/>
            <v:imagedata o:title=""/>
            <o:lock v:ext="edit"/>
            <v:textbox>
              <w:txbxContent>
                <w:p>
                  <w:pPr>
                    <w:rPr>
                      <w:rFonts w:hint="eastAsia"/>
                    </w:rPr>
                  </w:pPr>
                  <w:r>
                    <w:rPr>
                      <w:rFonts w:hint="eastAsia"/>
                    </w:rPr>
                    <w:t>1.重大行政执法决定的调查终结报告；</w:t>
                  </w:r>
                </w:p>
                <w:p>
                  <w:pPr>
                    <w:rPr>
                      <w:rFonts w:hint="eastAsia"/>
                    </w:rPr>
                  </w:pPr>
                  <w:r>
                    <w:rPr>
                      <w:rFonts w:hint="eastAsia"/>
                    </w:rPr>
                    <w:t>2.重大行政执法决定建议或者意见及其具体情况说明；</w:t>
                  </w:r>
                </w:p>
                <w:p>
                  <w:pPr>
                    <w:rPr>
                      <w:rFonts w:hint="eastAsia"/>
                    </w:rPr>
                  </w:pPr>
                  <w:r>
                    <w:rPr>
                      <w:rFonts w:hint="eastAsia"/>
                    </w:rPr>
                    <w:t>3.重大行政执法决定书的拟定稿；</w:t>
                  </w:r>
                </w:p>
                <w:p>
                  <w:pPr>
                    <w:rPr>
                      <w:rFonts w:hint="eastAsia"/>
                    </w:rPr>
                  </w:pPr>
                  <w:r>
                    <w:rPr>
                      <w:rFonts w:hint="eastAsia"/>
                    </w:rPr>
                    <w:t>4.相关证据材料；</w:t>
                  </w:r>
                </w:p>
                <w:p>
                  <w:pPr>
                    <w:rPr>
                      <w:rFonts w:hint="eastAsia"/>
                    </w:rPr>
                  </w:pPr>
                  <w:r>
                    <w:rPr>
                      <w:rFonts w:hint="eastAsia"/>
                    </w:rPr>
                    <w:t>5.需经听证或者评估的，还应当提交听证笔录或者评估报告；</w:t>
                  </w:r>
                </w:p>
                <w:p>
                  <w:r>
                    <w:rPr>
                      <w:rFonts w:hint="eastAsia"/>
                    </w:rPr>
                    <w:t>6.其他需要提交的材料。</w:t>
                  </w:r>
                </w:p>
              </w:txbxContent>
            </v:textbox>
          </v:rect>
        </w:pict>
      </w:r>
      <w:r>
        <w:pict>
          <v:shape id="_x0000_s1044" o:spid="_x0000_s1044" o:spt="32" type="#_x0000_t32" style="position:absolute;left:0pt;margin-left:228.8pt;margin-top:117.6pt;height:0pt;width:64.8pt;z-index:251674624;mso-width-relative:page;mso-height-relative:page;" o:connectortype="straight" filled="f" coordsize="21600,21600">
            <v:path arrowok="t"/>
            <v:fill on="f" focussize="0,0"/>
            <v:stroke/>
            <v:imagedata o:title=""/>
            <o:lock v:ext="edit"/>
          </v:shape>
        </w:pict>
      </w:r>
      <w:r>
        <w:pict>
          <v:rect id="_x0000_s1026" o:spid="_x0000_s1026" o:spt="1" style="position:absolute;left:0pt;margin-left:74.8pt;margin-top:44.95pt;height:34.85pt;width:154pt;z-index:251658240;mso-width-relative:page;mso-height-relative:page;" coordsize="21600,21600">
            <v:path/>
            <v:fill focussize="0,0"/>
            <v:stroke/>
            <v:imagedata o:title=""/>
            <o:lock v:ext="edit"/>
            <v:textbox>
              <w:txbxContent>
                <w:p>
                  <w:r>
                    <w:rPr>
                      <w:rFonts w:hint="eastAsia"/>
                    </w:rPr>
                    <w:t>案件承办机构在调查终结后，作出行政执法决定前</w:t>
                  </w:r>
                </w:p>
              </w:txbxContent>
            </v:textbox>
          </v:rect>
        </w:pict>
      </w:r>
    </w:p>
    <w:p/>
    <w:p/>
    <w:p/>
    <w:p/>
    <w:p/>
    <w:p/>
    <w:p/>
    <w:p/>
    <w:p/>
    <w:p/>
    <w:p/>
    <w:p/>
    <w:p/>
    <w:p/>
    <w:p/>
    <w:p/>
    <w:p/>
    <w:p/>
    <w:p/>
    <w:p/>
    <w:p/>
    <w:p/>
    <w:p/>
    <w:p/>
    <w:p/>
    <w:p/>
    <w:p/>
    <w:p/>
    <w:p/>
    <w:p>
      <w:pPr>
        <w:rPr>
          <w:rFonts w:hint="eastAsia"/>
        </w:rPr>
      </w:pPr>
    </w:p>
    <w:p>
      <w:pPr>
        <w:rPr>
          <w:rFonts w:hint="eastAsia"/>
          <w:b/>
        </w:rPr>
      </w:pPr>
      <w:r>
        <w:rPr>
          <w:rFonts w:hint="eastAsia"/>
          <w:b/>
        </w:rPr>
        <w:t>一、审核范围</w:t>
      </w:r>
    </w:p>
    <w:p>
      <w:pPr>
        <w:ind w:firstLine="380" w:firstLineChars="200"/>
        <w:rPr>
          <w:rFonts w:hint="eastAsia"/>
        </w:rPr>
      </w:pPr>
      <w:r>
        <w:rPr>
          <w:rFonts w:hint="eastAsia"/>
        </w:rPr>
        <w:t>1.行政许可类：法律、法规、规章规定应当举行听证的或者行政机关认为需要听证的其他涉及公共利益的；直接涉及申请人与他人之间重大利益关系，申请人、利害关系人要求听证的；拟作出不予行政许可决定、不予行政许可变更决定、撤销行政许可决定的。</w:t>
      </w:r>
    </w:p>
    <w:p>
      <w:pPr>
        <w:ind w:firstLine="380" w:firstLineChars="200"/>
        <w:rPr>
          <w:rFonts w:hint="eastAsia"/>
        </w:rPr>
      </w:pPr>
      <w:r>
        <w:rPr>
          <w:rFonts w:hint="eastAsia"/>
        </w:rPr>
        <w:t>2.行政处罚类：对公民处以1万元以上、对法人和其他组织处以10万元以上罚款或者没收同等价值数额的违法所得和非法财物；对社会团体、民办非企业单位的撤销登记；对情节复杂或者达到《</w:t>
      </w:r>
      <w:r>
        <w:rPr>
          <w:rFonts w:hint="eastAsia"/>
          <w:lang w:eastAsia="zh-CN"/>
        </w:rPr>
        <w:t>平顶山</w:t>
      </w:r>
      <w:bookmarkStart w:id="0" w:name="_GoBack"/>
      <w:bookmarkEnd w:id="0"/>
      <w:r>
        <w:rPr>
          <w:rFonts w:hint="eastAsia"/>
        </w:rPr>
        <w:t>民政行政处罚裁量标准（试行）》中所规定的特别严重违法行为。</w:t>
      </w:r>
    </w:p>
    <w:p>
      <w:pPr>
        <w:ind w:firstLine="380" w:firstLineChars="200"/>
        <w:rPr>
          <w:rFonts w:hint="eastAsia"/>
        </w:rPr>
      </w:pPr>
      <w:r>
        <w:rPr>
          <w:rFonts w:hint="eastAsia"/>
        </w:rPr>
        <w:t>3.行政强制类：因限期或者责令停止活动，封存社会团体、民办非企业单位的登记证书、印章和财物凭证；因撤销登记，收缴社会团体、民办非企业单位的登记证书、印章。</w:t>
      </w:r>
    </w:p>
    <w:p>
      <w:pPr>
        <w:rPr>
          <w:rFonts w:hint="eastAsia"/>
          <w:b/>
        </w:rPr>
      </w:pPr>
      <w:r>
        <w:rPr>
          <w:rFonts w:hint="eastAsia"/>
          <w:b/>
        </w:rPr>
        <w:t>二、说明</w:t>
      </w:r>
    </w:p>
    <w:p>
      <w:pPr>
        <w:ind w:firstLine="380" w:firstLineChars="200"/>
        <w:rPr>
          <w:b/>
        </w:rPr>
      </w:pPr>
      <w:r>
        <w:rPr>
          <w:rFonts w:hint="eastAsia"/>
        </w:rPr>
        <w:t>重大行政执法决定建议或者意见应当载明：1.基本事实；2.适用法律、法规、规章和执行裁量基准的情况；3.行政执法人员资格；4.调查取证和听证情况；5.其他需要说明的情况。</w:t>
      </w:r>
    </w:p>
    <w:sectPr>
      <w:pgSz w:w="11906" w:h="16838"/>
      <w:pgMar w:top="1701" w:right="1304" w:bottom="1304" w:left="1304" w:header="1418" w:footer="1247" w:gutter="0"/>
      <w:cols w:space="425" w:num="1"/>
      <w:docGrid w:type="linesAndChars" w:linePitch="288" w:charSpace="-41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95"/>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5412"/>
    <w:rsid w:val="00022F1E"/>
    <w:rsid w:val="001925A5"/>
    <w:rsid w:val="00205412"/>
    <w:rsid w:val="00302D1A"/>
    <w:rsid w:val="00402BB5"/>
    <w:rsid w:val="00410E32"/>
    <w:rsid w:val="004515CF"/>
    <w:rsid w:val="004D2C47"/>
    <w:rsid w:val="00571DDC"/>
    <w:rsid w:val="005E58FD"/>
    <w:rsid w:val="00764093"/>
    <w:rsid w:val="00832EE8"/>
    <w:rsid w:val="00855D50"/>
    <w:rsid w:val="008F58BD"/>
    <w:rsid w:val="00A449B0"/>
    <w:rsid w:val="00BB743D"/>
    <w:rsid w:val="00BE341D"/>
    <w:rsid w:val="00C006BF"/>
    <w:rsid w:val="00C35960"/>
    <w:rsid w:val="00CD375D"/>
    <w:rsid w:val="00E70436"/>
    <w:rsid w:val="00F4549B"/>
    <w:rsid w:val="00FA3B9A"/>
    <w:rsid w:val="0F635B6C"/>
    <w:rsid w:val="26C8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7"/>
        <o:r id="V:Rule2" type="connector" idref="#_x0000_s1040"/>
        <o:r id="V:Rule3" type="connector" idref="#_x0000_s1044"/>
        <o:r id="V:Rule4" type="connector" idref="#_x0000_s1045"/>
        <o:r id="V:Rule5" type="connector" idref="#_x0000_s1046"/>
        <o:r id="V:Rule6" type="connector" idref="#_x0000_s1048"/>
        <o:r id="V:Rule7" type="connector" idref="#_x0000_s1049"/>
        <o:r id="V:Rule8" type="connector" idref="#_x0000_s1050"/>
        <o:r id="V:Rule9" type="connector" idref="#_x0000_s1051"/>
        <o:r id="V:Rule10" type="connector" idref="#_x0000_s1052"/>
        <o:r id="V:Rule11" type="connector" idref="#_x0000_s1053"/>
        <o:r id="V:Rule12" type="connector" idref="#_x0000_s1056"/>
        <o:r id="V:Rule13" type="connector" idref="#_x0000_s105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7"/>
    <customShpInfo spid="_x0000_s1056"/>
    <customShpInfo spid="_x0000_s1053"/>
    <customShpInfo spid="_x0000_s1033"/>
    <customShpInfo spid="_x0000_s1052"/>
    <customShpInfo spid="_x0000_s1032"/>
    <customShpInfo spid="_x0000_s1031"/>
    <customShpInfo spid="_x0000_s1040"/>
    <customShpInfo spid="_x0000_s1051"/>
    <customShpInfo spid="_x0000_s1050"/>
    <customShpInfo spid="_x0000_s1049"/>
    <customShpInfo spid="_x0000_s1029"/>
    <customShpInfo spid="_x0000_s1048"/>
    <customShpInfo spid="_x0000_s1034"/>
    <customShpInfo spid="_x0000_s1046"/>
    <customShpInfo spid="_x0000_s1045"/>
    <customShpInfo spid="_x0000_s1028"/>
    <customShpInfo spid="_x0000_s1027"/>
    <customShpInfo spid="_x0000_s1037"/>
    <customShpInfo spid="_x0000_s1035"/>
    <customShpInfo spid="_x0000_s104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72</Words>
  <Characters>416</Characters>
  <Lines>3</Lines>
  <Paragraphs>1</Paragraphs>
  <TotalTime>67</TotalTime>
  <ScaleCrop>false</ScaleCrop>
  <LinksUpToDate>false</LinksUpToDate>
  <CharactersWithSpaces>487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2019-09-10T11:46:00Z</dcterms:created>
  <dc:creator>Administrator</dc:creator>
  <cp:lastModifiedBy> 阿翔 </cp:lastModifiedBy>
  <dcterms:modified xsi:type="dcterms:W3CDTF">2021-11-13T08:24:42Z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