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bookmarkStart w:id="0" w:name="_GoBack"/>
      <w:bookmarkEnd w:id="0"/>
      <w:r>
        <w:rPr>
          <w:rFonts w:hint="eastAsia"/>
          <w:sz w:val="48"/>
          <w:szCs w:val="48"/>
        </w:rPr>
        <w:t>鲁山县文化广电和旅游局抽查事项清单</w:t>
      </w:r>
    </w:p>
    <w:tbl>
      <w:tblPr>
        <w:tblStyle w:val="4"/>
        <w:tblW w:w="15174" w:type="dxa"/>
        <w:tblCellSpacing w:w="0" w:type="dxa"/>
        <w:tblInd w:w="-1020" w:type="dxa"/>
        <w:tblLayout w:type="autofit"/>
        <w:tblCellMar>
          <w:top w:w="0" w:type="dxa"/>
          <w:left w:w="0" w:type="dxa"/>
          <w:bottom w:w="0" w:type="dxa"/>
          <w:right w:w="0" w:type="dxa"/>
        </w:tblCellMar>
      </w:tblPr>
      <w:tblGrid>
        <w:gridCol w:w="701"/>
        <w:gridCol w:w="1023"/>
        <w:gridCol w:w="1490"/>
        <w:gridCol w:w="1310"/>
        <w:gridCol w:w="3393"/>
        <w:gridCol w:w="1701"/>
        <w:gridCol w:w="1561"/>
        <w:gridCol w:w="3995"/>
      </w:tblGrid>
      <w:tr>
        <w:tblPrEx>
          <w:tblCellMar>
            <w:top w:w="0" w:type="dxa"/>
            <w:left w:w="0" w:type="dxa"/>
            <w:bottom w:w="0" w:type="dxa"/>
            <w:right w:w="0" w:type="dxa"/>
          </w:tblCellMar>
        </w:tblPrEx>
        <w:trPr>
          <w:trHeight w:val="540" w:hRule="atLeast"/>
          <w:tblCellSpacing w:w="0" w:type="dxa"/>
        </w:trPr>
        <w:tc>
          <w:tcPr>
            <w:tcW w:w="701" w:type="dxa"/>
            <w:tcBorders>
              <w:top w:val="single" w:color="CCCCCC" w:sz="8" w:space="0"/>
              <w:left w:val="single" w:color="CCCCCC" w:sz="8" w:space="0"/>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序号</w:t>
            </w:r>
          </w:p>
        </w:tc>
        <w:tc>
          <w:tcPr>
            <w:tcW w:w="1023" w:type="dxa"/>
            <w:tcBorders>
              <w:top w:val="single" w:color="CCCCCC" w:sz="8" w:space="0"/>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部门</w:t>
            </w:r>
          </w:p>
        </w:tc>
        <w:tc>
          <w:tcPr>
            <w:tcW w:w="1490" w:type="dxa"/>
            <w:tcBorders>
              <w:top w:val="single" w:color="CCCCCC" w:sz="8" w:space="0"/>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抽查事项</w:t>
            </w:r>
          </w:p>
        </w:tc>
        <w:tc>
          <w:tcPr>
            <w:tcW w:w="1310" w:type="dxa"/>
            <w:tcBorders>
              <w:top w:val="single" w:color="CCCCCC" w:sz="8" w:space="0"/>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抽查对象</w:t>
            </w:r>
          </w:p>
        </w:tc>
        <w:tc>
          <w:tcPr>
            <w:tcW w:w="3393" w:type="dxa"/>
            <w:tcBorders>
              <w:top w:val="single" w:color="CCCCCC" w:sz="8" w:space="0"/>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抽查内容</w:t>
            </w:r>
          </w:p>
        </w:tc>
        <w:tc>
          <w:tcPr>
            <w:tcW w:w="1701" w:type="dxa"/>
            <w:tcBorders>
              <w:top w:val="single" w:color="CCCCCC" w:sz="8" w:space="0"/>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抽查方式</w:t>
            </w:r>
          </w:p>
        </w:tc>
        <w:tc>
          <w:tcPr>
            <w:tcW w:w="1561" w:type="dxa"/>
            <w:tcBorders>
              <w:top w:val="single" w:color="CCCCCC" w:sz="8" w:space="0"/>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抽查比例及频次</w:t>
            </w:r>
          </w:p>
        </w:tc>
        <w:tc>
          <w:tcPr>
            <w:tcW w:w="3995" w:type="dxa"/>
            <w:tcBorders>
              <w:top w:val="single" w:color="CCCCCC" w:sz="8" w:space="0"/>
              <w:left w:val="nil"/>
              <w:bottom w:val="single" w:color="CCCCCC" w:sz="8" w:space="0"/>
              <w:right w:val="single" w:color="CCCCCC" w:sz="8" w:space="0"/>
            </w:tcBorders>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抽查依据</w:t>
            </w:r>
          </w:p>
        </w:tc>
      </w:tr>
      <w:tr>
        <w:tblPrEx>
          <w:tblCellMar>
            <w:top w:w="0" w:type="dxa"/>
            <w:left w:w="0" w:type="dxa"/>
            <w:bottom w:w="0" w:type="dxa"/>
            <w:right w:w="0" w:type="dxa"/>
          </w:tblCellMar>
        </w:tblPrEx>
        <w:trPr>
          <w:trHeight w:val="2160" w:hRule="atLeast"/>
          <w:tblCellSpacing w:w="0" w:type="dxa"/>
        </w:trPr>
        <w:tc>
          <w:tcPr>
            <w:tcW w:w="701" w:type="dxa"/>
            <w:tcBorders>
              <w:top w:val="nil"/>
              <w:left w:val="single" w:color="CCCCCC" w:sz="8" w:space="0"/>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1</w:t>
            </w:r>
          </w:p>
        </w:tc>
        <w:tc>
          <w:tcPr>
            <w:tcW w:w="1023" w:type="dxa"/>
            <w:tcBorders>
              <w:top w:val="nil"/>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鲁山县文化广电和旅游局</w:t>
            </w:r>
          </w:p>
        </w:tc>
        <w:tc>
          <w:tcPr>
            <w:tcW w:w="1490" w:type="dxa"/>
            <w:tcBorders>
              <w:top w:val="nil"/>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互联网上网服务营业场所经营情况检查</w:t>
            </w:r>
          </w:p>
        </w:tc>
        <w:tc>
          <w:tcPr>
            <w:tcW w:w="1310" w:type="dxa"/>
            <w:tcBorders>
              <w:top w:val="nil"/>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互联网上网服务营 业场所</w:t>
            </w:r>
          </w:p>
        </w:tc>
        <w:tc>
          <w:tcPr>
            <w:tcW w:w="3393" w:type="dxa"/>
            <w:tcBorders>
              <w:top w:val="nil"/>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互联网上网服务营业场所是否接纳未成年人进入营业场所；是否擅自停止实施经营管理技术措施；是否悬挂《网络文化经营许可证》或未成年人禁入标志；是否按规定核对、登记上网消费者的有效身份证件或者记录有关上网信息；是否按</w:t>
            </w:r>
            <w:r>
              <w:rPr>
                <w:rFonts w:hint="eastAsia" w:ascii="微软雅黑" w:hAnsi="微软雅黑" w:eastAsia="微软雅黑" w:cs="宋体"/>
                <w:color w:val="000000"/>
                <w:kern w:val="0"/>
                <w:sz w:val="32"/>
                <w:szCs w:val="32"/>
              </w:rPr>
              <w:br w:type="textWrapping"/>
            </w:r>
            <w:r>
              <w:rPr>
                <w:rFonts w:hint="eastAsia" w:ascii="微软雅黑" w:hAnsi="微软雅黑" w:eastAsia="微软雅黑" w:cs="宋体"/>
                <w:color w:val="000000"/>
                <w:kern w:val="0"/>
                <w:sz w:val="32"/>
                <w:szCs w:val="32"/>
              </w:rPr>
              <w:t>    规定办理变更名称、住所、法定代表人或主要负责人、网络地址或者终止经营活动的有关手续或者备案；法律法规规章规定的其他事项</w:t>
            </w:r>
          </w:p>
        </w:tc>
        <w:tc>
          <w:tcPr>
            <w:tcW w:w="1701" w:type="dxa"/>
            <w:tcBorders>
              <w:top w:val="nil"/>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现场检查、网络检查</w:t>
            </w:r>
          </w:p>
        </w:tc>
        <w:tc>
          <w:tcPr>
            <w:tcW w:w="1561" w:type="dxa"/>
            <w:tcBorders>
              <w:top w:val="nil"/>
              <w:left w:val="nil"/>
              <w:bottom w:val="single" w:color="CCCCCC" w:sz="8" w:space="0"/>
              <w:right w:val="single" w:color="CCCCCC" w:sz="8" w:space="0"/>
            </w:tcBorders>
            <w:tcMar>
              <w:top w:w="0" w:type="dxa"/>
              <w:left w:w="100" w:type="dxa"/>
              <w:bottom w:w="0" w:type="dxa"/>
              <w:right w:w="100" w:type="dxa"/>
            </w:tcMar>
            <w:vAlign w:val="center"/>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s="宋体"/>
                <w:color w:val="000000"/>
                <w:kern w:val="0"/>
                <w:sz w:val="32"/>
                <w:szCs w:val="32"/>
              </w:rPr>
              <w:t>全年抽查比例不低于5%抽查频次根据监管需要确定</w:t>
            </w:r>
          </w:p>
        </w:tc>
        <w:tc>
          <w:tcPr>
            <w:tcW w:w="3995" w:type="dxa"/>
            <w:tcBorders>
              <w:top w:val="nil"/>
              <w:left w:val="nil"/>
              <w:bottom w:val="single" w:color="CCCCCC" w:sz="8" w:space="0"/>
              <w:right w:val="single" w:color="CCCCCC" w:sz="8" w:space="0"/>
            </w:tcBorders>
          </w:tcPr>
          <w:p>
            <w:pPr>
              <w:widowControl/>
              <w:spacing w:line="640" w:lineRule="atLeast"/>
              <w:rPr>
                <w:rFonts w:ascii="微软雅黑" w:hAnsi="微软雅黑" w:eastAsia="微软雅黑" w:cs="宋体"/>
                <w:color w:val="000000"/>
                <w:kern w:val="0"/>
                <w:sz w:val="32"/>
                <w:szCs w:val="32"/>
              </w:rPr>
            </w:pPr>
            <w:r>
              <w:rPr>
                <w:rFonts w:hint="eastAsia" w:ascii="微软雅黑" w:hAnsi="微软雅黑" w:eastAsia="微软雅黑"/>
                <w:color w:val="000000"/>
                <w:sz w:val="32"/>
                <w:szCs w:val="32"/>
                <w:shd w:val="clear" w:color="auto" w:fill="FFFFFF"/>
              </w:rPr>
              <w:t>《互联网上网服务营业场所管理条例》（2002年9月29日国务院令第363号公布，2011年1月8日第1次修订，2016年2月6日第2次修订）第四条：“县级以上人民政府文化行政部门负责互联网上网服务营业场所经营单位的设立审批，并负责对依法设立的互联网上网服务营业场所经营单位经营活动的监督管理。”</w:t>
            </w:r>
          </w:p>
        </w:tc>
      </w:tr>
    </w:tbl>
    <w:p>
      <w:pPr>
        <w:rPr>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38"/>
    <w:rsid w:val="000C7330"/>
    <w:rsid w:val="001C3EF6"/>
    <w:rsid w:val="00257014"/>
    <w:rsid w:val="002A11FD"/>
    <w:rsid w:val="003C3238"/>
    <w:rsid w:val="00491F21"/>
    <w:rsid w:val="00572C39"/>
    <w:rsid w:val="005A03B3"/>
    <w:rsid w:val="006F453C"/>
    <w:rsid w:val="00972196"/>
    <w:rsid w:val="009F48AA"/>
    <w:rsid w:val="00A24E7E"/>
    <w:rsid w:val="00BF2902"/>
    <w:rsid w:val="00D505F7"/>
    <w:rsid w:val="00F0094A"/>
    <w:rsid w:val="523A5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Words>
  <Characters>388</Characters>
  <Lines>3</Lines>
  <Paragraphs>1</Paragraphs>
  <TotalTime>21</TotalTime>
  <ScaleCrop>false</ScaleCrop>
  <LinksUpToDate>false</LinksUpToDate>
  <CharactersWithSpaces>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2021-03-29T02:58:00Z</dcterms:created>
  <dc:creator>Administrator</dc:creator>
  <cp:lastModifiedBy>Administrator</cp:lastModifiedBy>
  <dcterms:modified xsi:type="dcterms:W3CDTF">2021-11-13T08:10:14Z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AC93EF7A3D0C4A3788649ED63BAB5A7D</vt:lpwstr>
  </property>
</Properties>
</file>