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center"/>
        <w:rPr>
          <w:rFonts w:ascii="黑体" w:hAnsi="黑体" w:eastAsia="黑体" w:cs="文星标宋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文星标宋"/>
          <w:bCs/>
          <w:color w:val="auto"/>
          <w:kern w:val="0"/>
          <w:sz w:val="44"/>
          <w:szCs w:val="44"/>
        </w:rPr>
        <w:t>河南省</w:t>
      </w:r>
      <w:r>
        <w:rPr>
          <w:rFonts w:hint="eastAsia" w:ascii="黑体" w:hAnsi="黑体" w:eastAsia="黑体" w:cs="文星标宋"/>
          <w:bCs/>
          <w:color w:val="auto"/>
          <w:kern w:val="0"/>
          <w:sz w:val="44"/>
          <w:szCs w:val="44"/>
          <w:lang w:val="en-US" w:eastAsia="zh-CN"/>
        </w:rPr>
        <w:t>地方金融组织</w:t>
      </w:r>
      <w:r>
        <w:rPr>
          <w:rFonts w:hint="eastAsia" w:ascii="黑体" w:hAnsi="黑体" w:eastAsia="黑体" w:cs="文星标宋"/>
          <w:bCs/>
          <w:color w:val="auto"/>
          <w:kern w:val="0"/>
          <w:sz w:val="44"/>
          <w:szCs w:val="44"/>
        </w:rPr>
        <w:t>基本情况表</w:t>
      </w:r>
    </w:p>
    <w:p>
      <w:pPr>
        <w:jc w:val="center"/>
        <w:rPr>
          <w:rFonts w:ascii="Times New Roman" w:hAnsi="Times New Roman" w:eastAsia="宋体" w:cs="Times New Roman"/>
          <w:color w:val="auto"/>
          <w:sz w:val="44"/>
          <w:szCs w:val="44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78"/>
        <w:gridCol w:w="511"/>
        <w:gridCol w:w="50"/>
        <w:gridCol w:w="366"/>
        <w:gridCol w:w="439"/>
        <w:gridCol w:w="178"/>
        <w:gridCol w:w="678"/>
        <w:gridCol w:w="96"/>
        <w:gridCol w:w="422"/>
        <w:gridCol w:w="322"/>
        <w:gridCol w:w="87"/>
        <w:gridCol w:w="341"/>
        <w:gridCol w:w="737"/>
        <w:gridCol w:w="73"/>
        <w:gridCol w:w="567"/>
        <w:gridCol w:w="382"/>
        <w:gridCol w:w="584"/>
        <w:gridCol w:w="534"/>
        <w:gridCol w:w="32"/>
        <w:gridCol w:w="146"/>
        <w:gridCol w:w="1174"/>
      </w:tblGrid>
      <w:tr>
        <w:trPr>
          <w:trHeight w:val="352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  <w:t>一、基本情况</w:t>
            </w:r>
          </w:p>
        </w:tc>
      </w:tr>
      <w:tr>
        <w:trPr>
          <w:trHeight w:val="379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地方金融组织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679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rPr>
          <w:trHeight w:val="477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2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身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份证号或者护照号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公司性质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民营控股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公司住所</w:t>
            </w:r>
          </w:p>
        </w:tc>
        <w:tc>
          <w:tcPr>
            <w:tcW w:w="679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rPr>
          <w:trHeight w:val="400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9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rPr>
          <w:trHeight w:val="327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申请委托人姓名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rPr>
          <w:trHeight w:val="379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rPr>
          <w:trHeight w:val="379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  <w:t>二、注册资本金及股权结构（万元)</w:t>
            </w:r>
            <w:r>
              <w:rPr>
                <w:rFonts w:ascii="仿宋" w:hAnsi="仿宋" w:eastAsia="仿宋" w:cs="仿宋_GB2312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color w:val="auto"/>
                <w:kern w:val="0"/>
                <w:sz w:val="24"/>
                <w:szCs w:val="24"/>
              </w:rPr>
              <w:t>实缴货币资本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 xml:space="preserve">其中：国有资本 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占（%）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统一信用代码或身份证号</w:t>
            </w: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出资额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比例(%)或股份</w:t>
            </w:r>
          </w:p>
        </w:tc>
      </w:tr>
      <w:tr>
        <w:trPr>
          <w:trHeight w:val="379" w:hRule="atLeast"/>
        </w:trPr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szCs w:val="24"/>
              </w:rPr>
              <w:t>股东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自查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rPr>
          <w:trHeight w:val="1022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管理规范、信用良好、实力 雄厚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近3年内在市场监管、税务、海关、银行业金融机构等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无重大不良信用记录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入股资金是否是自有资金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存在义务未履行完毕的作为被执行人的执行案件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入股资金是否债务资金或者委托资金等非自有资金</w:t>
            </w:r>
          </w:p>
        </w:tc>
      </w:tr>
      <w:tr>
        <w:trPr>
          <w:trHeight w:val="385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85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13" w:hRule="atLeast"/>
        </w:trPr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股东信息</w:t>
            </w:r>
          </w:p>
        </w:tc>
        <w:tc>
          <w:tcPr>
            <w:tcW w:w="635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（法定代表人、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股东名称、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注册地址、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实收资本、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业务范围以及上一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主营营业收入、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对外投资、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利润、净资产总额、负债率、纳税等简要情况）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szCs w:val="24"/>
              </w:rPr>
              <w:t>四、</w:t>
            </w: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  <w:t>拟任董事、监事、高级管理人员情况</w:t>
            </w:r>
          </w:p>
        </w:tc>
      </w:tr>
      <w:tr>
        <w:trPr>
          <w:trHeight w:val="39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从业记录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是否良好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具有金融、贸易、法律、会计等方面专业知识、技能和从业经验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典当、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融资租赁、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商业保理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金融机构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或金融领域等管理经验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工作年限(年)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</w:tr>
      <w:tr>
        <w:trPr>
          <w:trHeight w:val="39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  <w:t>五、其他需要说明的情况</w:t>
            </w:r>
          </w:p>
        </w:tc>
      </w:tr>
      <w:tr>
        <w:trPr>
          <w:trHeight w:val="395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黑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259" w:hRule="atLeast"/>
        </w:trPr>
        <w:tc>
          <w:tcPr>
            <w:tcW w:w="89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拟设地方金融组织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法人股东盖章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自然人股东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eastAsia="zh-CN"/>
              </w:rPr>
              <w:t>以及拟任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董事、监事、高级管理人员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签字并按指印：</w:t>
            </w: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dobeHeitiStd-Regular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±–®|≥°¡ıÆ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inim MT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Noteworthy">
    <w:panose1 w:val="02000400000000000000"/>
    <w:charset w:val="00"/>
    <w:family w:val="auto"/>
    <w:pitch w:val="default"/>
    <w:sig w:usb0="8000006F" w:usb1="08000048" w:usb2="14600000" w:usb3="00000000" w:csb0="20000111" w:csb1="00000000"/>
  </w:font>
  <w:font w:name="Noto Nastaliq Urdu">
    <w:panose1 w:val="020B0502040504020204"/>
    <w:charset w:val="00"/>
    <w:family w:val="auto"/>
    <w:pitch w:val="default"/>
    <w:sig w:usb0="80002003" w:usb1="80002040" w:usb2="00000000" w:usb3="00000000" w:csb0="00000041" w:csb1="00000000"/>
  </w:font>
  <w:font w:name="Noto Sans Javanese">
    <w:panose1 w:val="020B0502040504020204"/>
    <w:charset w:val="00"/>
    <w:family w:val="auto"/>
    <w:pitch w:val="default"/>
    <w:sig w:usb0="80000003" w:usb1="00002000" w:usb2="00000000" w:usb3="00000000" w:csb0="00000001" w:csb1="00000000"/>
  </w:font>
  <w:font w:name="Noto Sans Kannada">
    <w:panose1 w:val="020B0A02040504020204"/>
    <w:charset w:val="00"/>
    <w:family w:val="auto"/>
    <w:pitch w:val="default"/>
    <w:sig w:usb0="80408003" w:usb1="00002042" w:usb2="00000000" w:usb3="00000000" w:csb0="00000001" w:csb1="00000000"/>
  </w:font>
  <w:font w:name="Noto Sans Myanmar">
    <w:panose1 w:val="020B0A02040504020204"/>
    <w:charset w:val="00"/>
    <w:family w:val="auto"/>
    <w:pitch w:val="default"/>
    <w:sig w:usb0="80000003" w:usb1="00002000" w:usb2="08000400" w:usb3="00100000" w:csb0="00000001" w:csb1="00000000"/>
  </w:font>
  <w:font w:name="Noto Sans Oriya">
    <w:panose1 w:val="020B0502040504020204"/>
    <w:charset w:val="00"/>
    <w:family w:val="auto"/>
    <w:pitch w:val="default"/>
    <w:sig w:usb0="00080000" w:usb1="00000000" w:usb2="00000000" w:usb3="00000000" w:csb0="00000001" w:csb1="00000000"/>
  </w:font>
  <w:font w:name="Nanum Pen Script">
    <w:altName w:val="Apple SD Gothic Neo"/>
    <w:panose1 w:val="03040600000000000000"/>
    <w:charset w:val="81"/>
    <w:family w:val="auto"/>
    <w:pitch w:val="default"/>
    <w:sig w:usb0="00000000" w:usb1="00000000" w:usb2="00000010" w:usb3="00000000" w:csb0="00080001" w:csb1="00000000"/>
  </w:font>
  <w:font w:name="New Peninim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in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in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i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文星标宋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E1AEA"/>
    <w:rsid w:val="0E5E1AEA"/>
    <w:rsid w:val="3DE6AAEF"/>
    <w:rsid w:val="3EEF2177"/>
    <w:rsid w:val="3F7D8591"/>
    <w:rsid w:val="57FF5979"/>
    <w:rsid w:val="6F7B4C32"/>
    <w:rsid w:val="7FDFF595"/>
    <w:rsid w:val="7FE93F0F"/>
    <w:rsid w:val="BF2F74DE"/>
    <w:rsid w:val="D5FDF565"/>
    <w:rsid w:val="EBEEF8DD"/>
    <w:rsid w:val="EFF97877"/>
    <w:rsid w:val="FD1B40A7"/>
    <w:rsid w:val="FD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left="0" w:leftChars="0"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Lines="0" w:afterAutospacing="0" w:line="600" w:lineRule="atLeast"/>
      <w:ind w:left="0" w:leftChars="0"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rFonts w:eastAsia="仿宋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2021-09-04T17:00:00Z</dcterms:created>
  <dc:creator>boweihan</dc:creator>
  <cp:lastModifiedBy>boweihan</cp:lastModifiedBy>
  <dcterms:modified xsi:type="dcterms:W3CDTF">2021-09-04T17:00:26Z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