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黑体" w:hAnsi="黑体" w:eastAsia="黑体" w:cs="文星标宋"/>
          <w:bCs/>
          <w:kern w:val="0"/>
          <w:sz w:val="44"/>
          <w:szCs w:val="44"/>
        </w:rPr>
      </w:pPr>
      <w:r>
        <w:rPr>
          <w:rFonts w:hint="eastAsia" w:ascii="宋体" w:hAnsi="宋体" w:cs="宋体"/>
          <w:b/>
          <w:kern w:val="0"/>
          <w:sz w:val="44"/>
          <w:szCs w:val="44"/>
        </w:rPr>
        <w:t>河南省融资担保公司设立申请登记表</w:t>
      </w:r>
    </w:p>
    <w:p>
      <w:pPr>
        <w:jc w:val="center"/>
        <w:rPr>
          <w:rFonts w:ascii="Times New Roman" w:hAnsi="Times New Roman"/>
          <w:szCs w:val="24"/>
        </w:rPr>
      </w:pPr>
    </w:p>
    <w:tbl>
      <w:tblPr>
        <w:tblStyle w:val="5"/>
        <w:tblW w:w="8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88"/>
        <w:gridCol w:w="198"/>
        <w:gridCol w:w="731"/>
        <w:gridCol w:w="90"/>
        <w:gridCol w:w="399"/>
        <w:gridCol w:w="49"/>
        <w:gridCol w:w="801"/>
        <w:gridCol w:w="425"/>
        <w:gridCol w:w="426"/>
        <w:gridCol w:w="61"/>
        <w:gridCol w:w="647"/>
        <w:gridCol w:w="142"/>
        <w:gridCol w:w="694"/>
        <w:gridCol w:w="15"/>
        <w:gridCol w:w="355"/>
        <w:gridCol w:w="622"/>
        <w:gridCol w:w="277"/>
        <w:gridCol w:w="92"/>
        <w:gridCol w:w="271"/>
        <w:gridCol w:w="69"/>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b/>
                <w:bCs/>
                <w:kern w:val="0"/>
                <w:sz w:val="24"/>
                <w:szCs w:val="24"/>
              </w:rPr>
            </w:pPr>
            <w:r>
              <w:rPr>
                <w:rFonts w:hint="eastAsia" w:ascii="仿宋" w:hAnsi="仿宋" w:eastAsia="仿宋" w:cs="黑体"/>
                <w:b/>
                <w:bCs/>
                <w:kern w:val="0"/>
                <w:sz w:val="24"/>
                <w:szCs w:val="24"/>
              </w:rPr>
              <w:t>一、基本情况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公司名称</w:t>
            </w:r>
          </w:p>
        </w:tc>
        <w:tc>
          <w:tcPr>
            <w:tcW w:w="6412" w:type="dxa"/>
            <w:gridSpan w:val="1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r>
              <w:rPr>
                <w:rFonts w:hint="eastAsia" w:ascii="宋体" w:hAns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法定代表人</w:t>
            </w:r>
          </w:p>
        </w:tc>
        <w:tc>
          <w:tcPr>
            <w:tcW w:w="6412" w:type="dxa"/>
            <w:gridSpan w:val="1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r>
              <w:rPr>
                <w:rFonts w:hint="eastAsia" w:ascii="宋体" w:hAns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公司性质</w:t>
            </w:r>
          </w:p>
        </w:tc>
        <w:tc>
          <w:tcPr>
            <w:tcW w:w="2190"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国有控股</w:t>
            </w:r>
          </w:p>
        </w:tc>
        <w:tc>
          <w:tcPr>
            <w:tcW w:w="708"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20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民营及外资控股</w:t>
            </w:r>
          </w:p>
        </w:tc>
        <w:tc>
          <w:tcPr>
            <w:tcW w:w="2308"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公司住所</w:t>
            </w:r>
          </w:p>
        </w:tc>
        <w:tc>
          <w:tcPr>
            <w:tcW w:w="6412" w:type="dxa"/>
            <w:gridSpan w:val="1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宋体" w:hAnsi="宋体" w:cs="宋体"/>
                <w:kern w:val="0"/>
                <w:sz w:val="24"/>
                <w:szCs w:val="24"/>
              </w:rPr>
              <w:t>  </w:t>
            </w: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经营范围</w:t>
            </w:r>
          </w:p>
        </w:tc>
        <w:tc>
          <w:tcPr>
            <w:tcW w:w="6412" w:type="dxa"/>
            <w:gridSpan w:val="1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宋体" w:hAnsi="宋体" w:cs="宋体"/>
                <w:kern w:val="0"/>
                <w:sz w:val="24"/>
                <w:szCs w:val="24"/>
              </w:rPr>
              <w:t>  </w:t>
            </w: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4"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公司类型</w:t>
            </w:r>
          </w:p>
        </w:tc>
        <w:tc>
          <w:tcPr>
            <w:tcW w:w="6412"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申请委托人姓名及身份证号</w:t>
            </w:r>
          </w:p>
        </w:tc>
        <w:tc>
          <w:tcPr>
            <w:tcW w:w="2190"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宋体" w:hAnsi="宋体" w:cs="宋体"/>
                <w:kern w:val="0"/>
                <w:sz w:val="24"/>
                <w:szCs w:val="24"/>
              </w:rPr>
              <w:t>  </w:t>
            </w:r>
            <w:r>
              <w:rPr>
                <w:rFonts w:hint="default" w:ascii="Arial" w:hAnsi="Arial" w:cs="Arial"/>
                <w:kern w:val="0"/>
                <w:sz w:val="24"/>
                <w:szCs w:val="24"/>
              </w:rPr>
              <w:t>×××</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联系电话</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r>
              <w:rPr>
                <w:rFonts w:hint="eastAsia" w:ascii="宋体" w:hAnsi="宋体" w:cs="宋体"/>
                <w:kern w:val="0"/>
                <w:sz w:val="24"/>
                <w:szCs w:val="24"/>
              </w:rPr>
              <w:t>  </w:t>
            </w:r>
          </w:p>
        </w:tc>
        <w:tc>
          <w:tcPr>
            <w:tcW w:w="99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手机</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宋体" w:hAnsi="宋体" w:cs="宋体"/>
                <w:kern w:val="0"/>
                <w:sz w:val="24"/>
                <w:szCs w:val="24"/>
              </w:rPr>
              <w:t> </w:t>
            </w:r>
            <w:r>
              <w:rPr>
                <w:rFonts w:hint="default" w:ascii="Arial" w:hAnsi="Arial" w:cs="Arial"/>
                <w:kern w:val="0"/>
                <w:sz w:val="24"/>
                <w:szCs w:val="24"/>
              </w:rPr>
              <w:t>×××</w:t>
            </w:r>
            <w:r>
              <w:rPr>
                <w:rFonts w:hint="eastAsia" w:ascii="宋体" w:hAns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邮寄地址</w:t>
            </w:r>
          </w:p>
        </w:tc>
        <w:tc>
          <w:tcPr>
            <w:tcW w:w="4104" w:type="dxa"/>
            <w:gridSpan w:val="1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FangSong_GB2312"/>
                <w:kern w:val="0"/>
                <w:sz w:val="24"/>
                <w:szCs w:val="24"/>
              </w:rPr>
            </w:pPr>
            <w:r>
              <w:rPr>
                <w:rFonts w:hint="eastAsia" w:ascii="宋体" w:hAnsi="宋体" w:cs="宋体"/>
                <w:kern w:val="0"/>
                <w:sz w:val="24"/>
                <w:szCs w:val="24"/>
              </w:rPr>
              <w:t>  </w:t>
            </w:r>
            <w:r>
              <w:rPr>
                <w:rFonts w:hint="default" w:ascii="Arial" w:hAnsi="Arial" w:cs="Arial"/>
                <w:kern w:val="0"/>
                <w:sz w:val="24"/>
                <w:szCs w:val="24"/>
              </w:rPr>
              <w:t>×××</w:t>
            </w:r>
          </w:p>
        </w:tc>
        <w:tc>
          <w:tcPr>
            <w:tcW w:w="99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邮编</w:t>
            </w:r>
          </w:p>
        </w:tc>
        <w:tc>
          <w:tcPr>
            <w:tcW w:w="1317"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宋体" w:hAnsi="宋体" w:cs="宋体"/>
                <w:kern w:val="0"/>
                <w:sz w:val="24"/>
                <w:szCs w:val="24"/>
              </w:rPr>
              <w:t> </w:t>
            </w:r>
            <w:r>
              <w:rPr>
                <w:rFonts w:hint="default" w:ascii="Arial" w:hAnsi="Arial" w:cs="Arial"/>
                <w:kern w:val="0"/>
                <w:sz w:val="24"/>
                <w:szCs w:val="24"/>
              </w:rPr>
              <w:t>×××</w:t>
            </w:r>
            <w:r>
              <w:rPr>
                <w:rFonts w:hint="eastAsia" w:ascii="宋体" w:hAns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szCs w:val="24"/>
              </w:rPr>
            </w:pPr>
            <w:r>
              <w:rPr>
                <w:rFonts w:hint="eastAsia" w:ascii="仿宋" w:hAnsi="仿宋" w:eastAsia="仿宋" w:cs="黑体"/>
                <w:b/>
                <w:bCs/>
                <w:kern w:val="0"/>
                <w:sz w:val="24"/>
                <w:szCs w:val="24"/>
              </w:rPr>
              <w:t>二、注册资本（万元)</w:t>
            </w:r>
            <w:r>
              <w:rPr>
                <w:rFonts w:ascii="仿宋" w:hAnsi="仿宋" w:eastAsia="仿宋" w:cs="黑体"/>
                <w:b/>
                <w:bCs/>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FangSong_GB2312"/>
                <w:bCs/>
                <w:kern w:val="0"/>
                <w:sz w:val="24"/>
                <w:szCs w:val="24"/>
              </w:rPr>
            </w:pPr>
            <w:r>
              <w:rPr>
                <w:rFonts w:hint="eastAsia" w:ascii="仿宋" w:hAnsi="仿宋" w:eastAsia="仿宋" w:cs="黑体"/>
                <w:bCs/>
                <w:kern w:val="0"/>
                <w:sz w:val="24"/>
                <w:szCs w:val="24"/>
              </w:rPr>
              <w:t>实缴货币资本</w:t>
            </w:r>
          </w:p>
        </w:tc>
        <w:tc>
          <w:tcPr>
            <w:tcW w:w="133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 xml:space="preserve">  </w:t>
            </w:r>
            <w:r>
              <w:rPr>
                <w:rFonts w:hint="default" w:ascii="Arial" w:hAnsi="Arial" w:cs="Arial"/>
                <w:kern w:val="0"/>
                <w:sz w:val="24"/>
                <w:szCs w:val="24"/>
              </w:rPr>
              <w:t>×××</w:t>
            </w:r>
            <w:r>
              <w:rPr>
                <w:rFonts w:hint="eastAsia" w:ascii="仿宋" w:hAnsi="仿宋" w:eastAsia="仿宋" w:cs="FangSong_GB2312"/>
                <w:kern w:val="0"/>
                <w:sz w:val="24"/>
                <w:szCs w:val="24"/>
              </w:rPr>
              <w:t xml:space="preserve">                      </w:t>
            </w:r>
          </w:p>
        </w:tc>
        <w:tc>
          <w:tcPr>
            <w:tcW w:w="276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 xml:space="preserve">其中：国有资本 </w:t>
            </w:r>
          </w:p>
        </w:tc>
        <w:tc>
          <w:tcPr>
            <w:tcW w:w="230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178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出资人(股东)名称</w:t>
            </w:r>
          </w:p>
        </w:tc>
        <w:tc>
          <w:tcPr>
            <w:tcW w:w="2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机构代码证或身份证</w:t>
            </w:r>
          </w:p>
        </w:tc>
        <w:tc>
          <w:tcPr>
            <w:tcW w:w="2395"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出资额</w:t>
            </w:r>
          </w:p>
        </w:tc>
        <w:tc>
          <w:tcPr>
            <w:tcW w:w="2678"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比例(%)或股份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178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2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2395"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2678"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178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2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2395"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2678"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6" w:hRule="atLeast"/>
          <w:jc w:val="center"/>
        </w:trPr>
        <w:tc>
          <w:tcPr>
            <w:tcW w:w="178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2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2395"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2678"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szCs w:val="24"/>
              </w:rPr>
            </w:pPr>
            <w:r>
              <w:rPr>
                <w:rFonts w:hint="eastAsia" w:ascii="仿宋" w:hAnsi="仿宋" w:eastAsia="仿宋" w:cs="黑体"/>
                <w:b/>
                <w:bCs/>
                <w:kern w:val="0"/>
                <w:sz w:val="24"/>
                <w:szCs w:val="24"/>
              </w:rPr>
              <w:t>三、股东资格自查情况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40"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法人股东名称</w:t>
            </w: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信誉状况</w:t>
            </w: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最近3年有无重大违法违规记录</w:t>
            </w: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入股资金来源是否合法</w:t>
            </w: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入股资金是否借贷资金或他人委托资金入股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2"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1"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40"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自然人股东姓名</w:t>
            </w: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信誉状况</w:t>
            </w: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最近3年有无重大违法违规记录</w:t>
            </w: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入股资金是否是自有资金</w:t>
            </w:r>
          </w:p>
        </w:tc>
        <w:tc>
          <w:tcPr>
            <w:tcW w:w="168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入股资金是否借贷资金或他人委托资金入股</w:t>
            </w:r>
          </w:p>
        </w:tc>
        <w:tc>
          <w:tcPr>
            <w:tcW w:w="1686"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以共有财产出资的，是否征得其财产共有人同意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68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686"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FangSong_GB2312"/>
                <w:kern w:val="0"/>
                <w:sz w:val="24"/>
                <w:szCs w:val="24"/>
                <w:lang w:val="en-US" w:eastAsia="zh-CN"/>
              </w:rPr>
            </w:pP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168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c>
          <w:tcPr>
            <w:tcW w:w="1686"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其中：主发起人（第一大股东）为企业法人的自查情况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jc w:val="center"/>
        </w:trPr>
        <w:tc>
          <w:tcPr>
            <w:tcW w:w="260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是否管理规范、信用良好、实力雄厚</w:t>
            </w:r>
          </w:p>
        </w:tc>
        <w:tc>
          <w:tcPr>
            <w:tcW w:w="2950"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在市场监管、税务等部门是否有不良记录</w:t>
            </w: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近三年内在银行业金融机构是否有贷款逾期记录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jc w:val="center"/>
        </w:trPr>
        <w:tc>
          <w:tcPr>
            <w:tcW w:w="260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2950"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1"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szCs w:val="24"/>
              </w:rPr>
            </w:pPr>
            <w:r>
              <w:rPr>
                <w:rFonts w:hint="eastAsia" w:ascii="仿宋" w:hAnsi="仿宋" w:eastAsia="仿宋" w:cs="黑体"/>
                <w:b/>
                <w:bCs/>
                <w:kern w:val="0"/>
                <w:sz w:val="24"/>
                <w:szCs w:val="24"/>
              </w:rPr>
              <w:t>四、拟任董事、监事及高级管理人员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44" w:hRule="atLeast"/>
          <w:jc w:val="center"/>
        </w:trPr>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姓 名</w:t>
            </w:r>
          </w:p>
        </w:tc>
        <w:tc>
          <w:tcPr>
            <w:tcW w:w="141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拟任职务</w:t>
            </w:r>
          </w:p>
        </w:tc>
        <w:tc>
          <w:tcPr>
            <w:tcW w:w="12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身份证号</w:t>
            </w:r>
          </w:p>
        </w:tc>
        <w:tc>
          <w:tcPr>
            <w:tcW w:w="23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p>
        </w:tc>
        <w:tc>
          <w:tcPr>
            <w:tcW w:w="1331" w:type="dxa"/>
            <w:gridSpan w:val="5"/>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手机号码</w:t>
            </w:r>
          </w:p>
        </w:tc>
        <w:tc>
          <w:tcPr>
            <w:tcW w:w="9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44" w:hRule="atLeast"/>
          <w:jc w:val="center"/>
        </w:trPr>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41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12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23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p>
        </w:tc>
        <w:tc>
          <w:tcPr>
            <w:tcW w:w="1331" w:type="dxa"/>
            <w:gridSpan w:val="5"/>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default" w:ascii="Arial" w:hAnsi="Arial" w:cs="Arial"/>
                <w:kern w:val="0"/>
                <w:sz w:val="24"/>
                <w:szCs w:val="24"/>
              </w:rPr>
              <w:t>×××</w:t>
            </w:r>
          </w:p>
        </w:tc>
        <w:tc>
          <w:tcPr>
            <w:tcW w:w="9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44" w:hRule="atLeast"/>
          <w:jc w:val="center"/>
        </w:trPr>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p>
        </w:tc>
        <w:tc>
          <w:tcPr>
            <w:tcW w:w="141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p>
        </w:tc>
        <w:tc>
          <w:tcPr>
            <w:tcW w:w="12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p>
        </w:tc>
        <w:tc>
          <w:tcPr>
            <w:tcW w:w="23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p>
        </w:tc>
        <w:tc>
          <w:tcPr>
            <w:tcW w:w="1331" w:type="dxa"/>
            <w:gridSpan w:val="5"/>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p>
        </w:tc>
        <w:tc>
          <w:tcPr>
            <w:tcW w:w="9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6"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szCs w:val="24"/>
              </w:rPr>
            </w:pPr>
            <w:r>
              <w:rPr>
                <w:rFonts w:hint="eastAsia" w:ascii="仿宋" w:hAnsi="仿宋" w:eastAsia="仿宋" w:cs="黑体"/>
                <w:b/>
                <w:bCs/>
                <w:kern w:val="0"/>
                <w:sz w:val="24"/>
                <w:szCs w:val="24"/>
              </w:rPr>
              <w:t>五、董事、监事及高级管理人员自查情况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是否存在以下情况</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是或否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（一）有故意或重大过失犯罪记录的；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FangSong_GB2312"/>
                <w:kern w:val="0"/>
                <w:sz w:val="24"/>
                <w:szCs w:val="24"/>
                <w:lang w:val="en-US" w:eastAsia="zh-CN"/>
              </w:rPr>
            </w:pPr>
            <w:r>
              <w:rPr>
                <w:rFonts w:hint="eastAsia" w:ascii="仿宋" w:hAnsi="仿宋" w:eastAsia="仿宋" w:cs="FangSong_GB2312"/>
                <w:kern w:val="0"/>
                <w:sz w:val="24"/>
                <w:szCs w:val="24"/>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（二）因违反职业操守或者工作严重失职给所任职的机构造成重大损失或者恶劣影响的；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（三）最近五年担任因违法经营而被撤销、接管、合并、宣告破产或者吊销营业执照的机构的董事、监事、高级管理人员，并负有个人责任的；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（四）曾在履行工作职责时有提供虚假信息等违反诚信原则行为，或指使、参与所任职机构对抗依法监管或案件查处，情节严重的；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（五）被取消董事、监事、高级管理人员任职资格或禁止从事担保或金融行业工作的年限未满的；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（六）提交虚假申请材料或明知不具备任职条件，采用欺骗、贿赂等不正当手段获得任职核准的；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（七）个人或配偶有数额较大的到期未偿还债务的；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FangSong_GB2312"/>
                <w:kern w:val="0"/>
                <w:sz w:val="24"/>
                <w:szCs w:val="24"/>
              </w:rPr>
            </w:pPr>
            <w:r>
              <w:rPr>
                <w:rFonts w:hint="eastAsia" w:ascii="仿宋" w:hAnsi="仿宋" w:eastAsia="仿宋" w:cs="FangSong_GB2312"/>
                <w:kern w:val="0"/>
                <w:sz w:val="24"/>
                <w:szCs w:val="24"/>
              </w:rPr>
              <w:t>（八）信誉是否良好。</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FangSong_GB2312"/>
                <w:kern w:val="0"/>
                <w:sz w:val="24"/>
                <w:szCs w:val="24"/>
                <w:lang w:eastAsia="zh-CN"/>
              </w:rPr>
            </w:pPr>
            <w:r>
              <w:rPr>
                <w:rFonts w:hint="eastAsia" w:ascii="仿宋" w:hAnsi="仿宋" w:eastAsia="仿宋" w:cs="FangSong_GB2312"/>
                <w:kern w:val="0"/>
                <w:sz w:val="24"/>
                <w:szCs w:val="24"/>
                <w:lang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szCs w:val="24"/>
              </w:rPr>
            </w:pPr>
            <w:r>
              <w:rPr>
                <w:rFonts w:hint="eastAsia" w:ascii="仿宋" w:hAnsi="仿宋" w:eastAsia="仿宋" w:cs="黑体"/>
                <w:b/>
                <w:bCs/>
                <w:kern w:val="0"/>
                <w:sz w:val="24"/>
                <w:szCs w:val="24"/>
              </w:rPr>
              <w:t>六、高级管理人员自查情况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拟任职务</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从事担保或金融工作三年以上，或从事相关行业工作五年以上</w:t>
            </w: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熟悉与融资担保业务相关的法律法规，具有履行职责所需的从业经验和管理能力</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有无在其他经济组织兼职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总经理</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副总经理</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财务负责人</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首席风险官（或履行相应职责的人员）</w:t>
            </w:r>
          </w:p>
        </w:tc>
        <w:tc>
          <w:tcPr>
            <w:tcW w:w="1762" w:type="dxa"/>
            <w:gridSpan w:val="5"/>
            <w:tcBorders>
              <w:top w:val="single" w:color="auto" w:sz="4" w:space="0"/>
              <w:left w:val="nil"/>
              <w:bottom w:val="single" w:color="auto" w:sz="4" w:space="0"/>
              <w:right w:val="single" w:color="auto" w:sz="4" w:space="0"/>
            </w:tcBorders>
            <w:shd w:val="clear" w:color="auto" w:fill="auto"/>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3115" w:type="dxa"/>
            <w:gridSpan w:val="9"/>
            <w:tcBorders>
              <w:top w:val="single" w:color="auto" w:sz="4" w:space="0"/>
              <w:left w:val="nil"/>
              <w:bottom w:val="single" w:color="auto" w:sz="4" w:space="0"/>
              <w:right w:val="single" w:color="auto" w:sz="4" w:space="0"/>
            </w:tcBorders>
            <w:shd w:val="clear" w:color="auto" w:fill="auto"/>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1046" w:type="dxa"/>
            <w:gridSpan w:val="2"/>
            <w:tcBorders>
              <w:top w:val="single" w:color="auto" w:sz="4" w:space="0"/>
              <w:left w:val="nil"/>
              <w:bottom w:val="single" w:color="auto" w:sz="4" w:space="0"/>
              <w:right w:val="single" w:color="auto" w:sz="4" w:space="0"/>
            </w:tcBorders>
            <w:shd w:val="clear" w:color="auto" w:fill="FFFFFF"/>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首席合规官（或履行相应职责的人员）</w:t>
            </w:r>
          </w:p>
        </w:tc>
        <w:tc>
          <w:tcPr>
            <w:tcW w:w="1762" w:type="dxa"/>
            <w:gridSpan w:val="5"/>
            <w:tcBorders>
              <w:top w:val="single" w:color="auto" w:sz="4" w:space="0"/>
              <w:left w:val="nil"/>
              <w:bottom w:val="single" w:color="auto" w:sz="4" w:space="0"/>
              <w:right w:val="single" w:color="auto" w:sz="4" w:space="0"/>
            </w:tcBorders>
            <w:shd w:val="clear" w:color="auto" w:fill="auto"/>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3115" w:type="dxa"/>
            <w:gridSpan w:val="9"/>
            <w:tcBorders>
              <w:top w:val="single" w:color="auto" w:sz="4" w:space="0"/>
              <w:left w:val="nil"/>
              <w:bottom w:val="single" w:color="auto" w:sz="4" w:space="0"/>
              <w:right w:val="single" w:color="auto" w:sz="4" w:space="0"/>
            </w:tcBorders>
            <w:shd w:val="clear" w:color="auto" w:fill="auto"/>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1046" w:type="dxa"/>
            <w:gridSpan w:val="2"/>
            <w:tcBorders>
              <w:top w:val="single" w:color="auto" w:sz="4" w:space="0"/>
              <w:left w:val="nil"/>
              <w:bottom w:val="single" w:color="auto" w:sz="4" w:space="0"/>
              <w:right w:val="single" w:color="auto" w:sz="4" w:space="0"/>
            </w:tcBorders>
            <w:shd w:val="clear" w:color="auto" w:fill="FFFFFF"/>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其他起重要作用的人员</w:t>
            </w:r>
          </w:p>
        </w:tc>
        <w:tc>
          <w:tcPr>
            <w:tcW w:w="1762" w:type="dxa"/>
            <w:gridSpan w:val="5"/>
            <w:tcBorders>
              <w:top w:val="single" w:color="auto" w:sz="4" w:space="0"/>
              <w:left w:val="nil"/>
              <w:bottom w:val="single" w:color="auto" w:sz="4" w:space="0"/>
              <w:right w:val="single" w:color="auto" w:sz="4" w:space="0"/>
            </w:tcBorders>
            <w:shd w:val="clear" w:color="auto" w:fill="auto"/>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3115" w:type="dxa"/>
            <w:gridSpan w:val="9"/>
            <w:tcBorders>
              <w:top w:val="single" w:color="auto" w:sz="4" w:space="0"/>
              <w:left w:val="nil"/>
              <w:bottom w:val="single" w:color="auto" w:sz="4" w:space="0"/>
              <w:right w:val="single" w:color="auto" w:sz="4" w:space="0"/>
            </w:tcBorders>
            <w:shd w:val="clear" w:color="auto" w:fill="auto"/>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c>
          <w:tcPr>
            <w:tcW w:w="1046" w:type="dxa"/>
            <w:gridSpan w:val="2"/>
            <w:tcBorders>
              <w:top w:val="single" w:color="auto" w:sz="4" w:space="0"/>
              <w:left w:val="nil"/>
              <w:bottom w:val="single" w:color="auto" w:sz="4" w:space="0"/>
              <w:right w:val="single" w:color="auto" w:sz="4" w:space="0"/>
            </w:tcBorders>
            <w:shd w:val="clear" w:color="auto" w:fill="FFFFFF"/>
            <w:textDirection w:val="lrTb"/>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szCs w:val="24"/>
              </w:rPr>
            </w:pPr>
            <w:r>
              <w:rPr>
                <w:rFonts w:hint="eastAsia" w:ascii="仿宋" w:hAnsi="仿宋" w:eastAsia="仿宋" w:cs="黑体"/>
                <w:b/>
                <w:bCs/>
                <w:kern w:val="0"/>
                <w:sz w:val="24"/>
                <w:szCs w:val="24"/>
              </w:rPr>
              <w:t>七、公司住所情况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05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自有住房</w:t>
            </w:r>
          </w:p>
        </w:tc>
        <w:tc>
          <w:tcPr>
            <w:tcW w:w="321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是否向属地金融局现场勘查人员提供了房屋产权证、购房合同等</w:t>
            </w:r>
          </w:p>
        </w:tc>
        <w:tc>
          <w:tcPr>
            <w:tcW w:w="2663"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02" w:hRule="atLeast"/>
          <w:jc w:val="center"/>
        </w:trPr>
        <w:tc>
          <w:tcPr>
            <w:tcW w:w="305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租用房屋</w:t>
            </w:r>
          </w:p>
        </w:tc>
        <w:tc>
          <w:tcPr>
            <w:tcW w:w="321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是否向属地金融局现场勘查人员提供了出租方产权证(租赁)和租赁协议等材料</w:t>
            </w:r>
          </w:p>
        </w:tc>
        <w:tc>
          <w:tcPr>
            <w:tcW w:w="2663"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05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租用政府部门办公用房</w:t>
            </w:r>
          </w:p>
        </w:tc>
        <w:tc>
          <w:tcPr>
            <w:tcW w:w="321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FangSong_GB2312"/>
                <w:kern w:val="0"/>
                <w:sz w:val="24"/>
                <w:szCs w:val="24"/>
              </w:rPr>
            </w:pPr>
            <w:r>
              <w:rPr>
                <w:rFonts w:hint="eastAsia" w:ascii="仿宋" w:hAnsi="仿宋" w:eastAsia="仿宋" w:cs="FangSong_GB2312"/>
                <w:kern w:val="0"/>
                <w:sz w:val="24"/>
                <w:szCs w:val="24"/>
              </w:rPr>
              <w:t>是否向属地金融局现场勘查人员提供了相关批准文件</w:t>
            </w:r>
          </w:p>
        </w:tc>
        <w:tc>
          <w:tcPr>
            <w:tcW w:w="2663"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6266"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仿宋" w:hAnsi="仿宋" w:eastAsia="仿宋" w:cs="FangSong_GB2312"/>
                <w:kern w:val="0"/>
                <w:sz w:val="24"/>
                <w:szCs w:val="24"/>
              </w:rPr>
              <w:t>其他需要说明的事项</w:t>
            </w:r>
          </w:p>
        </w:tc>
        <w:tc>
          <w:tcPr>
            <w:tcW w:w="2663"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6266"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FangSong_GB2312"/>
                <w:kern w:val="0"/>
                <w:sz w:val="24"/>
                <w:szCs w:val="24"/>
              </w:rPr>
            </w:pPr>
            <w:r>
              <w:rPr>
                <w:rFonts w:hint="eastAsia" w:ascii="仿宋" w:hAnsi="仿宋" w:eastAsia="仿宋" w:cs="FangSong_GB2312"/>
                <w:kern w:val="0"/>
                <w:sz w:val="24"/>
                <w:szCs w:val="24"/>
              </w:rPr>
              <w:t>属地金融局现场勘查人员姓名</w:t>
            </w:r>
          </w:p>
        </w:tc>
        <w:tc>
          <w:tcPr>
            <w:tcW w:w="125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40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default" w:ascii="Arial" w:hAnsi="Arial" w:eastAsia="仿宋" w:cs="Arial"/>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szCs w:val="24"/>
              </w:rPr>
            </w:pPr>
            <w:r>
              <w:rPr>
                <w:rFonts w:hint="eastAsia" w:ascii="仿宋" w:hAnsi="仿宋" w:eastAsia="仿宋" w:cs="黑体"/>
                <w:b/>
                <w:bCs/>
                <w:kern w:val="0"/>
                <w:sz w:val="24"/>
                <w:szCs w:val="24"/>
              </w:rPr>
              <w:t>八、其他需要说明的情况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黑体"/>
                <w:bCs/>
                <w:kern w:val="0"/>
                <w:sz w:val="24"/>
                <w:szCs w:val="24"/>
              </w:rPr>
            </w:pPr>
          </w:p>
          <w:p>
            <w:pPr>
              <w:widowControl/>
              <w:jc w:val="center"/>
              <w:rPr>
                <w:rFonts w:ascii="仿宋" w:hAnsi="仿宋" w:eastAsia="仿宋" w:cs="黑体"/>
                <w:bCs/>
                <w:kern w:val="0"/>
                <w:sz w:val="24"/>
                <w:szCs w:val="24"/>
              </w:rPr>
            </w:pPr>
          </w:p>
          <w:p>
            <w:pPr>
              <w:widowControl/>
              <w:jc w:val="center"/>
              <w:rPr>
                <w:rFonts w:ascii="仿宋" w:hAnsi="仿宋" w:eastAsia="仿宋" w:cs="黑体"/>
                <w:bCs/>
                <w:kern w:val="0"/>
                <w:sz w:val="24"/>
                <w:szCs w:val="24"/>
              </w:rPr>
            </w:pPr>
            <w:r>
              <w:rPr>
                <w:rFonts w:hint="default" w:ascii="Arial" w:hAnsi="Arial" w:eastAsia="仿宋" w:cs="Arial"/>
                <w:kern w:val="0"/>
                <w:sz w:val="24"/>
                <w:szCs w:val="24"/>
                <w:lang w:val="en-US" w:eastAsia="zh-CN"/>
              </w:rPr>
              <w:t>×××</w:t>
            </w:r>
          </w:p>
          <w:p>
            <w:pPr>
              <w:widowControl/>
              <w:jc w:val="center"/>
              <w:rPr>
                <w:rFonts w:ascii="仿宋" w:hAnsi="仿宋" w:eastAsia="仿宋" w:cs="黑体"/>
                <w:bCs/>
                <w:kern w:val="0"/>
                <w:sz w:val="24"/>
                <w:szCs w:val="24"/>
              </w:rPr>
            </w:pPr>
          </w:p>
          <w:p>
            <w:pPr>
              <w:widowControl/>
              <w:jc w:val="center"/>
              <w:rPr>
                <w:rFonts w:ascii="仿宋" w:hAnsi="仿宋" w:eastAsia="仿宋" w:cs="黑体"/>
                <w:bCs/>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38" w:hRule="atLeast"/>
          <w:jc w:val="center"/>
        </w:trPr>
        <w:tc>
          <w:tcPr>
            <w:tcW w:w="8929" w:type="dxa"/>
            <w:gridSpan w:val="21"/>
            <w:tcBorders>
              <w:top w:val="single" w:color="auto" w:sz="4" w:space="0"/>
              <w:left w:val="single" w:color="auto" w:sz="4" w:space="0"/>
              <w:right w:val="single" w:color="auto" w:sz="4" w:space="0"/>
            </w:tcBorders>
            <w:vAlign w:val="center"/>
          </w:tcPr>
          <w:p>
            <w:pPr>
              <w:widowControl/>
              <w:jc w:val="center"/>
              <w:rPr>
                <w:rFonts w:ascii="仿宋" w:hAnsi="仿宋" w:eastAsia="仿宋" w:cs="黑体"/>
                <w:b/>
                <w:bCs/>
                <w:kern w:val="0"/>
                <w:sz w:val="24"/>
                <w:szCs w:val="24"/>
              </w:rPr>
            </w:pPr>
            <w:r>
              <w:rPr>
                <w:rFonts w:hint="eastAsia" w:ascii="仿宋" w:hAnsi="仿宋" w:eastAsia="仿宋" w:cs="黑体"/>
                <w:b/>
                <w:bCs/>
                <w:kern w:val="0"/>
                <w:sz w:val="24"/>
                <w:szCs w:val="24"/>
              </w:rPr>
              <w:t>九、材料真实性和依法合规经营承诺声明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9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 w:hAnsi="仿宋" w:eastAsia="仿宋" w:cs="FangSong_GB2312"/>
                <w:kern w:val="0"/>
                <w:sz w:val="24"/>
                <w:szCs w:val="24"/>
              </w:rPr>
            </w:pPr>
            <w:r>
              <w:rPr>
                <w:rFonts w:hint="eastAsia" w:ascii="仿宋" w:hAnsi="仿宋" w:eastAsia="仿宋" w:cs="FangSong_GB2312"/>
                <w:kern w:val="0"/>
                <w:sz w:val="24"/>
                <w:szCs w:val="24"/>
              </w:rPr>
              <w:t>本公司（人）承诺：申请表中涉及本公司（人）的内容和提交的相关材料已经本公司（人）仔细核对，相关内容和材料真实、准确，对其真实性负全部责任。若申报材料中有虚假、伪造或隐瞒等违法违规情况，愿承担有关法律法规责任。</w:t>
            </w:r>
          </w:p>
          <w:p>
            <w:pPr>
              <w:ind w:firstLine="480" w:firstLineChars="200"/>
              <w:rPr>
                <w:rFonts w:ascii="仿宋" w:hAnsi="仿宋" w:eastAsia="仿宋" w:cs="FangSong_GB2312"/>
                <w:kern w:val="0"/>
                <w:sz w:val="24"/>
                <w:szCs w:val="24"/>
              </w:rPr>
            </w:pPr>
            <w:r>
              <w:rPr>
                <w:rFonts w:hint="eastAsia" w:ascii="仿宋" w:hAnsi="仿宋" w:eastAsia="仿宋" w:cs="FangSong_GB2312"/>
                <w:kern w:val="0"/>
                <w:sz w:val="24"/>
                <w:szCs w:val="24"/>
              </w:rPr>
              <w:t>在经营中，严格按照《</w:t>
            </w:r>
            <w:r>
              <w:rPr>
                <w:rFonts w:hint="eastAsia" w:ascii="仿宋" w:hAnsi="仿宋" w:eastAsia="仿宋"/>
                <w:sz w:val="24"/>
                <w:szCs w:val="24"/>
              </w:rPr>
              <w:t>融资担保公司监督管理条例</w:t>
            </w:r>
            <w:r>
              <w:rPr>
                <w:rFonts w:hint="eastAsia" w:ascii="仿宋" w:hAnsi="仿宋" w:eastAsia="仿宋" w:cs="FangSong_GB2312"/>
                <w:kern w:val="0"/>
                <w:sz w:val="24"/>
                <w:szCs w:val="24"/>
              </w:rPr>
              <w:t>》及四项配套制度的规定和河南省融资担保公司监管要求，依法依规开展业务。坚决不吸收存款或变相吸收存款,不开展违法违规理财业务,不发放贷款、受托发放贷款、受托投资,不误导社会公众向本公司存款,不为违法违规借贷行为做担保,不擅自设立任何形式的分支机构,不逃废债务,不进行任何形式的违法违规宣传，未经批准,绝不经营允许范围以外的业务。</w:t>
            </w:r>
          </w:p>
          <w:p>
            <w:pPr>
              <w:ind w:firstLine="480" w:firstLineChars="200"/>
              <w:rPr>
                <w:rFonts w:ascii="仿宋" w:hAnsi="仿宋" w:eastAsia="仿宋" w:cs="FangSong_GB2312"/>
                <w:kern w:val="0"/>
                <w:sz w:val="24"/>
                <w:szCs w:val="24"/>
              </w:rPr>
            </w:pPr>
          </w:p>
          <w:p>
            <w:pPr>
              <w:ind w:firstLine="480" w:firstLineChars="200"/>
              <w:rPr>
                <w:rFonts w:ascii="仿宋" w:hAnsi="仿宋" w:eastAsia="仿宋" w:cs="FangSong_GB2312"/>
                <w:kern w:val="0"/>
                <w:sz w:val="24"/>
                <w:szCs w:val="24"/>
              </w:rPr>
            </w:pPr>
            <w:r>
              <w:rPr>
                <w:rFonts w:hint="eastAsia" w:ascii="仿宋" w:hAnsi="仿宋" w:eastAsia="仿宋" w:cs="FangSong_GB2312"/>
                <w:kern w:val="0"/>
                <w:sz w:val="24"/>
                <w:szCs w:val="24"/>
              </w:rPr>
              <w:t xml:space="preserve">股东、董事、监事和高级管理人员（法人盖章，自然人签字）：  </w:t>
            </w:r>
            <w:r>
              <w:rPr>
                <w:rFonts w:hint="default" w:ascii="Arial" w:hAnsi="Arial" w:eastAsia="仿宋" w:cs="Arial"/>
                <w:kern w:val="0"/>
                <w:sz w:val="24"/>
                <w:szCs w:val="24"/>
                <w:lang w:val="en-US" w:eastAsia="zh-CN"/>
              </w:rPr>
              <w:t>×××</w:t>
            </w:r>
          </w:p>
        </w:tc>
      </w:tr>
    </w:tbl>
    <w:p>
      <w:pPr>
        <w:widowControl/>
        <w:rPr>
          <w:rFonts w:ascii="仿宋" w:hAnsi="仿宋" w:eastAsia="仿宋" w:cs="方正小标宋_GBK"/>
          <w:sz w:val="24"/>
          <w:szCs w:val="32"/>
        </w:rPr>
      </w:pPr>
      <w:r>
        <w:rPr>
          <w:rFonts w:hint="eastAsia" w:ascii="黑体" w:hAnsi="黑体" w:eastAsia="黑体" w:cs="方正小标宋_GBK"/>
          <w:sz w:val="24"/>
          <w:szCs w:val="32"/>
        </w:rPr>
        <w:t>注：</w:t>
      </w:r>
      <w:r>
        <w:rPr>
          <w:rFonts w:hint="eastAsia" w:ascii="仿宋" w:hAnsi="仿宋" w:eastAsia="仿宋" w:cs="方正小标宋_GBK"/>
          <w:sz w:val="24"/>
          <w:szCs w:val="32"/>
        </w:rPr>
        <w:t>属地金融局须验证自然人身份，进行面签。</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文星标宋">
    <w:altName w:val="微软雅黑"/>
    <w:panose1 w:val="00000000000000000000"/>
    <w:charset w:val="86"/>
    <w:family w:val="auto"/>
    <w:pitch w:val="default"/>
    <w:sig w:usb0="00000000"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37555"/>
    <w:rsid w:val="00373300"/>
    <w:rsid w:val="00A37555"/>
    <w:rsid w:val="00AB4C2F"/>
    <w:rsid w:val="00C24A8C"/>
    <w:rsid w:val="00C6030A"/>
    <w:rsid w:val="3B811DA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245</Words>
  <Characters>1398</Characters>
  <Lines>11</Lines>
  <Paragraphs>3</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2020-08-06T00:37:00Z</dcterms:created>
  <dc:creator>刘菡</dc:creator>
  <cp:lastModifiedBy>Administrator</cp:lastModifiedBy>
  <dcterms:modified xsi:type="dcterms:W3CDTF">2020-08-21T01:38:14Z</dcterms:modified>
  <dc:title>河南省融资担保公司设立申请登记表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