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sz w:val="44"/>
          <w:szCs w:val="44"/>
          <w:lang w:val="en-US" w:eastAsia="zh-CN"/>
        </w:rPr>
      </w:pPr>
      <w:r>
        <w:rPr>
          <w:rFonts w:ascii="方正小标宋简体" w:hAnsi="方正小标宋简体" w:eastAsia="方正小标宋简体" w:cs="方正小标宋简体"/>
          <w:color w:val="000000"/>
          <w:kern w:val="0"/>
          <w:sz w:val="44"/>
          <w:szCs w:val="44"/>
          <w:lang w:val="en-US" w:eastAsia="zh-CN" w:bidi="ar"/>
        </w:rPr>
        <w:t>建设工程规划土地核实</w:t>
      </w:r>
      <w:r>
        <w:rPr>
          <w:rFonts w:hint="eastAsia" w:ascii="方正小标宋简体" w:hAnsi="方正小标宋简体" w:eastAsia="方正小标宋简体" w:cs="方正小标宋简体"/>
          <w:color w:val="000000"/>
          <w:kern w:val="0"/>
          <w:sz w:val="44"/>
          <w:szCs w:val="44"/>
          <w:lang w:val="en-US" w:eastAsia="zh-CN" w:bidi="ar"/>
        </w:rPr>
        <w:t>意见确认书</w:t>
      </w:r>
      <w:r>
        <w:rPr>
          <w:rFonts w:hint="eastAsia" w:ascii="黑体" w:hAnsi="黑体" w:eastAsia="黑体" w:cs="黑体"/>
          <w:sz w:val="44"/>
          <w:szCs w:val="44"/>
          <w:lang w:val="en-US" w:eastAsia="zh-CN"/>
        </w:rPr>
        <w:t>服务指南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适用范围</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法人</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事项类型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行政许可</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设立依据</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1.《中华人民共和国城乡规划法》（2007年10月28日公布 中华人民共和国主席令第74号）第四十五条:县级以上地方人民政府城乡规划主管部门按照国务院规定对建设工程是否符合规划</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条件予以核实。未经核实或者经核实不符合规划条件的，建设单位不得组织竣工验收。</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    2.《河南省实施〈中华人民共和国城乡规划法〉办法》（2010年7月30日河南省第十一届人民代表大会常务委员会第十六次会议通过</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2010年7月30日河南省第十一届人民代表大会常务委员会公告第34号公布</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自2010年12月1日起施行）第55条：县级以上人民政府城乡规划主管部门应当对建设工程是否符合规划条件和许可内容予以核实。经核实符合规划条件和许可内容的，由县级以上人民政府城乡规划主管部门出具建设工程规划核实合格手续。</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    未经城乡规划主管部门核实或者经核实不符合规划条件和许可内容的，建设单位不得组织竣工验收，建设行政主管部门不得办理竣工备案手续，房产管理部门不得办理房屋产权登记手续。</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    建设单位应当在竣工验收后六个月内向城乡规划主管部门报送有关竣工验收资料。</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受理机构</w:t>
      </w:r>
    </w:p>
    <w:p>
      <w:pPr>
        <w:widowControl w:val="0"/>
        <w:numPr>
          <w:ilvl w:val="0"/>
          <w:numId w:val="0"/>
        </w:numPr>
        <w:wordWrap/>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宋体" w:hAnsi="宋体" w:eastAsia="宋体" w:cs="宋体"/>
          <w:color w:val="auto"/>
          <w:sz w:val="21"/>
          <w:szCs w:val="21"/>
          <w:lang w:val="en-US" w:eastAsia="zh-CN"/>
        </w:rPr>
        <w:t>平顶山市行政审批服务中心五楼</w:t>
      </w:r>
      <w:r>
        <w:rPr>
          <w:rFonts w:hint="eastAsia" w:ascii="宋体" w:hAnsi="宋体" w:cs="宋体"/>
          <w:color w:val="auto"/>
          <w:sz w:val="21"/>
          <w:szCs w:val="21"/>
          <w:lang w:val="en-US" w:eastAsia="zh-CN"/>
        </w:rPr>
        <w:t>自然资源和</w:t>
      </w:r>
      <w:r>
        <w:rPr>
          <w:rFonts w:hint="eastAsia" w:ascii="宋体" w:hAnsi="宋体" w:eastAsia="宋体" w:cs="宋体"/>
          <w:color w:val="auto"/>
          <w:sz w:val="21"/>
          <w:szCs w:val="21"/>
          <w:lang w:val="en-US" w:eastAsia="zh-CN"/>
        </w:rPr>
        <w:t>规划</w:t>
      </w:r>
      <w:r>
        <w:rPr>
          <w:rFonts w:hint="eastAsia" w:ascii="宋体" w:hAnsi="宋体" w:cs="宋体"/>
          <w:color w:val="auto"/>
          <w:sz w:val="21"/>
          <w:szCs w:val="21"/>
          <w:lang w:val="en-US" w:eastAsia="zh-CN"/>
        </w:rPr>
        <w:t>局</w:t>
      </w:r>
      <w:r>
        <w:rPr>
          <w:rFonts w:hint="eastAsia" w:ascii="宋体" w:hAnsi="宋体" w:eastAsia="宋体" w:cs="宋体"/>
          <w:color w:val="auto"/>
          <w:sz w:val="21"/>
          <w:szCs w:val="21"/>
          <w:lang w:val="en-US" w:eastAsia="zh-CN"/>
        </w:rPr>
        <w:t>业务窗口</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决定机构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宋体" w:hAnsi="宋体" w:cs="宋体"/>
          <w:color w:val="auto"/>
          <w:szCs w:val="21"/>
        </w:rPr>
        <w:t>平顶山市</w:t>
      </w:r>
      <w:r>
        <w:rPr>
          <w:rFonts w:hint="eastAsia" w:ascii="宋体" w:hAnsi="宋体" w:cs="宋体"/>
          <w:color w:val="auto"/>
          <w:szCs w:val="21"/>
          <w:lang w:eastAsia="zh-CN"/>
        </w:rPr>
        <w:t>自然资源和</w:t>
      </w:r>
      <w:r>
        <w:rPr>
          <w:rFonts w:hint="eastAsia" w:ascii="宋体" w:hAnsi="宋体" w:cs="宋体"/>
          <w:color w:val="auto"/>
          <w:szCs w:val="21"/>
        </w:rPr>
        <w:t>规划局</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办理条件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（一）准予批准的条件：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1.建设项目土地手续完备，涉及项目土地款、契税、城市基础设施配套费等项目应缴款项、税费缴纳完毕，且主体结构完工，现场干净整洁，达到验收条件；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2.申请材料齐全、规范、符合法定要求。</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（二）不准予批准或予以退卷的情况：</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1.建设项目土地、规划手续有重大缺失的；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2.建设项目涉及土地、规划等款项、税费未缴纳齐全的；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3.在验收过程中发现现场混乱、验收主体尚未完工、私搭乱建、或现场存在不符合规划要求等情况的；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4.申请材料不规范、不齐全、不符合法律要求的。</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default" w:asciiTheme="minorEastAsia" w:hAnsiTheme="minorEastAsia" w:cstheme="minorEastAsia"/>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（三）其它需说明的情形：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申办材料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申办材料应符合以下要求：</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655"/>
        <w:gridCol w:w="1233"/>
        <w:gridCol w:w="822"/>
        <w:gridCol w:w="1560"/>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序号</w:t>
            </w:r>
          </w:p>
        </w:tc>
        <w:tc>
          <w:tcPr>
            <w:tcW w:w="26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提交材料名称</w:t>
            </w:r>
          </w:p>
        </w:tc>
        <w:tc>
          <w:tcPr>
            <w:tcW w:w="12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原件/复印件</w:t>
            </w:r>
          </w:p>
        </w:tc>
        <w:tc>
          <w:tcPr>
            <w:tcW w:w="8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份数</w:t>
            </w:r>
          </w:p>
        </w:tc>
        <w:tc>
          <w:tcPr>
            <w:tcW w:w="1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纸质/电子版</w:t>
            </w:r>
          </w:p>
        </w:tc>
        <w:tc>
          <w:tcPr>
            <w:tcW w:w="21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64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distribute"/>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1</w:t>
            </w:r>
          </w:p>
        </w:tc>
        <w:tc>
          <w:tcPr>
            <w:tcW w:w="2655" w:type="dxa"/>
            <w:vAlign w:val="center"/>
          </w:tcPr>
          <w:p>
            <w:pPr>
              <w:keepNext w:val="0"/>
              <w:keepLines w:val="0"/>
              <w:widowControl/>
              <w:suppressLineNumbers w:val="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宋体" w:hAnsi="宋体" w:eastAsia="宋体" w:cs="宋体"/>
                <w:color w:val="000000"/>
                <w:kern w:val="0"/>
                <w:sz w:val="21"/>
                <w:szCs w:val="21"/>
                <w:lang w:val="en-US" w:eastAsia="zh-CN" w:bidi="ar"/>
              </w:rPr>
              <w:t>建设工程规划土地核实申请表</w:t>
            </w:r>
          </w:p>
        </w:tc>
        <w:tc>
          <w:tcPr>
            <w:tcW w:w="123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原件</w:t>
            </w:r>
          </w:p>
        </w:tc>
        <w:tc>
          <w:tcPr>
            <w:tcW w:w="8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sz w:val="18"/>
                <w:szCs w:val="18"/>
                <w:vertAlign w:val="baseline"/>
                <w:lang w:val="en-US" w:eastAsia="zh-CN"/>
              </w:rPr>
              <w:t>1</w:t>
            </w:r>
          </w:p>
        </w:tc>
        <w:tc>
          <w:tcPr>
            <w:tcW w:w="1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sz w:val="18"/>
                <w:szCs w:val="18"/>
                <w:vertAlign w:val="baseline"/>
                <w:lang w:val="en-US" w:eastAsia="zh-CN"/>
              </w:rPr>
              <w:t>纸质</w:t>
            </w:r>
          </w:p>
        </w:tc>
        <w:tc>
          <w:tcPr>
            <w:tcW w:w="21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留存原件，加盖申请单位公章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snapToGrid/>
              <w:jc w:val="distribute"/>
              <w:textAlignment w:val="auto"/>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2</w:t>
            </w:r>
          </w:p>
        </w:tc>
        <w:tc>
          <w:tcPr>
            <w:tcW w:w="2655" w:type="dxa"/>
            <w:vAlign w:val="center"/>
          </w:tcPr>
          <w:p>
            <w:pPr>
              <w:keepNext w:val="0"/>
              <w:keepLines w:val="0"/>
              <w:widowControl/>
              <w:suppressLineNumbers w:val="0"/>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color w:val="000000"/>
                <w:kern w:val="0"/>
                <w:sz w:val="21"/>
                <w:szCs w:val="21"/>
                <w:lang w:val="en-US" w:eastAsia="zh-CN" w:bidi="ar"/>
              </w:rPr>
              <w:t>建设单位或个人身份证明材料</w:t>
            </w:r>
          </w:p>
        </w:tc>
        <w:tc>
          <w:tcPr>
            <w:tcW w:w="123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复印件</w:t>
            </w:r>
          </w:p>
        </w:tc>
        <w:tc>
          <w:tcPr>
            <w:tcW w:w="8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1</w:t>
            </w:r>
          </w:p>
        </w:tc>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sz w:val="18"/>
                <w:szCs w:val="18"/>
                <w:vertAlign w:val="baseline"/>
                <w:lang w:val="en-US" w:eastAsia="zh-CN"/>
              </w:rPr>
              <w:t>纸质</w:t>
            </w:r>
          </w:p>
        </w:tc>
        <w:tc>
          <w:tcPr>
            <w:tcW w:w="0" w:type="auto"/>
            <w:vAlign w:val="center"/>
          </w:tcPr>
          <w:p>
            <w:pPr>
              <w:keepNext w:val="0"/>
              <w:keepLines w:val="0"/>
              <w:widowControl/>
              <w:suppressLineNumbers w:val="0"/>
              <w:jc w:val="left"/>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宋体" w:hAnsi="宋体" w:eastAsia="宋体" w:cs="宋体"/>
                <w:color w:val="000000"/>
                <w:kern w:val="0"/>
                <w:sz w:val="21"/>
                <w:szCs w:val="21"/>
                <w:lang w:val="en-US" w:eastAsia="zh-CN" w:bidi="ar"/>
              </w:rPr>
              <w:t xml:space="preserve">委托办理的还应提交授权 委托书和受委托人身份证明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snapToGrid/>
              <w:jc w:val="distribute"/>
              <w:textAlignment w:val="auto"/>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3</w:t>
            </w:r>
          </w:p>
        </w:tc>
        <w:tc>
          <w:tcPr>
            <w:tcW w:w="2655" w:type="dxa"/>
            <w:vAlign w:val="center"/>
          </w:tcPr>
          <w:p>
            <w:pPr>
              <w:keepNext w:val="0"/>
              <w:keepLines w:val="0"/>
              <w:widowControl/>
              <w:suppressLineNumbers w:val="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宋体" w:hAnsi="宋体" w:eastAsia="宋体" w:cs="宋体"/>
                <w:color w:val="000000"/>
                <w:kern w:val="0"/>
                <w:sz w:val="21"/>
                <w:szCs w:val="21"/>
                <w:lang w:val="en-US" w:eastAsia="zh-CN" w:bidi="ar"/>
              </w:rPr>
              <w:t>现状竣工图及测绘成果报告</w:t>
            </w:r>
          </w:p>
        </w:tc>
        <w:tc>
          <w:tcPr>
            <w:tcW w:w="123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原件</w:t>
            </w:r>
          </w:p>
        </w:tc>
        <w:tc>
          <w:tcPr>
            <w:tcW w:w="8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sz w:val="18"/>
                <w:szCs w:val="18"/>
                <w:vertAlign w:val="baseline"/>
                <w:lang w:val="en-US" w:eastAsia="zh-CN"/>
              </w:rPr>
              <w:t>1</w:t>
            </w:r>
          </w:p>
        </w:tc>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sz w:val="18"/>
                <w:szCs w:val="18"/>
                <w:vertAlign w:val="baseline"/>
                <w:lang w:val="en-US" w:eastAsia="zh-CN"/>
              </w:rPr>
              <w:t>纸质/电子版</w:t>
            </w:r>
          </w:p>
        </w:tc>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sz w:val="18"/>
                <w:szCs w:val="18"/>
                <w:vertAlign w:val="baseline"/>
                <w:lang w:val="en-US" w:eastAsia="zh-CN"/>
              </w:rPr>
              <w:t>需加盖</w:t>
            </w:r>
            <w:r>
              <w:rPr>
                <w:rFonts w:hint="eastAsia" w:asciiTheme="minorEastAsia" w:hAnsiTheme="minorEastAsia" w:cstheme="minorEastAsia"/>
                <w:b w:val="0"/>
                <w:bCs w:val="0"/>
                <w:sz w:val="18"/>
                <w:szCs w:val="18"/>
                <w:vertAlign w:val="baseline"/>
                <w:lang w:val="en-US" w:eastAsia="zh-CN"/>
              </w:rPr>
              <w:t>申请</w:t>
            </w:r>
            <w:r>
              <w:rPr>
                <w:rFonts w:hint="eastAsia" w:asciiTheme="minorEastAsia" w:hAnsiTheme="minorEastAsia" w:eastAsiaTheme="minorEastAsia" w:cstheme="minorEastAsia"/>
                <w:b w:val="0"/>
                <w:bCs w:val="0"/>
                <w:sz w:val="18"/>
                <w:szCs w:val="18"/>
                <w:vertAlign w:val="baseline"/>
                <w:lang w:val="en-US" w:eastAsia="zh-CN"/>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snapToGrid/>
              <w:jc w:val="distribute"/>
              <w:textAlignment w:val="auto"/>
              <w:outlineLvl w:val="9"/>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4</w:t>
            </w:r>
          </w:p>
        </w:tc>
        <w:tc>
          <w:tcPr>
            <w:tcW w:w="2655" w:type="dxa"/>
            <w:vAlign w:val="center"/>
          </w:tcPr>
          <w:p>
            <w:pPr>
              <w:keepNext w:val="0"/>
              <w:keepLines w:val="0"/>
              <w:widowControl/>
              <w:suppressLineNumbers w:val="0"/>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color w:val="000000"/>
                <w:kern w:val="0"/>
                <w:sz w:val="21"/>
                <w:szCs w:val="21"/>
                <w:lang w:val="en-US" w:eastAsia="zh-CN" w:bidi="ar"/>
              </w:rPr>
              <w:t>规划条件</w:t>
            </w:r>
          </w:p>
        </w:tc>
        <w:tc>
          <w:tcPr>
            <w:tcW w:w="123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复印件</w:t>
            </w:r>
          </w:p>
        </w:tc>
        <w:tc>
          <w:tcPr>
            <w:tcW w:w="8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1</w:t>
            </w:r>
          </w:p>
        </w:tc>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纸质/电子版</w:t>
            </w:r>
          </w:p>
        </w:tc>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平政规文件及修规业务审查会纪要附件，</w:t>
            </w:r>
            <w:r>
              <w:rPr>
                <w:rFonts w:hint="eastAsia" w:asciiTheme="minorEastAsia" w:hAnsiTheme="minorEastAsia" w:eastAsiaTheme="minorEastAsia" w:cstheme="minorEastAsia"/>
                <w:b w:val="0"/>
                <w:bCs w:val="0"/>
                <w:sz w:val="18"/>
                <w:szCs w:val="18"/>
                <w:vertAlign w:val="baseline"/>
                <w:lang w:val="en-US" w:eastAsia="zh-CN"/>
              </w:rPr>
              <w:t>需加盖</w:t>
            </w:r>
            <w:r>
              <w:rPr>
                <w:rFonts w:hint="eastAsia" w:asciiTheme="minorEastAsia" w:hAnsiTheme="minorEastAsia" w:cstheme="minorEastAsia"/>
                <w:b w:val="0"/>
                <w:bCs w:val="0"/>
                <w:sz w:val="18"/>
                <w:szCs w:val="18"/>
                <w:vertAlign w:val="baseline"/>
                <w:lang w:val="en-US" w:eastAsia="zh-CN"/>
              </w:rPr>
              <w:t>申请</w:t>
            </w:r>
            <w:r>
              <w:rPr>
                <w:rFonts w:hint="eastAsia" w:asciiTheme="minorEastAsia" w:hAnsiTheme="minorEastAsia" w:eastAsiaTheme="minorEastAsia" w:cstheme="minorEastAsia"/>
                <w:b w:val="0"/>
                <w:bCs w:val="0"/>
                <w:sz w:val="18"/>
                <w:szCs w:val="18"/>
                <w:vertAlign w:val="baseline"/>
                <w:lang w:val="en-US" w:eastAsia="zh-CN"/>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snapToGrid/>
              <w:jc w:val="distribute"/>
              <w:textAlignment w:val="auto"/>
              <w:outlineLvl w:val="9"/>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5</w:t>
            </w:r>
          </w:p>
        </w:tc>
        <w:tc>
          <w:tcPr>
            <w:tcW w:w="2655" w:type="dxa"/>
            <w:vAlign w:val="center"/>
          </w:tcPr>
          <w:p>
            <w:pPr>
              <w:keepNext w:val="0"/>
              <w:keepLines w:val="0"/>
              <w:widowControl/>
              <w:suppressLineNumbers w:val="0"/>
              <w:jc w:val="center"/>
            </w:pP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不动产权证书</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23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复印件</w:t>
            </w:r>
          </w:p>
        </w:tc>
        <w:tc>
          <w:tcPr>
            <w:tcW w:w="8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1</w:t>
            </w:r>
          </w:p>
        </w:tc>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纸质/电子版</w:t>
            </w:r>
          </w:p>
        </w:tc>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土地不动产权证书，</w:t>
            </w:r>
            <w:r>
              <w:rPr>
                <w:rFonts w:hint="eastAsia" w:asciiTheme="minorEastAsia" w:hAnsiTheme="minorEastAsia" w:eastAsiaTheme="minorEastAsia" w:cstheme="minorEastAsia"/>
                <w:b w:val="0"/>
                <w:bCs w:val="0"/>
                <w:sz w:val="18"/>
                <w:szCs w:val="18"/>
                <w:vertAlign w:val="baseline"/>
                <w:lang w:val="en-US" w:eastAsia="zh-CN"/>
              </w:rPr>
              <w:t>需加盖</w:t>
            </w:r>
            <w:r>
              <w:rPr>
                <w:rFonts w:hint="eastAsia" w:asciiTheme="minorEastAsia" w:hAnsiTheme="minorEastAsia" w:cstheme="minorEastAsia"/>
                <w:b w:val="0"/>
                <w:bCs w:val="0"/>
                <w:sz w:val="18"/>
                <w:szCs w:val="18"/>
                <w:vertAlign w:val="baseline"/>
                <w:lang w:val="en-US" w:eastAsia="zh-CN"/>
              </w:rPr>
              <w:t>申请</w:t>
            </w:r>
            <w:r>
              <w:rPr>
                <w:rFonts w:hint="eastAsia" w:asciiTheme="minorEastAsia" w:hAnsiTheme="minorEastAsia" w:eastAsiaTheme="minorEastAsia" w:cstheme="minorEastAsia"/>
                <w:b w:val="0"/>
                <w:bCs w:val="0"/>
                <w:sz w:val="18"/>
                <w:szCs w:val="18"/>
                <w:vertAlign w:val="baseline"/>
                <w:lang w:val="en-US" w:eastAsia="zh-CN"/>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snapToGrid/>
              <w:jc w:val="distribute"/>
              <w:textAlignment w:val="auto"/>
              <w:outlineLvl w:val="9"/>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6</w:t>
            </w:r>
          </w:p>
        </w:tc>
        <w:tc>
          <w:tcPr>
            <w:tcW w:w="2655" w:type="dxa"/>
            <w:vAlign w:val="center"/>
          </w:tcPr>
          <w:p>
            <w:pPr>
              <w:keepNext w:val="0"/>
              <w:keepLines w:val="0"/>
              <w:widowControl/>
              <w:suppressLineNumbers w:val="0"/>
              <w:jc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宋体" w:hAnsi="宋体" w:eastAsia="宋体" w:cs="宋体"/>
                <w:color w:val="000000"/>
                <w:kern w:val="0"/>
                <w:sz w:val="21"/>
                <w:szCs w:val="21"/>
                <w:lang w:val="en-US" w:eastAsia="zh-CN" w:bidi="ar"/>
              </w:rPr>
              <w:t>建设工程规划许可证及附件、附图</w:t>
            </w:r>
          </w:p>
        </w:tc>
        <w:tc>
          <w:tcPr>
            <w:tcW w:w="123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复印件</w:t>
            </w:r>
          </w:p>
        </w:tc>
        <w:tc>
          <w:tcPr>
            <w:tcW w:w="8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1</w:t>
            </w:r>
          </w:p>
        </w:tc>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纸质/电子版</w:t>
            </w:r>
          </w:p>
        </w:tc>
        <w:tc>
          <w:tcPr>
            <w:tcW w:w="0" w:type="auto"/>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需加盖</w:t>
            </w:r>
            <w:r>
              <w:rPr>
                <w:rFonts w:hint="eastAsia" w:asciiTheme="minorEastAsia" w:hAnsiTheme="minorEastAsia" w:cstheme="minorEastAsia"/>
                <w:b w:val="0"/>
                <w:bCs w:val="0"/>
                <w:sz w:val="18"/>
                <w:szCs w:val="18"/>
                <w:vertAlign w:val="baseline"/>
                <w:lang w:val="en-US" w:eastAsia="zh-CN"/>
              </w:rPr>
              <w:t>申请</w:t>
            </w:r>
            <w:r>
              <w:rPr>
                <w:rFonts w:hint="eastAsia" w:asciiTheme="minorEastAsia" w:hAnsiTheme="minorEastAsia" w:eastAsiaTheme="minorEastAsia" w:cstheme="minorEastAsia"/>
                <w:b w:val="0"/>
                <w:bCs w:val="0"/>
                <w:sz w:val="18"/>
                <w:szCs w:val="18"/>
                <w:vertAlign w:val="baseline"/>
                <w:lang w:val="en-US" w:eastAsia="zh-CN"/>
              </w:rPr>
              <w:t>单位公章</w:t>
            </w:r>
          </w:p>
        </w:tc>
      </w:tr>
    </w:tbl>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受理方式</w:t>
      </w:r>
    </w:p>
    <w:p>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窗口受理：直接到</w:t>
      </w:r>
      <w:r>
        <w:rPr>
          <w:rFonts w:hint="eastAsia" w:ascii="宋体" w:hAnsi="宋体" w:cs="宋体"/>
          <w:b w:val="0"/>
          <w:bCs w:val="0"/>
          <w:sz w:val="21"/>
          <w:szCs w:val="21"/>
          <w:lang w:val="en-US" w:eastAsia="zh-CN"/>
        </w:rPr>
        <w:t>平顶山市行政审批服务中心五楼</w:t>
      </w:r>
      <w:r>
        <w:rPr>
          <w:rFonts w:hint="eastAsia" w:ascii="宋体" w:hAnsi="宋体" w:cs="宋体"/>
          <w:color w:val="auto"/>
          <w:sz w:val="21"/>
          <w:szCs w:val="21"/>
          <w:lang w:val="en-US" w:eastAsia="zh-CN"/>
        </w:rPr>
        <w:t>自然资源和</w:t>
      </w:r>
      <w:r>
        <w:rPr>
          <w:rFonts w:hint="eastAsia" w:ascii="宋体" w:hAnsi="宋体" w:eastAsia="宋体" w:cs="宋体"/>
          <w:color w:val="auto"/>
          <w:sz w:val="21"/>
          <w:szCs w:val="21"/>
          <w:lang w:val="en-US" w:eastAsia="zh-CN"/>
        </w:rPr>
        <w:t>规划</w:t>
      </w:r>
      <w:r>
        <w:rPr>
          <w:rFonts w:hint="eastAsia" w:ascii="宋体" w:hAnsi="宋体" w:cs="宋体"/>
          <w:color w:val="auto"/>
          <w:sz w:val="21"/>
          <w:szCs w:val="21"/>
          <w:lang w:val="en-US" w:eastAsia="zh-CN"/>
        </w:rPr>
        <w:t>局</w:t>
      </w:r>
      <w:r>
        <w:rPr>
          <w:rFonts w:hint="eastAsia" w:ascii="宋体" w:hAnsi="宋体" w:eastAsia="宋体" w:cs="宋体"/>
          <w:color w:val="auto"/>
          <w:sz w:val="21"/>
          <w:szCs w:val="21"/>
          <w:lang w:val="en-US" w:eastAsia="zh-CN"/>
        </w:rPr>
        <w:t>业务窗口</w:t>
      </w:r>
      <w:r>
        <w:rPr>
          <w:rFonts w:hint="eastAsia" w:asciiTheme="minorEastAsia" w:hAnsiTheme="minorEastAsia" w:cstheme="minorEastAsia"/>
          <w:b w:val="0"/>
          <w:bCs w:val="0"/>
          <w:sz w:val="21"/>
          <w:szCs w:val="21"/>
          <w:lang w:val="en-US" w:eastAsia="zh-CN"/>
        </w:rPr>
        <w:t>提交申办材料。</w:t>
      </w:r>
    </w:p>
    <w:p>
      <w:pPr>
        <w:keepNext w:val="0"/>
        <w:keepLines w:val="0"/>
        <w:pageBreakBefore w:val="0"/>
        <w:widowControl w:val="0"/>
        <w:numPr>
          <w:ilvl w:val="0"/>
          <w:numId w:val="2"/>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网上申报：进入河南政务服务网（http://www.hnzwfw.gov.cn）按照提示进行网上申报。</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left"/>
        <w:textAlignment w:val="auto"/>
        <w:outlineLvl w:val="9"/>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办理流程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（一）申请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申请单位应按照要求,准备相关申请村料，按照许可权限，向许可机关提出许可申请。</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（二）受理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许可机关对申请材料进行审查。申请村料齐全、规范的,许可机关予以受理,出具《受理通知书》。申请材料不齐全的,应一次告知申请人需要补正的全部内容,出具《行政许可申请材料补正告知书。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（三）审查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根据法定条</w:t>
      </w:r>
      <w:bookmarkStart w:id="0" w:name="_GoBack"/>
      <w:r>
        <w:rPr>
          <w:rFonts w:hint="eastAsia" w:asciiTheme="minorEastAsia" w:hAnsiTheme="minorEastAsia" w:cstheme="minorEastAsia"/>
          <w:b w:val="0"/>
          <w:bCs w:val="0"/>
          <w:sz w:val="21"/>
          <w:szCs w:val="21"/>
          <w:lang w:val="en-US" w:eastAsia="zh-CN"/>
        </w:rPr>
        <w:t>件和程序,申请材料受理后,行政许可机关应当指</w:t>
      </w:r>
      <w:bookmarkEnd w:id="0"/>
      <w:r>
        <w:rPr>
          <w:rFonts w:hint="eastAsia" w:asciiTheme="minorEastAsia" w:hAnsiTheme="minorEastAsia" w:cstheme="minorEastAsia"/>
          <w:b w:val="0"/>
          <w:bCs w:val="0"/>
          <w:sz w:val="21"/>
          <w:szCs w:val="21"/>
          <w:lang w:val="en-US" w:eastAsia="zh-CN"/>
        </w:rPr>
        <w:t>派2名以上工作人员对申请材料的内容进行审查，对申请单位项目现场进行实地踏勘，并将审查情况和现场踏勘情况报局主管领导审批。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（四）决定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申请材料符合法定条件的,现场核查无误的,许可机关填写行政许可决定审批表,经审定,依法制发《建设工程规划土地核实意见确认书</w:t>
      </w:r>
      <w:r>
        <w:rPr>
          <w:rFonts w:hint="eastAsia" w:asciiTheme="minorEastAsia" w:hAnsiTheme="minorEastAsia" w:cstheme="minorEastAsia"/>
          <w:b w:val="0"/>
          <w:bCs w:val="0"/>
          <w:sz w:val="21"/>
          <w:szCs w:val="21"/>
          <w:lang w:val="en-US" w:eastAsia="zh-CN"/>
        </w:rPr>
        <w:t>》；申请材料不实、不符合法定条件的,行政许可机关做出《不予受理决定书》。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（五）送达</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《建设工程规划土地核实意见确认书</w:t>
      </w:r>
      <w:r>
        <w:rPr>
          <w:rFonts w:hint="eastAsia" w:asciiTheme="minorEastAsia" w:hAnsiTheme="minorEastAsia" w:cstheme="minorEastAsia"/>
          <w:b w:val="0"/>
          <w:bCs w:val="0"/>
          <w:sz w:val="21"/>
          <w:szCs w:val="21"/>
          <w:lang w:val="en-US" w:eastAsia="zh-CN"/>
        </w:rPr>
        <w:t>》或《不予受理决定书》作出后直接送达当事人或以邮寄的方式送达当事人。</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办理时限</w:t>
      </w:r>
    </w:p>
    <w:p>
      <w:pPr>
        <w:keepNext w:val="0"/>
        <w:keepLines w:val="0"/>
        <w:pageBreakBefore w:val="0"/>
        <w:widowControl w:val="0"/>
        <w:numPr>
          <w:ilvl w:val="0"/>
          <w:numId w:val="3"/>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法定时限</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自受理之日起20个工作日（20个工作日内不能作出决定的，经本行政机关负责人批准，可延长10个工作日，并应当将延长期限的理由告知申请人）。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outlineLvl w:val="9"/>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 xml:space="preserve">（二）承诺时限 </w:t>
      </w:r>
    </w:p>
    <w:p>
      <w:pPr>
        <w:ind w:firstLine="420" w:firstLineChars="200"/>
        <w:jc w:val="left"/>
        <w:rPr>
          <w:rFonts w:hint="eastAsia" w:asciiTheme="minorEastAsia" w:hAnsiTheme="minorEastAsia" w:cstheme="minorEastAsia"/>
          <w:color w:val="auto"/>
          <w:szCs w:val="21"/>
        </w:rPr>
      </w:pPr>
      <w:r>
        <w:rPr>
          <w:rFonts w:hint="eastAsia" w:asciiTheme="minorEastAsia" w:hAnsiTheme="minorEastAsia" w:cstheme="minorEastAsia"/>
          <w:color w:val="auto"/>
          <w:szCs w:val="21"/>
        </w:rPr>
        <w:t>自受理之日起</w:t>
      </w:r>
      <w:r>
        <w:rPr>
          <w:rFonts w:hint="eastAsia" w:asciiTheme="minorEastAsia" w:hAnsiTheme="minorEastAsia" w:cstheme="minorEastAsia"/>
          <w:color w:val="auto"/>
          <w:szCs w:val="21"/>
          <w:lang w:val="en-US" w:eastAsia="zh-CN"/>
        </w:rPr>
        <w:t>5</w:t>
      </w:r>
      <w:r>
        <w:rPr>
          <w:rFonts w:hint="eastAsia" w:asciiTheme="minorEastAsia" w:hAnsiTheme="minorEastAsia" w:cstheme="minorEastAsia"/>
          <w:color w:val="auto"/>
          <w:szCs w:val="21"/>
        </w:rPr>
        <w:t>个工作日（承诺时间不包含特殊环节时限，例如专家论证、专家评审、公示、现场踏勘等所需要的时间）。</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收费依据及标准</w:t>
      </w:r>
    </w:p>
    <w:p>
      <w:pPr>
        <w:widowControl w:val="0"/>
        <w:numPr>
          <w:ilvl w:val="0"/>
          <w:numId w:val="0"/>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无</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结果送达</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color w:val="auto"/>
          <w:szCs w:val="21"/>
        </w:rPr>
        <w:t>直接送达或邮递送达</w:t>
      </w:r>
      <w:r>
        <w:rPr>
          <w:rFonts w:hint="eastAsia" w:ascii="宋体" w:hAnsi="宋体" w:cs="宋体"/>
          <w:color w:val="auto"/>
          <w:szCs w:val="21"/>
          <w:lang w:eastAsia="zh-CN"/>
        </w:rPr>
        <w:t>。</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咨询方式、投诉方式</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现场咨询：平顶山市行政审批服务中心五楼规划业务窗口</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电话咨询：0375</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2692186</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现场监督投诉：平顶山市行政审批服务中心督查科</w:t>
      </w:r>
    </w:p>
    <w:p>
      <w:pPr>
        <w:widowControl w:val="0"/>
        <w:numPr>
          <w:ilvl w:val="0"/>
          <w:numId w:val="4"/>
        </w:numPr>
        <w:wordWrap/>
        <w:adjustRightInd/>
        <w:snapToGrid/>
        <w:ind w:leftChars="0"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电话监督投诉</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0375-2692260  </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办理地址和时间</w:t>
      </w:r>
    </w:p>
    <w:p>
      <w:pPr>
        <w:widowControl w:val="0"/>
        <w:numPr>
          <w:ilvl w:val="0"/>
          <w:numId w:val="0"/>
        </w:numPr>
        <w:wordWrap/>
        <w:adjustRightInd/>
        <w:snapToGrid/>
        <w:ind w:leftChars="0"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办理</w:t>
      </w:r>
      <w:r>
        <w:rPr>
          <w:rFonts w:hint="eastAsia" w:ascii="宋体" w:hAnsi="宋体" w:eastAsia="宋体" w:cs="宋体"/>
          <w:b w:val="0"/>
          <w:bCs w:val="0"/>
          <w:sz w:val="21"/>
          <w:szCs w:val="21"/>
          <w:lang w:val="en-US" w:eastAsia="zh-CN"/>
        </w:rPr>
        <w:t>地址：</w:t>
      </w:r>
      <w:r>
        <w:rPr>
          <w:rFonts w:hint="eastAsia" w:ascii="宋体" w:hAnsi="宋体" w:cs="宋体"/>
          <w:b w:val="0"/>
          <w:bCs w:val="0"/>
          <w:sz w:val="21"/>
          <w:szCs w:val="21"/>
          <w:lang w:val="en-US" w:eastAsia="zh-CN"/>
        </w:rPr>
        <w:t>平顶山市新城区湖滨路街道清风路与兴平路交叉口行政审批服务中心五楼</w:t>
      </w:r>
      <w:r>
        <w:rPr>
          <w:rFonts w:hint="eastAsia" w:ascii="宋体" w:hAnsi="宋体" w:cs="宋体"/>
          <w:color w:val="auto"/>
          <w:sz w:val="21"/>
          <w:szCs w:val="21"/>
          <w:lang w:val="en-US" w:eastAsia="zh-CN"/>
        </w:rPr>
        <w:t>自然资源和</w:t>
      </w:r>
      <w:r>
        <w:rPr>
          <w:rFonts w:hint="eastAsia" w:ascii="宋体" w:hAnsi="宋体" w:eastAsia="宋体" w:cs="宋体"/>
          <w:color w:val="auto"/>
          <w:sz w:val="21"/>
          <w:szCs w:val="21"/>
          <w:lang w:val="en-US" w:eastAsia="zh-CN"/>
        </w:rPr>
        <w:t>规划</w:t>
      </w:r>
      <w:r>
        <w:rPr>
          <w:rFonts w:hint="eastAsia" w:ascii="宋体" w:hAnsi="宋体" w:cs="宋体"/>
          <w:color w:val="auto"/>
          <w:sz w:val="21"/>
          <w:szCs w:val="21"/>
          <w:lang w:val="en-US" w:eastAsia="zh-CN"/>
        </w:rPr>
        <w:t>局</w:t>
      </w:r>
      <w:r>
        <w:rPr>
          <w:rFonts w:hint="eastAsia" w:ascii="宋体" w:hAnsi="宋体" w:eastAsia="宋体" w:cs="宋体"/>
          <w:color w:val="auto"/>
          <w:sz w:val="21"/>
          <w:szCs w:val="21"/>
          <w:lang w:val="en-US" w:eastAsia="zh-CN"/>
        </w:rPr>
        <w:t>业务窗口</w:t>
      </w:r>
    </w:p>
    <w:p>
      <w:pPr>
        <w:widowControl w:val="0"/>
        <w:numPr>
          <w:ilvl w:val="0"/>
          <w:numId w:val="0"/>
        </w:numPr>
        <w:wordWrap/>
        <w:adjustRightInd/>
        <w:snapToGrid/>
        <w:ind w:leftChars="0"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时间：周一至周五 上午9:00-12:00 下午1</w:t>
      </w:r>
      <w:r>
        <w:rPr>
          <w:rFonts w:hint="eastAsia" w:ascii="宋体" w:hAnsi="宋体" w:eastAsia="宋体" w:cs="宋体"/>
          <w:b w:val="0"/>
          <w:bCs w:val="0"/>
          <w:color w:val="auto"/>
          <w:sz w:val="21"/>
          <w:szCs w:val="21"/>
          <w:lang w:val="en-US" w:eastAsia="zh-CN"/>
        </w:rPr>
        <w:t>3:00-17:00</w:t>
      </w:r>
      <w:r>
        <w:rPr>
          <w:rFonts w:hint="eastAsia" w:ascii="宋体" w:hAnsi="宋体" w:eastAsia="宋体" w:cs="宋体"/>
          <w:color w:val="auto"/>
          <w:spacing w:val="-11"/>
          <w:sz w:val="21"/>
          <w:szCs w:val="21"/>
          <w:lang w:val="en-US" w:eastAsia="zh-CN"/>
        </w:rPr>
        <w:t>（</w:t>
      </w:r>
      <w:r>
        <w:rPr>
          <w:rFonts w:hint="eastAsia" w:ascii="宋体" w:hAnsi="宋体" w:cs="宋体"/>
          <w:color w:val="auto"/>
          <w:spacing w:val="-11"/>
          <w:sz w:val="21"/>
          <w:szCs w:val="21"/>
          <w:lang w:val="en-US" w:eastAsia="zh-CN"/>
        </w:rPr>
        <w:t>法定节假日除外</w:t>
      </w:r>
      <w:r>
        <w:rPr>
          <w:rFonts w:hint="eastAsia" w:ascii="宋体" w:hAnsi="宋体" w:eastAsia="宋体" w:cs="宋体"/>
          <w:color w:val="auto"/>
          <w:spacing w:val="-11"/>
          <w:sz w:val="21"/>
          <w:szCs w:val="21"/>
          <w:lang w:val="en-US" w:eastAsia="zh-CN"/>
        </w:rPr>
        <w:t>）</w:t>
      </w:r>
    </w:p>
    <w:p>
      <w:pPr>
        <w:numPr>
          <w:ilvl w:val="0"/>
          <w:numId w:val="1"/>
        </w:numPr>
        <w:ind w:left="0" w:leftChars="0" w:firstLine="0" w:firstLineChars="0"/>
        <w:jc w:val="left"/>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办理进程和结果查询</w:t>
      </w:r>
    </w:p>
    <w:p>
      <w:pPr>
        <w:widowControl w:val="0"/>
        <w:numPr>
          <w:ilvl w:val="0"/>
          <w:numId w:val="0"/>
        </w:numPr>
        <w:wordWrap/>
        <w:adjustRightInd/>
        <w:snapToGrid/>
        <w:ind w:left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（一）</w:t>
      </w:r>
      <w:r>
        <w:rPr>
          <w:rFonts w:hint="eastAsia" w:ascii="宋体" w:hAnsi="宋体" w:eastAsia="宋体" w:cs="宋体"/>
          <w:b w:val="0"/>
          <w:bCs w:val="0"/>
          <w:sz w:val="21"/>
          <w:szCs w:val="21"/>
          <w:lang w:val="en-US" w:eastAsia="zh-CN"/>
        </w:rPr>
        <w:t>办理进程查询方式</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现场查询</w:t>
      </w:r>
      <w:r>
        <w:rPr>
          <w:rFonts w:hint="eastAsia" w:ascii="宋体" w:hAnsi="宋体" w:cs="宋体"/>
          <w:b w:val="0"/>
          <w:bCs w:val="0"/>
          <w:sz w:val="21"/>
          <w:szCs w:val="21"/>
          <w:lang w:val="en-US" w:eastAsia="zh-CN"/>
        </w:rPr>
        <w:t>：平顶山市行政审批服务中心五楼规划业务窗口</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2.电话查询：</w:t>
      </w:r>
      <w:r>
        <w:rPr>
          <w:rFonts w:hint="eastAsia" w:ascii="宋体" w:hAnsi="宋体" w:eastAsia="宋体" w:cs="宋体"/>
          <w:b w:val="0"/>
          <w:bCs w:val="0"/>
          <w:sz w:val="21"/>
          <w:szCs w:val="21"/>
          <w:lang w:val="en-US" w:eastAsia="zh-CN"/>
        </w:rPr>
        <w:t>0375－2692186</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网上查询</w:t>
      </w:r>
      <w:r>
        <w:rPr>
          <w:rFonts w:hint="eastAsia" w:ascii="宋体" w:hAnsi="宋体" w:cs="宋体"/>
          <w:b w:val="0"/>
          <w:bCs w:val="0"/>
          <w:sz w:val="21"/>
          <w:szCs w:val="21"/>
          <w:lang w:val="en-US" w:eastAsia="zh-CN"/>
        </w:rPr>
        <w:t>：</w:t>
      </w:r>
      <w:r>
        <w:rPr>
          <w:rFonts w:hint="eastAsia" w:ascii="宋体" w:hAnsi="宋体" w:cs="宋体"/>
          <w:b w:val="0"/>
          <w:bCs w:val="0"/>
          <w:sz w:val="21"/>
          <w:szCs w:val="21"/>
          <w:lang w:val="en-US" w:eastAsia="zh-CN"/>
        </w:rPr>
        <w:fldChar w:fldCharType="begin"/>
      </w:r>
      <w:r>
        <w:rPr>
          <w:rFonts w:hint="eastAsia" w:ascii="宋体" w:hAnsi="宋体" w:cs="宋体"/>
          <w:b w:val="0"/>
          <w:bCs w:val="0"/>
          <w:sz w:val="21"/>
          <w:szCs w:val="21"/>
          <w:lang w:val="en-US" w:eastAsia="zh-CN"/>
        </w:rPr>
        <w:instrText xml:space="preserve"> HYPERLINK "http://www.hnzwfw。gov.cn" </w:instrText>
      </w:r>
      <w:r>
        <w:rPr>
          <w:rFonts w:hint="eastAsia" w:ascii="宋体" w:hAnsi="宋体" w:cs="宋体"/>
          <w:b w:val="0"/>
          <w:bCs w:val="0"/>
          <w:sz w:val="21"/>
          <w:szCs w:val="21"/>
          <w:lang w:val="en-US" w:eastAsia="zh-CN"/>
        </w:rPr>
        <w:fldChar w:fldCharType="separate"/>
      </w:r>
      <w:r>
        <w:rPr>
          <w:rStyle w:val="9"/>
          <w:rFonts w:hint="eastAsia" w:ascii="宋体" w:hAnsi="宋体" w:cs="宋体"/>
          <w:b w:val="0"/>
          <w:bCs w:val="0"/>
          <w:sz w:val="21"/>
          <w:szCs w:val="21"/>
          <w:lang w:val="en-US" w:eastAsia="zh-CN"/>
        </w:rPr>
        <w:t>http://www.hnzwfw.gov.cn</w:t>
      </w:r>
      <w:r>
        <w:rPr>
          <w:rFonts w:hint="eastAsia" w:ascii="宋体" w:hAnsi="宋体" w:cs="宋体"/>
          <w:b w:val="0"/>
          <w:bCs w:val="0"/>
          <w:sz w:val="21"/>
          <w:szCs w:val="21"/>
          <w:lang w:val="en-US" w:eastAsia="zh-CN"/>
        </w:rPr>
        <w:fldChar w:fldCharType="end"/>
      </w:r>
    </w:p>
    <w:p>
      <w:pPr>
        <w:widowControl w:val="0"/>
        <w:numPr>
          <w:ilvl w:val="0"/>
          <w:numId w:val="0"/>
        </w:numPr>
        <w:wordWrap/>
        <w:adjustRightInd/>
        <w:snapToGrid/>
        <w:ind w:left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（二）</w:t>
      </w:r>
      <w:r>
        <w:rPr>
          <w:rFonts w:hint="eastAsia" w:ascii="宋体" w:hAnsi="宋体" w:eastAsia="宋体" w:cs="宋体"/>
          <w:b w:val="0"/>
          <w:bCs w:val="0"/>
          <w:sz w:val="21"/>
          <w:szCs w:val="21"/>
          <w:lang w:val="en-US" w:eastAsia="zh-CN"/>
        </w:rPr>
        <w:t>结果公开查询方式</w:t>
      </w:r>
    </w:p>
    <w:p>
      <w:pPr>
        <w:widowControl w:val="0"/>
        <w:numPr>
          <w:ilvl w:val="0"/>
          <w:numId w:val="0"/>
        </w:numPr>
        <w:wordWrap/>
        <w:adjustRightInd/>
        <w:snapToGrid/>
        <w:ind w:firstLine="420" w:firstLineChars="2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现场查询</w:t>
      </w:r>
      <w:r>
        <w:rPr>
          <w:rFonts w:hint="eastAsia" w:ascii="宋体" w:hAnsi="宋体" w:cs="宋体"/>
          <w:b w:val="0"/>
          <w:bCs w:val="0"/>
          <w:sz w:val="21"/>
          <w:szCs w:val="21"/>
          <w:lang w:val="en-US" w:eastAsia="zh-CN"/>
        </w:rPr>
        <w:t>：平顶山市行政审批服务中心五楼规划业务窗口</w:t>
      </w:r>
    </w:p>
    <w:p>
      <w:pPr>
        <w:widowControl w:val="0"/>
        <w:numPr>
          <w:ilvl w:val="0"/>
          <w:numId w:val="0"/>
        </w:numPr>
        <w:wordWrap/>
        <w:adjustRightInd/>
        <w:snapToGrid/>
        <w:ind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2.电话查询：</w:t>
      </w:r>
      <w:r>
        <w:rPr>
          <w:rFonts w:hint="eastAsia" w:ascii="宋体" w:hAnsi="宋体" w:eastAsia="宋体" w:cs="宋体"/>
          <w:b w:val="0"/>
          <w:bCs w:val="0"/>
          <w:sz w:val="21"/>
          <w:szCs w:val="21"/>
          <w:lang w:val="en-US" w:eastAsia="zh-CN"/>
        </w:rPr>
        <w:t>0375－2692186</w:t>
      </w:r>
    </w:p>
    <w:p>
      <w:pPr>
        <w:tabs>
          <w:tab w:val="right" w:pos="8306"/>
        </w:tabs>
        <w:ind w:firstLine="420" w:firstLineChars="200"/>
        <w:rPr>
          <w:rFonts w:hint="eastAsia" w:ascii="仿宋_GB2312" w:hAnsi="仿宋_GB2312" w:eastAsia="仿宋_GB2312"/>
          <w:sz w:val="30"/>
          <w:szCs w:val="30"/>
          <w:lang w:val="en-US" w:eastAsia="zh-CN"/>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lang w:val="en-US" w:eastAsia="zh-CN"/>
        </w:rPr>
        <w:t>网上查询</w:t>
      </w:r>
      <w:r>
        <w:rPr>
          <w:rFonts w:hint="eastAsia" w:ascii="宋体" w:hAnsi="宋体" w:cs="宋体"/>
          <w:b w:val="0"/>
          <w:bCs w:val="0"/>
          <w:sz w:val="21"/>
          <w:szCs w:val="21"/>
          <w:lang w:val="en-US" w:eastAsia="zh-CN"/>
        </w:rPr>
        <w:t>：</w:t>
      </w:r>
      <w:r>
        <w:rPr>
          <w:rFonts w:hint="eastAsia" w:ascii="宋体" w:hAnsi="宋体" w:cs="宋体"/>
          <w:b w:val="0"/>
          <w:bCs w:val="0"/>
          <w:sz w:val="21"/>
          <w:szCs w:val="21"/>
          <w:lang w:val="en-US" w:eastAsia="zh-CN"/>
        </w:rPr>
        <w:fldChar w:fldCharType="begin"/>
      </w:r>
      <w:r>
        <w:rPr>
          <w:rFonts w:hint="eastAsia" w:ascii="宋体" w:hAnsi="宋体" w:cs="宋体"/>
          <w:b w:val="0"/>
          <w:bCs w:val="0"/>
          <w:sz w:val="21"/>
          <w:szCs w:val="21"/>
          <w:lang w:val="en-US" w:eastAsia="zh-CN"/>
        </w:rPr>
        <w:instrText xml:space="preserve"> HYPERLINK "http://www.hnzwfw。gov.cn" </w:instrText>
      </w:r>
      <w:r>
        <w:rPr>
          <w:rFonts w:hint="eastAsia" w:ascii="宋体" w:hAnsi="宋体" w:cs="宋体"/>
          <w:b w:val="0"/>
          <w:bCs w:val="0"/>
          <w:sz w:val="21"/>
          <w:szCs w:val="21"/>
          <w:lang w:val="en-US" w:eastAsia="zh-CN"/>
        </w:rPr>
        <w:fldChar w:fldCharType="separate"/>
      </w:r>
      <w:r>
        <w:rPr>
          <w:rStyle w:val="9"/>
          <w:rFonts w:hint="eastAsia" w:ascii="宋体" w:hAnsi="宋体" w:cs="宋体"/>
          <w:b w:val="0"/>
          <w:bCs w:val="0"/>
          <w:sz w:val="21"/>
          <w:szCs w:val="21"/>
          <w:lang w:val="en-US" w:eastAsia="zh-CN"/>
        </w:rPr>
        <w:t>http://www.hnzwfw.gov.cn</w:t>
      </w:r>
      <w:r>
        <w:rPr>
          <w:rFonts w:hint="eastAsia" w:ascii="宋体" w:hAnsi="宋体" w:cs="宋体"/>
          <w:b w:val="0"/>
          <w:bCs w:val="0"/>
          <w:sz w:val="21"/>
          <w:szCs w:val="21"/>
          <w:lang w:val="en-US" w:eastAsia="zh-CN"/>
        </w:rPr>
        <w:fldChar w:fldCharType="end"/>
      </w:r>
    </w:p>
    <w:sectPr>
      <w:headerReference r:id="rId3" w:type="default"/>
      <w:footerReference r:id="rId4"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黑体" w:hAnsi="黑体" w:eastAsia="黑体" w:cs="黑体"/>
        <w:b/>
        <w:bCs/>
        <w:sz w:val="21"/>
        <w:szCs w:val="21"/>
        <w:lang w:val="en-US" w:eastAsia="zh-CN"/>
      </w:rPr>
    </w:pPr>
  </w:p>
  <w:p>
    <w:pPr>
      <w:pStyle w:val="4"/>
      <w:jc w:val="right"/>
      <w:rPr>
        <w:rFonts w:hint="eastAsia" w:ascii="黑体" w:hAnsi="黑体" w:eastAsia="黑体" w:cs="黑体"/>
        <w:b/>
        <w:bCs/>
        <w:sz w:val="21"/>
        <w:szCs w:val="21"/>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408EE"/>
    <w:multiLevelType w:val="singleLevel"/>
    <w:tmpl w:val="8BB408EE"/>
    <w:lvl w:ilvl="0" w:tentative="0">
      <w:start w:val="1"/>
      <w:numFmt w:val="chineseCounting"/>
      <w:suff w:val="nothing"/>
      <w:lvlText w:val="（%1）"/>
      <w:lvlJc w:val="left"/>
      <w:rPr>
        <w:rFonts w:hint="eastAsia"/>
      </w:rPr>
    </w:lvl>
  </w:abstractNum>
  <w:abstractNum w:abstractNumId="1">
    <w:nsid w:val="A20FB4B8"/>
    <w:multiLevelType w:val="singleLevel"/>
    <w:tmpl w:val="A20FB4B8"/>
    <w:lvl w:ilvl="0" w:tentative="0">
      <w:start w:val="1"/>
      <w:numFmt w:val="chineseCounting"/>
      <w:suff w:val="nothing"/>
      <w:lvlText w:val="（%1）"/>
      <w:lvlJc w:val="left"/>
      <w:rPr>
        <w:rFonts w:hint="eastAsia"/>
      </w:rPr>
    </w:lvl>
  </w:abstractNum>
  <w:abstractNum w:abstractNumId="2">
    <w:nsid w:val="FB2CE5E2"/>
    <w:multiLevelType w:val="singleLevel"/>
    <w:tmpl w:val="FB2CE5E2"/>
    <w:lvl w:ilvl="0" w:tentative="0">
      <w:start w:val="1"/>
      <w:numFmt w:val="chineseCounting"/>
      <w:suff w:val="nothing"/>
      <w:lvlText w:val="（%1）"/>
      <w:lvlJc w:val="left"/>
      <w:rPr>
        <w:rFonts w:hint="eastAsia"/>
      </w:rPr>
    </w:lvl>
  </w:abstractNum>
  <w:abstractNum w:abstractNumId="3">
    <w:nsid w:val="1B56132B"/>
    <w:multiLevelType w:val="singleLevel"/>
    <w:tmpl w:val="1B56132B"/>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7061E"/>
    <w:rsid w:val="036614B6"/>
    <w:rsid w:val="05E95AAD"/>
    <w:rsid w:val="067D61E5"/>
    <w:rsid w:val="093A1EAE"/>
    <w:rsid w:val="0CF32B52"/>
    <w:rsid w:val="0F102C68"/>
    <w:rsid w:val="2250443E"/>
    <w:rsid w:val="4D27061E"/>
    <w:rsid w:val="52447831"/>
    <w:rsid w:val="530725F5"/>
    <w:rsid w:val="534C573A"/>
    <w:rsid w:val="5A6C0497"/>
    <w:rsid w:val="5B1E1AC1"/>
    <w:rsid w:val="5FDA6F22"/>
    <w:rsid w:val="624469C5"/>
    <w:rsid w:val="634A2FDA"/>
    <w:rsid w:val="638D26A0"/>
    <w:rsid w:val="72226121"/>
    <w:rsid w:val="793E51B0"/>
    <w:rsid w:val="7B2B4FA7"/>
    <w:rsid w:val="7EAA5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center"/>
      <w:outlineLvl w:val="0"/>
    </w:pPr>
    <w:rPr>
      <w:rFonts w:ascii="Calibri" w:hAnsi="Calibri" w:eastAsia="宋体"/>
      <w:b/>
      <w:kern w:val="2"/>
      <w:sz w:val="36"/>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rFonts w:ascii="Calibri" w:hAnsi="Calibri" w:eastAsia="宋体" w:cs="Times New Roman"/>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2018-10-19T01:46:00Z</dcterms:created>
  <dc:creator>Administrator</dc:creator>
  <cp:lastModifiedBy>闻启明</cp:lastModifiedBy>
  <cp:lastPrinted>2018-12-21T08:23:00Z</cp:lastPrinted>
  <dcterms:modified xsi:type="dcterms:W3CDTF">2021-09-22T08:26:57Z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657663B27EF64816A84D01CC9A37628C</vt:lpwstr>
  </property>
</Properties>
</file>