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80"/>
        <w:gridCol w:w="1640"/>
        <w:gridCol w:w="2340"/>
        <w:gridCol w:w="1080"/>
        <w:gridCol w:w="4700"/>
        <w:gridCol w:w="1680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43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auto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鲁山县文化广电和旅游局行政执法音像记录事项清单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执法事项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记录载体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记录场所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记录内容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记录部门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接受受理材料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音视频监控设备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行政审批大厅服务窗口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记录申请人申请，工作服务人员接收、当场更正、告知补正、审查受理等环节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行政审批大厅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服务窗口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行政审批大厅服务窗口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审批结果送达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音视频监控设备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行政审批大厅服务窗口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记录审批决定送达过程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行政审批大厅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服务窗口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行政审批大厅服务窗口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行政处罚环节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检查场所现场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调查取证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检查场所现场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询问笔录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照相机、执法记录仪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办公场所现场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先行登记保存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照相机、执法记录仪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取证现场 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陈述、申辩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陈述申辩场所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记录当事人陈述申辩全过程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简易处罚程序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执法记录仪、手持执法终端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记录现场调查、收集证据、告知、陈述申辩、处罚和文书送达的全过程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对责令改正情况的现场核查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照相机、执法记录仪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核查现场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对改正的情况进行全过程记录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当事人不配合调查的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对进入调查取证场所、表明身份、出示执法证件、当事人拒绝接受检查的全过程记录。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鲁山县文化市场综合执法大队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行政检查环节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双随机抽取过程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执法记录仪、照相机、摄像机、视频监控设备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随机抽取现场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对抽取检查对象和随机抽取执法检查人员的全过程进行记录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监督检查执法机构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实施监督检查执法机构负责人及执法人员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送达环节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办公场所送达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音视频监控设备、照相机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记录处罚决定、告知单、票据送达等送达过程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留置送达过程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执法记录仪、摄像机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送达现场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对邀请基层自治组织或者受送达人所在单位的代表，说明送达情况，在送达回执上记明拒收事由和日期，由送达人、见证人签字或者盖章，将文书留在受送达人的住所全过程进行记录。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执行执法机构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邮寄送达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照相机、摄像机、执法记录仪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邮寄场所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对交寄物品、交寄时间和送达结果等进行音像纪录。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执行执法机构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公告、送达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对发布公告的报纸、发布公告的网站等送达凭证进行记录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执行执法机构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04AC"/>
    <w:rsid w:val="1707343F"/>
    <w:rsid w:val="21074CFE"/>
    <w:rsid w:val="29EE6041"/>
    <w:rsid w:val="35491172"/>
    <w:rsid w:val="51994E04"/>
    <w:rsid w:val="63FE5AFF"/>
    <w:rsid w:val="6651774B"/>
    <w:rsid w:val="6B3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2021-11-15T02:28:45Z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14C929D33CFC4B859E9939E9B2B19FB7</vt:lpwstr>
  </property>
</Properties>
</file>