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</w:p>
    <w:p>
      <w:pPr>
        <w:spacing w:line="64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40"/>
          <w:szCs w:val="40"/>
        </w:rPr>
        <w:t>鲁山县人力资源和社会保障局</w:t>
      </w:r>
    </w:p>
    <w:p>
      <w:pPr>
        <w:spacing w:line="640" w:lineRule="exact"/>
        <w:jc w:val="center"/>
        <w:rPr>
          <w:rFonts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音像记录管理制度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为进一步规范行政执法音像记录设备的使用和管理，保障和监督行政执法人员依法履行职责，维护行政相对人合法权益，结合我局实际，制定本规定。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所称行政执法音像记录设备是指行政执法机关及其执法人员，在行政执法中进行音像记录所使用的照相机、录音机、摄像机、执法记录仪、手持执法终端、视频监控等记录设备和相关音像资料采集存储设备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音像记录设备的配备比例、技术性能要求应当严格按照《河南省行政执法音像记录设备配备办法》的规定执行。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行政执法相关科室负责音像记录设备的日常管理和保养工作，确保设备正常使用；建立执法记录仪使用情况台账，载明执法记录仪使用人员，交接时间、记录内容等有关信息。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音像记录应客观、真实地记录行政执法工作情况，固定相关证据。音像记录设备禁止摄录存储与工作无关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的内容，禁止在非执法工作中使用执法记录仪。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</w:t>
      </w:r>
      <w:r>
        <w:rPr>
          <w:rFonts w:hint="eastAsia" w:ascii="黑体" w:hAnsi="仿宋" w:eastAsia="黑体" w:cs="仿宋"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现场执法、调查取证、举行听证、留置送达和公告送达等容易引发争议的行政执法过程，应当按照《鲁山县人力资源和社会保障局执法音像记录事项清单》规定的内容进行音像记录。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使用音像记录设备前，操作人员应当对音像记录设备进行全面检查，确保设备正常使用，电池电量充足，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有足够存储空问，并按照当前日期、时间调整好设备时间。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采取音像记录方式对现场执法活动进行全程记录的，应当自行政执法人员到达现场开展执法活动时开始，至执法活动结束离开现场时结束。行政执法人员到达现场开启执法记录仪后，应按照执法行为用语指引，将执法行动目的、任务、执法人员情况的语音同期录入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行政执法人员在执法过程中，应当事先告知当事人使用音像记录设备，并严格按照省级行政执法部门统一制定的执法行为用语，规范文明开展音像记录。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行政执法过程音像记录应反映行政执法活动现场的地点、时间、场景、参与人员、行政执法人员行为、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行政相对人行为、有无违法行为、重要涉案物品及相关证据等。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使用音像记录设备应当注意拍摄的角度、模式，确保画质清晰、内容完整、记录有效。对行政执法工作进行过程记录时，应当使用执法记录仪，并在针对相关证据及关键执法节点进行照相机拍照。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在行政执法中遇有下列情形，可以停止使用音像记录设备：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（一）因设备故障、损坏或者电量不足、存储空间不足的；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（二）因天气情况恶劣等自然原因无法使用的；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（三）行政管理相对人或其他人员阻碍正常执法无法继续使用的；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（四）其他不可抗力因素不能使用的；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对上述情况，执法人员应当在执法结束后及时制作工作记录，写明无法使用的原因和依据，报本单位主要领导审核后，一并备案存档。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行政执法人员应当在每次执法活动结束后，将音像记录设备记录的声像资料下载、存储，并建立执法记录档案，统一规范管理声像资料；在边远、水上、交通不便地区执法或异地执法、连续执法确实无法及时按规定储存的，行政执法人员应当在返回单位后24小时内予以储存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涉及国家秘密、商业秘密和个人隐私的行政执法记录信息，应当严格按照保密规定进行保存、管理、使用。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音像记录设备记录的声像资料保存期限为六个月。到期后，管理人员根据情况对无保存意义的进行清除处理。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遇有以下情形，应当采取刻录光盘等方式长期保存音像记录设备记录的声像资料：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（一）行政管理相对人对执法人员现场执法办案有异议，可能投诉、上访的；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（二）行政管理相对人逃避、拒绝、阻碍执法人员依法执行公务，或者谩骂、侮辱、殴打执法人员的；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（三）其他重大、敏感情况有必要保存的。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刻录光盘保存的，应当制作一式两份，在光盘标签或者封套上标明制作单位、制作人、制作时间、执法活动或者案件名称及标号等主要信息。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 xml:space="preserve">第十七条  </w:t>
      </w:r>
      <w:r>
        <w:rPr>
          <w:rFonts w:hint="eastAsia" w:ascii="仿宋_GB2312" w:hAnsi="仿宋" w:eastAsia="仿宋_GB2312" w:cs="仿宋"/>
          <w:sz w:val="32"/>
          <w:szCs w:val="32"/>
        </w:rPr>
        <w:t>局法制办和局纪检监察室应当不定期对本单位执法人员佩戴、使用音像记录设备等情况进行检查和督导；每年应当至少组织一次音像记录资料评查，提高音像记录水平。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执法人员使用音像记录设备时，有下列行为之一，予以批评教育；情节严重的，按照有关规定处理，同时追究有关人员的责任：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（一）在执法过程中不按规定佩戴、使用音像记录设备记录的；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（二）对执法信息进行删减、修改、弄虚作假的；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（三）滥用、私用音像记录设备，或者将音像记录设备交由非本单位人员使用的；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（四）私自复制、保存或者传播、泄露执法声像信息的；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（五）故意毁坏音像记录设备或者声像资料存储设备的；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（六）有其他严重违反音像记录设备使用管理规定行为的。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BEFD36"/>
    <w:multiLevelType w:val="singleLevel"/>
    <w:tmpl w:val="46BEFD36"/>
    <w:lvl w:ilvl="0" w:tentative="0">
      <w:start w:val="13"/>
      <w:numFmt w:val="chineseCounting"/>
      <w:suff w:val="space"/>
      <w:lvlText w:val="第%1条"/>
      <w:lvlJc w:val="left"/>
      <w:rPr>
        <w:rFonts w:hint="eastAsia" w:asci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CB"/>
    <w:rsid w:val="00114516"/>
    <w:rsid w:val="00275016"/>
    <w:rsid w:val="005A7566"/>
    <w:rsid w:val="008A1928"/>
    <w:rsid w:val="008E7A67"/>
    <w:rsid w:val="00C41E27"/>
    <w:rsid w:val="00CE38CB"/>
    <w:rsid w:val="00FA01B7"/>
    <w:rsid w:val="45A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1625</Characters>
  <Lines>13</Lines>
  <Paragraphs>3</Paragraphs>
  <TotalTime>33</TotalTime>
  <ScaleCrop>false</ScaleCrop>
  <LinksUpToDate>false</LinksUpToDate>
  <CharactersWithSpaces>1906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2019-11-19T00:03:00Z</dcterms:created>
  <dc:creator>xb21cn</dc:creator>
  <cp:lastModifiedBy>Administrator</cp:lastModifiedBy>
  <dcterms:modified xsi:type="dcterms:W3CDTF">2021-11-16T07:12:51Z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7860D0737D6545E591FB77D5DBB5CFE4</vt:lpwstr>
  </property>
</Properties>
</file>