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1377" w:tblpY="1517"/>
        <w:tblW w:w="14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
        <w:gridCol w:w="1308"/>
        <w:gridCol w:w="3"/>
        <w:gridCol w:w="3353"/>
        <w:gridCol w:w="2"/>
        <w:gridCol w:w="5539"/>
        <w:gridCol w:w="16"/>
        <w:gridCol w:w="3310"/>
        <w:gridCol w:w="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768" w:hRule="atLeast"/>
        </w:trPr>
        <w:tc>
          <w:tcPr>
            <w:tcW w:w="14260" w:type="dxa"/>
            <w:gridSpan w:val="9"/>
            <w:tcBorders>
              <w:top w:val="nil"/>
              <w:left w:val="nil"/>
              <w:bottom w:val="nil"/>
              <w:right w:val="nil"/>
            </w:tcBorders>
            <w:noWrap w:val="0"/>
            <w:vAlign w:val="center"/>
          </w:tcPr>
          <w:p>
            <w:pPr>
              <w:jc w:val="center"/>
              <w:rPr>
                <w:rFonts w:hint="eastAsia" w:ascii="方正小标宋简体" w:hAnsi="方正小标宋简体" w:eastAsia="方正小标宋简体" w:cs="方正小标宋简体"/>
                <w:i w:val="0"/>
                <w:iCs w:val="0"/>
                <w:color w:val="auto"/>
                <w:kern w:val="2"/>
                <w:sz w:val="44"/>
                <w:szCs w:val="44"/>
                <w:u w:val="none"/>
                <w:lang w:val="en-US" w:eastAsia="zh-CN" w:bidi="ar-SA"/>
              </w:rPr>
            </w:pPr>
            <w:r>
              <w:rPr>
                <w:b/>
                <w:bCs/>
                <w:color w:val="auto"/>
              </w:rPr>
              <w:br w:type="page"/>
            </w:r>
            <w:r>
              <w:rPr>
                <w:rFonts w:hint="eastAsia" w:ascii="宋体" w:hAnsi="宋体" w:cs="宋体"/>
                <w:b/>
                <w:bCs/>
                <w:color w:val="auto"/>
                <w:kern w:val="0"/>
                <w:sz w:val="44"/>
                <w:szCs w:val="44"/>
                <w:lang w:bidi="ar"/>
              </w:rPr>
              <w:t>鲁山县住房和城乡建设局权力清单和责任清单统计表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741" w:hRule="atLeast"/>
        </w:trPr>
        <w:tc>
          <w:tcPr>
            <w:tcW w:w="14260" w:type="dxa"/>
            <w:gridSpan w:val="9"/>
            <w:tcBorders>
              <w:top w:val="nil"/>
              <w:left w:val="nil"/>
              <w:bottom w:val="single" w:color="auto" w:sz="4" w:space="0"/>
              <w:right w:val="nil"/>
            </w:tcBorders>
            <w:noWrap w:val="0"/>
            <w:vAlign w:val="center"/>
          </w:tcPr>
          <w:p>
            <w:pPr>
              <w:keepNext w:val="0"/>
              <w:keepLines w:val="0"/>
              <w:widowControl/>
              <w:suppressLineNumbers w:val="0"/>
              <w:jc w:val="left"/>
              <w:textAlignment w:val="center"/>
              <w:rPr>
                <w:rFonts w:hint="default"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职权类别：行政</w:t>
            </w:r>
            <w:r>
              <w:rPr>
                <w:rFonts w:hint="eastAsia" w:ascii="宋体" w:hAnsi="宋体" w:cs="宋体"/>
                <w:b/>
                <w:bCs/>
                <w:i w:val="0"/>
                <w:iCs w:val="0"/>
                <w:color w:val="auto"/>
                <w:kern w:val="0"/>
                <w:sz w:val="22"/>
                <w:szCs w:val="22"/>
                <w:u w:val="none"/>
                <w:lang w:val="en-US" w:eastAsia="zh-CN" w:bidi="ar"/>
              </w:rPr>
              <w:t>强制（共2项）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775" w:hRule="atLeast"/>
        </w:trPr>
        <w:tc>
          <w:tcPr>
            <w:tcW w:w="729" w:type="dxa"/>
            <w:gridSpan w:val="2"/>
            <w:tcBorders>
              <w:top w:val="single" w:color="auto" w:sz="4" w:space="0"/>
            </w:tcBorders>
            <w:noWrap w:val="0"/>
            <w:vAlign w:val="center"/>
          </w:tcPr>
          <w:p>
            <w:pPr>
              <w:spacing w:line="280" w:lineRule="exact"/>
              <w:jc w:val="center"/>
              <w:rPr>
                <w:rFonts w:hint="eastAsia" w:ascii="宋体" w:hAnsi="宋体" w:eastAsia="宋体" w:cs="宋体"/>
                <w:color w:val="auto"/>
                <w:szCs w:val="21"/>
                <w:lang w:eastAsia="zh-CN"/>
              </w:rPr>
            </w:pPr>
            <w:r>
              <w:rPr>
                <w:rFonts w:hint="eastAsia" w:ascii="宋体" w:hAnsi="宋体" w:cs="宋体"/>
                <w:color w:val="auto"/>
                <w:szCs w:val="21"/>
                <w:lang w:eastAsia="zh-CN"/>
              </w:rPr>
              <w:t>序号</w:t>
            </w:r>
          </w:p>
        </w:tc>
        <w:tc>
          <w:tcPr>
            <w:tcW w:w="1311" w:type="dxa"/>
            <w:gridSpan w:val="2"/>
            <w:tcBorders>
              <w:top w:val="single" w:color="auto" w:sz="4" w:space="0"/>
            </w:tcBorders>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职权名称</w:t>
            </w:r>
          </w:p>
        </w:tc>
        <w:tc>
          <w:tcPr>
            <w:tcW w:w="3353" w:type="dxa"/>
            <w:tcBorders>
              <w:top w:val="single" w:color="auto" w:sz="4" w:space="0"/>
            </w:tcBorders>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实施依据</w:t>
            </w:r>
          </w:p>
        </w:tc>
        <w:tc>
          <w:tcPr>
            <w:tcW w:w="5541" w:type="dxa"/>
            <w:gridSpan w:val="2"/>
            <w:tcBorders>
              <w:top w:val="single" w:color="auto" w:sz="4" w:space="0"/>
            </w:tcBorders>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责任事项</w:t>
            </w:r>
          </w:p>
        </w:tc>
        <w:tc>
          <w:tcPr>
            <w:tcW w:w="3326" w:type="dxa"/>
            <w:gridSpan w:val="2"/>
            <w:tcBorders>
              <w:top w:val="single" w:color="auto" w:sz="4" w:space="0"/>
            </w:tcBorders>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845" w:hRule="atLeast"/>
        </w:trPr>
        <w:tc>
          <w:tcPr>
            <w:tcW w:w="729" w:type="dxa"/>
            <w:gridSpan w:val="2"/>
            <w:vMerge w:val="restart"/>
            <w:noWrap w:val="0"/>
            <w:vAlign w:val="center"/>
          </w:tcPr>
          <w:p>
            <w:pPr>
              <w:spacing w:line="280" w:lineRule="exact"/>
              <w:ind w:firstLine="105" w:firstLineChars="50"/>
              <w:rPr>
                <w:rFonts w:hint="eastAsia" w:ascii="仿宋_GB2312" w:hAnsi="宋体" w:eastAsia="仿宋_GB2312"/>
                <w:color w:val="auto"/>
                <w:szCs w:val="21"/>
                <w:lang w:eastAsia="zh-CN"/>
              </w:rPr>
            </w:pPr>
            <w:r>
              <w:rPr>
                <w:rFonts w:hint="eastAsia" w:ascii="仿宋_GB2312" w:hAnsi="宋体" w:eastAsia="仿宋_GB2312"/>
                <w:color w:val="auto"/>
                <w:szCs w:val="21"/>
                <w:lang w:val="en-US" w:eastAsia="zh-CN"/>
              </w:rPr>
              <w:t>1</w:t>
            </w:r>
          </w:p>
        </w:tc>
        <w:tc>
          <w:tcPr>
            <w:tcW w:w="1311" w:type="dxa"/>
            <w:gridSpan w:val="2"/>
            <w:vMerge w:val="restart"/>
            <w:noWrap w:val="0"/>
            <w:vAlign w:val="center"/>
          </w:tcPr>
          <w:p>
            <w:pPr>
              <w:spacing w:line="220" w:lineRule="exact"/>
              <w:jc w:val="center"/>
              <w:rPr>
                <w:rFonts w:hint="eastAsia" w:ascii="宋体" w:hAnsi="宋体" w:cs="宋体"/>
                <w:color w:val="auto"/>
                <w:kern w:val="0"/>
                <w:sz w:val="16"/>
                <w:szCs w:val="16"/>
                <w:lang w:bidi="ar"/>
              </w:rPr>
            </w:pPr>
            <w:r>
              <w:rPr>
                <w:rFonts w:hint="eastAsia" w:ascii="宋体" w:hAnsi="宋体" w:cs="宋体"/>
                <w:color w:val="auto"/>
                <w:kern w:val="0"/>
                <w:sz w:val="16"/>
                <w:szCs w:val="16"/>
                <w:lang w:bidi="ar"/>
              </w:rPr>
              <w:t>加处罚款</w:t>
            </w:r>
          </w:p>
          <w:p>
            <w:pPr>
              <w:spacing w:line="220" w:lineRule="exact"/>
              <w:jc w:val="center"/>
              <w:rPr>
                <w:rFonts w:hint="eastAsia" w:ascii="宋体" w:hAnsi="宋体" w:cs="宋体"/>
                <w:color w:val="auto"/>
                <w:kern w:val="0"/>
                <w:sz w:val="16"/>
                <w:szCs w:val="16"/>
                <w:lang w:bidi="ar"/>
              </w:rPr>
            </w:pPr>
            <w:r>
              <w:rPr>
                <w:rFonts w:hint="eastAsia" w:ascii="宋体" w:hAnsi="宋体" w:cs="宋体"/>
                <w:color w:val="auto"/>
                <w:kern w:val="0"/>
                <w:sz w:val="16"/>
                <w:szCs w:val="16"/>
                <w:lang w:bidi="ar"/>
              </w:rPr>
              <w:t>（执行）</w:t>
            </w:r>
          </w:p>
        </w:tc>
        <w:tc>
          <w:tcPr>
            <w:tcW w:w="3353" w:type="dxa"/>
            <w:vMerge w:val="restart"/>
            <w:noWrap w:val="0"/>
            <w:vAlign w:val="center"/>
          </w:tcPr>
          <w:p>
            <w:pPr>
              <w:spacing w:line="220" w:lineRule="exact"/>
              <w:ind w:firstLine="320" w:firstLineChars="200"/>
              <w:jc w:val="left"/>
              <w:rPr>
                <w:rFonts w:hint="eastAsia" w:ascii="宋体" w:hAnsi="宋体" w:cs="宋体"/>
                <w:color w:val="auto"/>
                <w:kern w:val="0"/>
                <w:sz w:val="16"/>
                <w:szCs w:val="16"/>
                <w:lang w:bidi="ar"/>
              </w:rPr>
            </w:pPr>
            <w:r>
              <w:rPr>
                <w:rFonts w:hint="eastAsia" w:ascii="宋体" w:hAnsi="宋体" w:cs="宋体"/>
                <w:color w:val="auto"/>
                <w:kern w:val="0"/>
                <w:sz w:val="16"/>
                <w:szCs w:val="16"/>
              </w:rPr>
              <w:t>加处罚款（执行）《中华人民共和国行政处罚法》第</w:t>
            </w:r>
            <w:r>
              <w:rPr>
                <w:rFonts w:hint="eastAsia" w:ascii="宋体" w:hAnsi="宋体" w:cs="宋体"/>
                <w:color w:val="auto"/>
                <w:kern w:val="0"/>
                <w:sz w:val="16"/>
                <w:szCs w:val="16"/>
                <w:lang w:eastAsia="zh-CN"/>
              </w:rPr>
              <w:t>七</w:t>
            </w:r>
            <w:r>
              <w:rPr>
                <w:rFonts w:hint="eastAsia" w:ascii="宋体" w:hAnsi="宋体" w:cs="宋体"/>
                <w:color w:val="auto"/>
                <w:kern w:val="0"/>
                <w:sz w:val="16"/>
                <w:szCs w:val="16"/>
              </w:rPr>
              <w:t>十</w:t>
            </w:r>
            <w:r>
              <w:rPr>
                <w:rFonts w:hint="eastAsia" w:ascii="宋体" w:hAnsi="宋体" w:cs="宋体"/>
                <w:color w:val="auto"/>
                <w:kern w:val="0"/>
                <w:sz w:val="16"/>
                <w:szCs w:val="16"/>
                <w:lang w:eastAsia="zh-CN"/>
              </w:rPr>
              <w:t>二</w:t>
            </w:r>
            <w:r>
              <w:rPr>
                <w:rFonts w:hint="eastAsia" w:ascii="宋体" w:hAnsi="宋体" w:cs="宋体"/>
                <w:color w:val="auto"/>
                <w:kern w:val="0"/>
                <w:sz w:val="16"/>
                <w:szCs w:val="16"/>
              </w:rPr>
              <w:t>条当事人逾期不履行行政处罚决定的，作出行政处罚决定的行政机关可以采取下列措施：（一）到期不缴纳罚款的，每日按罚款数额的百分之三加处罚款</w:t>
            </w:r>
            <w:r>
              <w:rPr>
                <w:rFonts w:hint="eastAsia" w:ascii="宋体" w:hAnsi="宋体" w:cs="宋体"/>
                <w:color w:val="auto"/>
                <w:kern w:val="0"/>
                <w:sz w:val="16"/>
                <w:szCs w:val="16"/>
                <w:lang w:eastAsia="zh-CN"/>
              </w:rPr>
              <w:t>，加处罚款的数额不得超出罚款的数额</w:t>
            </w:r>
            <w:r>
              <w:rPr>
                <w:rFonts w:hint="eastAsia" w:ascii="宋体" w:hAnsi="宋体" w:cs="宋体"/>
                <w:color w:val="auto"/>
                <w:kern w:val="0"/>
                <w:sz w:val="16"/>
                <w:szCs w:val="16"/>
              </w:rPr>
              <w:t>。”（</w:t>
            </w:r>
            <w:r>
              <w:rPr>
                <w:rFonts w:hint="eastAsia" w:ascii="宋体" w:hAnsi="宋体" w:cs="宋体"/>
                <w:color w:val="auto"/>
                <w:kern w:val="0"/>
                <w:sz w:val="16"/>
                <w:szCs w:val="16"/>
                <w:lang w:eastAsia="zh-CN"/>
              </w:rPr>
              <w:t>四</w:t>
            </w:r>
            <w:r>
              <w:rPr>
                <w:rFonts w:hint="eastAsia" w:ascii="宋体" w:hAnsi="宋体" w:cs="宋体"/>
                <w:color w:val="auto"/>
                <w:kern w:val="0"/>
                <w:sz w:val="16"/>
                <w:szCs w:val="16"/>
              </w:rPr>
              <w:t>）</w:t>
            </w:r>
            <w:r>
              <w:rPr>
                <w:rFonts w:hint="eastAsia" w:ascii="宋体" w:hAnsi="宋体" w:cs="宋体"/>
                <w:color w:val="auto"/>
                <w:kern w:val="0"/>
                <w:sz w:val="16"/>
                <w:szCs w:val="16"/>
                <w:lang w:eastAsia="zh-CN"/>
              </w:rPr>
              <w:t>依照</w:t>
            </w:r>
            <w:r>
              <w:rPr>
                <w:rFonts w:hint="eastAsia" w:ascii="宋体" w:hAnsi="宋体" w:cs="宋体"/>
                <w:color w:val="auto"/>
                <w:kern w:val="0"/>
                <w:sz w:val="16"/>
                <w:szCs w:val="16"/>
              </w:rPr>
              <w:t>《中华人民共和国行政强制法》</w:t>
            </w:r>
            <w:r>
              <w:rPr>
                <w:rFonts w:hint="eastAsia" w:ascii="宋体" w:hAnsi="宋体" w:cs="宋体"/>
                <w:color w:val="auto"/>
                <w:kern w:val="0"/>
                <w:sz w:val="16"/>
                <w:szCs w:val="16"/>
                <w:lang w:eastAsia="zh-CN"/>
              </w:rPr>
              <w:t>的规定</w:t>
            </w:r>
            <w:r>
              <w:rPr>
                <w:rFonts w:hint="eastAsia" w:ascii="宋体" w:hAnsi="宋体" w:cs="宋体"/>
                <w:color w:val="auto"/>
                <w:kern w:val="0"/>
                <w:sz w:val="16"/>
                <w:szCs w:val="16"/>
              </w:rPr>
              <w:t>申请人民法院强制执行。                                   《中华人民共和国行政强制法》第四十五条：“行政机关依法作出金钱给付义务的行政决定，当事人逾期不履行的，行政机关可以依法加处罚款或者滞纳金。加处罚款或者滞纳金的标准应当告知当事人。加处罚款或者滞纳金的数额不得超出金钱给付义务的数额。”</w:t>
            </w:r>
          </w:p>
        </w:tc>
        <w:tc>
          <w:tcPr>
            <w:tcW w:w="5541" w:type="dxa"/>
            <w:gridSpan w:val="2"/>
            <w:noWrap w:val="0"/>
            <w:vAlign w:val="center"/>
          </w:tcPr>
          <w:p>
            <w:pPr>
              <w:widowControl/>
              <w:spacing w:line="280" w:lineRule="exact"/>
              <w:jc w:val="left"/>
              <w:rPr>
                <w:rFonts w:ascii="宋体" w:hAnsi="宋体" w:cs="宋体"/>
                <w:color w:val="auto"/>
                <w:kern w:val="0"/>
                <w:sz w:val="16"/>
                <w:szCs w:val="16"/>
              </w:rPr>
            </w:pPr>
            <w:r>
              <w:rPr>
                <w:rFonts w:hint="eastAsia" w:ascii="宋体" w:hAnsi="宋体" w:cs="宋体"/>
                <w:color w:val="auto"/>
                <w:kern w:val="0"/>
                <w:sz w:val="16"/>
                <w:szCs w:val="16"/>
              </w:rPr>
              <w:t>1、催告责任：依法作出金钱给付义务的行政决定，当事人逾期不履行的，加处罚款超过三十日，以下达整改通知书等方式履行告知义务，催告相对人履行义务，告知当事人依法享有的陈述权和申辩权。</w:t>
            </w:r>
          </w:p>
        </w:tc>
        <w:tc>
          <w:tcPr>
            <w:tcW w:w="3326" w:type="dxa"/>
            <w:gridSpan w:val="2"/>
            <w:vMerge w:val="restart"/>
            <w:noWrap w:val="0"/>
            <w:vAlign w:val="center"/>
          </w:tcPr>
          <w:p>
            <w:pPr>
              <w:spacing w:line="280" w:lineRule="exact"/>
              <w:rPr>
                <w:rFonts w:hint="eastAsia" w:ascii="宋体" w:cs="宋体"/>
                <w:color w:val="auto"/>
                <w:kern w:val="0"/>
                <w:sz w:val="16"/>
                <w:szCs w:val="16"/>
                <w:lang w:bidi="ar"/>
              </w:rPr>
            </w:pPr>
            <w:r>
              <w:rPr>
                <w:rFonts w:hint="eastAsia" w:ascii="宋体" w:cs="宋体"/>
                <w:color w:val="auto"/>
                <w:kern w:val="0"/>
                <w:sz w:val="16"/>
                <w:szCs w:val="16"/>
                <w:lang w:bidi="ar"/>
              </w:rPr>
              <w:t>行政机关未履行法定职责或者违法行使职权的，由上级行政机关责令改正或者限期改正，给予通报批评、取消评先评优资格等处理；符合法定情形的，依法承担行政赔偿责任。</w:t>
            </w:r>
          </w:p>
          <w:p>
            <w:pPr>
              <w:spacing w:line="280" w:lineRule="exact"/>
              <w:rPr>
                <w:rFonts w:hint="eastAsia" w:ascii="仿宋_GB2312" w:hAnsi="宋体" w:eastAsia="仿宋_GB2312"/>
                <w:color w:val="auto"/>
                <w:szCs w:val="21"/>
              </w:rPr>
            </w:pPr>
            <w:r>
              <w:rPr>
                <w:rFonts w:hint="eastAsia" w:ascii="宋体" w:cs="宋体"/>
                <w:color w:val="auto"/>
                <w:kern w:val="0"/>
                <w:sz w:val="16"/>
                <w:szCs w:val="16"/>
                <w:lang w:bidi="ar"/>
              </w:rPr>
              <w:t xml:space="preserve">    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357" w:hRule="atLeast"/>
        </w:trPr>
        <w:tc>
          <w:tcPr>
            <w:tcW w:w="729" w:type="dxa"/>
            <w:gridSpan w:val="2"/>
            <w:vMerge w:val="continue"/>
            <w:noWrap w:val="0"/>
            <w:vAlign w:val="center"/>
          </w:tcPr>
          <w:p>
            <w:pPr>
              <w:spacing w:line="280" w:lineRule="exact"/>
              <w:rPr>
                <w:rFonts w:hint="eastAsia" w:ascii="仿宋_GB2312" w:hAnsi="宋体" w:eastAsia="仿宋_GB2312"/>
                <w:color w:val="auto"/>
                <w:szCs w:val="21"/>
              </w:rPr>
            </w:pPr>
          </w:p>
        </w:tc>
        <w:tc>
          <w:tcPr>
            <w:tcW w:w="1311" w:type="dxa"/>
            <w:gridSpan w:val="2"/>
            <w:vMerge w:val="continue"/>
            <w:noWrap w:val="0"/>
            <w:vAlign w:val="center"/>
          </w:tcPr>
          <w:p>
            <w:pPr>
              <w:spacing w:line="280" w:lineRule="exact"/>
              <w:rPr>
                <w:rFonts w:hint="eastAsia" w:ascii="仿宋_GB2312" w:hAnsi="宋体" w:eastAsia="仿宋_GB2312"/>
                <w:color w:val="auto"/>
                <w:szCs w:val="21"/>
              </w:rPr>
            </w:pPr>
          </w:p>
        </w:tc>
        <w:tc>
          <w:tcPr>
            <w:tcW w:w="3353" w:type="dxa"/>
            <w:vMerge w:val="continue"/>
            <w:noWrap w:val="0"/>
            <w:vAlign w:val="center"/>
          </w:tcPr>
          <w:p>
            <w:pPr>
              <w:spacing w:line="280" w:lineRule="exact"/>
              <w:rPr>
                <w:rFonts w:hint="eastAsia" w:ascii="仿宋_GB2312" w:hAnsi="宋体" w:eastAsia="仿宋_GB2312"/>
                <w:color w:val="auto"/>
                <w:szCs w:val="21"/>
              </w:rPr>
            </w:pPr>
          </w:p>
        </w:tc>
        <w:tc>
          <w:tcPr>
            <w:tcW w:w="5541" w:type="dxa"/>
            <w:gridSpan w:val="2"/>
            <w:noWrap w:val="0"/>
            <w:vAlign w:val="center"/>
          </w:tcPr>
          <w:p>
            <w:pPr>
              <w:spacing w:line="220" w:lineRule="exact"/>
              <w:ind w:firstLine="320" w:firstLineChars="200"/>
              <w:jc w:val="left"/>
              <w:rPr>
                <w:rFonts w:hint="eastAsia" w:ascii="宋体" w:hAnsi="宋体" w:cs="宋体"/>
                <w:color w:val="auto"/>
                <w:kern w:val="0"/>
                <w:sz w:val="16"/>
                <w:szCs w:val="16"/>
                <w:lang w:bidi="ar"/>
              </w:rPr>
            </w:pPr>
            <w:r>
              <w:rPr>
                <w:rFonts w:hint="eastAsia" w:ascii="宋体" w:hAnsi="宋体" w:cs="宋体"/>
                <w:color w:val="auto"/>
                <w:kern w:val="0"/>
                <w:sz w:val="16"/>
                <w:szCs w:val="16"/>
              </w:rPr>
              <w:t>2、决定责任：核实违法事实，充分听取当事人的陈述。对当事人提出的事实、理由和证据，应当进行记录、复核。依法作出决定。</w:t>
            </w:r>
          </w:p>
        </w:tc>
        <w:tc>
          <w:tcPr>
            <w:tcW w:w="3326" w:type="dxa"/>
            <w:gridSpan w:val="2"/>
            <w:vMerge w:val="continue"/>
            <w:noWrap w:val="0"/>
            <w:vAlign w:val="center"/>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155" w:hRule="atLeast"/>
        </w:trPr>
        <w:tc>
          <w:tcPr>
            <w:tcW w:w="729" w:type="dxa"/>
            <w:gridSpan w:val="2"/>
            <w:vMerge w:val="continue"/>
            <w:noWrap w:val="0"/>
            <w:vAlign w:val="center"/>
          </w:tcPr>
          <w:p>
            <w:pPr>
              <w:spacing w:line="280" w:lineRule="exact"/>
              <w:rPr>
                <w:rFonts w:hint="eastAsia" w:ascii="仿宋_GB2312" w:hAnsi="宋体" w:eastAsia="仿宋_GB2312"/>
                <w:color w:val="auto"/>
                <w:szCs w:val="21"/>
              </w:rPr>
            </w:pPr>
          </w:p>
        </w:tc>
        <w:tc>
          <w:tcPr>
            <w:tcW w:w="1311" w:type="dxa"/>
            <w:gridSpan w:val="2"/>
            <w:vMerge w:val="continue"/>
            <w:noWrap w:val="0"/>
            <w:vAlign w:val="center"/>
          </w:tcPr>
          <w:p>
            <w:pPr>
              <w:spacing w:line="280" w:lineRule="exact"/>
              <w:rPr>
                <w:rFonts w:hint="eastAsia" w:ascii="仿宋_GB2312" w:hAnsi="宋体" w:eastAsia="仿宋_GB2312"/>
                <w:color w:val="auto"/>
                <w:szCs w:val="21"/>
              </w:rPr>
            </w:pPr>
          </w:p>
        </w:tc>
        <w:tc>
          <w:tcPr>
            <w:tcW w:w="3353" w:type="dxa"/>
            <w:vMerge w:val="continue"/>
            <w:noWrap w:val="0"/>
            <w:vAlign w:val="center"/>
          </w:tcPr>
          <w:p>
            <w:pPr>
              <w:spacing w:line="280" w:lineRule="exact"/>
              <w:rPr>
                <w:rFonts w:hint="eastAsia" w:ascii="仿宋_GB2312" w:hAnsi="宋体" w:eastAsia="仿宋_GB2312"/>
                <w:color w:val="auto"/>
                <w:szCs w:val="21"/>
              </w:rPr>
            </w:pPr>
          </w:p>
        </w:tc>
        <w:tc>
          <w:tcPr>
            <w:tcW w:w="5541" w:type="dxa"/>
            <w:gridSpan w:val="2"/>
            <w:noWrap w:val="0"/>
            <w:vAlign w:val="center"/>
          </w:tcPr>
          <w:p>
            <w:pPr>
              <w:spacing w:line="220" w:lineRule="exact"/>
              <w:ind w:firstLine="320" w:firstLineChars="200"/>
              <w:jc w:val="left"/>
              <w:rPr>
                <w:rFonts w:hint="eastAsia" w:ascii="宋体" w:hAnsi="宋体" w:cs="宋体"/>
                <w:color w:val="auto"/>
                <w:kern w:val="0"/>
                <w:sz w:val="16"/>
                <w:szCs w:val="16"/>
                <w:lang w:bidi="ar"/>
              </w:rPr>
            </w:pPr>
            <w:r>
              <w:rPr>
                <w:rFonts w:hint="eastAsia" w:ascii="宋体" w:hAnsi="宋体" w:cs="宋体"/>
                <w:color w:val="auto"/>
                <w:kern w:val="0"/>
                <w:sz w:val="16"/>
                <w:szCs w:val="16"/>
              </w:rPr>
              <w:t>3、执行责任：具有行政强制执行权的行政机关可以强制执行。没有行政强制执行权的行政机关依法申请人民法院强制执行。</w:t>
            </w:r>
          </w:p>
        </w:tc>
        <w:tc>
          <w:tcPr>
            <w:tcW w:w="3326" w:type="dxa"/>
            <w:gridSpan w:val="2"/>
            <w:vMerge w:val="continue"/>
            <w:noWrap w:val="0"/>
            <w:vAlign w:val="center"/>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1461" w:hRule="atLeast"/>
        </w:trPr>
        <w:tc>
          <w:tcPr>
            <w:tcW w:w="729" w:type="dxa"/>
            <w:gridSpan w:val="2"/>
            <w:vMerge w:val="continue"/>
            <w:noWrap w:val="0"/>
            <w:vAlign w:val="center"/>
          </w:tcPr>
          <w:p>
            <w:pPr>
              <w:spacing w:line="280" w:lineRule="exact"/>
              <w:rPr>
                <w:rFonts w:hint="eastAsia" w:ascii="仿宋_GB2312" w:hAnsi="宋体" w:eastAsia="仿宋_GB2312"/>
                <w:color w:val="auto"/>
                <w:szCs w:val="21"/>
              </w:rPr>
            </w:pPr>
          </w:p>
        </w:tc>
        <w:tc>
          <w:tcPr>
            <w:tcW w:w="1311" w:type="dxa"/>
            <w:gridSpan w:val="2"/>
            <w:vMerge w:val="continue"/>
            <w:noWrap w:val="0"/>
            <w:vAlign w:val="center"/>
          </w:tcPr>
          <w:p>
            <w:pPr>
              <w:spacing w:line="280" w:lineRule="exact"/>
              <w:rPr>
                <w:rFonts w:hint="eastAsia" w:ascii="仿宋_GB2312" w:hAnsi="宋体" w:eastAsia="仿宋_GB2312"/>
                <w:color w:val="auto"/>
                <w:szCs w:val="21"/>
              </w:rPr>
            </w:pPr>
          </w:p>
        </w:tc>
        <w:tc>
          <w:tcPr>
            <w:tcW w:w="3353" w:type="dxa"/>
            <w:vMerge w:val="continue"/>
            <w:noWrap w:val="0"/>
            <w:vAlign w:val="center"/>
          </w:tcPr>
          <w:p>
            <w:pPr>
              <w:spacing w:line="280" w:lineRule="exact"/>
              <w:rPr>
                <w:rFonts w:hint="eastAsia" w:ascii="仿宋_GB2312" w:hAnsi="宋体" w:eastAsia="仿宋_GB2312"/>
                <w:color w:val="auto"/>
                <w:szCs w:val="21"/>
              </w:rPr>
            </w:pPr>
          </w:p>
        </w:tc>
        <w:tc>
          <w:tcPr>
            <w:tcW w:w="5541" w:type="dxa"/>
            <w:gridSpan w:val="2"/>
            <w:noWrap w:val="0"/>
            <w:vAlign w:val="center"/>
          </w:tcPr>
          <w:p>
            <w:pPr>
              <w:spacing w:line="220" w:lineRule="exact"/>
              <w:ind w:firstLine="320" w:firstLineChars="200"/>
              <w:jc w:val="left"/>
              <w:rPr>
                <w:rFonts w:hint="eastAsia" w:ascii="宋体" w:hAnsi="宋体" w:cs="宋体"/>
                <w:color w:val="auto"/>
                <w:kern w:val="0"/>
                <w:sz w:val="16"/>
                <w:szCs w:val="16"/>
                <w:lang w:bidi="ar"/>
              </w:rPr>
            </w:pPr>
            <w:r>
              <w:rPr>
                <w:rFonts w:hint="eastAsia" w:ascii="宋体" w:hAnsi="宋体" w:cs="宋体"/>
                <w:color w:val="auto"/>
                <w:kern w:val="0"/>
                <w:sz w:val="16"/>
                <w:szCs w:val="16"/>
              </w:rPr>
              <w:t>4、事后监管责任：通过现场检查或日常监管等符合法律法规规章规定的手段加强事后监管，防止类似违法行为发生。</w:t>
            </w:r>
          </w:p>
        </w:tc>
        <w:tc>
          <w:tcPr>
            <w:tcW w:w="3326" w:type="dxa"/>
            <w:gridSpan w:val="2"/>
            <w:vMerge w:val="continue"/>
            <w:noWrap w:val="0"/>
            <w:vAlign w:val="center"/>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trHeight w:val="809" w:hRule="atLeast"/>
        </w:trPr>
        <w:tc>
          <w:tcPr>
            <w:tcW w:w="14260" w:type="dxa"/>
            <w:gridSpan w:val="9"/>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服务电话：03755053556      投诉机构：</w:t>
            </w:r>
            <w:r>
              <w:rPr>
                <w:rFonts w:hint="eastAsia" w:ascii="宋体" w:hAnsi="宋体" w:cs="宋体"/>
                <w:color w:val="auto"/>
                <w:kern w:val="0"/>
                <w:sz w:val="16"/>
                <w:szCs w:val="16"/>
                <w:lang w:bidi="ar"/>
              </w:rPr>
              <w:t>鲁山县住房和城乡建设局监察室</w:t>
            </w:r>
            <w:r>
              <w:rPr>
                <w:rFonts w:hint="eastAsia" w:ascii="仿宋_GB2312" w:hAnsi="宋体" w:eastAsia="仿宋_GB2312"/>
                <w:color w:val="auto"/>
                <w:szCs w:val="21"/>
              </w:rPr>
              <w:t xml:space="preserve">           投诉电话：</w:t>
            </w:r>
            <w:r>
              <w:rPr>
                <w:rFonts w:hint="eastAsia" w:ascii="宋体" w:hAnsi="宋体" w:cs="宋体"/>
                <w:color w:val="auto"/>
                <w:kern w:val="0"/>
                <w:sz w:val="22"/>
                <w:lang w:bidi="ar"/>
              </w:rPr>
              <w:t xml:space="preserve">0375—7172891 </w:t>
            </w:r>
            <w:r>
              <w:rPr>
                <w:rFonts w:hint="eastAsia" w:ascii="仿宋_GB2312" w:hAnsi="宋体" w:eastAsia="仿宋_GB2312"/>
                <w:color w:val="auto"/>
                <w:szCs w:val="21"/>
              </w:rPr>
              <w:t xml:space="preserve">         服务地点：</w:t>
            </w:r>
            <w:r>
              <w:rPr>
                <w:rFonts w:hint="eastAsia" w:ascii="宋体" w:hAnsi="宋体" w:cs="宋体"/>
                <w:color w:val="auto"/>
                <w:kern w:val="0"/>
                <w:sz w:val="16"/>
                <w:szCs w:val="16"/>
                <w:lang w:bidi="ar"/>
              </w:rPr>
              <w:t>鲁山县老城大街38号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4300" w:type="dxa"/>
            <w:gridSpan w:val="10"/>
            <w:tcBorders>
              <w:top w:val="nil"/>
              <w:left w:val="nil"/>
              <w:bottom w:val="nil"/>
              <w:right w:val="nil"/>
            </w:tcBorders>
            <w:noWrap w:val="0"/>
            <w:vAlign w:val="center"/>
          </w:tcPr>
          <w:p>
            <w:pPr>
              <w:jc w:val="center"/>
              <w:rPr>
                <w:rFonts w:hint="eastAsia" w:ascii="方正小标宋简体" w:hAnsi="方正小标宋简体" w:eastAsia="方正小标宋简体" w:cs="方正小标宋简体"/>
                <w:i w:val="0"/>
                <w:iCs w:val="0"/>
                <w:color w:val="auto"/>
                <w:kern w:val="2"/>
                <w:sz w:val="44"/>
                <w:szCs w:val="44"/>
                <w:u w:val="none"/>
                <w:lang w:val="en-US" w:eastAsia="zh-CN" w:bidi="ar-SA"/>
              </w:rPr>
            </w:pPr>
            <w:bookmarkStart w:id="0" w:name="_GoBack"/>
            <w:r>
              <w:rPr>
                <w:b/>
                <w:bCs/>
                <w:color w:val="auto"/>
              </w:rPr>
              <w:br w:type="page"/>
            </w:r>
            <w:r>
              <w:rPr>
                <w:rFonts w:hint="eastAsia" w:ascii="宋体" w:hAnsi="宋体" w:cs="宋体"/>
                <w:b/>
                <w:bCs/>
                <w:color w:val="auto"/>
                <w:kern w:val="0"/>
                <w:sz w:val="44"/>
                <w:szCs w:val="44"/>
                <w:lang w:bidi="ar"/>
              </w:rPr>
              <w:t>鲁山县住房和城乡建设局权力清单和责任清单统计表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00" w:type="dxa"/>
            <w:gridSpan w:val="10"/>
            <w:tcBorders>
              <w:top w:val="nil"/>
              <w:left w:val="nil"/>
              <w:bottom w:val="single" w:color="auto" w:sz="4" w:space="0"/>
              <w:right w:val="nil"/>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kern w:val="2"/>
                <w:sz w:val="24"/>
                <w:szCs w:val="24"/>
                <w:u w:val="none"/>
                <w:lang w:val="en-US" w:eastAsia="zh-CN" w:bidi="ar-SA"/>
              </w:rPr>
            </w:pPr>
            <w:r>
              <w:rPr>
                <w:rFonts w:hint="eastAsia" w:ascii="宋体" w:hAnsi="宋体" w:eastAsia="宋体" w:cs="宋体"/>
                <w:b/>
                <w:bCs/>
                <w:i w:val="0"/>
                <w:iCs w:val="0"/>
                <w:color w:val="auto"/>
                <w:kern w:val="0"/>
                <w:sz w:val="22"/>
                <w:szCs w:val="22"/>
                <w:u w:val="none"/>
                <w:lang w:val="en-US" w:eastAsia="zh-CN" w:bidi="ar"/>
              </w:rPr>
              <w:t>职权类别：行政</w:t>
            </w:r>
            <w:r>
              <w:rPr>
                <w:rFonts w:hint="eastAsia" w:ascii="宋体" w:hAnsi="宋体" w:cs="宋体"/>
                <w:b/>
                <w:bCs/>
                <w:i w:val="0"/>
                <w:iCs w:val="0"/>
                <w:color w:val="auto"/>
                <w:kern w:val="0"/>
                <w:sz w:val="22"/>
                <w:szCs w:val="22"/>
                <w:u w:val="none"/>
                <w:lang w:val="en-US" w:eastAsia="zh-CN" w:bidi="ar"/>
              </w:rPr>
              <w:t>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27" w:type="dxa"/>
            <w:tcBorders>
              <w:top w:val="single" w:color="auto" w:sz="4" w:space="0"/>
            </w:tcBorders>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lang w:eastAsia="zh-CN"/>
              </w:rPr>
              <w:t>序号</w:t>
            </w:r>
          </w:p>
        </w:tc>
        <w:tc>
          <w:tcPr>
            <w:tcW w:w="1310" w:type="dxa"/>
            <w:gridSpan w:val="2"/>
            <w:tcBorders>
              <w:top w:val="single" w:color="auto" w:sz="4" w:space="0"/>
            </w:tcBorders>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职权名称</w:t>
            </w:r>
          </w:p>
        </w:tc>
        <w:tc>
          <w:tcPr>
            <w:tcW w:w="3358" w:type="dxa"/>
            <w:gridSpan w:val="3"/>
            <w:tcBorders>
              <w:top w:val="single" w:color="auto" w:sz="4" w:space="0"/>
            </w:tcBorders>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实施依据</w:t>
            </w:r>
          </w:p>
        </w:tc>
        <w:tc>
          <w:tcPr>
            <w:tcW w:w="5555" w:type="dxa"/>
            <w:gridSpan w:val="2"/>
            <w:tcBorders>
              <w:top w:val="single" w:color="auto" w:sz="4" w:space="0"/>
            </w:tcBorders>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责任事项</w:t>
            </w:r>
          </w:p>
        </w:tc>
        <w:tc>
          <w:tcPr>
            <w:tcW w:w="3350" w:type="dxa"/>
            <w:gridSpan w:val="2"/>
            <w:tcBorders>
              <w:top w:val="single" w:color="auto" w:sz="4" w:space="0"/>
            </w:tcBorders>
            <w:noWrap w:val="0"/>
            <w:vAlign w:val="center"/>
          </w:tcPr>
          <w:p>
            <w:pPr>
              <w:spacing w:line="280" w:lineRule="exact"/>
              <w:jc w:val="center"/>
              <w:rPr>
                <w:rFonts w:hint="eastAsia" w:ascii="宋体" w:hAnsi="宋体" w:cs="宋体"/>
                <w:color w:val="auto"/>
                <w:szCs w:val="21"/>
              </w:rPr>
            </w:pPr>
            <w:r>
              <w:rPr>
                <w:rFonts w:hint="eastAsia" w:ascii="宋体" w:hAnsi="宋体" w:cs="宋体"/>
                <w:color w:val="auto"/>
                <w:szCs w:val="21"/>
              </w:rPr>
              <w:t>违法责任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727" w:type="dxa"/>
            <w:vMerge w:val="restart"/>
            <w:noWrap w:val="0"/>
            <w:vAlign w:val="center"/>
          </w:tcPr>
          <w:p>
            <w:pPr>
              <w:spacing w:line="280" w:lineRule="exact"/>
              <w:ind w:firstLine="105" w:firstLineChars="50"/>
              <w:rPr>
                <w:rFonts w:hint="eastAsia" w:ascii="仿宋_GB2312" w:hAnsi="宋体" w:eastAsia="仿宋_GB2312"/>
                <w:color w:val="auto"/>
                <w:szCs w:val="21"/>
                <w:lang w:val="en-US" w:eastAsia="zh-CN"/>
              </w:rPr>
            </w:pPr>
            <w:r>
              <w:rPr>
                <w:rFonts w:hint="eastAsia" w:ascii="仿宋_GB2312" w:hAnsi="宋体" w:eastAsia="仿宋_GB2312"/>
                <w:color w:val="auto"/>
                <w:szCs w:val="21"/>
                <w:lang w:val="en-US" w:eastAsia="zh-CN"/>
              </w:rPr>
              <w:t>2</w:t>
            </w:r>
          </w:p>
        </w:tc>
        <w:tc>
          <w:tcPr>
            <w:tcW w:w="1310" w:type="dxa"/>
            <w:gridSpan w:val="2"/>
            <w:vMerge w:val="restart"/>
            <w:noWrap w:val="0"/>
            <w:vAlign w:val="center"/>
          </w:tcPr>
          <w:p>
            <w:pPr>
              <w:spacing w:line="220" w:lineRule="exact"/>
              <w:jc w:val="left"/>
              <w:rPr>
                <w:rFonts w:ascii="Arial" w:hAnsi="Arial" w:eastAsia="宋体" w:cs="Arial"/>
                <w:i w:val="0"/>
                <w:iCs w:val="0"/>
                <w:caps w:val="0"/>
                <w:color w:val="auto"/>
                <w:spacing w:val="0"/>
                <w:sz w:val="21"/>
                <w:szCs w:val="21"/>
                <w:shd w:val="clear" w:color="auto" w:fill="FFFFFF"/>
              </w:rPr>
            </w:pPr>
            <w:r>
              <w:rPr>
                <w:rFonts w:ascii="Arial" w:hAnsi="Arial" w:eastAsia="宋体" w:cs="Arial"/>
                <w:i w:val="0"/>
                <w:iCs w:val="0"/>
                <w:caps w:val="0"/>
                <w:color w:val="auto"/>
                <w:spacing w:val="0"/>
                <w:sz w:val="21"/>
                <w:szCs w:val="21"/>
                <w:shd w:val="clear" w:color="auto" w:fill="FFFFFF"/>
              </w:rPr>
              <w:t>查封</w:t>
            </w:r>
          </w:p>
          <w:p>
            <w:pPr>
              <w:spacing w:line="220" w:lineRule="exact"/>
              <w:jc w:val="left"/>
              <w:rPr>
                <w:rFonts w:hint="eastAsia" w:ascii="宋体" w:hAnsi="宋体" w:cs="宋体"/>
                <w:color w:val="auto"/>
                <w:kern w:val="0"/>
                <w:sz w:val="16"/>
                <w:szCs w:val="16"/>
                <w:lang w:bidi="ar"/>
              </w:rPr>
            </w:pPr>
            <w:r>
              <w:rPr>
                <w:rFonts w:ascii="Arial" w:hAnsi="Arial" w:eastAsia="宋体" w:cs="Arial"/>
                <w:i w:val="0"/>
                <w:iCs w:val="0"/>
                <w:caps w:val="0"/>
                <w:color w:val="auto"/>
                <w:spacing w:val="0"/>
                <w:sz w:val="21"/>
                <w:szCs w:val="21"/>
                <w:shd w:val="clear" w:color="auto" w:fill="FFFFFF"/>
              </w:rPr>
              <w:t>或者扣押</w:t>
            </w:r>
          </w:p>
        </w:tc>
        <w:tc>
          <w:tcPr>
            <w:tcW w:w="3358" w:type="dxa"/>
            <w:gridSpan w:val="3"/>
            <w:vMerge w:val="restart"/>
            <w:noWrap w:val="0"/>
            <w:vAlign w:val="center"/>
          </w:tcPr>
          <w:p>
            <w:pPr>
              <w:spacing w:line="220" w:lineRule="exact"/>
              <w:ind w:firstLine="320" w:firstLineChars="200"/>
              <w:jc w:val="left"/>
              <w:rPr>
                <w:rFonts w:hint="eastAsia" w:ascii="宋体" w:hAnsi="宋体" w:cs="宋体"/>
                <w:color w:val="auto"/>
                <w:kern w:val="0"/>
                <w:sz w:val="16"/>
                <w:szCs w:val="16"/>
                <w:lang w:bidi="ar"/>
              </w:rPr>
            </w:pPr>
            <w:r>
              <w:rPr>
                <w:rFonts w:hint="eastAsia" w:ascii="宋体" w:hAnsi="宋体" w:cs="宋体"/>
                <w:color w:val="auto"/>
                <w:kern w:val="0"/>
                <w:sz w:val="16"/>
                <w:szCs w:val="16"/>
                <w:lang w:eastAsia="zh-CN"/>
              </w:rPr>
              <w:t>《中华人民共和国安全生产法》第六十五条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5555" w:type="dxa"/>
            <w:gridSpan w:val="2"/>
            <w:noWrap w:val="0"/>
            <w:vAlign w:val="center"/>
          </w:tcPr>
          <w:p>
            <w:pPr>
              <w:widowControl/>
              <w:spacing w:line="280" w:lineRule="exact"/>
              <w:jc w:val="left"/>
              <w:rPr>
                <w:rFonts w:ascii="宋体" w:hAnsi="宋体" w:cs="宋体"/>
                <w:color w:val="auto"/>
                <w:kern w:val="0"/>
                <w:sz w:val="16"/>
                <w:szCs w:val="16"/>
              </w:rPr>
            </w:pPr>
            <w:r>
              <w:rPr>
                <w:rFonts w:hint="eastAsia" w:ascii="宋体" w:hAnsi="宋体" w:cs="宋体"/>
                <w:color w:val="auto"/>
                <w:kern w:val="0"/>
                <w:sz w:val="16"/>
                <w:szCs w:val="16"/>
              </w:rPr>
              <w:t>1、催告责任：依法作出金钱给付义务的行政决定，当事人逾期不履行的，加处罚款超过三十日，以下达整改通知书等方式履行告知义务，催告相对人履行义务，告知当事人依法享有的陈述权和申辩权。</w:t>
            </w:r>
          </w:p>
        </w:tc>
        <w:tc>
          <w:tcPr>
            <w:tcW w:w="3350" w:type="dxa"/>
            <w:gridSpan w:val="2"/>
            <w:vMerge w:val="restart"/>
            <w:noWrap w:val="0"/>
            <w:vAlign w:val="center"/>
          </w:tcPr>
          <w:p>
            <w:pPr>
              <w:spacing w:line="280" w:lineRule="exact"/>
              <w:rPr>
                <w:rFonts w:hint="eastAsia" w:ascii="宋体" w:cs="宋体"/>
                <w:color w:val="auto"/>
                <w:kern w:val="0"/>
                <w:sz w:val="16"/>
                <w:szCs w:val="16"/>
                <w:lang w:bidi="ar"/>
              </w:rPr>
            </w:pPr>
            <w:r>
              <w:rPr>
                <w:rFonts w:hint="eastAsia" w:ascii="宋体" w:cs="宋体"/>
                <w:color w:val="auto"/>
                <w:kern w:val="0"/>
                <w:sz w:val="16"/>
                <w:szCs w:val="16"/>
                <w:lang w:bidi="ar"/>
              </w:rPr>
              <w:t>行政机关未履行法定职责或者违法行使职权的，由上级行政机关责令改正或者限期改正，给予通报批评、取消评先评优资格等处理；符合法定情形的，依法承担行政赔偿责任。</w:t>
            </w:r>
          </w:p>
          <w:p>
            <w:pPr>
              <w:spacing w:line="280" w:lineRule="exact"/>
              <w:rPr>
                <w:rFonts w:hint="eastAsia" w:ascii="仿宋_GB2312" w:hAnsi="宋体" w:eastAsia="仿宋_GB2312"/>
                <w:color w:val="auto"/>
                <w:szCs w:val="21"/>
              </w:rPr>
            </w:pPr>
            <w:r>
              <w:rPr>
                <w:rFonts w:hint="eastAsia" w:ascii="宋体" w:cs="宋体"/>
                <w:color w:val="auto"/>
                <w:kern w:val="0"/>
                <w:sz w:val="16"/>
                <w:szCs w:val="16"/>
                <w:lang w:bidi="ar"/>
              </w:rPr>
              <w:t xml:space="preserve">    行政执法人员未履行职责或者违法行使职权，情节轻微的，由本机关或者上级机关诫勉谈话、批评教育、责令写出书面检查、通报批评或者离岗培训、收回《河南省行政执法证》、调离执法岗位或者取消执法资格等处理;情节较重的，依法给予行政处分；涉嫌犯罪的，移送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27" w:type="dxa"/>
            <w:vMerge w:val="continue"/>
            <w:noWrap w:val="0"/>
            <w:vAlign w:val="center"/>
          </w:tcPr>
          <w:p>
            <w:pPr>
              <w:spacing w:line="280" w:lineRule="exact"/>
              <w:rPr>
                <w:rFonts w:hint="eastAsia" w:ascii="仿宋_GB2312" w:hAnsi="宋体" w:eastAsia="仿宋_GB2312"/>
                <w:color w:val="auto"/>
                <w:szCs w:val="21"/>
              </w:rPr>
            </w:pPr>
          </w:p>
        </w:tc>
        <w:tc>
          <w:tcPr>
            <w:tcW w:w="1310" w:type="dxa"/>
            <w:gridSpan w:val="2"/>
            <w:vMerge w:val="continue"/>
            <w:noWrap w:val="0"/>
            <w:vAlign w:val="center"/>
          </w:tcPr>
          <w:p>
            <w:pPr>
              <w:spacing w:line="280" w:lineRule="exact"/>
              <w:rPr>
                <w:rFonts w:hint="eastAsia" w:ascii="仿宋_GB2312" w:hAnsi="宋体" w:eastAsia="仿宋_GB2312"/>
                <w:color w:val="auto"/>
                <w:szCs w:val="21"/>
              </w:rPr>
            </w:pPr>
          </w:p>
        </w:tc>
        <w:tc>
          <w:tcPr>
            <w:tcW w:w="3358" w:type="dxa"/>
            <w:gridSpan w:val="3"/>
            <w:vMerge w:val="continue"/>
            <w:noWrap w:val="0"/>
            <w:vAlign w:val="center"/>
          </w:tcPr>
          <w:p>
            <w:pPr>
              <w:spacing w:line="280" w:lineRule="exact"/>
              <w:rPr>
                <w:rFonts w:hint="eastAsia" w:ascii="仿宋_GB2312" w:hAnsi="宋体" w:eastAsia="仿宋_GB2312"/>
                <w:color w:val="auto"/>
                <w:szCs w:val="21"/>
              </w:rPr>
            </w:pPr>
          </w:p>
        </w:tc>
        <w:tc>
          <w:tcPr>
            <w:tcW w:w="5555" w:type="dxa"/>
            <w:gridSpan w:val="2"/>
            <w:noWrap w:val="0"/>
            <w:vAlign w:val="center"/>
          </w:tcPr>
          <w:p>
            <w:pPr>
              <w:spacing w:line="220" w:lineRule="exact"/>
              <w:ind w:firstLine="320" w:firstLineChars="200"/>
              <w:jc w:val="left"/>
              <w:rPr>
                <w:rFonts w:hint="eastAsia" w:ascii="宋体" w:hAnsi="宋体" w:cs="宋体"/>
                <w:color w:val="auto"/>
                <w:kern w:val="0"/>
                <w:sz w:val="16"/>
                <w:szCs w:val="16"/>
                <w:lang w:bidi="ar"/>
              </w:rPr>
            </w:pPr>
            <w:r>
              <w:rPr>
                <w:rFonts w:hint="eastAsia" w:ascii="宋体" w:hAnsi="宋体" w:cs="宋体"/>
                <w:color w:val="auto"/>
                <w:kern w:val="0"/>
                <w:sz w:val="16"/>
                <w:szCs w:val="16"/>
              </w:rPr>
              <w:t>2、决定责任：核实违法事实，充分听取当事人的陈述。对当事人提出的事实、理由和证据，应当进行记录、复核。依法作出决定。</w:t>
            </w:r>
          </w:p>
        </w:tc>
        <w:tc>
          <w:tcPr>
            <w:tcW w:w="3350" w:type="dxa"/>
            <w:gridSpan w:val="2"/>
            <w:vMerge w:val="continue"/>
            <w:noWrap w:val="0"/>
            <w:vAlign w:val="center"/>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27" w:type="dxa"/>
            <w:vMerge w:val="continue"/>
            <w:noWrap w:val="0"/>
            <w:vAlign w:val="center"/>
          </w:tcPr>
          <w:p>
            <w:pPr>
              <w:spacing w:line="280" w:lineRule="exact"/>
              <w:rPr>
                <w:rFonts w:hint="eastAsia" w:ascii="仿宋_GB2312" w:hAnsi="宋体" w:eastAsia="仿宋_GB2312"/>
                <w:color w:val="auto"/>
                <w:szCs w:val="21"/>
              </w:rPr>
            </w:pPr>
          </w:p>
        </w:tc>
        <w:tc>
          <w:tcPr>
            <w:tcW w:w="1310" w:type="dxa"/>
            <w:gridSpan w:val="2"/>
            <w:vMerge w:val="continue"/>
            <w:noWrap w:val="0"/>
            <w:vAlign w:val="center"/>
          </w:tcPr>
          <w:p>
            <w:pPr>
              <w:spacing w:line="280" w:lineRule="exact"/>
              <w:rPr>
                <w:rFonts w:hint="eastAsia" w:ascii="仿宋_GB2312" w:hAnsi="宋体" w:eastAsia="仿宋_GB2312"/>
                <w:color w:val="auto"/>
                <w:szCs w:val="21"/>
              </w:rPr>
            </w:pPr>
          </w:p>
        </w:tc>
        <w:tc>
          <w:tcPr>
            <w:tcW w:w="3358" w:type="dxa"/>
            <w:gridSpan w:val="3"/>
            <w:vMerge w:val="continue"/>
            <w:noWrap w:val="0"/>
            <w:vAlign w:val="center"/>
          </w:tcPr>
          <w:p>
            <w:pPr>
              <w:spacing w:line="280" w:lineRule="exact"/>
              <w:rPr>
                <w:rFonts w:hint="eastAsia" w:ascii="仿宋_GB2312" w:hAnsi="宋体" w:eastAsia="仿宋_GB2312"/>
                <w:color w:val="auto"/>
                <w:szCs w:val="21"/>
              </w:rPr>
            </w:pPr>
          </w:p>
        </w:tc>
        <w:tc>
          <w:tcPr>
            <w:tcW w:w="5555" w:type="dxa"/>
            <w:gridSpan w:val="2"/>
            <w:noWrap w:val="0"/>
            <w:vAlign w:val="center"/>
          </w:tcPr>
          <w:p>
            <w:pPr>
              <w:spacing w:line="220" w:lineRule="exact"/>
              <w:ind w:firstLine="320" w:firstLineChars="200"/>
              <w:jc w:val="left"/>
              <w:rPr>
                <w:rFonts w:hint="eastAsia" w:ascii="宋体" w:hAnsi="宋体" w:cs="宋体"/>
                <w:color w:val="auto"/>
                <w:kern w:val="0"/>
                <w:sz w:val="16"/>
                <w:szCs w:val="16"/>
                <w:lang w:bidi="ar"/>
              </w:rPr>
            </w:pPr>
            <w:r>
              <w:rPr>
                <w:rFonts w:hint="eastAsia" w:ascii="宋体" w:hAnsi="宋体" w:cs="宋体"/>
                <w:color w:val="auto"/>
                <w:kern w:val="0"/>
                <w:sz w:val="16"/>
                <w:szCs w:val="16"/>
              </w:rPr>
              <w:t>3、执行责任：具有行政强制执行权的行政机关可以强制执行。没有行政强制执行权的行政机关依法申请人民法院强制执行。</w:t>
            </w:r>
          </w:p>
        </w:tc>
        <w:tc>
          <w:tcPr>
            <w:tcW w:w="3350" w:type="dxa"/>
            <w:gridSpan w:val="2"/>
            <w:vMerge w:val="continue"/>
            <w:noWrap w:val="0"/>
            <w:vAlign w:val="center"/>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2" w:hRule="atLeast"/>
        </w:trPr>
        <w:tc>
          <w:tcPr>
            <w:tcW w:w="727" w:type="dxa"/>
            <w:vMerge w:val="continue"/>
            <w:noWrap w:val="0"/>
            <w:vAlign w:val="center"/>
          </w:tcPr>
          <w:p>
            <w:pPr>
              <w:spacing w:line="280" w:lineRule="exact"/>
              <w:rPr>
                <w:rFonts w:hint="eastAsia" w:ascii="仿宋_GB2312" w:hAnsi="宋体" w:eastAsia="仿宋_GB2312"/>
                <w:color w:val="auto"/>
                <w:szCs w:val="21"/>
              </w:rPr>
            </w:pPr>
          </w:p>
        </w:tc>
        <w:tc>
          <w:tcPr>
            <w:tcW w:w="1310" w:type="dxa"/>
            <w:gridSpan w:val="2"/>
            <w:vMerge w:val="continue"/>
            <w:noWrap w:val="0"/>
            <w:vAlign w:val="center"/>
          </w:tcPr>
          <w:p>
            <w:pPr>
              <w:spacing w:line="280" w:lineRule="exact"/>
              <w:rPr>
                <w:rFonts w:hint="eastAsia" w:ascii="仿宋_GB2312" w:hAnsi="宋体" w:eastAsia="仿宋_GB2312"/>
                <w:color w:val="auto"/>
                <w:szCs w:val="21"/>
              </w:rPr>
            </w:pPr>
          </w:p>
        </w:tc>
        <w:tc>
          <w:tcPr>
            <w:tcW w:w="3358" w:type="dxa"/>
            <w:gridSpan w:val="3"/>
            <w:vMerge w:val="continue"/>
            <w:noWrap w:val="0"/>
            <w:vAlign w:val="center"/>
          </w:tcPr>
          <w:p>
            <w:pPr>
              <w:spacing w:line="280" w:lineRule="exact"/>
              <w:rPr>
                <w:rFonts w:hint="eastAsia" w:ascii="仿宋_GB2312" w:hAnsi="宋体" w:eastAsia="仿宋_GB2312"/>
                <w:color w:val="auto"/>
                <w:szCs w:val="21"/>
              </w:rPr>
            </w:pPr>
          </w:p>
        </w:tc>
        <w:tc>
          <w:tcPr>
            <w:tcW w:w="5555" w:type="dxa"/>
            <w:gridSpan w:val="2"/>
            <w:noWrap w:val="0"/>
            <w:vAlign w:val="center"/>
          </w:tcPr>
          <w:p>
            <w:pPr>
              <w:spacing w:line="220" w:lineRule="exact"/>
              <w:ind w:firstLine="320" w:firstLineChars="200"/>
              <w:jc w:val="left"/>
              <w:rPr>
                <w:rFonts w:hint="eastAsia" w:ascii="宋体" w:hAnsi="宋体" w:cs="宋体"/>
                <w:color w:val="auto"/>
                <w:kern w:val="0"/>
                <w:sz w:val="16"/>
                <w:szCs w:val="16"/>
                <w:lang w:bidi="ar"/>
              </w:rPr>
            </w:pPr>
            <w:r>
              <w:rPr>
                <w:rFonts w:hint="eastAsia" w:ascii="宋体" w:hAnsi="宋体" w:cs="宋体"/>
                <w:color w:val="auto"/>
                <w:kern w:val="0"/>
                <w:sz w:val="16"/>
                <w:szCs w:val="16"/>
              </w:rPr>
              <w:t>4、事后监管责任：通过现场检查或日常监管等符合法律法规规章规定的手段加强事后监管，防止类似违法行为发生。</w:t>
            </w:r>
          </w:p>
        </w:tc>
        <w:tc>
          <w:tcPr>
            <w:tcW w:w="3350" w:type="dxa"/>
            <w:gridSpan w:val="2"/>
            <w:vMerge w:val="continue"/>
            <w:noWrap w:val="0"/>
            <w:vAlign w:val="center"/>
          </w:tcPr>
          <w:p>
            <w:pPr>
              <w:spacing w:line="280" w:lineRule="exact"/>
              <w:rPr>
                <w:rFonts w:hint="eastAsia" w:ascii="仿宋_GB2312" w:hAnsi="宋体"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300" w:type="dxa"/>
            <w:gridSpan w:val="10"/>
            <w:noWrap w:val="0"/>
            <w:vAlign w:val="center"/>
          </w:tcPr>
          <w:p>
            <w:pPr>
              <w:spacing w:line="280" w:lineRule="exact"/>
              <w:rPr>
                <w:rFonts w:hint="eastAsia" w:ascii="仿宋_GB2312" w:hAnsi="宋体" w:eastAsia="仿宋_GB2312"/>
                <w:color w:val="auto"/>
                <w:szCs w:val="21"/>
              </w:rPr>
            </w:pPr>
            <w:r>
              <w:rPr>
                <w:rFonts w:hint="eastAsia" w:ascii="仿宋_GB2312" w:hAnsi="宋体" w:eastAsia="仿宋_GB2312"/>
                <w:color w:val="auto"/>
                <w:szCs w:val="21"/>
              </w:rPr>
              <w:t>服务电话：03755053556      投诉机构：</w:t>
            </w:r>
            <w:r>
              <w:rPr>
                <w:rFonts w:hint="eastAsia" w:ascii="宋体" w:hAnsi="宋体" w:cs="宋体"/>
                <w:color w:val="auto"/>
                <w:kern w:val="0"/>
                <w:sz w:val="16"/>
                <w:szCs w:val="16"/>
                <w:lang w:bidi="ar"/>
              </w:rPr>
              <w:t>鲁山县住房和城乡建设局监察室</w:t>
            </w:r>
            <w:r>
              <w:rPr>
                <w:rFonts w:hint="eastAsia" w:ascii="仿宋_GB2312" w:hAnsi="宋体" w:eastAsia="仿宋_GB2312"/>
                <w:color w:val="auto"/>
                <w:szCs w:val="21"/>
              </w:rPr>
              <w:t xml:space="preserve">           投诉电话：</w:t>
            </w:r>
            <w:r>
              <w:rPr>
                <w:rFonts w:hint="eastAsia" w:ascii="宋体" w:hAnsi="宋体" w:cs="宋体"/>
                <w:color w:val="auto"/>
                <w:kern w:val="0"/>
                <w:sz w:val="22"/>
                <w:lang w:bidi="ar"/>
              </w:rPr>
              <w:t xml:space="preserve">0375—7172891 </w:t>
            </w:r>
            <w:r>
              <w:rPr>
                <w:rFonts w:hint="eastAsia" w:ascii="仿宋_GB2312" w:hAnsi="宋体" w:eastAsia="仿宋_GB2312"/>
                <w:color w:val="auto"/>
                <w:szCs w:val="21"/>
              </w:rPr>
              <w:t xml:space="preserve">         服务地点：</w:t>
            </w:r>
            <w:r>
              <w:rPr>
                <w:rFonts w:hint="eastAsia" w:ascii="宋体" w:hAnsi="宋体" w:cs="宋体"/>
                <w:color w:val="auto"/>
                <w:kern w:val="0"/>
                <w:sz w:val="16"/>
                <w:szCs w:val="16"/>
                <w:lang w:bidi="ar"/>
              </w:rPr>
              <w:t>鲁山县老城大街38号</w:t>
            </w:r>
          </w:p>
        </w:tc>
      </w:tr>
    </w:tbl>
    <w:tbl>
      <w:tblPr>
        <w:tblStyle w:val="4"/>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729"/>
        <w:gridCol w:w="436"/>
        <w:gridCol w:w="2005"/>
        <w:gridCol w:w="773"/>
        <w:gridCol w:w="758"/>
        <w:gridCol w:w="847"/>
        <w:gridCol w:w="892"/>
        <w:gridCol w:w="1591"/>
        <w:gridCol w:w="2608"/>
        <w:gridCol w:w="564"/>
        <w:gridCol w:w="436"/>
        <w:gridCol w:w="788"/>
        <w:gridCol w:w="817"/>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14480" w:type="dxa"/>
            <w:gridSpan w:val="15"/>
            <w:tcBorders>
              <w:top w:val="nil"/>
              <w:left w:val="nil"/>
              <w:bottom w:val="nil"/>
              <w:right w:val="nil"/>
            </w:tcBorders>
            <w:shd w:val="clear" w:color="auto" w:fill="auto"/>
            <w:noWrap/>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br w:type="page"/>
            </w:r>
            <w:r>
              <w:rPr>
                <w:rFonts w:hint="eastAsia" w:ascii="宋体" w:hAnsi="宋体" w:cs="宋体"/>
                <w:b/>
                <w:color w:val="auto"/>
                <w:kern w:val="0"/>
                <w:sz w:val="44"/>
                <w:szCs w:val="44"/>
                <w:lang w:bidi="ar"/>
              </w:rPr>
              <w:br w:type="page"/>
            </w:r>
            <w:r>
              <w:rPr>
                <w:rFonts w:hint="eastAsia" w:ascii="宋体" w:hAnsi="宋体" w:cs="宋体"/>
                <w:b/>
                <w:color w:val="auto"/>
                <w:kern w:val="0"/>
                <w:sz w:val="44"/>
                <w:szCs w:val="44"/>
                <w:lang w:bidi="ar"/>
              </w:rPr>
              <w:br w:type="page"/>
            </w:r>
            <w:r>
              <w:rPr>
                <w:rFonts w:hint="eastAsia" w:ascii="宋体" w:hAnsi="宋体" w:cs="宋体"/>
                <w:b/>
                <w:color w:val="auto"/>
                <w:kern w:val="0"/>
                <w:sz w:val="44"/>
                <w:szCs w:val="44"/>
                <w:lang w:bidi="ar"/>
              </w:rPr>
              <w:t>鲁山县住房和城乡建设局权力清单和责任清单统计表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14480" w:type="dxa"/>
            <w:gridSpan w:val="15"/>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2"/>
                <w:szCs w:val="22"/>
                <w:u w:val="none"/>
                <w:lang w:val="en-US" w:eastAsia="zh-CN" w:bidi="ar"/>
              </w:rPr>
              <w:t>职权类别：行政给付</w:t>
            </w:r>
            <w:r>
              <w:rPr>
                <w:rFonts w:hint="eastAsia" w:ascii="宋体" w:hAnsi="宋体" w:cs="宋体"/>
                <w:b/>
                <w:bCs/>
                <w:i w:val="0"/>
                <w:iCs w:val="0"/>
                <w:color w:val="000000"/>
                <w:kern w:val="0"/>
                <w:sz w:val="22"/>
                <w:szCs w:val="22"/>
                <w:u w:val="none"/>
                <w:lang w:val="en-US" w:eastAsia="zh-CN" w:bidi="ar"/>
              </w:rPr>
              <w:t>（共1项）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1"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子项</w:t>
            </w:r>
          </w:p>
        </w:tc>
        <w:tc>
          <w:tcPr>
            <w:tcW w:w="2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实施对象</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实施机构</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其他共同实施部门</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审批证件名称及有效期</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办理环节</w:t>
            </w:r>
          </w:p>
        </w:tc>
        <w:tc>
          <w:tcPr>
            <w:tcW w:w="2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w:t>
            </w:r>
          </w:p>
        </w:tc>
        <w:tc>
          <w:tcPr>
            <w:tcW w:w="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处室</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承诺时限</w:t>
            </w:r>
          </w:p>
        </w:tc>
        <w:tc>
          <w:tcPr>
            <w:tcW w:w="7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法定时限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收费情况及依据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房屋租赁货币补贴发放</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实物配租</w:t>
            </w:r>
          </w:p>
        </w:tc>
        <w:tc>
          <w:tcPr>
            <w:tcW w:w="2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建设部《廉租住房保障办法》(九部委令第162号)第五条第二款“实施廉租住房保障，主要通过发放租赁补贴，增强城市低收入住房困难家庭承租住房的能力”</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城镇低收入住房困难家庭</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cs="宋体"/>
                <w:color w:val="auto"/>
                <w:sz w:val="22"/>
                <w:szCs w:val="22"/>
              </w:rPr>
              <w:t>鲁山县住房和城乡建设局</w:t>
            </w: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县发改委(价格)、监察、民政、财政、国土资源、金融管理、税务、统计等部门</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1、申请家庭提出书面申请；2、街道居委会初审；3、办事处复审、公示；4县住房办审核；5、住房保障成员单位联审联批；6、县住房办公示后发放</w:t>
            </w:r>
          </w:p>
        </w:tc>
        <w:tc>
          <w:tcPr>
            <w:tcW w:w="26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1、严格审查申报对象的各项条件；2、认真复核居（街）委会及办事处的审查意见；3、重点启用公示程序；4、认真受理异议举报并予查证核实，依法作出处理。</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房管</w:t>
            </w:r>
            <w:r>
              <w:rPr>
                <w:rFonts w:hint="eastAsia" w:ascii="宋体" w:hAnsi="宋体" w:cs="宋体"/>
                <w:i w:val="0"/>
                <w:iCs w:val="0"/>
                <w:color w:val="000000"/>
                <w:kern w:val="0"/>
                <w:sz w:val="20"/>
                <w:szCs w:val="20"/>
                <w:u w:val="none"/>
                <w:lang w:val="en-US" w:eastAsia="zh-CN" w:bidi="ar"/>
              </w:rPr>
              <w:t>局</w:t>
            </w:r>
          </w:p>
        </w:tc>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60天</w:t>
            </w:r>
          </w:p>
        </w:tc>
        <w:tc>
          <w:tcPr>
            <w:tcW w:w="7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75天</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鲁住房办                  【2010号】5号</w:t>
            </w: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3" w:hRule="atLeast"/>
        </w:trPr>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26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48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服务电话：0375-7233720                       投诉机构：鲁山县房产管理局纪检监察室                   投诉电话：0375-7233711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48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受理地点：鲁山县房产管理局（人民路东段路北）</w:t>
            </w:r>
          </w:p>
        </w:tc>
      </w:tr>
    </w:tbl>
    <w:p>
      <w:r>
        <w:br w:type="page"/>
      </w:r>
    </w:p>
    <w:tbl>
      <w:tblPr>
        <w:tblStyle w:val="4"/>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8"/>
        <w:gridCol w:w="899"/>
        <w:gridCol w:w="660"/>
        <w:gridCol w:w="3812"/>
        <w:gridCol w:w="419"/>
        <w:gridCol w:w="569"/>
        <w:gridCol w:w="615"/>
        <w:gridCol w:w="719"/>
        <w:gridCol w:w="464"/>
        <w:gridCol w:w="2887"/>
        <w:gridCol w:w="599"/>
        <w:gridCol w:w="539"/>
        <w:gridCol w:w="599"/>
        <w:gridCol w:w="614"/>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14540" w:type="dxa"/>
            <w:gridSpan w:val="15"/>
            <w:tcBorders>
              <w:top w:val="nil"/>
              <w:left w:val="nil"/>
              <w:bottom w:val="nil"/>
              <w:right w:val="nil"/>
            </w:tcBorders>
            <w:shd w:val="clear" w:color="auto" w:fill="auto"/>
            <w:noWrap/>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br w:type="page"/>
            </w:r>
            <w:r>
              <w:rPr>
                <w:rFonts w:hint="eastAsia" w:ascii="宋体" w:hAnsi="宋体" w:cs="宋体"/>
                <w:b/>
                <w:color w:val="auto"/>
                <w:kern w:val="0"/>
                <w:sz w:val="44"/>
                <w:szCs w:val="44"/>
                <w:lang w:bidi="ar"/>
              </w:rPr>
              <w:t>鲁山县住房和城乡建设局权力清单和责任清单统计表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097"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职权类别：行政确认</w:t>
            </w:r>
          </w:p>
        </w:tc>
        <w:tc>
          <w:tcPr>
            <w:tcW w:w="381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 （</w:t>
            </w:r>
            <w:r>
              <w:rPr>
                <w:rFonts w:hint="eastAsia" w:ascii="宋体" w:hAnsi="宋体" w:cs="宋体"/>
                <w:b/>
                <w:bCs/>
                <w:i w:val="0"/>
                <w:iCs w:val="0"/>
                <w:color w:val="000000"/>
                <w:kern w:val="0"/>
                <w:sz w:val="22"/>
                <w:szCs w:val="22"/>
                <w:u w:val="none"/>
                <w:lang w:val="en-US" w:eastAsia="zh-CN" w:bidi="ar"/>
              </w:rPr>
              <w:t>共3项</w:t>
            </w:r>
            <w:r>
              <w:rPr>
                <w:rFonts w:hint="eastAsia" w:ascii="宋体" w:hAnsi="宋体" w:eastAsia="宋体" w:cs="宋体"/>
                <w:b/>
                <w:bCs/>
                <w:i w:val="0"/>
                <w:iCs w:val="0"/>
                <w:color w:val="000000"/>
                <w:kern w:val="0"/>
                <w:sz w:val="22"/>
                <w:szCs w:val="22"/>
                <w:u w:val="none"/>
                <w:lang w:val="en-US" w:eastAsia="zh-CN" w:bidi="ar"/>
              </w:rPr>
              <w:t>）</w:t>
            </w:r>
          </w:p>
        </w:tc>
        <w:tc>
          <w:tcPr>
            <w:tcW w:w="41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p>
        </w:tc>
        <w:tc>
          <w:tcPr>
            <w:tcW w:w="56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1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1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4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88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1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0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7"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序号</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职权名称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子项</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实施依据</w:t>
            </w:r>
          </w:p>
        </w:tc>
        <w:tc>
          <w:tcPr>
            <w:tcW w:w="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实施对象</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实施机构</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其他共同实施部门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审批证件名称及有效期</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办理环节</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责任事项</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责任</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处室</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承诺时限</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法定时限</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收费情况及依据</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8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房屋租赁货币补贴资格确认</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3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廉租住房保障办法》(九部委令第162号)第十七条申请廉租住房保障，按照下列程序办理：（一）申请廉租住房保障的家庭，应当由户主向户口所在地街道办事处或者镇人民政府提出书面申请；（二）街道办事处或者乡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五）经审核，家庭收入、家庭住房状况符合规定条件的，由建设（住房保障）主管部门予以公示，公示期限为15日；对经公示无异议或者异议不成立的，作为廉租住房保障对象予以登记，书面通知申请人，并向社会公开登记结果。经审核，不符合规定条件的，建设（住房保障）主管部门应当书面通知申请人，说明理由。申请人对审核结果有异议的，可以向建设（住房保障）主管部门申诉。 第二十四条：已领取租赁住房补贴或者配租廉租住房的城市低收入住房困难家庭，应当按年度向所在地街道办事处或者镇人民政府如实申报家庭人口、收入及住房等变动情况。街道办事处或者镇人民政府可以对申报情况进行核实、张榜公布，并将申报情况及核实结果报建设（住房保障）主管部门。建设（住房保障）主管部门应当根据城市低收入住房困难家庭人口、收入、住房等变化情况，调整租赁住房补贴额度或实物配租面积、租金等；对不再符合规定条件的，应当停止发放租赁住房补贴，或者由承租人按照合同约定退回廉租住房。</w:t>
            </w:r>
          </w:p>
        </w:tc>
        <w:tc>
          <w:tcPr>
            <w:tcW w:w="41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城镇低收入住房困难家庭</w:t>
            </w:r>
          </w:p>
        </w:tc>
        <w:tc>
          <w:tcPr>
            <w:tcW w:w="56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cs="宋体"/>
                <w:color w:val="auto"/>
                <w:sz w:val="22"/>
                <w:szCs w:val="22"/>
              </w:rPr>
              <w:t>鲁山县住房和城乡建设局</w:t>
            </w:r>
          </w:p>
        </w:tc>
        <w:tc>
          <w:tcPr>
            <w:tcW w:w="61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县发改委(价格)、监察、民政、财政、国土资源、金融管理、税务、统计等部门</w:t>
            </w:r>
          </w:p>
        </w:tc>
        <w:tc>
          <w:tcPr>
            <w:tcW w:w="71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申请</w:t>
            </w:r>
          </w:p>
        </w:tc>
        <w:tc>
          <w:tcPr>
            <w:tcW w:w="2887"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1.申请责任：申请廉租住房保障的家庭，应当由户主向户口所在地街道办事处或者镇人民政府提出书面申请；</w:t>
            </w:r>
          </w:p>
        </w:tc>
        <w:tc>
          <w:tcPr>
            <w:tcW w:w="59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房管局</w:t>
            </w:r>
          </w:p>
        </w:tc>
        <w:tc>
          <w:tcPr>
            <w:tcW w:w="5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45天</w:t>
            </w:r>
          </w:p>
        </w:tc>
        <w:tc>
          <w:tcPr>
            <w:tcW w:w="59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60天</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60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3"/>
                <w:szCs w:val="13"/>
                <w:u w:val="none"/>
              </w:rPr>
            </w:pPr>
          </w:p>
        </w:tc>
        <w:tc>
          <w:tcPr>
            <w:tcW w:w="4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受理</w:t>
            </w:r>
          </w:p>
        </w:tc>
        <w:tc>
          <w:tcPr>
            <w:tcW w:w="2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受理责任：街道办事处或者镇人民政府应当自受理申请之日起30日内，就申请人的家庭收入、家庭住房状况是否符合规定条件进行审核，提出初审意见并张榜公布，将初审意见和申请材料一并报送住房保障主管部门</w:t>
            </w: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07"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3"/>
                <w:szCs w:val="13"/>
                <w:u w:val="none"/>
              </w:rPr>
            </w:pPr>
          </w:p>
        </w:tc>
        <w:tc>
          <w:tcPr>
            <w:tcW w:w="4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07"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3"/>
                <w:szCs w:val="13"/>
                <w:u w:val="none"/>
              </w:rPr>
            </w:pPr>
          </w:p>
        </w:tc>
        <w:tc>
          <w:tcPr>
            <w:tcW w:w="4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w:t>
            </w:r>
          </w:p>
        </w:tc>
        <w:tc>
          <w:tcPr>
            <w:tcW w:w="288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3.审核责任：联审联批成员单位归口审核申请材料的一致性、合法性，登记申请是否属实。</w:t>
            </w: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07"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3"/>
                <w:szCs w:val="13"/>
                <w:u w:val="none"/>
              </w:rPr>
            </w:pPr>
          </w:p>
        </w:tc>
        <w:tc>
          <w:tcPr>
            <w:tcW w:w="4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887"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07"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2"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3"/>
                <w:szCs w:val="13"/>
                <w:u w:val="none"/>
              </w:rPr>
            </w:pPr>
          </w:p>
        </w:tc>
        <w:tc>
          <w:tcPr>
            <w:tcW w:w="4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公示</w:t>
            </w:r>
          </w:p>
        </w:tc>
        <w:tc>
          <w:tcPr>
            <w:tcW w:w="288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3.公示责任：对符合条件的，作为廉租住房保障对象给予以登记，书面通知当事人，并向社会公开登记结果。</w:t>
            </w: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07"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3"/>
                <w:szCs w:val="13"/>
                <w:u w:val="none"/>
              </w:rPr>
            </w:pPr>
          </w:p>
        </w:tc>
        <w:tc>
          <w:tcPr>
            <w:tcW w:w="4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事后监督</w:t>
            </w:r>
          </w:p>
        </w:tc>
        <w:tc>
          <w:tcPr>
            <w:tcW w:w="2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5.事后监督责任：留存登记档案。</w:t>
            </w: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07"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8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3"/>
                <w:szCs w:val="13"/>
                <w:u w:val="none"/>
              </w:rPr>
            </w:pPr>
          </w:p>
        </w:tc>
        <w:tc>
          <w:tcPr>
            <w:tcW w:w="4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1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6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24"/>
                <w:szCs w:val="24"/>
                <w:u w:val="none"/>
              </w:rPr>
            </w:pPr>
          </w:p>
        </w:tc>
        <w:tc>
          <w:tcPr>
            <w:tcW w:w="2887"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6.其他法律法规规章规定应履行的责任。</w:t>
            </w: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07" w:type="dxa"/>
            <w:vMerge w:val="continue"/>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454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服务电话：0375-5098882         投诉机构：鲁山县房产管理局纪检监察室                     投诉电话：0375-7233711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454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受理地点：鲁山县行政服务中心房管局窗口</w:t>
            </w:r>
          </w:p>
        </w:tc>
      </w:tr>
    </w:tbl>
    <w:p>
      <w:r>
        <w:br w:type="page"/>
      </w:r>
    </w:p>
    <w:tbl>
      <w:tblPr>
        <w:tblStyle w:val="4"/>
        <w:tblW w:w="14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3"/>
        <w:gridCol w:w="870"/>
        <w:gridCol w:w="706"/>
        <w:gridCol w:w="4232"/>
        <w:gridCol w:w="359"/>
        <w:gridCol w:w="374"/>
        <w:gridCol w:w="584"/>
        <w:gridCol w:w="689"/>
        <w:gridCol w:w="539"/>
        <w:gridCol w:w="2716"/>
        <w:gridCol w:w="584"/>
        <w:gridCol w:w="539"/>
        <w:gridCol w:w="569"/>
        <w:gridCol w:w="599"/>
        <w:gridCol w:w="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5" w:hRule="atLeast"/>
        </w:trPr>
        <w:tc>
          <w:tcPr>
            <w:tcW w:w="14560" w:type="dxa"/>
            <w:gridSpan w:val="15"/>
            <w:tcBorders>
              <w:top w:val="nil"/>
              <w:left w:val="nil"/>
              <w:bottom w:val="nil"/>
              <w:right w:val="nil"/>
            </w:tcBorders>
            <w:shd w:val="clear" w:color="auto" w:fill="auto"/>
            <w:noWrap/>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br w:type="page"/>
            </w:r>
            <w:r>
              <w:rPr>
                <w:rFonts w:hint="eastAsia" w:ascii="宋体" w:hAnsi="宋体" w:cs="宋体"/>
                <w:b/>
                <w:color w:val="auto"/>
                <w:kern w:val="0"/>
                <w:sz w:val="44"/>
                <w:szCs w:val="44"/>
                <w:lang w:bidi="ar"/>
              </w:rPr>
              <w:t>鲁山县住房和城乡建设局权力清单和责任清单统计表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2129" w:type="dxa"/>
            <w:gridSpan w:val="3"/>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职权类别：行政确认</w:t>
            </w:r>
          </w:p>
        </w:tc>
        <w:tc>
          <w:tcPr>
            <w:tcW w:w="423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 xml:space="preserve"> （以下承诺时限现场勘查和公告期除外）</w:t>
            </w:r>
          </w:p>
        </w:tc>
        <w:tc>
          <w:tcPr>
            <w:tcW w:w="35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3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27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8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3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6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5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序号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职权名称</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子项</w:t>
            </w:r>
          </w:p>
        </w:tc>
        <w:tc>
          <w:tcPr>
            <w:tcW w:w="4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实施依据</w:t>
            </w:r>
          </w:p>
        </w:tc>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实施对象</w:t>
            </w:r>
          </w:p>
        </w:tc>
        <w:tc>
          <w:tcPr>
            <w:tcW w:w="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实施机构</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其他共同实施部门</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审批证件名称及有效期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办理环节</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责任事项</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责任</w:t>
            </w:r>
            <w:r>
              <w:rPr>
                <w:rFonts w:hint="eastAsia" w:ascii="黑体" w:hAnsi="宋体" w:eastAsia="黑体" w:cs="黑体"/>
                <w:i w:val="0"/>
                <w:iCs w:val="0"/>
                <w:color w:val="000000"/>
                <w:kern w:val="0"/>
                <w:sz w:val="16"/>
                <w:szCs w:val="16"/>
                <w:u w:val="none"/>
                <w:lang w:val="en-US" w:eastAsia="zh-CN" w:bidi="ar"/>
              </w:rPr>
              <w:br w:type="textWrapping"/>
            </w:r>
            <w:r>
              <w:rPr>
                <w:rFonts w:hint="eastAsia" w:ascii="黑体" w:hAnsi="宋体" w:eastAsia="黑体" w:cs="黑体"/>
                <w:i w:val="0"/>
                <w:iCs w:val="0"/>
                <w:color w:val="000000"/>
                <w:kern w:val="0"/>
                <w:sz w:val="16"/>
                <w:szCs w:val="16"/>
                <w:u w:val="none"/>
                <w:lang w:val="en-US" w:eastAsia="zh-CN" w:bidi="ar"/>
              </w:rPr>
              <w:t>处室</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承诺时限</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法定时限</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收费情况及依据</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黑体" w:hAnsi="宋体" w:eastAsia="黑体" w:cs="黑体"/>
                <w:i w:val="0"/>
                <w:iCs w:val="0"/>
                <w:color w:val="000000"/>
                <w:sz w:val="16"/>
                <w:szCs w:val="16"/>
                <w:u w:val="none"/>
              </w:rPr>
            </w:pPr>
            <w:r>
              <w:rPr>
                <w:rFonts w:hint="eastAsia" w:ascii="黑体" w:hAnsi="宋体" w:eastAsia="黑体" w:cs="黑体"/>
                <w:i w:val="0"/>
                <w:iCs w:val="0"/>
                <w:color w:val="000000"/>
                <w:kern w:val="0"/>
                <w:sz w:val="16"/>
                <w:szCs w:val="16"/>
                <w:u w:val="none"/>
                <w:lang w:val="en-US" w:eastAsia="zh-CN" w:bidi="ar"/>
              </w:rPr>
              <w:t>调整意见及理由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公租房实物配租资格确认</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4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 xml:space="preserve">   《公共租赁住房管理办法》(住房和城乡建设部令第11号)第八条申请人应当根据市、县级人民政府住房保障主管部门的规定，提交申请材料，并对申请材料的真实性负责。申请人应当书面同意市、县级人民政府住房保障主管部门核实其申报信息。 申请人提交的申请材料齐全的，市、县级人民政府住房保障主管部门应当受理，并向申请人出具书面凭证；申请材料不齐全的，应当一次性书面告知申请人需要补正的材料。 对在开发区和园区集中建设面向用工单位或者园区就业人员配租的公共租赁住房，用人单位可以代表本单位职工申请。</w:t>
            </w:r>
            <w:r>
              <w:rPr>
                <w:rFonts w:hint="eastAsia" w:ascii="宋体" w:hAnsi="宋体" w:eastAsia="宋体" w:cs="宋体"/>
                <w:i w:val="0"/>
                <w:iCs w:val="0"/>
                <w:color w:val="000000"/>
                <w:kern w:val="0"/>
                <w:sz w:val="13"/>
                <w:szCs w:val="13"/>
                <w:u w:val="none"/>
                <w:lang w:val="en-US" w:eastAsia="zh-CN" w:bidi="ar"/>
              </w:rPr>
              <w:br w:type="textWrapping"/>
            </w:r>
            <w:r>
              <w:rPr>
                <w:rFonts w:hint="eastAsia" w:ascii="宋体" w:hAnsi="宋体" w:eastAsia="宋体" w:cs="宋体"/>
                <w:i w:val="0"/>
                <w:iCs w:val="0"/>
                <w:color w:val="000000"/>
                <w:kern w:val="0"/>
                <w:sz w:val="13"/>
                <w:szCs w:val="13"/>
                <w:u w:val="none"/>
                <w:lang w:val="en-US" w:eastAsia="zh-CN" w:bidi="ar"/>
              </w:rPr>
              <w:t>第九条市、县级人民政府住房保障主管部门应当会同有关部门，对申请人提交的申请材料进行审核。 经审核，对符合申请条件的申请人，应当予以公示，经公示无异议或者异议不成立的，登记为公共租赁住房轮候对象，并向社会公开；对不符合申请条件的申请人，应当书面通知并说明理由。 申请人对审核结果有异议，可以向市、县级人民政府住房保障主管部门申请复核。市、县级人民政府住房保障主管部门应当会同有关部门进行复核，并在15个工作日内将复核结果书面告知申请人。</w:t>
            </w:r>
          </w:p>
        </w:tc>
        <w:tc>
          <w:tcPr>
            <w:tcW w:w="35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城镇低收入住房困难家庭</w:t>
            </w:r>
          </w:p>
        </w:tc>
        <w:tc>
          <w:tcPr>
            <w:tcW w:w="37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cs="宋体"/>
                <w:color w:val="auto"/>
                <w:sz w:val="22"/>
                <w:szCs w:val="22"/>
              </w:rPr>
              <w:t>鲁山县住房和城乡建设局</w:t>
            </w:r>
          </w:p>
        </w:tc>
        <w:tc>
          <w:tcPr>
            <w:tcW w:w="58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县保障性住房联审联批成员单位</w:t>
            </w:r>
          </w:p>
        </w:tc>
        <w:tc>
          <w:tcPr>
            <w:tcW w:w="68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申请</w:t>
            </w:r>
          </w:p>
        </w:tc>
        <w:tc>
          <w:tcPr>
            <w:tcW w:w="2716"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1.申请责任：申请对申请材料的真实性负责；</w:t>
            </w:r>
          </w:p>
        </w:tc>
        <w:tc>
          <w:tcPr>
            <w:tcW w:w="584"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房管局</w:t>
            </w:r>
          </w:p>
        </w:tc>
        <w:tc>
          <w:tcPr>
            <w:tcW w:w="5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45天</w:t>
            </w:r>
          </w:p>
        </w:tc>
        <w:tc>
          <w:tcPr>
            <w:tcW w:w="56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60天</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c>
          <w:tcPr>
            <w:tcW w:w="647"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3"/>
                <w:szCs w:val="13"/>
                <w:u w:val="none"/>
              </w:rPr>
            </w:pPr>
          </w:p>
        </w:tc>
        <w:tc>
          <w:tcPr>
            <w:tcW w:w="3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受理</w:t>
            </w:r>
          </w:p>
        </w:tc>
        <w:tc>
          <w:tcPr>
            <w:tcW w:w="2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2.受理责任：申请提交的申请材料不齐全的应当一次性书面告知申请人补正的材料。</w:t>
            </w: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3"/>
                <w:szCs w:val="13"/>
                <w:u w:val="none"/>
              </w:rPr>
            </w:pPr>
          </w:p>
        </w:tc>
        <w:tc>
          <w:tcPr>
            <w:tcW w:w="3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3"/>
                <w:szCs w:val="13"/>
                <w:u w:val="none"/>
              </w:rPr>
            </w:pPr>
          </w:p>
        </w:tc>
        <w:tc>
          <w:tcPr>
            <w:tcW w:w="3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审核</w:t>
            </w:r>
          </w:p>
        </w:tc>
        <w:tc>
          <w:tcPr>
            <w:tcW w:w="271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3.审核责任：联审联批成员单位归口审核申请材料的一致性、合法性，登记申请是否属实。</w:t>
            </w: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3"/>
                <w:szCs w:val="13"/>
                <w:u w:val="none"/>
              </w:rPr>
            </w:pPr>
          </w:p>
        </w:tc>
        <w:tc>
          <w:tcPr>
            <w:tcW w:w="3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16" w:type="dxa"/>
            <w:vMerge w:val="continue"/>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3"/>
                <w:szCs w:val="13"/>
                <w:u w:val="none"/>
              </w:rPr>
            </w:pPr>
          </w:p>
        </w:tc>
        <w:tc>
          <w:tcPr>
            <w:tcW w:w="3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公示</w:t>
            </w:r>
          </w:p>
        </w:tc>
        <w:tc>
          <w:tcPr>
            <w:tcW w:w="271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3.公示责任：对符合条件的，作为公租住房保障对象给予以登记，书面通知当事人，并向社会公开登记结果。</w:t>
            </w: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3"/>
                <w:szCs w:val="13"/>
                <w:u w:val="none"/>
              </w:rPr>
            </w:pPr>
          </w:p>
        </w:tc>
        <w:tc>
          <w:tcPr>
            <w:tcW w:w="3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事后监督</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5.事后监督责任：留存登记档案。</w:t>
            </w: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3"/>
                <w:szCs w:val="13"/>
                <w:u w:val="none"/>
              </w:rPr>
            </w:pPr>
          </w:p>
        </w:tc>
        <w:tc>
          <w:tcPr>
            <w:tcW w:w="35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8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c>
          <w:tcPr>
            <w:tcW w:w="271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6.其他法律法规规章规定应履行的责任。</w:t>
            </w:r>
          </w:p>
        </w:tc>
        <w:tc>
          <w:tcPr>
            <w:tcW w:w="58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6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7"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456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服务电话：0375-5098882         投诉机构：鲁山县房产管理局纪检监察室                     投诉电话：0375-7233711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4560"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受理地点：鲁山县行政服务中心房管局窗口</w:t>
            </w:r>
          </w:p>
        </w:tc>
      </w:tr>
    </w:tbl>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br w:type="page"/>
      </w:r>
    </w:p>
    <w:tbl>
      <w:tblPr>
        <w:tblStyle w:val="4"/>
        <w:tblW w:w="14500" w:type="dxa"/>
        <w:jc w:val="center"/>
        <w:tblLayout w:type="fixed"/>
        <w:tblCellMar>
          <w:top w:w="0" w:type="dxa"/>
          <w:left w:w="108" w:type="dxa"/>
          <w:bottom w:w="0" w:type="dxa"/>
          <w:right w:w="108" w:type="dxa"/>
        </w:tblCellMar>
      </w:tblPr>
      <w:tblGrid>
        <w:gridCol w:w="448"/>
        <w:gridCol w:w="1026"/>
        <w:gridCol w:w="3783"/>
        <w:gridCol w:w="590"/>
        <w:gridCol w:w="580"/>
        <w:gridCol w:w="565"/>
        <w:gridCol w:w="631"/>
        <w:gridCol w:w="3006"/>
        <w:gridCol w:w="1405"/>
        <w:gridCol w:w="591"/>
        <w:gridCol w:w="591"/>
        <w:gridCol w:w="901"/>
        <w:gridCol w:w="383"/>
      </w:tblGrid>
      <w:tr>
        <w:tblPrEx>
          <w:tblCellMar>
            <w:top w:w="0" w:type="dxa"/>
            <w:left w:w="108" w:type="dxa"/>
            <w:bottom w:w="0" w:type="dxa"/>
            <w:right w:w="108" w:type="dxa"/>
          </w:tblCellMar>
        </w:tblPrEx>
        <w:trPr>
          <w:trHeight w:val="1074" w:hRule="atLeast"/>
          <w:jc w:val="center"/>
        </w:trPr>
        <w:tc>
          <w:tcPr>
            <w:tcW w:w="14500" w:type="dxa"/>
            <w:gridSpan w:val="13"/>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textAlignment w:val="center"/>
              <w:rPr>
                <w:rFonts w:hint="eastAsia" w:ascii="宋体" w:hAnsi="宋体" w:cs="宋体"/>
                <w:b/>
                <w:color w:val="auto"/>
                <w:sz w:val="44"/>
                <w:szCs w:val="44"/>
              </w:rPr>
            </w:pPr>
            <w:r>
              <w:rPr>
                <w:rFonts w:hint="eastAsia" w:ascii="宋体" w:hAnsi="宋体" w:eastAsia="宋体" w:cs="宋体"/>
                <w:b/>
                <w:bCs/>
                <w:i w:val="0"/>
                <w:iCs w:val="0"/>
                <w:color w:val="000000"/>
                <w:kern w:val="0"/>
                <w:sz w:val="22"/>
                <w:szCs w:val="22"/>
                <w:u w:val="none"/>
                <w:lang w:val="en-US" w:eastAsia="zh-CN" w:bidi="ar"/>
              </w:rPr>
              <w:t>职权类别：行政确认</w:t>
            </w:r>
          </w:p>
        </w:tc>
      </w:tr>
      <w:tr>
        <w:tblPrEx>
          <w:tblCellMar>
            <w:top w:w="0" w:type="dxa"/>
            <w:left w:w="108" w:type="dxa"/>
            <w:bottom w:w="0" w:type="dxa"/>
            <w:right w:w="108" w:type="dxa"/>
          </w:tblCellMar>
        </w:tblPrEx>
        <w:trPr>
          <w:trHeight w:val="1912" w:hRule="atLeast"/>
          <w:jc w:val="center"/>
        </w:trPr>
        <w:tc>
          <w:tcPr>
            <w:tcW w:w="4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b/>
                <w:color w:val="auto"/>
                <w:sz w:val="22"/>
                <w:szCs w:val="22"/>
              </w:rPr>
            </w:pPr>
            <w:r>
              <w:rPr>
                <w:rFonts w:hint="eastAsia" w:ascii="黑体" w:hAnsi="宋体" w:eastAsia="黑体" w:cs="黑体"/>
                <w:b/>
                <w:color w:val="auto"/>
                <w:kern w:val="0"/>
                <w:sz w:val="22"/>
                <w:szCs w:val="22"/>
                <w:lang w:bidi="ar"/>
              </w:rPr>
              <w:t>序号</w:t>
            </w:r>
          </w:p>
        </w:tc>
        <w:tc>
          <w:tcPr>
            <w:tcW w:w="10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职权</w:t>
            </w:r>
          </w:p>
          <w:p>
            <w:pPr>
              <w:widowControl/>
              <w:spacing w:line="240" w:lineRule="exact"/>
              <w:jc w:val="center"/>
              <w:textAlignment w:val="center"/>
              <w:rPr>
                <w:rFonts w:ascii="黑体" w:hAnsi="宋体" w:eastAsia="黑体" w:cs="黑体"/>
                <w:b/>
                <w:color w:val="auto"/>
                <w:sz w:val="22"/>
                <w:szCs w:val="22"/>
              </w:rPr>
            </w:pPr>
            <w:r>
              <w:rPr>
                <w:rFonts w:hint="eastAsia" w:ascii="黑体" w:hAnsi="宋体" w:eastAsia="黑体" w:cs="黑体"/>
                <w:b/>
                <w:color w:val="auto"/>
                <w:kern w:val="0"/>
                <w:sz w:val="22"/>
                <w:szCs w:val="22"/>
                <w:lang w:bidi="ar"/>
              </w:rPr>
              <w:t>名称</w:t>
            </w:r>
          </w:p>
        </w:tc>
        <w:tc>
          <w:tcPr>
            <w:tcW w:w="378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实施依据</w:t>
            </w:r>
          </w:p>
        </w:tc>
        <w:tc>
          <w:tcPr>
            <w:tcW w:w="59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实施对象</w:t>
            </w:r>
          </w:p>
        </w:tc>
        <w:tc>
          <w:tcPr>
            <w:tcW w:w="58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实施部门</w:t>
            </w:r>
          </w:p>
        </w:tc>
        <w:tc>
          <w:tcPr>
            <w:tcW w:w="5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其他共同实施部门</w:t>
            </w: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办理环节</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责任事项</w:t>
            </w:r>
          </w:p>
        </w:tc>
        <w:tc>
          <w:tcPr>
            <w:tcW w:w="14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责任</w:t>
            </w:r>
            <w:r>
              <w:rPr>
                <w:rFonts w:hint="eastAsia" w:ascii="黑体" w:hAnsi="宋体" w:eastAsia="黑体" w:cs="黑体"/>
                <w:b/>
                <w:color w:val="auto"/>
                <w:kern w:val="0"/>
                <w:sz w:val="22"/>
                <w:szCs w:val="22"/>
                <w:lang w:bidi="ar"/>
              </w:rPr>
              <w:br w:type="textWrapping"/>
            </w:r>
            <w:r>
              <w:rPr>
                <w:rFonts w:hint="eastAsia" w:ascii="黑体" w:hAnsi="宋体" w:eastAsia="黑体" w:cs="黑体"/>
                <w:b/>
                <w:color w:val="auto"/>
                <w:kern w:val="0"/>
                <w:sz w:val="22"/>
                <w:szCs w:val="22"/>
                <w:lang w:bidi="ar"/>
              </w:rPr>
              <w:t>科室</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承诺时限</w:t>
            </w:r>
          </w:p>
        </w:tc>
        <w:tc>
          <w:tcPr>
            <w:tcW w:w="5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法定时限</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收费情况及依据</w:t>
            </w:r>
          </w:p>
        </w:tc>
        <w:tc>
          <w:tcPr>
            <w:tcW w:w="38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b/>
                <w:color w:val="auto"/>
                <w:kern w:val="0"/>
                <w:sz w:val="22"/>
                <w:szCs w:val="22"/>
                <w:lang w:bidi="ar"/>
              </w:rPr>
            </w:pPr>
            <w:r>
              <w:rPr>
                <w:rFonts w:hint="eastAsia" w:ascii="黑体" w:hAnsi="宋体" w:eastAsia="黑体" w:cs="黑体"/>
                <w:b/>
                <w:color w:val="auto"/>
                <w:kern w:val="0"/>
                <w:sz w:val="22"/>
                <w:szCs w:val="22"/>
                <w:lang w:bidi="ar"/>
              </w:rPr>
              <w:t>调整意见及理由</w:t>
            </w:r>
          </w:p>
        </w:tc>
      </w:tr>
      <w:tr>
        <w:tblPrEx>
          <w:tblCellMar>
            <w:top w:w="0" w:type="dxa"/>
            <w:left w:w="108" w:type="dxa"/>
            <w:bottom w:w="0" w:type="dxa"/>
            <w:right w:w="108" w:type="dxa"/>
          </w:tblCellMar>
        </w:tblPrEx>
        <w:trPr>
          <w:trHeight w:val="2224" w:hRule="atLeast"/>
          <w:jc w:val="center"/>
        </w:trPr>
        <w:tc>
          <w:tcPr>
            <w:tcW w:w="448" w:type="dxa"/>
            <w:vMerge w:val="restart"/>
            <w:tcBorders>
              <w:top w:val="nil"/>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2"/>
                <w:szCs w:val="22"/>
                <w:lang w:eastAsia="zh-CN"/>
              </w:rPr>
            </w:pPr>
            <w:r>
              <w:rPr>
                <w:rFonts w:hint="eastAsia" w:ascii="宋体" w:hAnsi="宋体" w:cs="宋体"/>
                <w:color w:val="auto"/>
                <w:sz w:val="22"/>
                <w:szCs w:val="22"/>
                <w:lang w:val="en-US" w:eastAsia="zh-CN"/>
              </w:rPr>
              <w:t>3</w:t>
            </w:r>
          </w:p>
        </w:tc>
        <w:tc>
          <w:tcPr>
            <w:tcW w:w="1026" w:type="dxa"/>
            <w:vMerge w:val="restart"/>
            <w:tcBorders>
              <w:top w:val="nil"/>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textAlignment w:val="center"/>
              <w:rPr>
                <w:rFonts w:hint="eastAsia" w:ascii="宋体" w:hAnsi="宋体" w:cs="宋体"/>
                <w:color w:val="auto"/>
                <w:sz w:val="22"/>
                <w:szCs w:val="22"/>
              </w:rPr>
            </w:pPr>
            <w:r>
              <w:rPr>
                <w:rFonts w:hint="eastAsia" w:ascii="宋体" w:hAnsi="宋体" w:cs="宋体"/>
                <w:color w:val="auto"/>
                <w:sz w:val="22"/>
                <w:szCs w:val="22"/>
                <w:lang w:eastAsia="zh-CN"/>
              </w:rPr>
              <w:t>其他</w:t>
            </w:r>
            <w:r>
              <w:rPr>
                <w:rFonts w:hint="eastAsia" w:ascii="宋体" w:hAnsi="宋体" w:cs="宋体"/>
                <w:color w:val="auto"/>
                <w:sz w:val="22"/>
                <w:szCs w:val="22"/>
              </w:rPr>
              <w:t>建设工程竣工验收消防备案</w:t>
            </w:r>
          </w:p>
        </w:tc>
        <w:tc>
          <w:tcPr>
            <w:tcW w:w="3783" w:type="dxa"/>
            <w:vMerge w:val="restart"/>
            <w:tcBorders>
              <w:top w:val="nil"/>
              <w:left w:val="nil"/>
              <w:right w:val="single" w:color="000000" w:sz="4" w:space="0"/>
            </w:tcBorders>
            <w:noWrap w:val="0"/>
            <w:tcMar>
              <w:top w:w="15" w:type="dxa"/>
              <w:left w:w="15" w:type="dxa"/>
              <w:bottom w:w="15" w:type="dxa"/>
              <w:right w:w="15" w:type="dxa"/>
            </w:tcMar>
            <w:vAlign w:val="center"/>
          </w:tcPr>
          <w:p>
            <w:pPr>
              <w:widowControl/>
              <w:spacing w:line="280" w:lineRule="exact"/>
              <w:ind w:firstLine="440" w:firstLineChars="200"/>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《中华人民共和国消防法》第十三条第二款 前款规定以外的其他建设工程，建设单位在验收后应当报住房和城乡建设主管部门备案，住房和城乡建设主管部门应当进行抽查。</w:t>
            </w:r>
          </w:p>
          <w:p>
            <w:pPr>
              <w:widowControl/>
              <w:spacing w:line="280" w:lineRule="exact"/>
              <w:ind w:firstLine="440" w:firstLineChars="200"/>
              <w:textAlignment w:val="center"/>
              <w:rPr>
                <w:rFonts w:ascii="宋体" w:hAnsi="宋体" w:cs="宋体"/>
                <w:color w:val="auto"/>
                <w:kern w:val="0"/>
                <w:sz w:val="15"/>
                <w:szCs w:val="15"/>
                <w:lang w:bidi="ar"/>
              </w:rPr>
            </w:pPr>
            <w:r>
              <w:rPr>
                <w:rFonts w:hint="eastAsia" w:ascii="宋体" w:hAnsi="宋体" w:cs="宋体"/>
                <w:color w:val="auto"/>
                <w:kern w:val="0"/>
                <w:sz w:val="22"/>
                <w:szCs w:val="22"/>
                <w:lang w:bidi="ar"/>
              </w:rPr>
              <w:t>住建部51号令《建设工程消防设计审查验收管理暂行规定》第三十三条，对其他建设工程实行备案抽查制度。</w:t>
            </w:r>
          </w:p>
        </w:tc>
        <w:tc>
          <w:tcPr>
            <w:tcW w:w="590" w:type="dxa"/>
            <w:vMerge w:val="restart"/>
            <w:tcBorders>
              <w:top w:val="nil"/>
              <w:left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hint="eastAsia" w:ascii="宋体" w:hAnsi="宋体" w:cs="宋体"/>
                <w:color w:val="auto"/>
                <w:sz w:val="22"/>
                <w:szCs w:val="22"/>
              </w:rPr>
            </w:pPr>
            <w:r>
              <w:rPr>
                <w:rFonts w:hint="eastAsia" w:ascii="宋体" w:hAnsi="宋体" w:cs="宋体"/>
                <w:color w:val="auto"/>
                <w:sz w:val="22"/>
                <w:szCs w:val="22"/>
              </w:rPr>
              <w:t>建设单位</w:t>
            </w:r>
          </w:p>
        </w:tc>
        <w:tc>
          <w:tcPr>
            <w:tcW w:w="580" w:type="dxa"/>
            <w:vMerge w:val="restart"/>
            <w:tcBorders>
              <w:top w:val="nil"/>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textAlignment w:val="center"/>
              <w:rPr>
                <w:rFonts w:hint="eastAsia" w:ascii="宋体" w:hAnsi="宋体" w:cs="宋体"/>
                <w:color w:val="auto"/>
                <w:sz w:val="22"/>
                <w:szCs w:val="22"/>
              </w:rPr>
            </w:pPr>
            <w:r>
              <w:rPr>
                <w:rFonts w:hint="eastAsia" w:ascii="宋体" w:hAnsi="宋体" w:cs="宋体"/>
                <w:color w:val="auto"/>
                <w:sz w:val="22"/>
                <w:szCs w:val="22"/>
              </w:rPr>
              <w:t>鲁山县住房和城乡建设局</w:t>
            </w:r>
          </w:p>
        </w:tc>
        <w:tc>
          <w:tcPr>
            <w:tcW w:w="565" w:type="dxa"/>
            <w:vMerge w:val="restart"/>
            <w:tcBorders>
              <w:top w:val="nil"/>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textAlignment w:val="center"/>
              <w:rPr>
                <w:rFonts w:hint="eastAsia" w:ascii="宋体" w:hAnsi="宋体" w:cs="宋体"/>
                <w:color w:val="auto"/>
                <w:sz w:val="22"/>
                <w:szCs w:val="22"/>
              </w:rPr>
            </w:pPr>
          </w:p>
        </w:tc>
        <w:tc>
          <w:tcPr>
            <w:tcW w:w="631"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textAlignment w:val="center"/>
              <w:rPr>
                <w:rFonts w:hint="eastAsia" w:ascii="宋体" w:hAnsi="宋体" w:cs="宋体"/>
                <w:color w:val="auto"/>
                <w:sz w:val="22"/>
                <w:szCs w:val="22"/>
              </w:rPr>
            </w:pPr>
            <w:r>
              <w:rPr>
                <w:rFonts w:hint="eastAsia" w:ascii="宋体" w:hAnsi="宋体" w:cs="宋体"/>
                <w:color w:val="auto"/>
                <w:kern w:val="0"/>
                <w:sz w:val="22"/>
                <w:szCs w:val="22"/>
                <w:lang w:bidi="ar"/>
              </w:rPr>
              <w:t>受理</w:t>
            </w:r>
          </w:p>
        </w:tc>
        <w:tc>
          <w:tcPr>
            <w:tcW w:w="3006" w:type="dxa"/>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hAnsi="宋体" w:cs="宋体"/>
                <w:color w:val="auto"/>
                <w:sz w:val="22"/>
                <w:szCs w:val="22"/>
              </w:rPr>
            </w:pPr>
            <w:r>
              <w:rPr>
                <w:rFonts w:hint="eastAsia" w:ascii="宋体" w:hAnsi="宋体" w:cs="宋体"/>
                <w:color w:val="auto"/>
                <w:kern w:val="0"/>
                <w:sz w:val="22"/>
                <w:szCs w:val="22"/>
                <w:lang w:bidi="ar"/>
              </w:rPr>
              <w:t>1.按照《中华人民共和国消防法》、《建设工程消防设计审查验收管理暂行规定》对备案材料进行审查。对备案材料齐全的，出具《建设工程消防验收备案凭证》对不符合要求的，应当一次性告知需要补正的全部内容。</w:t>
            </w:r>
          </w:p>
        </w:tc>
        <w:tc>
          <w:tcPr>
            <w:tcW w:w="1405" w:type="dxa"/>
            <w:vMerge w:val="restart"/>
            <w:tcBorders>
              <w:top w:val="nil"/>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textAlignment w:val="center"/>
              <w:rPr>
                <w:rFonts w:hint="eastAsia" w:ascii="宋体" w:hAnsi="宋体" w:eastAsia="宋体" w:cs="宋体"/>
                <w:color w:val="auto"/>
                <w:sz w:val="22"/>
                <w:szCs w:val="22"/>
                <w:lang w:eastAsia="zh-CN"/>
              </w:rPr>
            </w:pPr>
            <w:r>
              <w:rPr>
                <w:rFonts w:hint="eastAsia" w:ascii="宋体" w:hAnsi="宋体" w:cs="宋体"/>
                <w:color w:val="auto"/>
                <w:sz w:val="22"/>
                <w:szCs w:val="22"/>
                <w:lang w:eastAsia="zh-CN"/>
              </w:rPr>
              <w:t>消防办</w:t>
            </w:r>
          </w:p>
        </w:tc>
        <w:tc>
          <w:tcPr>
            <w:tcW w:w="591" w:type="dxa"/>
            <w:tcBorders>
              <w:top w:val="nil"/>
              <w:left w:val="single" w:color="000000" w:sz="4" w:space="0"/>
              <w:bottom w:val="single" w:color="auto"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auto"/>
                <w:sz w:val="22"/>
                <w:szCs w:val="22"/>
              </w:rPr>
            </w:pPr>
          </w:p>
        </w:tc>
        <w:tc>
          <w:tcPr>
            <w:tcW w:w="591" w:type="dxa"/>
            <w:tcBorders>
              <w:top w:val="nil"/>
              <w:left w:val="single" w:color="auto" w:sz="4" w:space="0"/>
              <w:bottom w:val="single" w:color="auto"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auto"/>
                <w:sz w:val="20"/>
                <w:szCs w:val="20"/>
              </w:rPr>
            </w:pPr>
          </w:p>
        </w:tc>
        <w:tc>
          <w:tcPr>
            <w:tcW w:w="901" w:type="dxa"/>
            <w:vMerge w:val="restart"/>
            <w:tcBorders>
              <w:top w:val="nil"/>
              <w:left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auto"/>
                <w:sz w:val="22"/>
                <w:szCs w:val="22"/>
              </w:rPr>
            </w:pPr>
            <w:r>
              <w:rPr>
                <w:rFonts w:hint="eastAsia" w:ascii="宋体" w:hAnsi="宋体" w:cs="宋体"/>
                <w:color w:val="auto"/>
                <w:kern w:val="0"/>
                <w:sz w:val="22"/>
                <w:szCs w:val="22"/>
                <w:lang w:bidi="ar"/>
              </w:rPr>
              <w:t>不收费</w:t>
            </w:r>
          </w:p>
        </w:tc>
        <w:tc>
          <w:tcPr>
            <w:tcW w:w="383"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cs="宋体"/>
                <w:color w:val="auto"/>
                <w:sz w:val="22"/>
                <w:szCs w:val="22"/>
              </w:rPr>
            </w:pPr>
            <w:r>
              <w:rPr>
                <w:rFonts w:hint="eastAsia" w:ascii="宋体" w:hAnsi="宋体" w:cs="宋体"/>
                <w:color w:val="auto"/>
                <w:sz w:val="22"/>
                <w:szCs w:val="22"/>
              </w:rPr>
              <w:t>保留</w:t>
            </w:r>
          </w:p>
        </w:tc>
      </w:tr>
      <w:tr>
        <w:tblPrEx>
          <w:tblCellMar>
            <w:top w:w="0" w:type="dxa"/>
            <w:left w:w="108" w:type="dxa"/>
            <w:bottom w:w="0" w:type="dxa"/>
            <w:right w:w="108" w:type="dxa"/>
          </w:tblCellMar>
        </w:tblPrEx>
        <w:trPr>
          <w:trHeight w:val="1912" w:hRule="atLeast"/>
          <w:jc w:val="center"/>
        </w:trPr>
        <w:tc>
          <w:tcPr>
            <w:tcW w:w="448"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2"/>
                <w:szCs w:val="22"/>
              </w:rPr>
            </w:pPr>
          </w:p>
        </w:tc>
        <w:tc>
          <w:tcPr>
            <w:tcW w:w="1026"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2"/>
                <w:szCs w:val="22"/>
              </w:rPr>
            </w:pPr>
          </w:p>
        </w:tc>
        <w:tc>
          <w:tcPr>
            <w:tcW w:w="3783" w:type="dxa"/>
            <w:vMerge w:val="continue"/>
            <w:tcBorders>
              <w:left w:val="nil"/>
              <w:right w:val="single" w:color="000000" w:sz="4" w:space="0"/>
            </w:tcBorders>
            <w:noWrap w:val="0"/>
            <w:vAlign w:val="center"/>
          </w:tcPr>
          <w:p>
            <w:pPr>
              <w:widowControl/>
              <w:jc w:val="left"/>
              <w:rPr>
                <w:rFonts w:ascii="宋体" w:hAnsi="宋体" w:cs="宋体"/>
                <w:color w:val="auto"/>
                <w:kern w:val="0"/>
                <w:sz w:val="22"/>
                <w:szCs w:val="22"/>
                <w:lang w:bidi="ar"/>
              </w:rPr>
            </w:pPr>
          </w:p>
        </w:tc>
        <w:tc>
          <w:tcPr>
            <w:tcW w:w="590"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2"/>
                <w:szCs w:val="22"/>
              </w:rPr>
            </w:pPr>
          </w:p>
        </w:tc>
        <w:tc>
          <w:tcPr>
            <w:tcW w:w="580"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2"/>
                <w:szCs w:val="22"/>
              </w:rPr>
            </w:pPr>
          </w:p>
        </w:tc>
        <w:tc>
          <w:tcPr>
            <w:tcW w:w="565"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2"/>
                <w:szCs w:val="22"/>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textAlignment w:val="center"/>
              <w:rPr>
                <w:rFonts w:hint="eastAsia" w:ascii="宋体" w:hAnsi="宋体" w:cs="宋体"/>
                <w:color w:val="auto"/>
                <w:sz w:val="22"/>
                <w:szCs w:val="22"/>
              </w:rPr>
            </w:pPr>
            <w:r>
              <w:rPr>
                <w:rFonts w:hint="eastAsia" w:ascii="宋体" w:hAnsi="宋体" w:cs="宋体"/>
                <w:color w:val="auto"/>
                <w:sz w:val="22"/>
                <w:szCs w:val="22"/>
              </w:rPr>
              <w:t>备案抽查</w:t>
            </w:r>
          </w:p>
        </w:tc>
        <w:tc>
          <w:tcPr>
            <w:tcW w:w="30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2.对确定为检查对象的建设工程，在15个工作日完成工程检查，并制作检查记录。检查结果应书面告知建设单位，出具《建设工程消防验收备案抽查通知书》。</w:t>
            </w:r>
          </w:p>
        </w:tc>
        <w:tc>
          <w:tcPr>
            <w:tcW w:w="1405" w:type="dxa"/>
            <w:vMerge w:val="continue"/>
            <w:tcBorders>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textAlignment w:val="center"/>
              <w:rPr>
                <w:rFonts w:hint="eastAsia" w:ascii="宋体" w:hAnsi="宋体" w:eastAsia="宋体" w:cs="宋体"/>
                <w:color w:val="auto"/>
                <w:sz w:val="22"/>
                <w:szCs w:val="22"/>
                <w:lang w:eastAsia="zh-CN"/>
              </w:rPr>
            </w:pPr>
          </w:p>
        </w:tc>
        <w:tc>
          <w:tcPr>
            <w:tcW w:w="591" w:type="dxa"/>
            <w:tcBorders>
              <w:top w:val="single" w:color="auto"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auto"/>
                <w:sz w:val="22"/>
                <w:szCs w:val="22"/>
              </w:rPr>
            </w:pPr>
            <w:r>
              <w:rPr>
                <w:rFonts w:hint="eastAsia" w:ascii="宋体" w:hAnsi="宋体" w:cs="宋体"/>
                <w:color w:val="auto"/>
                <w:sz w:val="22"/>
                <w:szCs w:val="22"/>
              </w:rPr>
              <w:t>15个工作日</w:t>
            </w:r>
          </w:p>
        </w:tc>
        <w:tc>
          <w:tcPr>
            <w:tcW w:w="591" w:type="dxa"/>
            <w:tcBorders>
              <w:top w:val="single" w:color="auto"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auto"/>
                <w:sz w:val="20"/>
                <w:szCs w:val="20"/>
              </w:rPr>
            </w:pPr>
            <w:r>
              <w:rPr>
                <w:rFonts w:hint="eastAsia" w:ascii="宋体" w:hAnsi="宋体" w:cs="宋体"/>
                <w:color w:val="auto"/>
                <w:sz w:val="20"/>
                <w:szCs w:val="20"/>
              </w:rPr>
              <w:t>15个工作日</w:t>
            </w:r>
          </w:p>
        </w:tc>
        <w:tc>
          <w:tcPr>
            <w:tcW w:w="901"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0"/>
                <w:szCs w:val="20"/>
              </w:rPr>
            </w:pPr>
          </w:p>
        </w:tc>
        <w:tc>
          <w:tcPr>
            <w:tcW w:w="383"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0"/>
                <w:szCs w:val="20"/>
              </w:rPr>
            </w:pPr>
          </w:p>
        </w:tc>
      </w:tr>
      <w:tr>
        <w:tblPrEx>
          <w:tblCellMar>
            <w:top w:w="0" w:type="dxa"/>
            <w:left w:w="108" w:type="dxa"/>
            <w:bottom w:w="0" w:type="dxa"/>
            <w:right w:w="108" w:type="dxa"/>
          </w:tblCellMar>
        </w:tblPrEx>
        <w:trPr>
          <w:trHeight w:val="717" w:hRule="atLeast"/>
          <w:jc w:val="center"/>
        </w:trPr>
        <w:tc>
          <w:tcPr>
            <w:tcW w:w="448"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2"/>
                <w:szCs w:val="22"/>
              </w:rPr>
            </w:pPr>
          </w:p>
        </w:tc>
        <w:tc>
          <w:tcPr>
            <w:tcW w:w="1026"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2"/>
                <w:szCs w:val="22"/>
              </w:rPr>
            </w:pPr>
          </w:p>
        </w:tc>
        <w:tc>
          <w:tcPr>
            <w:tcW w:w="3783" w:type="dxa"/>
            <w:vMerge w:val="continue"/>
            <w:tcBorders>
              <w:left w:val="nil"/>
              <w:right w:val="single" w:color="000000" w:sz="4" w:space="0"/>
            </w:tcBorders>
            <w:noWrap w:val="0"/>
            <w:vAlign w:val="center"/>
          </w:tcPr>
          <w:p>
            <w:pPr>
              <w:widowControl/>
              <w:jc w:val="left"/>
              <w:rPr>
                <w:rFonts w:ascii="宋体" w:hAnsi="宋体" w:cs="宋体"/>
                <w:color w:val="auto"/>
                <w:kern w:val="0"/>
                <w:sz w:val="22"/>
                <w:szCs w:val="22"/>
                <w:lang w:bidi="ar"/>
              </w:rPr>
            </w:pPr>
          </w:p>
        </w:tc>
        <w:tc>
          <w:tcPr>
            <w:tcW w:w="590"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2"/>
                <w:szCs w:val="22"/>
              </w:rPr>
            </w:pPr>
          </w:p>
        </w:tc>
        <w:tc>
          <w:tcPr>
            <w:tcW w:w="580"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2"/>
                <w:szCs w:val="22"/>
              </w:rPr>
            </w:pPr>
          </w:p>
        </w:tc>
        <w:tc>
          <w:tcPr>
            <w:tcW w:w="565"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2"/>
                <w:szCs w:val="22"/>
              </w:rPr>
            </w:pPr>
          </w:p>
        </w:tc>
        <w:tc>
          <w:tcPr>
            <w:tcW w:w="631" w:type="dxa"/>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textAlignment w:val="center"/>
              <w:rPr>
                <w:rFonts w:hint="eastAsia" w:ascii="宋体" w:hAnsi="宋体" w:cs="宋体"/>
                <w:color w:val="auto"/>
                <w:sz w:val="22"/>
                <w:szCs w:val="22"/>
              </w:rPr>
            </w:pPr>
          </w:p>
        </w:tc>
        <w:tc>
          <w:tcPr>
            <w:tcW w:w="3006" w:type="dxa"/>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hAnsi="宋体" w:cs="宋体"/>
                <w:color w:val="auto"/>
                <w:kern w:val="0"/>
                <w:sz w:val="22"/>
                <w:szCs w:val="22"/>
                <w:lang w:bidi="ar"/>
              </w:rPr>
            </w:pPr>
            <w:r>
              <w:rPr>
                <w:rFonts w:hint="eastAsia" w:ascii="宋体" w:hAnsi="宋体" w:cs="宋体"/>
                <w:color w:val="auto"/>
                <w:sz w:val="22"/>
                <w:szCs w:val="22"/>
              </w:rPr>
              <w:t>3.其他法律法规规章文件规定应履行的责任。</w:t>
            </w:r>
          </w:p>
        </w:tc>
        <w:tc>
          <w:tcPr>
            <w:tcW w:w="1405" w:type="dxa"/>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textAlignment w:val="center"/>
              <w:rPr>
                <w:rFonts w:hint="eastAsia" w:ascii="宋体" w:hAnsi="宋体" w:cs="宋体"/>
                <w:color w:val="auto"/>
                <w:sz w:val="22"/>
                <w:szCs w:val="22"/>
              </w:rPr>
            </w:pPr>
          </w:p>
        </w:tc>
        <w:tc>
          <w:tcPr>
            <w:tcW w:w="591" w:type="dxa"/>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color w:val="auto"/>
                <w:sz w:val="22"/>
                <w:szCs w:val="22"/>
              </w:rPr>
            </w:pPr>
          </w:p>
        </w:tc>
        <w:tc>
          <w:tcPr>
            <w:tcW w:w="591" w:type="dxa"/>
            <w:tcBorders>
              <w:top w:val="single" w:color="auto" w:sz="4" w:space="0"/>
              <w:left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auto"/>
                <w:sz w:val="20"/>
                <w:szCs w:val="20"/>
              </w:rPr>
            </w:pPr>
          </w:p>
        </w:tc>
        <w:tc>
          <w:tcPr>
            <w:tcW w:w="901"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0"/>
                <w:szCs w:val="20"/>
              </w:rPr>
            </w:pPr>
          </w:p>
        </w:tc>
        <w:tc>
          <w:tcPr>
            <w:tcW w:w="383" w:type="dxa"/>
            <w:vMerge w:val="continue"/>
            <w:tcBorders>
              <w:left w:val="single" w:color="000000" w:sz="4" w:space="0"/>
              <w:right w:val="single" w:color="000000" w:sz="4" w:space="0"/>
            </w:tcBorders>
            <w:noWrap w:val="0"/>
            <w:vAlign w:val="center"/>
          </w:tcPr>
          <w:p>
            <w:pPr>
              <w:widowControl/>
              <w:jc w:val="left"/>
              <w:rPr>
                <w:rFonts w:ascii="宋体" w:hAnsi="宋体" w:cs="宋体"/>
                <w:color w:val="auto"/>
                <w:sz w:val="20"/>
                <w:szCs w:val="20"/>
              </w:rPr>
            </w:pPr>
          </w:p>
        </w:tc>
      </w:tr>
      <w:tr>
        <w:tblPrEx>
          <w:tblCellMar>
            <w:top w:w="0" w:type="dxa"/>
            <w:left w:w="108" w:type="dxa"/>
            <w:bottom w:w="0" w:type="dxa"/>
            <w:right w:w="108" w:type="dxa"/>
          </w:tblCellMar>
        </w:tblPrEx>
        <w:trPr>
          <w:trHeight w:val="391" w:hRule="atLeast"/>
          <w:jc w:val="center"/>
        </w:trPr>
        <w:tc>
          <w:tcPr>
            <w:tcW w:w="145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 xml:space="preserve">服务电话：0375-5032556          投诉机构：鲁山县住房和城乡建设局监察室       投诉电话：0375—7172891  </w:t>
            </w:r>
          </w:p>
        </w:tc>
      </w:tr>
      <w:tr>
        <w:tblPrEx>
          <w:tblCellMar>
            <w:top w:w="0" w:type="dxa"/>
            <w:left w:w="108" w:type="dxa"/>
            <w:bottom w:w="0" w:type="dxa"/>
            <w:right w:w="108" w:type="dxa"/>
          </w:tblCellMar>
        </w:tblPrEx>
        <w:trPr>
          <w:trHeight w:val="402" w:hRule="atLeast"/>
          <w:jc w:val="center"/>
        </w:trPr>
        <w:tc>
          <w:tcPr>
            <w:tcW w:w="145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cs="宋体"/>
                <w:color w:val="auto"/>
                <w:kern w:val="0"/>
                <w:sz w:val="22"/>
                <w:szCs w:val="22"/>
                <w:lang w:bidi="ar"/>
              </w:rPr>
            </w:pPr>
            <w:r>
              <w:rPr>
                <w:rFonts w:hint="eastAsia" w:ascii="宋体" w:hAnsi="宋体" w:cs="宋体"/>
                <w:color w:val="auto"/>
                <w:kern w:val="0"/>
                <w:sz w:val="22"/>
                <w:szCs w:val="22"/>
                <w:lang w:bidi="ar"/>
              </w:rPr>
              <w:t>受理地点：鲁山县行政审批服务中心县住房和城乡建设局窗口</w:t>
            </w:r>
          </w:p>
        </w:tc>
      </w:tr>
    </w:tbl>
    <w:p>
      <w:r>
        <w:br w:type="page"/>
      </w:r>
    </w:p>
    <w:tbl>
      <w:tblPr>
        <w:tblStyle w:val="4"/>
        <w:tblW w:w="0" w:type="auto"/>
        <w:tblInd w:w="0" w:type="dxa"/>
        <w:tblLayout w:type="fixed"/>
        <w:tblCellMar>
          <w:top w:w="0" w:type="dxa"/>
          <w:left w:w="108" w:type="dxa"/>
          <w:bottom w:w="0" w:type="dxa"/>
          <w:right w:w="108" w:type="dxa"/>
        </w:tblCellMar>
      </w:tblPr>
      <w:tblGrid>
        <w:gridCol w:w="617"/>
        <w:gridCol w:w="1064"/>
        <w:gridCol w:w="3176"/>
        <w:gridCol w:w="718"/>
        <w:gridCol w:w="717"/>
        <w:gridCol w:w="766"/>
        <w:gridCol w:w="717"/>
        <w:gridCol w:w="3442"/>
        <w:gridCol w:w="885"/>
        <w:gridCol w:w="525"/>
        <w:gridCol w:w="540"/>
        <w:gridCol w:w="705"/>
        <w:gridCol w:w="708"/>
      </w:tblGrid>
      <w:tr>
        <w:tblPrEx>
          <w:tblCellMar>
            <w:top w:w="0" w:type="dxa"/>
            <w:left w:w="108" w:type="dxa"/>
            <w:bottom w:w="0" w:type="dxa"/>
            <w:right w:w="108" w:type="dxa"/>
          </w:tblCellMar>
        </w:tblPrEx>
        <w:trPr>
          <w:trHeight w:val="821" w:hRule="atLeast"/>
        </w:trPr>
        <w:tc>
          <w:tcPr>
            <w:tcW w:w="1458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hint="default" w:ascii="宋体" w:hAnsi="宋体" w:cs="宋体"/>
                <w:color w:val="000000"/>
                <w:sz w:val="24"/>
                <w:lang w:val="en-US"/>
              </w:rPr>
            </w:pPr>
            <w:r>
              <w:rPr>
                <w:rFonts w:hint="eastAsia" w:ascii="宋体" w:hAnsi="宋体" w:eastAsia="宋体" w:cs="宋体"/>
                <w:b/>
                <w:bCs/>
                <w:i w:val="0"/>
                <w:iCs w:val="0"/>
                <w:color w:val="000000"/>
                <w:kern w:val="0"/>
                <w:sz w:val="22"/>
                <w:szCs w:val="22"/>
                <w:u w:val="none"/>
                <w:lang w:val="en-US" w:eastAsia="zh-CN" w:bidi="ar"/>
              </w:rPr>
              <w:t>职权类别：行政征收</w:t>
            </w:r>
            <w:r>
              <w:rPr>
                <w:rFonts w:hint="eastAsia" w:ascii="宋体" w:hAnsi="宋体" w:cs="宋体"/>
                <w:b/>
                <w:bCs/>
                <w:i w:val="0"/>
                <w:iCs w:val="0"/>
                <w:color w:val="000000"/>
                <w:kern w:val="0"/>
                <w:sz w:val="22"/>
                <w:szCs w:val="22"/>
                <w:u w:val="none"/>
                <w:lang w:val="en-US" w:eastAsia="zh-CN" w:bidi="ar"/>
              </w:rPr>
              <w:t>（共1项）</w:t>
            </w:r>
          </w:p>
        </w:tc>
      </w:tr>
      <w:tr>
        <w:tblPrEx>
          <w:tblCellMar>
            <w:top w:w="0" w:type="dxa"/>
            <w:left w:w="108" w:type="dxa"/>
            <w:bottom w:w="0" w:type="dxa"/>
            <w:right w:w="108" w:type="dxa"/>
          </w:tblCellMar>
        </w:tblPrEx>
        <w:trPr>
          <w:trHeight w:val="836"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序号</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黑体" w:hAnsi="宋体" w:eastAsia="黑体" w:cs="黑体"/>
                <w:color w:val="000000"/>
                <w:kern w:val="0"/>
                <w:sz w:val="22"/>
              </w:rPr>
            </w:pPr>
            <w:r>
              <w:rPr>
                <w:rFonts w:hint="eastAsia" w:ascii="黑体" w:hAnsi="宋体" w:eastAsia="黑体" w:cs="黑体"/>
                <w:color w:val="000000"/>
                <w:kern w:val="0"/>
                <w:sz w:val="22"/>
              </w:rPr>
              <w:t>职权</w:t>
            </w:r>
          </w:p>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名称</w:t>
            </w:r>
          </w:p>
        </w:tc>
        <w:tc>
          <w:tcPr>
            <w:tcW w:w="31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实施依据</w:t>
            </w:r>
          </w:p>
        </w:tc>
        <w:tc>
          <w:tcPr>
            <w:tcW w:w="7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实施对象</w:t>
            </w:r>
          </w:p>
        </w:tc>
        <w:tc>
          <w:tcPr>
            <w:tcW w:w="7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实施部门</w:t>
            </w:r>
          </w:p>
        </w:tc>
        <w:tc>
          <w:tcPr>
            <w:tcW w:w="76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lang w:bidi="ar"/>
              </w:rPr>
              <w:t>其他共同实施部门</w:t>
            </w: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color w:val="000000"/>
                <w:kern w:val="0"/>
                <w:sz w:val="22"/>
              </w:rPr>
            </w:pPr>
            <w:r>
              <w:rPr>
                <w:rFonts w:hint="eastAsia" w:ascii="黑体" w:hAnsi="宋体" w:eastAsia="黑体" w:cs="黑体"/>
                <w:color w:val="000000"/>
                <w:kern w:val="0"/>
                <w:sz w:val="22"/>
              </w:rPr>
              <w:t>办理</w:t>
            </w:r>
          </w:p>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环节</w:t>
            </w:r>
          </w:p>
        </w:tc>
        <w:tc>
          <w:tcPr>
            <w:tcW w:w="34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责任事项</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责任</w:t>
            </w:r>
            <w:r>
              <w:rPr>
                <w:rFonts w:hint="eastAsia" w:ascii="黑体" w:hAnsi="宋体" w:eastAsia="黑体" w:cs="黑体"/>
                <w:color w:val="000000"/>
                <w:kern w:val="0"/>
                <w:sz w:val="22"/>
              </w:rPr>
              <w:br w:type="textWrapping"/>
            </w:r>
            <w:r>
              <w:rPr>
                <w:rFonts w:hint="eastAsia" w:ascii="黑体" w:hAnsi="宋体" w:eastAsia="黑体" w:cs="黑体"/>
                <w:color w:val="000000"/>
                <w:kern w:val="0"/>
                <w:sz w:val="22"/>
              </w:rPr>
              <w:t>科室</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承诺时限</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法定时限</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收费情况及依据</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调整意见及理由</w:t>
            </w:r>
          </w:p>
        </w:tc>
      </w:tr>
      <w:tr>
        <w:tblPrEx>
          <w:tblCellMar>
            <w:top w:w="0" w:type="dxa"/>
            <w:left w:w="108" w:type="dxa"/>
            <w:bottom w:w="0" w:type="dxa"/>
            <w:right w:w="108" w:type="dxa"/>
          </w:tblCellMar>
        </w:tblPrEx>
        <w:trPr>
          <w:trHeight w:val="1635" w:hRule="atLeast"/>
        </w:trPr>
        <w:tc>
          <w:tcPr>
            <w:tcW w:w="6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sz w:val="22"/>
              </w:rPr>
            </w:pPr>
            <w:r>
              <w:rPr>
                <w:rFonts w:hint="eastAsia" w:ascii="宋体" w:hAnsi="宋体" w:cs="宋体"/>
                <w:color w:val="000000"/>
                <w:sz w:val="22"/>
              </w:rPr>
              <w:t>1</w:t>
            </w:r>
          </w:p>
        </w:tc>
        <w:tc>
          <w:tcPr>
            <w:tcW w:w="1064"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ascii="宋体" w:hAnsi="宋体" w:cs="宋体"/>
                <w:color w:val="000000"/>
                <w:sz w:val="22"/>
              </w:rPr>
            </w:pPr>
            <w:r>
              <w:rPr>
                <w:rFonts w:hint="eastAsia" w:ascii="宋体" w:cs="宋体"/>
                <w:kern w:val="0"/>
                <w:sz w:val="16"/>
                <w:szCs w:val="16"/>
                <w:lang w:bidi="ar"/>
              </w:rPr>
              <w:t>污水处理费征收</w:t>
            </w:r>
          </w:p>
        </w:tc>
        <w:tc>
          <w:tcPr>
            <w:tcW w:w="317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宋体" w:cs="宋体"/>
                <w:kern w:val="0"/>
                <w:sz w:val="16"/>
                <w:szCs w:val="16"/>
                <w:lang w:bidi="ar"/>
              </w:rPr>
            </w:pPr>
            <w:r>
              <w:rPr>
                <w:rFonts w:hint="eastAsia" w:ascii="宋体" w:hAnsi="宋体" w:cs="宋体"/>
                <w:color w:val="000000"/>
                <w:kern w:val="0"/>
                <w:sz w:val="22"/>
              </w:rPr>
              <w:t xml:space="preserve">   </w:t>
            </w:r>
            <w:r>
              <w:rPr>
                <w:rFonts w:hint="eastAsia" w:ascii="宋体" w:cs="宋体"/>
                <w:kern w:val="0"/>
                <w:sz w:val="16"/>
                <w:szCs w:val="16"/>
                <w:lang w:bidi="ar"/>
              </w:rPr>
              <w:t>《城镇排水与污水处理条例》</w:t>
            </w:r>
            <w:r>
              <w:rPr>
                <w:rFonts w:ascii="宋体" w:cs="宋体"/>
                <w:kern w:val="0"/>
                <w:sz w:val="16"/>
                <w:szCs w:val="16"/>
                <w:lang w:bidi="ar"/>
              </w:rPr>
              <w:t>(</w:t>
            </w:r>
            <w:r>
              <w:rPr>
                <w:rFonts w:hint="eastAsia" w:ascii="宋体" w:cs="宋体"/>
                <w:kern w:val="0"/>
                <w:sz w:val="16"/>
                <w:szCs w:val="16"/>
                <w:lang w:bidi="ar"/>
              </w:rPr>
              <w:t>国务院令第</w:t>
            </w:r>
            <w:r>
              <w:rPr>
                <w:rFonts w:ascii="宋体" w:cs="宋体"/>
                <w:kern w:val="0"/>
                <w:sz w:val="16"/>
                <w:szCs w:val="16"/>
                <w:lang w:bidi="ar"/>
              </w:rPr>
              <w:t>641</w:t>
            </w:r>
            <w:r>
              <w:rPr>
                <w:rFonts w:hint="eastAsia" w:ascii="宋体" w:cs="宋体"/>
                <w:kern w:val="0"/>
                <w:sz w:val="16"/>
                <w:szCs w:val="16"/>
                <w:lang w:bidi="ar"/>
              </w:rPr>
              <w:t>号</w:t>
            </w:r>
            <w:r>
              <w:rPr>
                <w:rFonts w:ascii="宋体" w:cs="宋体"/>
                <w:kern w:val="0"/>
                <w:sz w:val="16"/>
                <w:szCs w:val="16"/>
                <w:lang w:bidi="ar"/>
              </w:rPr>
              <w:t>)</w:t>
            </w:r>
            <w:r>
              <w:rPr>
                <w:rFonts w:hint="eastAsia" w:ascii="宋体" w:cs="宋体"/>
                <w:kern w:val="0"/>
                <w:sz w:val="16"/>
                <w:szCs w:val="16"/>
                <w:lang w:bidi="ar"/>
              </w:rPr>
              <w:t>第三十二条第一款</w:t>
            </w:r>
            <w:r>
              <w:rPr>
                <w:rFonts w:ascii="宋体" w:cs="宋体"/>
                <w:kern w:val="0"/>
                <w:sz w:val="16"/>
                <w:szCs w:val="16"/>
                <w:lang w:bidi="ar"/>
              </w:rPr>
              <w:t>:</w:t>
            </w:r>
            <w:r>
              <w:rPr>
                <w:rFonts w:hint="eastAsia" w:ascii="宋体" w:cs="宋体"/>
                <w:kern w:val="0"/>
                <w:sz w:val="16"/>
                <w:szCs w:val="16"/>
                <w:lang w:bidi="ar"/>
              </w:rPr>
              <w:t>“排水单位和个人应当按照国家有关规定缴纳污水处理费｡”</w:t>
            </w:r>
          </w:p>
          <w:p>
            <w:pPr>
              <w:spacing w:line="280" w:lineRule="exact"/>
              <w:rPr>
                <w:rFonts w:ascii="宋体" w:cs="宋体"/>
                <w:kern w:val="0"/>
                <w:sz w:val="16"/>
                <w:szCs w:val="16"/>
                <w:lang w:bidi="ar"/>
              </w:rPr>
            </w:pPr>
            <w:r>
              <w:rPr>
                <w:rFonts w:hint="eastAsia" w:ascii="宋体" w:cs="宋体"/>
                <w:kern w:val="0"/>
                <w:sz w:val="16"/>
                <w:szCs w:val="16"/>
                <w:lang w:bidi="ar"/>
              </w:rPr>
              <w:t>《河南省城市污水处理费征收使用管理办法》（省政府令第</w:t>
            </w:r>
            <w:r>
              <w:rPr>
                <w:rFonts w:ascii="宋体" w:cs="宋体"/>
                <w:kern w:val="0"/>
                <w:sz w:val="16"/>
                <w:szCs w:val="16"/>
                <w:lang w:bidi="ar"/>
              </w:rPr>
              <w:t>94</w:t>
            </w:r>
            <w:r>
              <w:rPr>
                <w:rFonts w:hint="eastAsia" w:ascii="宋体" w:cs="宋体"/>
                <w:kern w:val="0"/>
                <w:sz w:val="16"/>
                <w:szCs w:val="16"/>
                <w:lang w:bidi="ar"/>
              </w:rPr>
              <w:t>号）第三条第一款</w:t>
            </w:r>
            <w:r>
              <w:rPr>
                <w:rFonts w:ascii="宋体" w:cs="宋体"/>
                <w:kern w:val="0"/>
                <w:sz w:val="16"/>
                <w:szCs w:val="16"/>
                <w:lang w:bidi="ar"/>
              </w:rPr>
              <w:t xml:space="preserve">: </w:t>
            </w:r>
            <w:r>
              <w:rPr>
                <w:rFonts w:hint="eastAsia" w:ascii="宋体" w:cs="宋体"/>
                <w:kern w:val="0"/>
                <w:sz w:val="16"/>
                <w:szCs w:val="16"/>
                <w:lang w:bidi="ar"/>
              </w:rPr>
              <w:t>“凡在本省行政区域内向城市污水集中处理设施及排水管网排放污、废水的单位和个人，应当按照本办法的规定缴纳城市污水处理费。”</w:t>
            </w:r>
          </w:p>
          <w:p>
            <w:pPr>
              <w:widowControl/>
              <w:spacing w:line="280" w:lineRule="exact"/>
              <w:ind w:left="80" w:hanging="80" w:hangingChars="50"/>
              <w:rPr>
                <w:rFonts w:ascii="宋体" w:hAnsi="宋体" w:cs="宋体"/>
                <w:color w:val="000000"/>
                <w:kern w:val="0"/>
                <w:sz w:val="22"/>
              </w:rPr>
            </w:pPr>
            <w:r>
              <w:rPr>
                <w:rFonts w:ascii="宋体" w:cs="宋体"/>
                <w:kern w:val="0"/>
                <w:sz w:val="16"/>
                <w:szCs w:val="16"/>
                <w:lang w:bidi="ar"/>
              </w:rPr>
              <w:t xml:space="preserve">                                   </w:t>
            </w:r>
          </w:p>
          <w:p>
            <w:pPr>
              <w:widowControl/>
              <w:spacing w:line="280" w:lineRule="exact"/>
              <w:ind w:left="110" w:hanging="110" w:hangingChars="50"/>
              <w:rPr>
                <w:rFonts w:ascii="宋体" w:hAnsi="宋体" w:cs="宋体"/>
                <w:color w:val="000000"/>
                <w:kern w:val="0"/>
                <w:sz w:val="22"/>
              </w:rPr>
            </w:pPr>
          </w:p>
        </w:tc>
        <w:tc>
          <w:tcPr>
            <w:tcW w:w="71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cs="宋体"/>
                <w:color w:val="000000"/>
                <w:sz w:val="22"/>
              </w:rPr>
            </w:pPr>
            <w:r>
              <w:rPr>
                <w:rFonts w:hint="eastAsia" w:ascii="宋体" w:hAnsi="宋体" w:cs="宋体"/>
                <w:color w:val="000000"/>
                <w:sz w:val="22"/>
              </w:rPr>
              <w:t>排水单位和个人</w:t>
            </w:r>
          </w:p>
        </w:tc>
        <w:tc>
          <w:tcPr>
            <w:tcW w:w="717"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ascii="宋体" w:cs="宋体"/>
                <w:kern w:val="0"/>
                <w:sz w:val="16"/>
                <w:szCs w:val="16"/>
                <w:lang w:bidi="ar"/>
              </w:rPr>
            </w:pPr>
            <w:r>
              <w:rPr>
                <w:rFonts w:hint="eastAsia" w:ascii="宋体" w:cs="宋体"/>
                <w:kern w:val="0"/>
                <w:sz w:val="16"/>
                <w:szCs w:val="16"/>
                <w:lang w:bidi="ar"/>
              </w:rPr>
              <w:t>鲁山县住房和城乡建设局</w:t>
            </w:r>
          </w:p>
        </w:tc>
        <w:tc>
          <w:tcPr>
            <w:tcW w:w="766"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ascii="宋体" w:cs="宋体"/>
                <w:kern w:val="0"/>
                <w:sz w:val="16"/>
                <w:szCs w:val="16"/>
                <w:lang w:bidi="ar"/>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kern w:val="0"/>
                <w:sz w:val="16"/>
                <w:szCs w:val="16"/>
                <w:lang w:bidi="ar"/>
              </w:rPr>
            </w:pPr>
            <w:r>
              <w:rPr>
                <w:rFonts w:hint="eastAsia" w:ascii="宋体" w:cs="宋体"/>
                <w:kern w:val="0"/>
                <w:sz w:val="16"/>
                <w:szCs w:val="16"/>
                <w:lang w:bidi="ar"/>
              </w:rPr>
              <w:t>受理</w:t>
            </w:r>
          </w:p>
          <w:p>
            <w:pPr>
              <w:spacing w:line="280" w:lineRule="exact"/>
              <w:jc w:val="center"/>
              <w:rPr>
                <w:rFonts w:ascii="宋体" w:cs="宋体"/>
                <w:kern w:val="0"/>
                <w:sz w:val="16"/>
                <w:szCs w:val="16"/>
                <w:lang w:bidi="ar"/>
              </w:rPr>
            </w:pPr>
          </w:p>
        </w:tc>
        <w:tc>
          <w:tcPr>
            <w:tcW w:w="34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hAnsi="宋体" w:cs="宋体"/>
                <w:color w:val="000000"/>
                <w:sz w:val="22"/>
              </w:rPr>
            </w:pPr>
            <w:r>
              <w:rPr>
                <w:rFonts w:hint="eastAsia" w:ascii="宋体" w:cs="宋体"/>
                <w:kern w:val="0"/>
                <w:sz w:val="16"/>
                <w:szCs w:val="16"/>
                <w:lang w:bidi="ar"/>
              </w:rPr>
              <w:t>1、受理责任：根据用水量对排水单位或个人进行正常征收。</w:t>
            </w:r>
            <w:r>
              <w:rPr>
                <w:rFonts w:hint="eastAsia" w:ascii="宋体" w:hAnsi="宋体" w:cs="宋体"/>
                <w:color w:val="000000"/>
                <w:sz w:val="22"/>
              </w:rPr>
              <w:t>。</w:t>
            </w:r>
          </w:p>
        </w:tc>
        <w:tc>
          <w:tcPr>
            <w:tcW w:w="885"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sz w:val="22"/>
              </w:rPr>
            </w:pPr>
            <w:r>
              <w:rPr>
                <w:rFonts w:hint="eastAsia" w:ascii="宋体" w:cs="宋体"/>
                <w:kern w:val="0"/>
                <w:sz w:val="16"/>
                <w:szCs w:val="16"/>
                <w:lang w:bidi="ar"/>
              </w:rPr>
              <w:t>污水处理费征收办公室</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000000"/>
                <w:sz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000000"/>
                <w:sz w:val="22"/>
              </w:rPr>
            </w:pPr>
          </w:p>
        </w:tc>
        <w:tc>
          <w:tcPr>
            <w:tcW w:w="7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rPr>
            </w:pPr>
            <w:r>
              <w:rPr>
                <w:rFonts w:hint="eastAsia" w:ascii="宋体" w:hAnsi="宋体" w:cs="宋体"/>
                <w:color w:val="000000"/>
                <w:sz w:val="22"/>
              </w:rPr>
              <w:t>收费</w:t>
            </w:r>
          </w:p>
        </w:tc>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360" w:lineRule="auto"/>
              <w:jc w:val="center"/>
              <w:rPr>
                <w:rFonts w:ascii="宋体" w:hAnsi="宋体" w:cs="宋体"/>
                <w:color w:val="000000"/>
                <w:sz w:val="24"/>
              </w:rPr>
            </w:pPr>
            <w:r>
              <w:rPr>
                <w:rFonts w:hint="eastAsia" w:ascii="宋体" w:hAnsi="宋体" w:cs="宋体"/>
                <w:color w:val="000000"/>
                <w:sz w:val="22"/>
              </w:rPr>
              <w:t>保留</w:t>
            </w:r>
          </w:p>
        </w:tc>
      </w:tr>
      <w:tr>
        <w:tblPrEx>
          <w:tblCellMar>
            <w:top w:w="0" w:type="dxa"/>
            <w:left w:w="108" w:type="dxa"/>
            <w:bottom w:w="0" w:type="dxa"/>
            <w:right w:w="108" w:type="dxa"/>
          </w:tblCellMar>
        </w:tblPrEx>
        <w:trPr>
          <w:trHeight w:val="1370"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1064"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31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17"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66"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000000"/>
                <w:sz w:val="22"/>
              </w:rPr>
            </w:pPr>
            <w:r>
              <w:rPr>
                <w:rFonts w:hint="eastAsia" w:ascii="宋体" w:cs="宋体"/>
                <w:kern w:val="0"/>
                <w:sz w:val="16"/>
                <w:szCs w:val="16"/>
                <w:lang w:bidi="ar"/>
              </w:rPr>
              <w:t>审核</w:t>
            </w:r>
          </w:p>
        </w:tc>
        <w:tc>
          <w:tcPr>
            <w:tcW w:w="34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hAnsi="宋体" w:cs="宋体"/>
                <w:color w:val="000000"/>
                <w:sz w:val="22"/>
              </w:rPr>
            </w:pPr>
            <w:r>
              <w:rPr>
                <w:rFonts w:hint="eastAsia" w:ascii="宋体" w:cs="宋体"/>
                <w:kern w:val="0"/>
                <w:sz w:val="16"/>
                <w:szCs w:val="16"/>
                <w:lang w:bidi="ar"/>
              </w:rPr>
              <w:t>2. 审核责任：通过日常巡查记录对申报用水量、应征收费用审核。</w:t>
            </w:r>
          </w:p>
        </w:tc>
        <w:tc>
          <w:tcPr>
            <w:tcW w:w="885"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000000"/>
                <w:sz w:val="22"/>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000000"/>
                <w:sz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000000"/>
                <w:sz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1329"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1064"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31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17"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66"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000000"/>
                <w:sz w:val="22"/>
              </w:rPr>
            </w:pPr>
            <w:r>
              <w:rPr>
                <w:rFonts w:hint="eastAsia" w:ascii="宋体" w:cs="宋体"/>
                <w:kern w:val="0"/>
                <w:sz w:val="16"/>
                <w:szCs w:val="16"/>
                <w:lang w:bidi="ar"/>
              </w:rPr>
              <w:t>决定</w:t>
            </w:r>
          </w:p>
        </w:tc>
        <w:tc>
          <w:tcPr>
            <w:tcW w:w="34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hAnsi="宋体" w:cs="宋体"/>
                <w:color w:val="000000"/>
                <w:sz w:val="22"/>
              </w:rPr>
            </w:pPr>
            <w:r>
              <w:rPr>
                <w:rFonts w:hint="eastAsia" w:ascii="宋体" w:cs="宋体"/>
                <w:kern w:val="0"/>
                <w:sz w:val="16"/>
                <w:szCs w:val="16"/>
                <w:lang w:bidi="ar"/>
              </w:rPr>
              <w:t>3、决定责任：依法走征收决定的</w:t>
            </w:r>
            <w:r>
              <w:rPr>
                <w:rFonts w:ascii="宋体" w:cs="宋体"/>
                <w:kern w:val="0"/>
                <w:sz w:val="16"/>
                <w:szCs w:val="16"/>
                <w:lang w:bidi="ar"/>
              </w:rPr>
              <w:t>,</w:t>
            </w:r>
            <w:r>
              <w:rPr>
                <w:rFonts w:hint="eastAsia" w:ascii="宋体" w:cs="宋体"/>
                <w:kern w:val="0"/>
                <w:sz w:val="16"/>
                <w:szCs w:val="16"/>
                <w:lang w:bidi="ar"/>
              </w:rPr>
              <w:t>应制作《行政征收决定书》</w:t>
            </w:r>
            <w:r>
              <w:rPr>
                <w:rFonts w:ascii="宋体" w:cs="宋体"/>
                <w:kern w:val="0"/>
                <w:sz w:val="16"/>
                <w:szCs w:val="16"/>
                <w:lang w:bidi="ar"/>
              </w:rPr>
              <w:t>,</w:t>
            </w:r>
            <w:r>
              <w:rPr>
                <w:rFonts w:hint="eastAsia" w:ascii="宋体" w:cs="宋体"/>
                <w:kern w:val="0"/>
                <w:sz w:val="16"/>
                <w:szCs w:val="16"/>
                <w:lang w:bidi="ar"/>
              </w:rPr>
              <w:t>载明违法事实和证据､征收依据和内容</w:t>
            </w:r>
            <w:r>
              <w:rPr>
                <w:rFonts w:ascii="宋体" w:cs="宋体"/>
                <w:kern w:val="0"/>
                <w:sz w:val="16"/>
                <w:szCs w:val="16"/>
                <w:lang w:bidi="ar"/>
              </w:rPr>
              <w:t>,</w:t>
            </w:r>
            <w:r>
              <w:rPr>
                <w:rFonts w:hint="eastAsia" w:ascii="宋体" w:cs="宋体"/>
                <w:kern w:val="0"/>
                <w:sz w:val="16"/>
                <w:szCs w:val="16"/>
                <w:lang w:bidi="ar"/>
              </w:rPr>
              <w:t>申请行政复议或提起行政诉讼的途径和期限等内容｡。</w:t>
            </w:r>
          </w:p>
        </w:tc>
        <w:tc>
          <w:tcPr>
            <w:tcW w:w="885"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000000"/>
                <w:sz w:val="22"/>
              </w:rPr>
            </w:pP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000000"/>
                <w:sz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000000"/>
                <w:sz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953" w:hRule="atLeast"/>
        </w:trPr>
        <w:tc>
          <w:tcPr>
            <w:tcW w:w="61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106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317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1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6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17"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80" w:lineRule="exact"/>
              <w:ind w:firstLine="160" w:firstLineChars="100"/>
              <w:textAlignment w:val="center"/>
              <w:rPr>
                <w:rFonts w:ascii="宋体" w:hAnsi="宋体" w:cs="宋体"/>
                <w:color w:val="000000"/>
                <w:sz w:val="22"/>
              </w:rPr>
            </w:pPr>
            <w:r>
              <w:rPr>
                <w:rFonts w:hint="eastAsia" w:ascii="宋体" w:cs="宋体"/>
                <w:kern w:val="0"/>
                <w:sz w:val="16"/>
                <w:szCs w:val="16"/>
                <w:lang w:bidi="ar"/>
              </w:rPr>
              <w:t>责任</w:t>
            </w:r>
          </w:p>
        </w:tc>
        <w:tc>
          <w:tcPr>
            <w:tcW w:w="3442"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hAnsi="宋体" w:cs="宋体"/>
                <w:color w:val="000000"/>
                <w:sz w:val="22"/>
              </w:rPr>
            </w:pPr>
            <w:r>
              <w:rPr>
                <w:rFonts w:hint="eastAsia" w:ascii="宋体" w:cs="宋体"/>
                <w:kern w:val="0"/>
                <w:sz w:val="16"/>
                <w:szCs w:val="16"/>
                <w:lang w:bidi="ar"/>
              </w:rPr>
              <w:t>4、事后监管责任：通过现场检查或日常监管等符合法律法规规章规定的手段加强事后监管。</w:t>
            </w:r>
          </w:p>
        </w:tc>
        <w:tc>
          <w:tcPr>
            <w:tcW w:w="885" w:type="dxa"/>
            <w:vMerge w:val="continue"/>
            <w:tcBorders>
              <w:left w:val="single" w:color="000000" w:sz="4" w:space="0"/>
              <w:bottom w:val="nil"/>
              <w:right w:val="single" w:color="000000" w:sz="4" w:space="0"/>
            </w:tcBorders>
            <w:noWrap w:val="0"/>
            <w:tcMar>
              <w:top w:w="15" w:type="dxa"/>
              <w:left w:w="15" w:type="dxa"/>
              <w:bottom w:w="15" w:type="dxa"/>
              <w:right w:w="15" w:type="dxa"/>
            </w:tcMar>
            <w:vAlign w:val="center"/>
          </w:tcPr>
          <w:p>
            <w:pPr>
              <w:spacing w:line="280" w:lineRule="exact"/>
              <w:jc w:val="center"/>
              <w:rPr>
                <w:sz w:val="22"/>
              </w:rPr>
            </w:pPr>
          </w:p>
        </w:tc>
        <w:tc>
          <w:tcPr>
            <w:tcW w:w="525"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000000"/>
                <w:sz w:val="22"/>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000000"/>
                <w:sz w:val="22"/>
              </w:rPr>
            </w:pPr>
          </w:p>
        </w:tc>
        <w:tc>
          <w:tcPr>
            <w:tcW w:w="7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486" w:hRule="atLeast"/>
        </w:trPr>
        <w:tc>
          <w:tcPr>
            <w:tcW w:w="145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服务电话：0375-5032556             </w:t>
            </w:r>
            <w:r>
              <w:rPr>
                <w:rFonts w:hint="eastAsia" w:ascii="宋体" w:hAnsi="宋体" w:cs="宋体"/>
                <w:color w:val="000000"/>
                <w:kern w:val="0"/>
                <w:sz w:val="22"/>
                <w:lang w:bidi="ar"/>
              </w:rPr>
              <w:t>投诉机构：鲁山县住房和城乡建设局监察室       投诉电话：0375—7172891</w:t>
            </w:r>
            <w:r>
              <w:rPr>
                <w:rFonts w:hint="eastAsia" w:ascii="宋体" w:hAnsi="宋体" w:cs="宋体"/>
                <w:color w:val="000000"/>
                <w:kern w:val="0"/>
                <w:sz w:val="22"/>
              </w:rPr>
              <w:t xml:space="preserve">          </w:t>
            </w:r>
          </w:p>
        </w:tc>
      </w:tr>
      <w:tr>
        <w:tblPrEx>
          <w:tblCellMar>
            <w:top w:w="0" w:type="dxa"/>
            <w:left w:w="108" w:type="dxa"/>
            <w:bottom w:w="0" w:type="dxa"/>
            <w:right w:w="108" w:type="dxa"/>
          </w:tblCellMar>
        </w:tblPrEx>
        <w:trPr>
          <w:trHeight w:val="514" w:hRule="atLeast"/>
        </w:trPr>
        <w:tc>
          <w:tcPr>
            <w:tcW w:w="145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办公地点：鲁山县住房和城乡建设局老城大街38号                  </w:t>
            </w:r>
          </w:p>
        </w:tc>
      </w:tr>
    </w:tbl>
    <w:p>
      <w:r>
        <w:br w:type="page"/>
      </w:r>
    </w:p>
    <w:tbl>
      <w:tblPr>
        <w:tblStyle w:val="4"/>
        <w:tblW w:w="14280" w:type="dxa"/>
        <w:tblInd w:w="0" w:type="dxa"/>
        <w:tblLayout w:type="fixed"/>
        <w:tblCellMar>
          <w:top w:w="0" w:type="dxa"/>
          <w:left w:w="108" w:type="dxa"/>
          <w:bottom w:w="0" w:type="dxa"/>
          <w:right w:w="108" w:type="dxa"/>
        </w:tblCellMar>
      </w:tblPr>
      <w:tblGrid>
        <w:gridCol w:w="604"/>
        <w:gridCol w:w="1042"/>
        <w:gridCol w:w="3109"/>
        <w:gridCol w:w="722"/>
        <w:gridCol w:w="704"/>
        <w:gridCol w:w="704"/>
        <w:gridCol w:w="704"/>
        <w:gridCol w:w="3878"/>
        <w:gridCol w:w="704"/>
        <w:gridCol w:w="528"/>
        <w:gridCol w:w="528"/>
        <w:gridCol w:w="528"/>
        <w:gridCol w:w="525"/>
      </w:tblGrid>
      <w:tr>
        <w:trPr>
          <w:trHeight w:val="1010" w:hRule="atLeast"/>
        </w:trPr>
        <w:tc>
          <w:tcPr>
            <w:tcW w:w="1428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职权类别：行政检查</w:t>
            </w:r>
            <w:r>
              <w:rPr>
                <w:rFonts w:hint="eastAsia" w:ascii="宋体" w:hAnsi="宋体" w:cs="宋体"/>
                <w:b/>
                <w:bCs/>
                <w:i w:val="0"/>
                <w:iCs w:val="0"/>
                <w:color w:val="000000"/>
                <w:kern w:val="0"/>
                <w:sz w:val="22"/>
                <w:szCs w:val="22"/>
                <w:u w:val="none"/>
                <w:lang w:val="en-US" w:eastAsia="zh-CN" w:bidi="ar"/>
              </w:rPr>
              <w:t>（共8项）</w:t>
            </w:r>
          </w:p>
        </w:tc>
      </w:tr>
      <w:tr>
        <w:tblPrEx>
          <w:tblCellMar>
            <w:top w:w="0" w:type="dxa"/>
            <w:left w:w="108" w:type="dxa"/>
            <w:bottom w:w="0" w:type="dxa"/>
            <w:right w:w="108" w:type="dxa"/>
          </w:tblCellMar>
        </w:tblPrEx>
        <w:trPr>
          <w:trHeight w:val="1045"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357" w:hRule="atLeast"/>
        </w:trPr>
        <w:tc>
          <w:tcPr>
            <w:tcW w:w="6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auto"/>
                <w:sz w:val="22"/>
                <w:lang w:eastAsia="zh-CN"/>
              </w:rPr>
            </w:pPr>
            <w:r>
              <w:rPr>
                <w:rFonts w:hint="eastAsia" w:ascii="宋体" w:hAnsi="宋体" w:cs="宋体"/>
                <w:color w:val="auto"/>
                <w:sz w:val="22"/>
                <w:lang w:val="en-US" w:eastAsia="zh-CN"/>
              </w:rPr>
              <w:t>1</w:t>
            </w:r>
          </w:p>
        </w:tc>
        <w:tc>
          <w:tcPr>
            <w:tcW w:w="1042"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建设工程质量监督管理检查</w:t>
            </w:r>
          </w:p>
        </w:tc>
        <w:tc>
          <w:tcPr>
            <w:tcW w:w="31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240" w:lineRule="exact"/>
              <w:textAlignment w:val="auto"/>
              <w:rPr>
                <w:rFonts w:ascii="宋体" w:cs="宋体"/>
                <w:color w:val="auto"/>
                <w:kern w:val="0"/>
                <w:sz w:val="16"/>
                <w:szCs w:val="16"/>
                <w:lang w:bidi="ar"/>
              </w:rPr>
            </w:pPr>
            <w:r>
              <w:rPr>
                <w:rFonts w:hint="eastAsia" w:ascii="宋体" w:cs="宋体"/>
                <w:color w:val="auto"/>
                <w:kern w:val="0"/>
                <w:sz w:val="16"/>
                <w:szCs w:val="16"/>
                <w:lang w:bidi="ar"/>
              </w:rPr>
              <w:t xml:space="preserve">  《</w:t>
            </w:r>
            <w:r>
              <w:rPr>
                <w:rFonts w:ascii="宋体" w:cs="宋体"/>
                <w:color w:val="auto"/>
                <w:kern w:val="0"/>
                <w:sz w:val="16"/>
                <w:szCs w:val="16"/>
                <w:lang w:bidi="ar"/>
              </w:rPr>
              <w:t>建设工程质量管理条例</w:t>
            </w:r>
            <w:r>
              <w:rPr>
                <w:rFonts w:hint="eastAsia" w:ascii="宋体" w:cs="宋体"/>
                <w:color w:val="auto"/>
                <w:kern w:val="0"/>
                <w:sz w:val="16"/>
                <w:szCs w:val="16"/>
                <w:lang w:bidi="ar"/>
              </w:rPr>
              <w:t>》（</w:t>
            </w:r>
            <w:r>
              <w:rPr>
                <w:rFonts w:ascii="宋体" w:cs="宋体"/>
                <w:color w:val="auto"/>
                <w:kern w:val="0"/>
                <w:sz w:val="16"/>
                <w:szCs w:val="16"/>
                <w:lang w:bidi="ar"/>
              </w:rPr>
              <w:t>国务院令第279号</w:t>
            </w:r>
            <w:r>
              <w:rPr>
                <w:rFonts w:hint="eastAsia" w:ascii="宋体" w:cs="宋体"/>
                <w:color w:val="auto"/>
                <w:kern w:val="0"/>
                <w:sz w:val="16"/>
                <w:szCs w:val="16"/>
                <w:lang w:bidi="ar"/>
              </w:rPr>
              <w:t>）</w:t>
            </w:r>
            <w:r>
              <w:rPr>
                <w:rFonts w:ascii="宋体" w:cs="宋体"/>
                <w:color w:val="auto"/>
                <w:kern w:val="0"/>
                <w:sz w:val="16"/>
                <w:szCs w:val="16"/>
                <w:lang w:bidi="ar"/>
              </w:rPr>
              <w:t>第二条</w:t>
            </w:r>
            <w:r>
              <w:rPr>
                <w:rFonts w:hint="eastAsia" w:ascii="宋体" w:cs="宋体"/>
                <w:color w:val="auto"/>
                <w:kern w:val="0"/>
                <w:sz w:val="16"/>
                <w:szCs w:val="16"/>
                <w:lang w:bidi="ar"/>
              </w:rPr>
              <w:t>“</w:t>
            </w:r>
            <w:r>
              <w:rPr>
                <w:rFonts w:ascii="宋体" w:cs="宋体"/>
                <w:color w:val="auto"/>
                <w:kern w:val="0"/>
                <w:sz w:val="16"/>
                <w:szCs w:val="16"/>
                <w:lang w:bidi="ar"/>
              </w:rPr>
              <w:t>本条例所称建设工程，是指土木工程、建筑工程、线路管道和设备安装工程及装修工程。</w:t>
            </w:r>
            <w:r>
              <w:rPr>
                <w:rFonts w:hint="eastAsia" w:ascii="宋体" w:cs="宋体"/>
                <w:color w:val="auto"/>
                <w:kern w:val="0"/>
                <w:sz w:val="16"/>
                <w:szCs w:val="16"/>
                <w:lang w:bidi="ar"/>
              </w:rPr>
              <w:t>”</w:t>
            </w:r>
            <w:r>
              <w:rPr>
                <w:rFonts w:hint="eastAsia" w:ascii="宋体" w:hAnsi="宋体" w:cs="宋体"/>
                <w:color w:val="auto"/>
                <w:kern w:val="0"/>
                <w:sz w:val="16"/>
                <w:szCs w:val="16"/>
                <w:lang w:bidi="ar"/>
              </w:rPr>
              <w:t xml:space="preserve"> 《建设工程质量管理条例》第四十三条国家实行建设工程质量监督管理制度 县级以上地方人民政府建设行政主管部门对本行政区域内的建设工程质量实施监督管理。</w:t>
            </w:r>
            <w:r>
              <w:rPr>
                <w:rFonts w:hint="eastAsia" w:ascii="宋体" w:cs="宋体"/>
                <w:color w:val="auto"/>
                <w:kern w:val="0"/>
                <w:sz w:val="16"/>
                <w:szCs w:val="16"/>
                <w:lang w:bidi="ar"/>
              </w:rPr>
              <w:t xml:space="preserve">第四十七条　县级以上地方人民政府建设行政主管部门和其他有关部门应当加强对有关建设工程质量的法律、法规和强制性标准执行情况的监督检查。 </w:t>
            </w:r>
          </w:p>
          <w:p>
            <w:pPr>
              <w:keepNext w:val="0"/>
              <w:keepLines w:val="0"/>
              <w:pageBreakBefore w:val="0"/>
              <w:widowControl w:val="0"/>
              <w:kinsoku/>
              <w:wordWrap/>
              <w:overflowPunct/>
              <w:topLinePunct w:val="0"/>
              <w:autoSpaceDE/>
              <w:bidi w:val="0"/>
              <w:adjustRightInd/>
              <w:snapToGrid/>
              <w:spacing w:line="240" w:lineRule="exact"/>
              <w:textAlignment w:val="auto"/>
              <w:rPr>
                <w:rFonts w:ascii="宋体" w:cs="宋体"/>
                <w:color w:val="auto"/>
                <w:kern w:val="0"/>
                <w:sz w:val="16"/>
                <w:szCs w:val="16"/>
                <w:lang w:bidi="ar"/>
              </w:rPr>
            </w:pPr>
            <w:r>
              <w:rPr>
                <w:rFonts w:hint="eastAsia" w:ascii="宋体" w:cs="宋体"/>
                <w:color w:val="auto"/>
                <w:kern w:val="0"/>
                <w:sz w:val="16"/>
                <w:szCs w:val="16"/>
                <w:lang w:bidi="ar"/>
              </w:rPr>
              <w:t>　　第四十八条　县级以上人民政府建设行政主管部门和其他有关部门履行监督检查职责时，有权采取下列措施：</w:t>
            </w:r>
          </w:p>
          <w:p>
            <w:pPr>
              <w:keepNext w:val="0"/>
              <w:keepLines w:val="0"/>
              <w:pageBreakBefore w:val="0"/>
              <w:widowControl w:val="0"/>
              <w:kinsoku/>
              <w:wordWrap/>
              <w:overflowPunct/>
              <w:topLinePunct w:val="0"/>
              <w:autoSpaceDE/>
              <w:bidi w:val="0"/>
              <w:adjustRightInd/>
              <w:snapToGrid/>
              <w:spacing w:line="240" w:lineRule="exact"/>
              <w:textAlignment w:val="auto"/>
              <w:rPr>
                <w:rFonts w:ascii="宋体" w:cs="宋体"/>
                <w:color w:val="auto"/>
                <w:kern w:val="0"/>
                <w:sz w:val="16"/>
                <w:szCs w:val="16"/>
                <w:lang w:bidi="ar"/>
              </w:rPr>
            </w:pPr>
            <w:r>
              <w:rPr>
                <w:rFonts w:hint="eastAsia" w:ascii="宋体" w:cs="宋体"/>
                <w:color w:val="auto"/>
                <w:kern w:val="0"/>
                <w:sz w:val="16"/>
                <w:szCs w:val="16"/>
                <w:lang w:bidi="ar"/>
              </w:rPr>
              <w:t>　　（一）要求被检查的单位提供有关工程质量的文件和资料；</w:t>
            </w:r>
          </w:p>
          <w:p>
            <w:pPr>
              <w:keepNext w:val="0"/>
              <w:keepLines w:val="0"/>
              <w:pageBreakBefore w:val="0"/>
              <w:widowControl w:val="0"/>
              <w:kinsoku/>
              <w:wordWrap/>
              <w:overflowPunct/>
              <w:topLinePunct w:val="0"/>
              <w:autoSpaceDE/>
              <w:bidi w:val="0"/>
              <w:adjustRightInd/>
              <w:snapToGrid/>
              <w:spacing w:line="240" w:lineRule="exact"/>
              <w:textAlignment w:val="auto"/>
              <w:rPr>
                <w:rFonts w:ascii="宋体" w:cs="宋体"/>
                <w:color w:val="auto"/>
                <w:kern w:val="0"/>
                <w:sz w:val="16"/>
                <w:szCs w:val="16"/>
                <w:lang w:bidi="ar"/>
              </w:rPr>
            </w:pPr>
            <w:r>
              <w:rPr>
                <w:rFonts w:hint="eastAsia" w:ascii="宋体" w:cs="宋体"/>
                <w:color w:val="auto"/>
                <w:kern w:val="0"/>
                <w:sz w:val="16"/>
                <w:szCs w:val="16"/>
                <w:lang w:bidi="ar"/>
              </w:rPr>
              <w:t>　　（二）进入被检查单位的施工现场进行检查；</w:t>
            </w: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exact"/>
              <w:ind w:firstLine="320" w:firstLineChars="200"/>
              <w:textAlignment w:val="auto"/>
              <w:rPr>
                <w:rFonts w:hint="eastAsia" w:ascii="宋体" w:cs="宋体"/>
                <w:color w:val="auto"/>
                <w:kern w:val="0"/>
                <w:sz w:val="16"/>
                <w:szCs w:val="16"/>
                <w:lang w:bidi="ar"/>
              </w:rPr>
            </w:pPr>
            <w:r>
              <w:rPr>
                <w:rFonts w:hint="eastAsia" w:ascii="宋体" w:cs="宋体"/>
                <w:color w:val="auto"/>
                <w:kern w:val="0"/>
                <w:sz w:val="16"/>
                <w:szCs w:val="16"/>
                <w:lang w:bidi="ar"/>
              </w:rPr>
              <w:t>（三）发现有影响工程质量的问题时，责令改正。</w:t>
            </w:r>
          </w:p>
          <w:p>
            <w:pPr>
              <w:spacing w:line="280" w:lineRule="exact"/>
              <w:rPr>
                <w:rFonts w:ascii="宋体" w:cs="宋体"/>
                <w:color w:val="auto"/>
                <w:kern w:val="0"/>
                <w:sz w:val="16"/>
                <w:szCs w:val="16"/>
                <w:lang w:bidi="ar"/>
              </w:rPr>
            </w:pPr>
          </w:p>
        </w:tc>
        <w:tc>
          <w:tcPr>
            <w:tcW w:w="72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cs="宋体"/>
                <w:color w:val="auto"/>
                <w:kern w:val="0"/>
                <w:sz w:val="16"/>
                <w:szCs w:val="16"/>
                <w:lang w:bidi="ar"/>
              </w:rPr>
            </w:pPr>
          </w:p>
        </w:tc>
        <w:tc>
          <w:tcPr>
            <w:tcW w:w="704"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4"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ascii="宋体" w:cs="宋体"/>
                <w:color w:val="auto"/>
                <w:kern w:val="0"/>
                <w:sz w:val="16"/>
                <w:szCs w:val="16"/>
                <w:lang w:bidi="ar"/>
              </w:rPr>
            </w:pP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4"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建设工程质量监督站</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p>
        </w:tc>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00"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2"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31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4"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4"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4"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89"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2"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31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4"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4"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7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4"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2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2571"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2"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31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4"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hAnsi="宋体" w:cs="宋体"/>
                <w:color w:val="auto"/>
                <w:sz w:val="22"/>
              </w:rPr>
            </w:pPr>
          </w:p>
        </w:tc>
        <w:tc>
          <w:tcPr>
            <w:tcW w:w="70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p>
        </w:tc>
        <w:tc>
          <w:tcPr>
            <w:tcW w:w="387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4"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2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28"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88" w:hRule="atLeast"/>
        </w:trPr>
        <w:tc>
          <w:tcPr>
            <w:tcW w:w="142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14" w:hRule="atLeast"/>
        </w:trPr>
        <w:tc>
          <w:tcPr>
            <w:tcW w:w="142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000000"/>
                <w:kern w:val="0"/>
                <w:sz w:val="22"/>
              </w:rPr>
              <w:t xml:space="preserve">：鲁山县老城大街38号  </w:t>
            </w:r>
            <w:r>
              <w:rPr>
                <w:rFonts w:hint="eastAsia" w:ascii="宋体" w:hAnsi="宋体" w:cs="宋体"/>
                <w:color w:val="auto"/>
                <w:kern w:val="0"/>
                <w:sz w:val="22"/>
              </w:rPr>
              <w:t xml:space="preserve">                       </w:t>
            </w:r>
          </w:p>
        </w:tc>
      </w:tr>
    </w:tbl>
    <w:p>
      <w:r>
        <w:br w:type="page"/>
      </w:r>
    </w:p>
    <w:tbl>
      <w:tblPr>
        <w:tblStyle w:val="4"/>
        <w:tblW w:w="14260" w:type="dxa"/>
        <w:tblInd w:w="0" w:type="dxa"/>
        <w:tblLayout w:type="fixed"/>
        <w:tblCellMar>
          <w:top w:w="0" w:type="dxa"/>
          <w:left w:w="108" w:type="dxa"/>
          <w:bottom w:w="0" w:type="dxa"/>
          <w:right w:w="108" w:type="dxa"/>
        </w:tblCellMar>
      </w:tblPr>
      <w:tblGrid>
        <w:gridCol w:w="603"/>
        <w:gridCol w:w="1040"/>
        <w:gridCol w:w="3105"/>
        <w:gridCol w:w="721"/>
        <w:gridCol w:w="703"/>
        <w:gridCol w:w="703"/>
        <w:gridCol w:w="703"/>
        <w:gridCol w:w="3872"/>
        <w:gridCol w:w="703"/>
        <w:gridCol w:w="527"/>
        <w:gridCol w:w="527"/>
        <w:gridCol w:w="527"/>
        <w:gridCol w:w="526"/>
      </w:tblGrid>
      <w:tr>
        <w:tblPrEx>
          <w:tblCellMar>
            <w:top w:w="0" w:type="dxa"/>
            <w:left w:w="108" w:type="dxa"/>
            <w:bottom w:w="0" w:type="dxa"/>
            <w:right w:w="108" w:type="dxa"/>
          </w:tblCellMar>
        </w:tblPrEx>
        <w:trPr>
          <w:trHeight w:val="990" w:hRule="atLeast"/>
        </w:trPr>
        <w:tc>
          <w:tcPr>
            <w:tcW w:w="1426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仿宋_GB2312" w:hAnsi="仿宋_GB2312" w:eastAsia="仿宋_GB2312" w:cs="仿宋_GB2312"/>
                <w:color w:val="auto"/>
                <w:sz w:val="30"/>
                <w:szCs w:val="30"/>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hint="default" w:ascii="宋体" w:hAnsi="宋体" w:cs="宋体"/>
                <w:color w:val="auto"/>
                <w:sz w:val="15"/>
                <w:szCs w:val="15"/>
                <w:lang w:val="en-US"/>
              </w:rPr>
            </w:pPr>
            <w:r>
              <w:rPr>
                <w:rFonts w:hint="eastAsia" w:ascii="宋体" w:hAnsi="宋体" w:eastAsia="宋体" w:cs="宋体"/>
                <w:b/>
                <w:bCs/>
                <w:i w:val="0"/>
                <w:iCs w:val="0"/>
                <w:color w:val="000000"/>
                <w:kern w:val="0"/>
                <w:sz w:val="22"/>
                <w:szCs w:val="22"/>
                <w:u w:val="none"/>
                <w:lang w:val="en-US" w:eastAsia="zh-CN" w:bidi="ar"/>
              </w:rPr>
              <w:t>职权类别：行政检查</w:t>
            </w:r>
          </w:p>
        </w:tc>
      </w:tr>
      <w:tr>
        <w:tblPrEx>
          <w:tblCellMar>
            <w:top w:w="0" w:type="dxa"/>
            <w:left w:w="108" w:type="dxa"/>
            <w:bottom w:w="0" w:type="dxa"/>
            <w:right w:w="108" w:type="dxa"/>
          </w:tblCellMar>
        </w:tblPrEx>
        <w:trPr>
          <w:trHeight w:val="1024"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41" w:hRule="atLeast"/>
        </w:trPr>
        <w:tc>
          <w:tcPr>
            <w:tcW w:w="6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eastAsia="宋体" w:cs="宋体"/>
                <w:color w:val="auto"/>
                <w:sz w:val="22"/>
                <w:lang w:eastAsia="zh-CN"/>
              </w:rPr>
            </w:pPr>
            <w:r>
              <w:rPr>
                <w:rFonts w:hint="eastAsia" w:ascii="宋体" w:hAnsi="宋体" w:cs="宋体"/>
                <w:color w:val="auto"/>
                <w:sz w:val="22"/>
                <w:lang w:val="en-US" w:eastAsia="zh-CN"/>
              </w:rPr>
              <w:t>2</w:t>
            </w:r>
          </w:p>
        </w:tc>
        <w:tc>
          <w:tcPr>
            <w:tcW w:w="1040"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ascii="宋体" w:hAnsi="宋体" w:cs="宋体"/>
                <w:color w:val="auto"/>
                <w:sz w:val="22"/>
              </w:rPr>
            </w:pPr>
            <w:r>
              <w:rPr>
                <w:rFonts w:hint="eastAsia" w:ascii="宋体" w:hAnsi="宋体" w:cs="宋体"/>
                <w:color w:val="auto"/>
                <w:kern w:val="0"/>
                <w:sz w:val="16"/>
                <w:szCs w:val="16"/>
                <w:lang w:bidi="ar"/>
              </w:rPr>
              <w:t>建设工程施工安全监督检查</w:t>
            </w:r>
          </w:p>
        </w:tc>
        <w:tc>
          <w:tcPr>
            <w:tcW w:w="310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eastAsia" w:ascii="宋体" w:cs="宋体"/>
                <w:color w:val="auto"/>
                <w:kern w:val="0"/>
                <w:sz w:val="13"/>
                <w:szCs w:val="13"/>
                <w:lang w:bidi="ar"/>
              </w:rPr>
            </w:pPr>
            <w:r>
              <w:rPr>
                <w:rFonts w:hint="eastAsia" w:ascii="宋体" w:cs="宋体"/>
                <w:color w:val="auto"/>
                <w:kern w:val="0"/>
                <w:sz w:val="13"/>
                <w:szCs w:val="13"/>
                <w:lang w:bidi="ar"/>
              </w:rPr>
              <w:t>《建设工程安全生产管理条例》（国务院令393号）第四十条“县级以上地方人民政府建设行政主管部门对本行政区域内的建设工程安全生产实施监督管理。”第四十三条：“县级以上人民政府负有建设工程安全生产监督管理职责的部门在各自的职责范围内履行安全生产监督检查职责时，有权采取以下措施：（一）要求被检查单位提供有关建设工程安全生产的文件和资料；（二）进入被检查单位施工现场进行检查；（三）纠正施工中违反安全生产要求的行为；（四）对检查中发现的重大隐患，责令立即排除；重大安全事故隐患排除前或者排除过程中无法保证安全的，责令从危险区域内撤出作业人员或者暂时停止施工。”第四十四条“建设行政主管部门或者其他有关部门可以将施工现场的监督检查委托给建设工程安全监督机构具体实施。”</w:t>
            </w:r>
          </w:p>
          <w:p>
            <w:pPr>
              <w:widowControl/>
              <w:spacing w:line="240" w:lineRule="exact"/>
              <w:rPr>
                <w:rFonts w:ascii="宋体" w:hAnsi="宋体" w:cs="宋体"/>
                <w:color w:val="auto"/>
                <w:sz w:val="22"/>
              </w:rPr>
            </w:pPr>
          </w:p>
        </w:tc>
        <w:tc>
          <w:tcPr>
            <w:tcW w:w="72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cs="宋体"/>
                <w:color w:val="auto"/>
                <w:kern w:val="0"/>
                <w:sz w:val="16"/>
                <w:szCs w:val="16"/>
                <w:lang w:bidi="ar"/>
              </w:rPr>
            </w:pPr>
            <w:r>
              <w:rPr>
                <w:rFonts w:hint="eastAsia" w:ascii="宋体" w:hAnsi="宋体" w:cs="宋体"/>
                <w:color w:val="auto"/>
                <w:kern w:val="0"/>
                <w:sz w:val="16"/>
                <w:szCs w:val="16"/>
                <w:lang w:bidi="ar"/>
              </w:rPr>
              <w:t>建设工程</w:t>
            </w:r>
          </w:p>
        </w:tc>
        <w:tc>
          <w:tcPr>
            <w:tcW w:w="703"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hint="eastAsia" w:ascii="宋体" w:hAnsi="宋体" w:cs="宋体"/>
                <w:color w:val="auto"/>
                <w:kern w:val="0"/>
                <w:sz w:val="16"/>
                <w:szCs w:val="16"/>
                <w:lang w:bidi="ar"/>
              </w:rPr>
            </w:pPr>
            <w:r>
              <w:rPr>
                <w:rFonts w:hint="eastAsia" w:ascii="宋体" w:hAnsi="宋体" w:cs="宋体"/>
                <w:color w:val="auto"/>
                <w:kern w:val="0"/>
                <w:sz w:val="16"/>
                <w:szCs w:val="16"/>
                <w:lang w:bidi="ar"/>
              </w:rPr>
              <w:t>鲁山县住房和城乡建设局</w:t>
            </w:r>
          </w:p>
        </w:tc>
        <w:tc>
          <w:tcPr>
            <w:tcW w:w="703" w:type="dxa"/>
            <w:vMerge w:val="restart"/>
            <w:tcBorders>
              <w:top w:val="single" w:color="000000" w:sz="4" w:space="0"/>
              <w:left w:val="single" w:color="000000" w:sz="4" w:space="0"/>
              <w:right w:val="single" w:color="000000" w:sz="4" w:space="0"/>
            </w:tcBorders>
            <w:noWrap w:val="0"/>
            <w:vAlign w:val="center"/>
          </w:tcPr>
          <w:p>
            <w:pPr>
              <w:spacing w:line="280" w:lineRule="exact"/>
              <w:jc w:val="center"/>
              <w:rPr>
                <w:rFonts w:ascii="宋体" w:hAnsi="宋体" w:cs="宋体"/>
                <w:color w:val="auto"/>
                <w:sz w:val="22"/>
              </w:rPr>
            </w:pP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kern w:val="0"/>
                <w:sz w:val="16"/>
                <w:szCs w:val="16"/>
                <w:lang w:bidi="ar"/>
              </w:rPr>
            </w:pPr>
            <w:r>
              <w:rPr>
                <w:rFonts w:hint="eastAsia" w:ascii="宋体" w:hAnsi="宋体" w:cs="宋体"/>
                <w:color w:val="auto"/>
                <w:kern w:val="0"/>
                <w:sz w:val="16"/>
                <w:szCs w:val="16"/>
                <w:lang w:bidi="ar"/>
              </w:rPr>
              <w:t>检查</w:t>
            </w:r>
          </w:p>
        </w:tc>
        <w:tc>
          <w:tcPr>
            <w:tcW w:w="38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hAnsi="宋体" w:cs="宋体"/>
                <w:color w:val="auto"/>
                <w:kern w:val="0"/>
                <w:sz w:val="16"/>
                <w:szCs w:val="16"/>
                <w:lang w:bidi="ar"/>
              </w:rPr>
            </w:pPr>
            <w:r>
              <w:rPr>
                <w:rFonts w:hint="eastAsia" w:ascii="宋体" w:hAnsi="宋体" w:cs="宋体"/>
                <w:color w:val="auto"/>
                <w:kern w:val="0"/>
                <w:sz w:val="16"/>
                <w:szCs w:val="16"/>
                <w:lang w:bidi="ar"/>
              </w:rPr>
              <w:t>1.检查责任：按照法律法规规定和程序实施检查，实事求是，证据完整、确凿。监督检查人员不得少于两人，并应当出示合法证件。</w:t>
            </w:r>
          </w:p>
        </w:tc>
        <w:tc>
          <w:tcPr>
            <w:tcW w:w="703"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hint="eastAsia" w:ascii="宋体" w:hAnsi="宋体" w:eastAsia="宋体" w:cs="宋体"/>
                <w:color w:val="auto"/>
                <w:kern w:val="0"/>
                <w:sz w:val="16"/>
                <w:szCs w:val="16"/>
                <w:lang w:eastAsia="zh-CN" w:bidi="ar"/>
              </w:rPr>
            </w:pPr>
            <w:r>
              <w:rPr>
                <w:rFonts w:hint="eastAsia" w:ascii="宋体" w:hAnsi="宋体" w:cs="宋体"/>
                <w:color w:val="auto"/>
                <w:kern w:val="0"/>
                <w:sz w:val="16"/>
                <w:szCs w:val="16"/>
                <w:lang w:eastAsia="zh-CN" w:bidi="ar"/>
              </w:rPr>
              <w:t>装饰办（安监</w:t>
            </w:r>
            <w:r>
              <w:rPr>
                <w:rFonts w:hint="eastAsia" w:ascii="宋体" w:hAnsi="宋体" w:cs="宋体"/>
                <w:color w:val="auto"/>
                <w:kern w:val="0"/>
                <w:sz w:val="16"/>
                <w:szCs w:val="16"/>
                <w:lang w:bidi="ar"/>
              </w:rPr>
              <w:t>站</w:t>
            </w:r>
            <w:r>
              <w:rPr>
                <w:rFonts w:hint="eastAsia" w:ascii="宋体" w:hAnsi="宋体" w:cs="宋体"/>
                <w:color w:val="auto"/>
                <w:kern w:val="0"/>
                <w:sz w:val="16"/>
                <w:szCs w:val="16"/>
                <w:lang w:eastAsia="zh-CN" w:bidi="ar"/>
              </w:rPr>
              <w:t>）</w:t>
            </w: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kern w:val="0"/>
                <w:sz w:val="16"/>
                <w:szCs w:val="16"/>
                <w:lang w:bidi="ar"/>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kern w:val="0"/>
                <w:sz w:val="16"/>
                <w:szCs w:val="16"/>
                <w:lang w:bidi="ar"/>
              </w:rPr>
            </w:pPr>
          </w:p>
        </w:tc>
        <w:tc>
          <w:tcPr>
            <w:tcW w:w="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auto"/>
                <w:kern w:val="0"/>
                <w:sz w:val="16"/>
                <w:szCs w:val="16"/>
                <w:lang w:bidi="ar"/>
              </w:rPr>
            </w:pPr>
            <w:r>
              <w:rPr>
                <w:rFonts w:hint="eastAsia" w:ascii="宋体" w:hAnsi="宋体" w:cs="宋体"/>
                <w:color w:val="auto"/>
                <w:kern w:val="0"/>
                <w:sz w:val="16"/>
                <w:szCs w:val="16"/>
                <w:lang w:bidi="ar"/>
              </w:rPr>
              <w:t>不收费</w:t>
            </w:r>
          </w:p>
        </w:tc>
        <w:tc>
          <w:tcPr>
            <w:tcW w:w="5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360" w:lineRule="auto"/>
              <w:jc w:val="center"/>
              <w:rPr>
                <w:rFonts w:ascii="宋体" w:hAnsi="宋体" w:cs="宋体"/>
                <w:color w:val="auto"/>
                <w:kern w:val="0"/>
                <w:sz w:val="16"/>
                <w:szCs w:val="16"/>
                <w:lang w:bidi="ar"/>
              </w:rPr>
            </w:pPr>
            <w:r>
              <w:rPr>
                <w:rFonts w:hint="eastAsia" w:ascii="宋体" w:hAnsi="宋体" w:cs="宋体"/>
                <w:color w:val="auto"/>
                <w:kern w:val="0"/>
                <w:sz w:val="16"/>
                <w:szCs w:val="16"/>
                <w:lang w:bidi="ar"/>
              </w:rPr>
              <w:t>保留</w:t>
            </w:r>
          </w:p>
        </w:tc>
      </w:tr>
      <w:tr>
        <w:tblPrEx>
          <w:tblCellMar>
            <w:top w:w="0" w:type="dxa"/>
            <w:left w:w="108" w:type="dxa"/>
            <w:bottom w:w="0" w:type="dxa"/>
            <w:right w:w="108" w:type="dxa"/>
          </w:tblCellMar>
        </w:tblPrEx>
        <w:trPr>
          <w:trHeight w:val="1248" w:hRule="atLeast"/>
        </w:trPr>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0"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3"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3"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kern w:val="0"/>
                <w:sz w:val="16"/>
                <w:szCs w:val="16"/>
                <w:lang w:bidi="ar"/>
              </w:rPr>
            </w:pPr>
            <w:r>
              <w:rPr>
                <w:rFonts w:hint="eastAsia" w:ascii="宋体" w:hAnsi="宋体" w:cs="宋体"/>
                <w:color w:val="auto"/>
                <w:kern w:val="0"/>
                <w:sz w:val="16"/>
                <w:szCs w:val="16"/>
                <w:lang w:bidi="ar"/>
              </w:rPr>
              <w:t>处置</w:t>
            </w:r>
          </w:p>
        </w:tc>
        <w:tc>
          <w:tcPr>
            <w:tcW w:w="38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hAnsi="宋体" w:cs="宋体"/>
                <w:color w:val="auto"/>
                <w:kern w:val="0"/>
                <w:sz w:val="16"/>
                <w:szCs w:val="16"/>
                <w:lang w:bidi="ar"/>
              </w:rPr>
            </w:pPr>
            <w:r>
              <w:rPr>
                <w:rFonts w:hint="eastAsia" w:ascii="宋体" w:hAnsi="宋体" w:cs="宋体"/>
                <w:color w:val="auto"/>
                <w:kern w:val="0"/>
                <w:sz w:val="16"/>
                <w:szCs w:val="16"/>
                <w:lang w:bidi="ar"/>
              </w:rPr>
              <w:t>2.处置责任：依法处置，不得违反法律法规。</w:t>
            </w:r>
          </w:p>
        </w:tc>
        <w:tc>
          <w:tcPr>
            <w:tcW w:w="703"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122" w:hRule="atLeast"/>
        </w:trPr>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0"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3"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3"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hAnsi="宋体" w:cs="宋体"/>
                <w:color w:val="auto"/>
                <w:kern w:val="0"/>
                <w:sz w:val="16"/>
                <w:szCs w:val="16"/>
                <w:lang w:bidi="ar"/>
              </w:rPr>
            </w:pPr>
            <w:r>
              <w:rPr>
                <w:rFonts w:hint="eastAsia" w:ascii="宋体" w:hAnsi="宋体" w:cs="宋体"/>
                <w:color w:val="auto"/>
                <w:kern w:val="0"/>
                <w:sz w:val="16"/>
                <w:szCs w:val="16"/>
                <w:lang w:bidi="ar"/>
              </w:rPr>
              <w:t>信息</w:t>
            </w:r>
          </w:p>
          <w:p>
            <w:pPr>
              <w:spacing w:line="280" w:lineRule="exact"/>
              <w:jc w:val="center"/>
              <w:rPr>
                <w:rFonts w:ascii="宋体" w:hAnsi="宋体" w:cs="宋体"/>
                <w:color w:val="auto"/>
                <w:kern w:val="0"/>
                <w:sz w:val="16"/>
                <w:szCs w:val="16"/>
                <w:lang w:bidi="ar"/>
              </w:rPr>
            </w:pPr>
            <w:r>
              <w:rPr>
                <w:rFonts w:hint="eastAsia" w:ascii="宋体" w:hAnsi="宋体" w:cs="宋体"/>
                <w:color w:val="auto"/>
                <w:kern w:val="0"/>
                <w:sz w:val="16"/>
                <w:szCs w:val="16"/>
                <w:lang w:bidi="ar"/>
              </w:rPr>
              <w:t>公开</w:t>
            </w:r>
          </w:p>
        </w:tc>
        <w:tc>
          <w:tcPr>
            <w:tcW w:w="387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hAnsi="宋体" w:cs="宋体"/>
                <w:color w:val="auto"/>
                <w:kern w:val="0"/>
                <w:sz w:val="16"/>
                <w:szCs w:val="16"/>
                <w:lang w:bidi="ar"/>
              </w:rPr>
            </w:pPr>
            <w:r>
              <w:rPr>
                <w:rFonts w:hint="eastAsia" w:ascii="宋体" w:hAnsi="宋体" w:cs="宋体"/>
                <w:color w:val="auto"/>
                <w:kern w:val="0"/>
                <w:sz w:val="16"/>
                <w:szCs w:val="16"/>
                <w:lang w:bidi="ar"/>
              </w:rPr>
              <w:t>3.信息公开责任：依法、按照程序办理信息公开事项。</w:t>
            </w:r>
          </w:p>
        </w:tc>
        <w:tc>
          <w:tcPr>
            <w:tcW w:w="703"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2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898" w:hRule="atLeast"/>
        </w:trPr>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3"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703"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hAnsi="宋体" w:cs="宋体"/>
                <w:color w:val="auto"/>
                <w:sz w:val="22"/>
              </w:rPr>
            </w:pPr>
          </w:p>
        </w:tc>
        <w:tc>
          <w:tcPr>
            <w:tcW w:w="70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hAnsi="宋体" w:cs="宋体"/>
                <w:color w:val="auto"/>
                <w:kern w:val="0"/>
                <w:sz w:val="16"/>
                <w:szCs w:val="16"/>
                <w:lang w:bidi="ar"/>
              </w:rPr>
            </w:pPr>
          </w:p>
        </w:tc>
        <w:tc>
          <w:tcPr>
            <w:tcW w:w="38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hAnsi="宋体" w:cs="宋体"/>
                <w:color w:val="auto"/>
                <w:kern w:val="0"/>
                <w:sz w:val="16"/>
                <w:szCs w:val="16"/>
                <w:lang w:bidi="ar"/>
              </w:rPr>
            </w:pPr>
            <w:r>
              <w:rPr>
                <w:rFonts w:hint="eastAsia" w:ascii="宋体" w:hAnsi="宋体" w:cs="宋体"/>
                <w:color w:val="auto"/>
                <w:kern w:val="0"/>
                <w:sz w:val="16"/>
                <w:szCs w:val="16"/>
                <w:lang w:bidi="ar"/>
              </w:rPr>
              <w:t>4.其他法律法规规章规定应履行的责任。</w:t>
            </w:r>
          </w:p>
        </w:tc>
        <w:tc>
          <w:tcPr>
            <w:tcW w:w="703"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2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60" w:hRule="atLeast"/>
        </w:trPr>
        <w:tc>
          <w:tcPr>
            <w:tcW w:w="142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kern w:val="0"/>
                <w:sz w:val="24"/>
                <w:szCs w:val="24"/>
              </w:rPr>
            </w:pPr>
            <w:r>
              <w:rPr>
                <w:rFonts w:hint="eastAsia" w:ascii="宋体" w:hAnsi="宋体" w:cs="宋体"/>
                <w:color w:val="auto"/>
                <w:kern w:val="0"/>
                <w:sz w:val="24"/>
                <w:szCs w:val="24"/>
              </w:rPr>
              <w:t xml:space="preserve">服务电话：0375-  5032556            投诉机构：鲁山县住房和城乡建设局监察室       投诉电话：0375—7172891        </w:t>
            </w:r>
          </w:p>
        </w:tc>
      </w:tr>
      <w:tr>
        <w:tblPrEx>
          <w:tblCellMar>
            <w:top w:w="0" w:type="dxa"/>
            <w:left w:w="108" w:type="dxa"/>
            <w:bottom w:w="0" w:type="dxa"/>
            <w:right w:w="108" w:type="dxa"/>
          </w:tblCellMar>
        </w:tblPrEx>
        <w:trPr>
          <w:trHeight w:val="464" w:hRule="atLeast"/>
        </w:trPr>
        <w:tc>
          <w:tcPr>
            <w:tcW w:w="142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kern w:val="0"/>
                <w:sz w:val="24"/>
                <w:szCs w:val="24"/>
              </w:rPr>
            </w:pPr>
            <w:r>
              <w:rPr>
                <w:rFonts w:hint="eastAsia" w:ascii="宋体" w:hAnsi="宋体" w:cs="宋体"/>
                <w:color w:val="auto"/>
                <w:kern w:val="0"/>
                <w:sz w:val="24"/>
                <w:szCs w:val="24"/>
              </w:rPr>
              <w:t xml:space="preserve">办公地点：鲁山县老城大街38号                         </w:t>
            </w:r>
          </w:p>
        </w:tc>
      </w:tr>
    </w:tbl>
    <w:p>
      <w:r>
        <w:br w:type="page"/>
      </w:r>
    </w:p>
    <w:tbl>
      <w:tblPr>
        <w:tblStyle w:val="4"/>
        <w:tblW w:w="14260" w:type="dxa"/>
        <w:tblInd w:w="0" w:type="dxa"/>
        <w:tblLayout w:type="fixed"/>
        <w:tblCellMar>
          <w:top w:w="0" w:type="dxa"/>
          <w:left w:w="108" w:type="dxa"/>
          <w:bottom w:w="0" w:type="dxa"/>
          <w:right w:w="108" w:type="dxa"/>
        </w:tblCellMar>
      </w:tblPr>
      <w:tblGrid>
        <w:gridCol w:w="603"/>
        <w:gridCol w:w="1039"/>
        <w:gridCol w:w="3105"/>
        <w:gridCol w:w="721"/>
        <w:gridCol w:w="702"/>
        <w:gridCol w:w="702"/>
        <w:gridCol w:w="702"/>
        <w:gridCol w:w="3871"/>
        <w:gridCol w:w="702"/>
        <w:gridCol w:w="527"/>
        <w:gridCol w:w="527"/>
        <w:gridCol w:w="527"/>
        <w:gridCol w:w="532"/>
      </w:tblGrid>
      <w:tr>
        <w:tblPrEx>
          <w:tblCellMar>
            <w:top w:w="0" w:type="dxa"/>
            <w:left w:w="108" w:type="dxa"/>
            <w:bottom w:w="0" w:type="dxa"/>
            <w:right w:w="108" w:type="dxa"/>
          </w:tblCellMar>
        </w:tblPrEx>
        <w:trPr>
          <w:trHeight w:val="1018" w:hRule="atLeast"/>
        </w:trPr>
        <w:tc>
          <w:tcPr>
            <w:tcW w:w="1426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br w:type="page"/>
            </w: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000000"/>
                <w:sz w:val="24"/>
              </w:rPr>
            </w:pPr>
            <w:r>
              <w:rPr>
                <w:rFonts w:hint="eastAsia" w:ascii="宋体" w:hAnsi="宋体" w:eastAsia="宋体" w:cs="宋体"/>
                <w:b/>
                <w:bCs/>
                <w:i w:val="0"/>
                <w:iCs w:val="0"/>
                <w:color w:val="000000"/>
                <w:kern w:val="0"/>
                <w:sz w:val="22"/>
                <w:szCs w:val="22"/>
                <w:u w:val="none"/>
                <w:lang w:val="en-US" w:eastAsia="zh-CN" w:bidi="ar"/>
              </w:rPr>
              <w:t>职权类别：行政检查</w:t>
            </w:r>
          </w:p>
        </w:tc>
      </w:tr>
      <w:tr>
        <w:tblPrEx>
          <w:tblCellMar>
            <w:top w:w="0" w:type="dxa"/>
            <w:left w:w="108" w:type="dxa"/>
            <w:bottom w:w="0" w:type="dxa"/>
            <w:right w:w="108" w:type="dxa"/>
          </w:tblCellMar>
        </w:tblPrEx>
        <w:trPr>
          <w:trHeight w:val="1063" w:hRule="atLeast"/>
        </w:trPr>
        <w:tc>
          <w:tcPr>
            <w:tcW w:w="6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序号</w:t>
            </w:r>
          </w:p>
        </w:tc>
        <w:tc>
          <w:tcPr>
            <w:tcW w:w="10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黑体" w:hAnsi="宋体" w:eastAsia="黑体" w:cs="黑体"/>
                <w:color w:val="000000"/>
                <w:kern w:val="0"/>
                <w:sz w:val="22"/>
              </w:rPr>
            </w:pPr>
            <w:r>
              <w:rPr>
                <w:rFonts w:hint="eastAsia" w:ascii="黑体" w:hAnsi="宋体" w:eastAsia="黑体" w:cs="黑体"/>
                <w:color w:val="000000"/>
                <w:kern w:val="0"/>
                <w:sz w:val="22"/>
              </w:rPr>
              <w:t>职权</w:t>
            </w:r>
          </w:p>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名称</w:t>
            </w:r>
          </w:p>
        </w:tc>
        <w:tc>
          <w:tcPr>
            <w:tcW w:w="31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实施依据</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实施对象</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实施部门</w:t>
            </w:r>
          </w:p>
        </w:tc>
        <w:tc>
          <w:tcPr>
            <w:tcW w:w="7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黑体" w:hAnsi="宋体" w:eastAsia="黑体" w:cs="黑体"/>
                <w:color w:val="000000"/>
                <w:sz w:val="22"/>
              </w:rPr>
            </w:pPr>
            <w:r>
              <w:rPr>
                <w:rFonts w:hint="eastAsia" w:ascii="黑体" w:hAnsi="宋体" w:eastAsia="黑体" w:cs="黑体"/>
                <w:color w:val="000000"/>
                <w:sz w:val="22"/>
              </w:rPr>
              <w:t>其他共同实施部门</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color w:val="000000"/>
                <w:kern w:val="0"/>
                <w:sz w:val="22"/>
              </w:rPr>
            </w:pPr>
            <w:r>
              <w:rPr>
                <w:rFonts w:hint="eastAsia" w:ascii="黑体" w:hAnsi="宋体" w:eastAsia="黑体" w:cs="黑体"/>
                <w:color w:val="000000"/>
                <w:kern w:val="0"/>
                <w:sz w:val="22"/>
              </w:rPr>
              <w:t>办理</w:t>
            </w:r>
          </w:p>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环节</w:t>
            </w:r>
          </w:p>
        </w:tc>
        <w:tc>
          <w:tcPr>
            <w:tcW w:w="38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责任事项</w:t>
            </w: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责任</w:t>
            </w:r>
            <w:r>
              <w:rPr>
                <w:rFonts w:hint="eastAsia" w:ascii="黑体" w:hAnsi="宋体" w:eastAsia="黑体" w:cs="黑体"/>
                <w:color w:val="000000"/>
                <w:kern w:val="0"/>
                <w:sz w:val="22"/>
              </w:rPr>
              <w:br w:type="textWrapping"/>
            </w:r>
            <w:r>
              <w:rPr>
                <w:rFonts w:hint="eastAsia" w:ascii="黑体" w:hAnsi="宋体" w:eastAsia="黑体" w:cs="黑体"/>
                <w:color w:val="000000"/>
                <w:kern w:val="0"/>
                <w:sz w:val="22"/>
              </w:rPr>
              <w:t>科室</w:t>
            </w: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承诺时限</w:t>
            </w: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法定时限</w:t>
            </w: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收费情况及依据</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调整意见及理由</w:t>
            </w:r>
          </w:p>
        </w:tc>
      </w:tr>
      <w:tr>
        <w:tblPrEx>
          <w:tblCellMar>
            <w:top w:w="0" w:type="dxa"/>
            <w:left w:w="108" w:type="dxa"/>
            <w:bottom w:w="0" w:type="dxa"/>
            <w:right w:w="108" w:type="dxa"/>
          </w:tblCellMar>
        </w:tblPrEx>
        <w:trPr>
          <w:trHeight w:val="1368" w:hRule="atLeast"/>
        </w:trPr>
        <w:tc>
          <w:tcPr>
            <w:tcW w:w="6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cs="宋体"/>
                <w:color w:val="000000"/>
                <w:sz w:val="22"/>
              </w:rPr>
            </w:pPr>
            <w:r>
              <w:rPr>
                <w:rFonts w:hint="eastAsia" w:ascii="宋体" w:hAnsi="宋体" w:cs="宋体"/>
                <w:color w:val="000000"/>
                <w:sz w:val="22"/>
              </w:rPr>
              <w:t>3</w:t>
            </w:r>
          </w:p>
        </w:tc>
        <w:tc>
          <w:tcPr>
            <w:tcW w:w="103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ascii="宋体" w:hAnsi="宋体" w:cs="宋体"/>
                <w:color w:val="000000"/>
                <w:sz w:val="22"/>
              </w:rPr>
            </w:pPr>
            <w:r>
              <w:rPr>
                <w:rFonts w:hint="eastAsia" w:ascii="宋体" w:cs="宋体"/>
                <w:kern w:val="0"/>
                <w:sz w:val="16"/>
                <w:szCs w:val="16"/>
                <w:lang w:bidi="ar"/>
              </w:rPr>
              <w:t>排水户排放污水情况检查</w:t>
            </w:r>
          </w:p>
        </w:tc>
        <w:tc>
          <w:tcPr>
            <w:tcW w:w="31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rPr>
                <w:rFonts w:ascii="宋体" w:hAnsi="宋体" w:cs="宋体"/>
                <w:color w:val="000000"/>
                <w:sz w:val="22"/>
              </w:rPr>
            </w:pPr>
            <w:r>
              <w:rPr>
                <w:rFonts w:hint="eastAsia" w:ascii="宋体" w:hAnsi="宋体" w:cs="宋体"/>
                <w:color w:val="000000"/>
                <w:kern w:val="0"/>
                <w:sz w:val="22"/>
              </w:rPr>
              <w:t xml:space="preserve">   </w:t>
            </w:r>
            <w:r>
              <w:rPr>
                <w:rFonts w:hint="eastAsia"/>
                <w:kern w:val="0"/>
                <w:sz w:val="16"/>
                <w:szCs w:val="16"/>
                <w:lang w:bidi="ar"/>
              </w:rPr>
              <w:t>《城镇污水排入排水管网许可管理办法》（中华人民共和国住房和城乡建设部令第</w:t>
            </w:r>
            <w:r>
              <w:rPr>
                <w:kern w:val="0"/>
                <w:sz w:val="16"/>
                <w:szCs w:val="16"/>
                <w:lang w:bidi="ar"/>
              </w:rPr>
              <w:t>21</w:t>
            </w:r>
            <w:r>
              <w:rPr>
                <w:rFonts w:hint="eastAsia"/>
                <w:kern w:val="0"/>
                <w:sz w:val="16"/>
                <w:szCs w:val="16"/>
                <w:lang w:bidi="ar"/>
              </w:rPr>
              <w:t>号）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tc>
        <w:tc>
          <w:tcPr>
            <w:tcW w:w="72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r>
              <w:rPr>
                <w:rFonts w:hint="eastAsia"/>
                <w:kern w:val="0"/>
                <w:sz w:val="16"/>
                <w:szCs w:val="16"/>
                <w:lang w:bidi="ar"/>
              </w:rPr>
              <w:t>排水企业、个人</w:t>
            </w:r>
          </w:p>
        </w:tc>
        <w:tc>
          <w:tcPr>
            <w:tcW w:w="70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kern w:val="0"/>
                <w:sz w:val="16"/>
                <w:szCs w:val="16"/>
                <w:lang w:bidi="ar"/>
              </w:rPr>
            </w:pPr>
            <w:r>
              <w:rPr>
                <w:rFonts w:hint="eastAsia"/>
                <w:kern w:val="0"/>
                <w:sz w:val="16"/>
                <w:szCs w:val="16"/>
                <w:lang w:bidi="ar"/>
              </w:rPr>
              <w:t>鲁山县住房和城乡建设局</w:t>
            </w:r>
          </w:p>
        </w:tc>
        <w:tc>
          <w:tcPr>
            <w:tcW w:w="70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r>
              <w:rPr>
                <w:rFonts w:hint="eastAsia"/>
                <w:kern w:val="0"/>
                <w:sz w:val="16"/>
                <w:szCs w:val="16"/>
                <w:lang w:bidi="ar"/>
              </w:rPr>
              <w:t>检查</w:t>
            </w:r>
          </w:p>
        </w:tc>
        <w:tc>
          <w:tcPr>
            <w:tcW w:w="38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kern w:val="0"/>
                <w:sz w:val="16"/>
                <w:szCs w:val="16"/>
                <w:lang w:bidi="ar"/>
              </w:rPr>
            </w:pPr>
            <w:r>
              <w:rPr>
                <w:rFonts w:hint="eastAsia"/>
                <w:kern w:val="0"/>
                <w:sz w:val="16"/>
                <w:szCs w:val="16"/>
                <w:lang w:bidi="ar"/>
              </w:rPr>
              <w:t>1.检查责任：按照法律法规规定和程序实施检查，实事求是，证据完整、确凿。监督检查人员不得少于两人，并应当出示合法证件。</w:t>
            </w:r>
          </w:p>
        </w:tc>
        <w:tc>
          <w:tcPr>
            <w:tcW w:w="702"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kern w:val="0"/>
                <w:sz w:val="16"/>
                <w:szCs w:val="16"/>
                <w:lang w:bidi="ar"/>
              </w:rPr>
            </w:pPr>
            <w:r>
              <w:rPr>
                <w:rFonts w:hint="eastAsia"/>
                <w:kern w:val="0"/>
                <w:sz w:val="16"/>
                <w:szCs w:val="16"/>
                <w:lang w:bidi="ar"/>
              </w:rPr>
              <w:t>污水费征收管理办公室</w:t>
            </w: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p>
        </w:tc>
        <w:tc>
          <w:tcPr>
            <w:tcW w:w="5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r>
              <w:rPr>
                <w:rFonts w:hint="eastAsia"/>
                <w:kern w:val="0"/>
                <w:sz w:val="16"/>
                <w:szCs w:val="16"/>
                <w:lang w:bidi="ar"/>
              </w:rPr>
              <w:t>不收费</w:t>
            </w: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r>
              <w:rPr>
                <w:rFonts w:hint="eastAsia"/>
                <w:kern w:val="0"/>
                <w:sz w:val="16"/>
                <w:szCs w:val="16"/>
                <w:lang w:bidi="ar"/>
              </w:rPr>
              <w:t>保留</w:t>
            </w:r>
          </w:p>
        </w:tc>
      </w:tr>
      <w:tr>
        <w:tblPrEx>
          <w:tblCellMar>
            <w:top w:w="0" w:type="dxa"/>
            <w:left w:w="108" w:type="dxa"/>
            <w:bottom w:w="0" w:type="dxa"/>
            <w:right w:w="108" w:type="dxa"/>
          </w:tblCellMar>
        </w:tblPrEx>
        <w:trPr>
          <w:trHeight w:val="1116" w:hRule="atLeast"/>
        </w:trPr>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1039"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2" w:type="dxa"/>
            <w:vMerge w:val="continue"/>
            <w:tcBorders>
              <w:left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2" w:type="dxa"/>
            <w:vMerge w:val="continue"/>
            <w:tcBorders>
              <w:left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kern w:val="0"/>
                <w:sz w:val="16"/>
                <w:szCs w:val="16"/>
                <w:lang w:bidi="ar"/>
              </w:rPr>
            </w:pPr>
            <w:r>
              <w:rPr>
                <w:rFonts w:hint="eastAsia"/>
                <w:kern w:val="0"/>
                <w:sz w:val="16"/>
                <w:szCs w:val="16"/>
                <w:lang w:bidi="ar"/>
              </w:rPr>
              <w:t>处置</w:t>
            </w:r>
          </w:p>
        </w:tc>
        <w:tc>
          <w:tcPr>
            <w:tcW w:w="387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kern w:val="0"/>
                <w:sz w:val="16"/>
                <w:szCs w:val="16"/>
                <w:lang w:bidi="ar"/>
              </w:rPr>
            </w:pPr>
            <w:r>
              <w:rPr>
                <w:rFonts w:hint="eastAsia"/>
                <w:kern w:val="0"/>
                <w:sz w:val="16"/>
                <w:szCs w:val="16"/>
                <w:lang w:bidi="ar"/>
              </w:rPr>
              <w:t>2.处置责任：依法处置，不得违反法律法规。</w:t>
            </w:r>
          </w:p>
        </w:tc>
        <w:tc>
          <w:tcPr>
            <w:tcW w:w="70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kern w:val="0"/>
                <w:sz w:val="16"/>
                <w:szCs w:val="16"/>
                <w:lang w:bidi="ar"/>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kern w:val="0"/>
                <w:sz w:val="16"/>
                <w:szCs w:val="16"/>
                <w:lang w:bidi="ar"/>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kern w:val="0"/>
                <w:sz w:val="16"/>
                <w:szCs w:val="16"/>
                <w:lang w:bidi="ar"/>
              </w:rPr>
            </w:pPr>
          </w:p>
        </w:tc>
        <w:tc>
          <w:tcPr>
            <w:tcW w:w="5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16"/>
                <w:szCs w:val="16"/>
                <w:lang w:bidi="ar"/>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16"/>
                <w:szCs w:val="16"/>
                <w:lang w:bidi="ar"/>
              </w:rPr>
            </w:pPr>
          </w:p>
        </w:tc>
      </w:tr>
      <w:tr>
        <w:tblPrEx>
          <w:tblCellMar>
            <w:top w:w="0" w:type="dxa"/>
            <w:left w:w="108" w:type="dxa"/>
            <w:bottom w:w="0" w:type="dxa"/>
            <w:right w:w="108" w:type="dxa"/>
          </w:tblCellMar>
        </w:tblPrEx>
        <w:trPr>
          <w:trHeight w:val="1008" w:hRule="atLeast"/>
        </w:trPr>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1039"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2" w:type="dxa"/>
            <w:vMerge w:val="continue"/>
            <w:tcBorders>
              <w:left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2" w:type="dxa"/>
            <w:vMerge w:val="continue"/>
            <w:tcBorders>
              <w:left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kern w:val="0"/>
                <w:sz w:val="16"/>
                <w:szCs w:val="16"/>
                <w:lang w:bidi="ar"/>
              </w:rPr>
            </w:pPr>
            <w:r>
              <w:rPr>
                <w:rFonts w:hint="eastAsia"/>
                <w:kern w:val="0"/>
                <w:sz w:val="16"/>
                <w:szCs w:val="16"/>
                <w:lang w:bidi="ar"/>
              </w:rPr>
              <w:t>信息</w:t>
            </w:r>
          </w:p>
          <w:p>
            <w:pPr>
              <w:spacing w:line="280" w:lineRule="exact"/>
              <w:jc w:val="center"/>
              <w:rPr>
                <w:kern w:val="0"/>
                <w:sz w:val="16"/>
                <w:szCs w:val="16"/>
                <w:lang w:bidi="ar"/>
              </w:rPr>
            </w:pPr>
            <w:r>
              <w:rPr>
                <w:rFonts w:hint="eastAsia"/>
                <w:kern w:val="0"/>
                <w:sz w:val="16"/>
                <w:szCs w:val="16"/>
                <w:lang w:bidi="ar"/>
              </w:rPr>
              <w:t>公开</w:t>
            </w:r>
          </w:p>
        </w:tc>
        <w:tc>
          <w:tcPr>
            <w:tcW w:w="387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kern w:val="0"/>
                <w:sz w:val="16"/>
                <w:szCs w:val="16"/>
                <w:lang w:bidi="ar"/>
              </w:rPr>
            </w:pPr>
            <w:r>
              <w:rPr>
                <w:rFonts w:hint="eastAsia"/>
                <w:kern w:val="0"/>
                <w:sz w:val="16"/>
                <w:szCs w:val="16"/>
                <w:lang w:bidi="ar"/>
              </w:rPr>
              <w:t>3.信息公开责任：依法、按照程序办理信息公开事项。</w:t>
            </w:r>
          </w:p>
        </w:tc>
        <w:tc>
          <w:tcPr>
            <w:tcW w:w="70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kern w:val="0"/>
                <w:sz w:val="16"/>
                <w:szCs w:val="16"/>
                <w:lang w:bidi="ar"/>
              </w:rPr>
            </w:pPr>
          </w:p>
        </w:tc>
        <w:tc>
          <w:tcPr>
            <w:tcW w:w="52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kern w:val="0"/>
                <w:sz w:val="16"/>
                <w:szCs w:val="16"/>
                <w:lang w:bidi="ar"/>
              </w:rPr>
            </w:pPr>
          </w:p>
        </w:tc>
        <w:tc>
          <w:tcPr>
            <w:tcW w:w="52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kern w:val="0"/>
                <w:sz w:val="16"/>
                <w:szCs w:val="16"/>
                <w:lang w:bidi="ar"/>
              </w:rPr>
            </w:pPr>
          </w:p>
        </w:tc>
        <w:tc>
          <w:tcPr>
            <w:tcW w:w="5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2274" w:hRule="atLeast"/>
        </w:trPr>
        <w:tc>
          <w:tcPr>
            <w:tcW w:w="6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1039"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31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2"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2"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kern w:val="0"/>
                <w:sz w:val="16"/>
                <w:szCs w:val="16"/>
                <w:lang w:bidi="ar"/>
              </w:rPr>
            </w:pPr>
          </w:p>
        </w:tc>
        <w:tc>
          <w:tcPr>
            <w:tcW w:w="70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kern w:val="0"/>
                <w:sz w:val="16"/>
                <w:szCs w:val="16"/>
                <w:lang w:bidi="ar"/>
              </w:rPr>
            </w:pPr>
          </w:p>
        </w:tc>
        <w:tc>
          <w:tcPr>
            <w:tcW w:w="387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kern w:val="0"/>
                <w:sz w:val="16"/>
                <w:szCs w:val="16"/>
                <w:lang w:bidi="ar"/>
              </w:rPr>
            </w:pPr>
            <w:r>
              <w:rPr>
                <w:rFonts w:hint="eastAsia"/>
                <w:kern w:val="0"/>
                <w:sz w:val="16"/>
                <w:szCs w:val="16"/>
                <w:lang w:bidi="ar"/>
              </w:rPr>
              <w:t>4.其他法律法规规章规定应履行的责任。</w:t>
            </w:r>
          </w:p>
        </w:tc>
        <w:tc>
          <w:tcPr>
            <w:tcW w:w="702"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kern w:val="0"/>
                <w:sz w:val="16"/>
                <w:szCs w:val="16"/>
                <w:lang w:bidi="ar"/>
              </w:rPr>
            </w:pPr>
          </w:p>
        </w:tc>
        <w:tc>
          <w:tcPr>
            <w:tcW w:w="52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kern w:val="0"/>
                <w:sz w:val="16"/>
                <w:szCs w:val="16"/>
                <w:lang w:bidi="ar"/>
              </w:rPr>
            </w:pPr>
          </w:p>
        </w:tc>
        <w:tc>
          <w:tcPr>
            <w:tcW w:w="527"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kern w:val="0"/>
                <w:sz w:val="16"/>
                <w:szCs w:val="16"/>
                <w:lang w:bidi="ar"/>
              </w:rPr>
            </w:pPr>
          </w:p>
        </w:tc>
        <w:tc>
          <w:tcPr>
            <w:tcW w:w="5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419" w:hRule="atLeast"/>
        </w:trPr>
        <w:tc>
          <w:tcPr>
            <w:tcW w:w="142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服务电话：0375- </w:t>
            </w:r>
            <w:r>
              <w:rPr>
                <w:rFonts w:hint="eastAsia" w:ascii="宋体" w:hAnsi="宋体" w:cs="宋体"/>
                <w:color w:val="000000"/>
                <w:kern w:val="0"/>
                <w:sz w:val="22"/>
                <w:lang w:bidi="ar"/>
              </w:rPr>
              <w:t xml:space="preserve"> 5032556 </w:t>
            </w:r>
            <w:r>
              <w:rPr>
                <w:rFonts w:hint="eastAsia" w:ascii="宋体" w:hAnsi="宋体" w:cs="宋体"/>
                <w:color w:val="000000"/>
                <w:kern w:val="0"/>
                <w:sz w:val="22"/>
              </w:rPr>
              <w:t xml:space="preserve">           </w:t>
            </w:r>
            <w:r>
              <w:rPr>
                <w:rFonts w:hint="eastAsia" w:ascii="宋体" w:hAnsi="宋体" w:cs="宋体"/>
                <w:color w:val="000000"/>
                <w:kern w:val="0"/>
                <w:sz w:val="22"/>
                <w:lang w:bidi="ar"/>
              </w:rPr>
              <w:t>投诉机构：</w:t>
            </w:r>
            <w:r>
              <w:rPr>
                <w:rFonts w:hint="eastAsia" w:ascii="宋体" w:hAnsi="宋体" w:cs="宋体"/>
                <w:color w:val="000000"/>
                <w:kern w:val="0"/>
                <w:sz w:val="24"/>
                <w:szCs w:val="24"/>
              </w:rPr>
              <w:t xml:space="preserve">鲁山县住房和城乡建设局监察室       投诉电话：0375—7172891 </w:t>
            </w:r>
            <w:r>
              <w:rPr>
                <w:rFonts w:hint="eastAsia" w:ascii="宋体" w:hAnsi="宋体" w:cs="宋体"/>
                <w:color w:val="000000"/>
                <w:kern w:val="0"/>
                <w:sz w:val="22"/>
              </w:rPr>
              <w:t xml:space="preserve">        </w:t>
            </w:r>
          </w:p>
        </w:tc>
      </w:tr>
      <w:tr>
        <w:tblPrEx>
          <w:tblCellMar>
            <w:top w:w="0" w:type="dxa"/>
            <w:left w:w="108" w:type="dxa"/>
            <w:bottom w:w="0" w:type="dxa"/>
            <w:right w:w="108" w:type="dxa"/>
          </w:tblCellMar>
        </w:tblPrEx>
        <w:trPr>
          <w:trHeight w:val="455" w:hRule="atLeast"/>
        </w:trPr>
        <w:tc>
          <w:tcPr>
            <w:tcW w:w="142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办公地点：鲁山县老城大街38号 </w:t>
            </w:r>
            <w:r>
              <w:rPr>
                <w:rFonts w:hint="eastAsia" w:ascii="宋体" w:hAnsi="宋体" w:cs="宋体"/>
                <w:color w:val="000000"/>
                <w:kern w:val="0"/>
                <w:sz w:val="24"/>
                <w:szCs w:val="24"/>
              </w:rPr>
              <w:t xml:space="preserve">  </w:t>
            </w:r>
            <w:r>
              <w:rPr>
                <w:rFonts w:hint="eastAsia" w:ascii="宋体" w:hAnsi="宋体" w:cs="宋体"/>
                <w:color w:val="000000"/>
                <w:kern w:val="0"/>
                <w:sz w:val="22"/>
              </w:rPr>
              <w:t xml:space="preserve">                      </w:t>
            </w:r>
          </w:p>
        </w:tc>
      </w:tr>
    </w:tbl>
    <w:p>
      <w:r>
        <w:br w:type="page"/>
      </w:r>
    </w:p>
    <w:tbl>
      <w:tblPr>
        <w:tblStyle w:val="4"/>
        <w:tblW w:w="14360" w:type="dxa"/>
        <w:tblInd w:w="0" w:type="dxa"/>
        <w:tblLayout w:type="fixed"/>
        <w:tblCellMar>
          <w:top w:w="0" w:type="dxa"/>
          <w:left w:w="108" w:type="dxa"/>
          <w:bottom w:w="0" w:type="dxa"/>
          <w:right w:w="108" w:type="dxa"/>
        </w:tblCellMar>
      </w:tblPr>
      <w:tblGrid>
        <w:gridCol w:w="607"/>
        <w:gridCol w:w="1047"/>
        <w:gridCol w:w="3127"/>
        <w:gridCol w:w="726"/>
        <w:gridCol w:w="708"/>
        <w:gridCol w:w="708"/>
        <w:gridCol w:w="708"/>
        <w:gridCol w:w="3899"/>
        <w:gridCol w:w="708"/>
        <w:gridCol w:w="531"/>
        <w:gridCol w:w="531"/>
        <w:gridCol w:w="531"/>
        <w:gridCol w:w="529"/>
      </w:tblGrid>
      <w:tr>
        <w:tblPrEx>
          <w:tblCellMar>
            <w:top w:w="0" w:type="dxa"/>
            <w:left w:w="108" w:type="dxa"/>
            <w:bottom w:w="0" w:type="dxa"/>
            <w:right w:w="108" w:type="dxa"/>
          </w:tblCellMar>
        </w:tblPrEx>
        <w:trPr>
          <w:trHeight w:val="1184" w:hRule="atLeast"/>
        </w:trPr>
        <w:tc>
          <w:tcPr>
            <w:tcW w:w="1436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br w:type="page"/>
            </w: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000000"/>
                <w:sz w:val="24"/>
              </w:rPr>
            </w:pPr>
            <w:r>
              <w:rPr>
                <w:rFonts w:hint="eastAsia" w:ascii="宋体" w:hAnsi="宋体" w:eastAsia="宋体" w:cs="宋体"/>
                <w:b/>
                <w:bCs/>
                <w:i w:val="0"/>
                <w:iCs w:val="0"/>
                <w:color w:val="000000"/>
                <w:kern w:val="0"/>
                <w:sz w:val="22"/>
                <w:szCs w:val="22"/>
                <w:u w:val="none"/>
                <w:lang w:val="en-US" w:eastAsia="zh-CN" w:bidi="ar"/>
              </w:rPr>
              <w:t>职权类别：行政检查</w:t>
            </w:r>
          </w:p>
        </w:tc>
      </w:tr>
      <w:tr>
        <w:tblPrEx>
          <w:tblCellMar>
            <w:top w:w="0" w:type="dxa"/>
            <w:left w:w="108" w:type="dxa"/>
            <w:bottom w:w="0" w:type="dxa"/>
            <w:right w:w="108" w:type="dxa"/>
          </w:tblCellMar>
        </w:tblPrEx>
        <w:trPr>
          <w:trHeight w:val="1225"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序号</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黑体" w:hAnsi="宋体" w:eastAsia="黑体" w:cs="黑体"/>
                <w:color w:val="000000"/>
                <w:kern w:val="0"/>
                <w:sz w:val="22"/>
              </w:rPr>
            </w:pPr>
            <w:r>
              <w:rPr>
                <w:rFonts w:hint="eastAsia" w:ascii="黑体" w:hAnsi="宋体" w:eastAsia="黑体" w:cs="黑体"/>
                <w:color w:val="000000"/>
                <w:kern w:val="0"/>
                <w:sz w:val="22"/>
              </w:rPr>
              <w:t>职权</w:t>
            </w:r>
          </w:p>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名称</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实施依据</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实施对象</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实施部门</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黑体" w:hAnsi="宋体" w:eastAsia="黑体" w:cs="黑体"/>
                <w:color w:val="000000"/>
                <w:sz w:val="22"/>
              </w:rPr>
            </w:pPr>
            <w:r>
              <w:rPr>
                <w:rFonts w:hint="eastAsia" w:ascii="黑体" w:hAnsi="宋体" w:eastAsia="黑体" w:cs="黑体"/>
                <w:color w:val="000000"/>
                <w:sz w:val="22"/>
              </w:rPr>
              <w:t>其他共同实施部门</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hint="eastAsia" w:ascii="黑体" w:hAnsi="宋体" w:eastAsia="黑体" w:cs="黑体"/>
                <w:color w:val="000000"/>
                <w:kern w:val="0"/>
                <w:sz w:val="22"/>
              </w:rPr>
            </w:pPr>
            <w:r>
              <w:rPr>
                <w:rFonts w:hint="eastAsia" w:ascii="黑体" w:hAnsi="宋体" w:eastAsia="黑体" w:cs="黑体"/>
                <w:color w:val="000000"/>
                <w:kern w:val="0"/>
                <w:sz w:val="22"/>
              </w:rPr>
              <w:t>办理</w:t>
            </w:r>
          </w:p>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环节</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责任事项</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责任</w:t>
            </w:r>
            <w:r>
              <w:rPr>
                <w:rFonts w:hint="eastAsia" w:ascii="黑体" w:hAnsi="宋体" w:eastAsia="黑体" w:cs="黑体"/>
                <w:color w:val="000000"/>
                <w:kern w:val="0"/>
                <w:sz w:val="22"/>
              </w:rPr>
              <w:br w:type="textWrapping"/>
            </w:r>
            <w:r>
              <w:rPr>
                <w:rFonts w:hint="eastAsia" w:ascii="黑体" w:hAnsi="宋体" w:eastAsia="黑体" w:cs="黑体"/>
                <w:color w:val="000000"/>
                <w:kern w:val="0"/>
                <w:sz w:val="22"/>
              </w:rPr>
              <w:t>科室</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承诺时限</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法定时限</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color w:val="000000"/>
                <w:sz w:val="22"/>
              </w:rPr>
            </w:pPr>
            <w:r>
              <w:rPr>
                <w:rFonts w:hint="eastAsia" w:ascii="黑体" w:hAnsi="宋体" w:eastAsia="黑体" w:cs="黑体"/>
                <w:color w:val="000000"/>
                <w:kern w:val="0"/>
                <w:sz w:val="22"/>
              </w:rPr>
              <w:t>调整意见及理由</w:t>
            </w:r>
          </w:p>
        </w:tc>
      </w:tr>
      <w:tr>
        <w:tblPrEx>
          <w:tblCellMar>
            <w:top w:w="0" w:type="dxa"/>
            <w:left w:w="108" w:type="dxa"/>
            <w:bottom w:w="0" w:type="dxa"/>
            <w:right w:w="108" w:type="dxa"/>
          </w:tblCellMar>
        </w:tblPrEx>
        <w:trPr>
          <w:trHeight w:val="1590" w:hRule="atLeast"/>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eastAsia" w:ascii="宋体" w:hAnsi="宋体" w:eastAsia="宋体" w:cs="宋体"/>
                <w:color w:val="000000"/>
                <w:sz w:val="22"/>
                <w:lang w:val="en-US" w:eastAsia="zh-CN"/>
              </w:rPr>
            </w:pPr>
            <w:r>
              <w:rPr>
                <w:rFonts w:hint="eastAsia" w:ascii="宋体" w:hAnsi="宋体" w:cs="宋体"/>
                <w:color w:val="000000"/>
                <w:sz w:val="22"/>
                <w:lang w:val="en-US" w:eastAsia="zh-CN"/>
              </w:rPr>
              <w:t>4</w:t>
            </w:r>
          </w:p>
        </w:tc>
        <w:tc>
          <w:tcPr>
            <w:tcW w:w="104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val="en-US" w:eastAsia="zh-CN" w:bidi="ar"/>
              </w:rPr>
              <w:t>房地产估价机构监督检查</w:t>
            </w:r>
          </w:p>
        </w:tc>
        <w:tc>
          <w:tcPr>
            <w:tcW w:w="312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eastAsia="zh-CN" w:bidi="ar"/>
              </w:rPr>
            </w:pPr>
            <w:r>
              <w:rPr>
                <w:rFonts w:hint="eastAsia" w:ascii="宋体" w:cs="宋体"/>
                <w:color w:val="auto"/>
                <w:kern w:val="0"/>
                <w:sz w:val="16"/>
                <w:szCs w:val="16"/>
                <w:lang w:eastAsia="zh-CN" w:bidi="ar"/>
              </w:rPr>
              <w:t>《房地产估价机构管理办法》第五条，市、县人民政府房地产主管部门负责本行政区域内房地产估价机构的监督管理工作</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p>
        </w:tc>
        <w:tc>
          <w:tcPr>
            <w:tcW w:w="70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rFonts w:hint="eastAsia"/>
                <w:kern w:val="0"/>
                <w:sz w:val="16"/>
                <w:szCs w:val="16"/>
                <w:lang w:bidi="ar"/>
              </w:rPr>
            </w:pPr>
            <w:r>
              <w:rPr>
                <w:rFonts w:hint="eastAsia"/>
                <w:kern w:val="0"/>
                <w:sz w:val="16"/>
                <w:szCs w:val="16"/>
                <w:lang w:bidi="ar"/>
              </w:rPr>
              <w:t>鲁山县住房和城乡建设局</w:t>
            </w:r>
          </w:p>
        </w:tc>
        <w:tc>
          <w:tcPr>
            <w:tcW w:w="70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r>
              <w:rPr>
                <w:rFonts w:hint="eastAsia"/>
                <w:kern w:val="0"/>
                <w:sz w:val="16"/>
                <w:szCs w:val="16"/>
                <w:lang w:bidi="ar"/>
              </w:rPr>
              <w:t>检查</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eastAsia"/>
                <w:kern w:val="0"/>
                <w:sz w:val="16"/>
                <w:szCs w:val="16"/>
                <w:lang w:bidi="ar"/>
              </w:rPr>
            </w:pPr>
            <w:r>
              <w:rPr>
                <w:rFonts w:hint="eastAsia"/>
                <w:kern w:val="0"/>
                <w:sz w:val="16"/>
                <w:szCs w:val="16"/>
                <w:lang w:bidi="ar"/>
              </w:rPr>
              <w:t>1.检查责任：按照法律法规规定和程序实施检查，实事求是，证据完整、确凿。监督检查人员不得少于两人，并应当出示合法证件。</w:t>
            </w:r>
          </w:p>
        </w:tc>
        <w:tc>
          <w:tcPr>
            <w:tcW w:w="708"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eastAsia="宋体"/>
                <w:kern w:val="0"/>
                <w:sz w:val="16"/>
                <w:szCs w:val="16"/>
                <w:lang w:eastAsia="zh-CN" w:bidi="ar"/>
              </w:rPr>
            </w:pPr>
            <w:r>
              <w:rPr>
                <w:rFonts w:hint="eastAsia"/>
                <w:kern w:val="0"/>
                <w:sz w:val="16"/>
                <w:szCs w:val="16"/>
                <w:lang w:eastAsia="zh-CN" w:bidi="ar"/>
              </w:rPr>
              <w:t>房管局</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p>
        </w:tc>
        <w:tc>
          <w:tcPr>
            <w:tcW w:w="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r>
              <w:rPr>
                <w:rFonts w:hint="eastAsia"/>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40" w:lineRule="exact"/>
              <w:jc w:val="center"/>
              <w:rPr>
                <w:kern w:val="0"/>
                <w:sz w:val="16"/>
                <w:szCs w:val="16"/>
                <w:lang w:bidi="ar"/>
              </w:rPr>
            </w:pPr>
            <w:r>
              <w:rPr>
                <w:rFonts w:hint="eastAsia"/>
                <w:kern w:val="0"/>
                <w:sz w:val="16"/>
                <w:szCs w:val="16"/>
                <w:lang w:bidi="ar"/>
              </w:rPr>
              <w:t>保留</w:t>
            </w:r>
          </w:p>
        </w:tc>
      </w:tr>
      <w:tr>
        <w:tblPrEx>
          <w:tblCellMar>
            <w:top w:w="0" w:type="dxa"/>
            <w:left w:w="108" w:type="dxa"/>
            <w:bottom w:w="0" w:type="dxa"/>
            <w:right w:w="108" w:type="dxa"/>
          </w:tblCellMar>
        </w:tblPrEx>
        <w:trPr>
          <w:trHeight w:val="1289"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1047"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kern w:val="0"/>
                <w:sz w:val="16"/>
                <w:szCs w:val="16"/>
                <w:lang w:bidi="ar"/>
              </w:rPr>
            </w:pPr>
            <w:r>
              <w:rPr>
                <w:rFonts w:hint="eastAsia"/>
                <w:kern w:val="0"/>
                <w:sz w:val="16"/>
                <w:szCs w:val="16"/>
                <w:lang w:bidi="ar"/>
              </w:rPr>
              <w:t>处置</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kern w:val="0"/>
                <w:sz w:val="16"/>
                <w:szCs w:val="16"/>
                <w:lang w:bidi="ar"/>
              </w:rPr>
            </w:pPr>
            <w:r>
              <w:rPr>
                <w:rFonts w:hint="eastAsia"/>
                <w:kern w:val="0"/>
                <w:sz w:val="16"/>
                <w:szCs w:val="16"/>
                <w:lang w:bidi="ar"/>
              </w:rPr>
              <w:t>2.处置责任：依法处置，不得违反法律法规。</w:t>
            </w:r>
          </w:p>
        </w:tc>
        <w:tc>
          <w:tcPr>
            <w:tcW w:w="708"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kern w:val="0"/>
                <w:sz w:val="16"/>
                <w:szCs w:val="16"/>
                <w:lang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kern w:val="0"/>
                <w:sz w:val="16"/>
                <w:szCs w:val="16"/>
                <w:lang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kern w:val="0"/>
                <w:sz w:val="16"/>
                <w:szCs w:val="16"/>
                <w:lang w:bidi="ar"/>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16"/>
                <w:szCs w:val="16"/>
                <w:lang w:bidi="ar"/>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kern w:val="0"/>
                <w:sz w:val="16"/>
                <w:szCs w:val="16"/>
                <w:lang w:bidi="ar"/>
              </w:rPr>
            </w:pPr>
          </w:p>
        </w:tc>
      </w:tr>
      <w:tr>
        <w:tblPrEx>
          <w:tblCellMar>
            <w:top w:w="0" w:type="dxa"/>
            <w:left w:w="108" w:type="dxa"/>
            <w:bottom w:w="0" w:type="dxa"/>
            <w:right w:w="108" w:type="dxa"/>
          </w:tblCellMar>
        </w:tblPrEx>
        <w:trPr>
          <w:trHeight w:val="1159"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1047" w:type="dxa"/>
            <w:vMerge w:val="continue"/>
            <w:tcBorders>
              <w:left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kern w:val="0"/>
                <w:sz w:val="16"/>
                <w:szCs w:val="16"/>
                <w:lang w:bidi="ar"/>
              </w:rPr>
            </w:pPr>
            <w:r>
              <w:rPr>
                <w:rFonts w:hint="eastAsia"/>
                <w:kern w:val="0"/>
                <w:sz w:val="16"/>
                <w:szCs w:val="16"/>
                <w:lang w:bidi="ar"/>
              </w:rPr>
              <w:t>信息</w:t>
            </w:r>
          </w:p>
          <w:p>
            <w:pPr>
              <w:spacing w:line="280" w:lineRule="exact"/>
              <w:jc w:val="center"/>
              <w:rPr>
                <w:kern w:val="0"/>
                <w:sz w:val="16"/>
                <w:szCs w:val="16"/>
                <w:lang w:bidi="ar"/>
              </w:rPr>
            </w:pPr>
            <w:r>
              <w:rPr>
                <w:rFonts w:hint="eastAsia"/>
                <w:kern w:val="0"/>
                <w:sz w:val="16"/>
                <w:szCs w:val="16"/>
                <w:lang w:bidi="ar"/>
              </w:rPr>
              <w:t>公开</w:t>
            </w:r>
          </w:p>
        </w:tc>
        <w:tc>
          <w:tcPr>
            <w:tcW w:w="389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kern w:val="0"/>
                <w:sz w:val="16"/>
                <w:szCs w:val="16"/>
                <w:lang w:bidi="ar"/>
              </w:rPr>
            </w:pPr>
            <w:r>
              <w:rPr>
                <w:rFonts w:hint="eastAsia"/>
                <w:kern w:val="0"/>
                <w:sz w:val="16"/>
                <w:szCs w:val="16"/>
                <w:lang w:bidi="ar"/>
              </w:rPr>
              <w:t>3.信息公开责任：依法、按照程序办理信息公开事项。</w:t>
            </w:r>
          </w:p>
        </w:tc>
        <w:tc>
          <w:tcPr>
            <w:tcW w:w="708"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kern w:val="0"/>
                <w:sz w:val="16"/>
                <w:szCs w:val="16"/>
                <w:lang w:bidi="ar"/>
              </w:rPr>
            </w:pPr>
          </w:p>
        </w:tc>
        <w:tc>
          <w:tcPr>
            <w:tcW w:w="53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kern w:val="0"/>
                <w:sz w:val="16"/>
                <w:szCs w:val="16"/>
                <w:lang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kern w:val="0"/>
                <w:sz w:val="16"/>
                <w:szCs w:val="16"/>
                <w:lang w:bidi="ar"/>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1164"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104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000000"/>
                <w:sz w:val="22"/>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8"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kern w:val="0"/>
                <w:sz w:val="16"/>
                <w:szCs w:val="16"/>
                <w:lang w:bidi="ar"/>
              </w:rPr>
            </w:pPr>
          </w:p>
        </w:tc>
        <w:tc>
          <w:tcPr>
            <w:tcW w:w="708"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kern w:val="0"/>
                <w:sz w:val="16"/>
                <w:szCs w:val="16"/>
                <w:lang w:bidi="ar"/>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kern w:val="0"/>
                <w:sz w:val="16"/>
                <w:szCs w:val="16"/>
                <w:lang w:bidi="ar"/>
              </w:rPr>
            </w:pPr>
          </w:p>
        </w:tc>
        <w:tc>
          <w:tcPr>
            <w:tcW w:w="38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kern w:val="0"/>
                <w:sz w:val="16"/>
                <w:szCs w:val="16"/>
                <w:lang w:bidi="ar"/>
              </w:rPr>
            </w:pPr>
            <w:r>
              <w:rPr>
                <w:rFonts w:hint="eastAsia"/>
                <w:kern w:val="0"/>
                <w:sz w:val="16"/>
                <w:szCs w:val="16"/>
                <w:lang w:bidi="ar"/>
              </w:rPr>
              <w:t>4.其他法律法规规章规定应履行的责任。</w:t>
            </w:r>
          </w:p>
        </w:tc>
        <w:tc>
          <w:tcPr>
            <w:tcW w:w="708"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kern w:val="0"/>
                <w:sz w:val="16"/>
                <w:szCs w:val="16"/>
                <w:lang w:bidi="ar"/>
              </w:rPr>
            </w:pPr>
          </w:p>
        </w:tc>
        <w:tc>
          <w:tcPr>
            <w:tcW w:w="53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kern w:val="0"/>
                <w:sz w:val="16"/>
                <w:szCs w:val="16"/>
                <w:lang w:bidi="ar"/>
              </w:rPr>
            </w:pPr>
          </w:p>
        </w:tc>
        <w:tc>
          <w:tcPr>
            <w:tcW w:w="531"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kern w:val="0"/>
                <w:sz w:val="16"/>
                <w:szCs w:val="16"/>
                <w:lang w:bidi="ar"/>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sz w:val="24"/>
              </w:rPr>
            </w:pPr>
          </w:p>
        </w:tc>
      </w:tr>
      <w:tr>
        <w:tblPrEx>
          <w:tblCellMar>
            <w:top w:w="0" w:type="dxa"/>
            <w:left w:w="108" w:type="dxa"/>
            <w:bottom w:w="0" w:type="dxa"/>
            <w:right w:w="108" w:type="dxa"/>
          </w:tblCellMar>
        </w:tblPrEx>
        <w:trPr>
          <w:trHeight w:val="454" w:hRule="atLeast"/>
        </w:trPr>
        <w:tc>
          <w:tcPr>
            <w:tcW w:w="143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 xml:space="preserve">服务电话：0375- </w:t>
            </w:r>
            <w:r>
              <w:rPr>
                <w:rFonts w:hint="eastAsia" w:ascii="宋体" w:hAnsi="宋体" w:cs="宋体"/>
                <w:color w:val="000000"/>
                <w:kern w:val="0"/>
                <w:sz w:val="22"/>
                <w:lang w:bidi="ar"/>
              </w:rPr>
              <w:t xml:space="preserve"> 5032556 </w:t>
            </w:r>
            <w:r>
              <w:rPr>
                <w:rFonts w:hint="eastAsia" w:ascii="宋体" w:hAnsi="宋体" w:cs="宋体"/>
                <w:color w:val="000000"/>
                <w:kern w:val="0"/>
                <w:sz w:val="22"/>
              </w:rPr>
              <w:t xml:space="preserve">           </w:t>
            </w:r>
            <w:r>
              <w:rPr>
                <w:rFonts w:hint="eastAsia" w:ascii="宋体" w:hAnsi="宋体" w:cs="宋体"/>
                <w:color w:val="000000"/>
                <w:kern w:val="0"/>
                <w:sz w:val="22"/>
                <w:lang w:bidi="ar"/>
              </w:rPr>
              <w:t>投诉机构：</w:t>
            </w:r>
            <w:r>
              <w:rPr>
                <w:rFonts w:hint="eastAsia" w:ascii="宋体" w:hAnsi="宋体" w:cs="宋体"/>
                <w:color w:val="000000"/>
                <w:kern w:val="0"/>
                <w:sz w:val="24"/>
                <w:szCs w:val="24"/>
              </w:rPr>
              <w:t xml:space="preserve">鲁山县住房和城乡建设局监察室       投诉电话：0375—7172891 </w:t>
            </w:r>
            <w:r>
              <w:rPr>
                <w:rFonts w:hint="eastAsia" w:ascii="宋体" w:hAnsi="宋体" w:cs="宋体"/>
                <w:color w:val="000000"/>
                <w:kern w:val="0"/>
                <w:sz w:val="22"/>
              </w:rPr>
              <w:t xml:space="preserve">        </w:t>
            </w:r>
          </w:p>
        </w:tc>
      </w:tr>
      <w:tr>
        <w:tblPrEx>
          <w:tblCellMar>
            <w:top w:w="0" w:type="dxa"/>
            <w:left w:w="108" w:type="dxa"/>
            <w:bottom w:w="0" w:type="dxa"/>
            <w:right w:w="108" w:type="dxa"/>
          </w:tblCellMar>
        </w:tblPrEx>
        <w:trPr>
          <w:trHeight w:val="485" w:hRule="atLeast"/>
        </w:trPr>
        <w:tc>
          <w:tcPr>
            <w:tcW w:w="143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办公地点：</w:t>
            </w:r>
            <w:r>
              <w:rPr>
                <w:rFonts w:hint="eastAsia" w:ascii="宋体" w:hAnsi="宋体" w:cs="宋体"/>
                <w:color w:val="000000"/>
                <w:kern w:val="0"/>
                <w:sz w:val="18"/>
                <w:szCs w:val="18"/>
                <w:lang w:bidi="ar"/>
              </w:rPr>
              <w:t>鲁山县老城大街38号</w:t>
            </w:r>
            <w:r>
              <w:rPr>
                <w:rFonts w:hint="eastAsia" w:ascii="宋体" w:hAnsi="宋体" w:cs="宋体"/>
                <w:color w:val="000000"/>
                <w:kern w:val="0"/>
                <w:sz w:val="22"/>
              </w:rPr>
              <w:t xml:space="preserve">                         </w:t>
            </w:r>
          </w:p>
        </w:tc>
      </w:tr>
    </w:tbl>
    <w:p>
      <w:r>
        <w:br w:type="page"/>
      </w:r>
    </w:p>
    <w:tbl>
      <w:tblPr>
        <w:tblStyle w:val="4"/>
        <w:tblW w:w="14280" w:type="dxa"/>
        <w:tblInd w:w="0" w:type="dxa"/>
        <w:tblLayout w:type="fixed"/>
        <w:tblCellMar>
          <w:top w:w="0" w:type="dxa"/>
          <w:left w:w="108" w:type="dxa"/>
          <w:bottom w:w="0" w:type="dxa"/>
          <w:right w:w="108" w:type="dxa"/>
        </w:tblCellMar>
      </w:tblPr>
      <w:tblGrid>
        <w:gridCol w:w="604"/>
        <w:gridCol w:w="1042"/>
        <w:gridCol w:w="3109"/>
        <w:gridCol w:w="722"/>
        <w:gridCol w:w="704"/>
        <w:gridCol w:w="704"/>
        <w:gridCol w:w="704"/>
        <w:gridCol w:w="3878"/>
        <w:gridCol w:w="704"/>
        <w:gridCol w:w="528"/>
        <w:gridCol w:w="528"/>
        <w:gridCol w:w="528"/>
        <w:gridCol w:w="525"/>
      </w:tblGrid>
      <w:tr>
        <w:tblPrEx>
          <w:tblCellMar>
            <w:top w:w="0" w:type="dxa"/>
            <w:left w:w="108" w:type="dxa"/>
            <w:bottom w:w="0" w:type="dxa"/>
            <w:right w:w="108" w:type="dxa"/>
          </w:tblCellMar>
        </w:tblPrEx>
        <w:trPr>
          <w:trHeight w:val="1143" w:hRule="atLeast"/>
        </w:trPr>
        <w:tc>
          <w:tcPr>
            <w:tcW w:w="1428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t>鲁山县住房和城乡建设局权力清单和责任清单统计表</w:t>
            </w:r>
          </w:p>
          <w:p>
            <w:pPr>
              <w:widowControl/>
              <w:spacing w:line="360" w:lineRule="auto"/>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职权类别：行政检查</w:t>
            </w:r>
          </w:p>
        </w:tc>
      </w:tr>
      <w:tr>
        <w:tblPrEx>
          <w:tblCellMar>
            <w:top w:w="0" w:type="dxa"/>
            <w:left w:w="108" w:type="dxa"/>
            <w:bottom w:w="0" w:type="dxa"/>
            <w:right w:w="108" w:type="dxa"/>
          </w:tblCellMar>
        </w:tblPrEx>
        <w:trPr>
          <w:trHeight w:val="1949"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472" w:hRule="atLeast"/>
        </w:trPr>
        <w:tc>
          <w:tcPr>
            <w:tcW w:w="6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22"/>
                <w:lang w:eastAsia="zh-CN"/>
              </w:rPr>
            </w:pPr>
            <w:r>
              <w:rPr>
                <w:rFonts w:hint="eastAsia" w:ascii="宋体" w:hAnsi="宋体" w:cs="宋体"/>
                <w:color w:val="auto"/>
                <w:sz w:val="22"/>
                <w:lang w:val="en-US" w:eastAsia="zh-CN"/>
              </w:rPr>
              <w:t>5</w:t>
            </w:r>
          </w:p>
        </w:tc>
        <w:tc>
          <w:tcPr>
            <w:tcW w:w="1042"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房地产开发</w:t>
            </w:r>
            <w:r>
              <w:rPr>
                <w:rFonts w:hint="eastAsia" w:ascii="宋体" w:cs="宋体"/>
                <w:color w:val="auto"/>
                <w:kern w:val="0"/>
                <w:sz w:val="16"/>
                <w:szCs w:val="16"/>
                <w:lang w:eastAsia="zh-CN" w:bidi="ar"/>
              </w:rPr>
              <w:t>企业</w:t>
            </w:r>
            <w:r>
              <w:rPr>
                <w:rFonts w:hint="eastAsia" w:ascii="宋体" w:cs="宋体"/>
                <w:color w:val="auto"/>
                <w:kern w:val="0"/>
                <w:sz w:val="16"/>
                <w:szCs w:val="16"/>
                <w:lang w:bidi="ar"/>
              </w:rPr>
              <w:t>监督检查</w:t>
            </w:r>
          </w:p>
        </w:tc>
        <w:tc>
          <w:tcPr>
            <w:tcW w:w="310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cs="宋体"/>
                <w:color w:val="auto"/>
                <w:kern w:val="0"/>
                <w:sz w:val="16"/>
                <w:szCs w:val="16"/>
                <w:lang w:bidi="ar"/>
              </w:rPr>
            </w:pPr>
            <w:r>
              <w:rPr>
                <w:rFonts w:hint="eastAsia" w:ascii="宋体" w:cs="宋体"/>
                <w:color w:val="auto"/>
                <w:kern w:val="0"/>
                <w:sz w:val="16"/>
                <w:szCs w:val="16"/>
                <w:lang w:bidi="ar"/>
              </w:rPr>
              <w:t xml:space="preserve">    《河南省城市房地产开发经营管理条例》第四条：“省人民政府建设行政主管部门负责全省房地产开发经营活动的监督管理工作。省辖市、县(市)人民政府房地产开发主管部门负责本行政区域内房地产开发经营活动的监督管理工作。”</w:t>
            </w:r>
          </w:p>
        </w:tc>
        <w:tc>
          <w:tcPr>
            <w:tcW w:w="722"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房地产开发公司</w:t>
            </w:r>
          </w:p>
        </w:tc>
        <w:tc>
          <w:tcPr>
            <w:tcW w:w="704"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4"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4"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房管股</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72"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1042"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31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4"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4"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7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4"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rPr>
                <w:rFonts w:ascii="宋体" w:cs="宋体"/>
                <w:color w:val="auto"/>
                <w:kern w:val="0"/>
                <w:sz w:val="16"/>
                <w:szCs w:val="16"/>
                <w:lang w:bidi="ar"/>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cs="宋体"/>
                <w:color w:val="auto"/>
                <w:kern w:val="0"/>
                <w:sz w:val="16"/>
                <w:szCs w:val="16"/>
                <w:lang w:bidi="ar"/>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r>
      <w:tr>
        <w:tblPrEx>
          <w:tblCellMar>
            <w:top w:w="0" w:type="dxa"/>
            <w:left w:w="108" w:type="dxa"/>
            <w:bottom w:w="0" w:type="dxa"/>
            <w:right w:w="108" w:type="dxa"/>
          </w:tblCellMar>
        </w:tblPrEx>
        <w:trPr>
          <w:trHeight w:val="994"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1042"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31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4"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4"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7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4"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rPr>
                <w:rFonts w:ascii="宋体" w:cs="宋体"/>
                <w:color w:val="auto"/>
                <w:kern w:val="0"/>
                <w:sz w:val="16"/>
                <w:szCs w:val="16"/>
                <w:lang w:bidi="ar"/>
              </w:rPr>
            </w:pPr>
          </w:p>
        </w:tc>
        <w:tc>
          <w:tcPr>
            <w:tcW w:w="52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cs="宋体"/>
                <w:color w:val="auto"/>
                <w:kern w:val="0"/>
                <w:sz w:val="16"/>
                <w:szCs w:val="16"/>
                <w:lang w:bidi="ar"/>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r>
      <w:tr>
        <w:tblPrEx>
          <w:tblCellMar>
            <w:top w:w="0" w:type="dxa"/>
            <w:left w:w="108" w:type="dxa"/>
            <w:bottom w:w="0" w:type="dxa"/>
            <w:right w:w="108" w:type="dxa"/>
          </w:tblCellMar>
        </w:tblPrEx>
        <w:trPr>
          <w:trHeight w:val="968" w:hRule="atLeast"/>
        </w:trPr>
        <w:tc>
          <w:tcPr>
            <w:tcW w:w="60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1042"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31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4"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4" w:type="dxa"/>
            <w:vMerge w:val="continue"/>
            <w:tcBorders>
              <w:left w:val="single" w:color="000000" w:sz="4" w:space="0"/>
              <w:bottom w:val="single" w:color="000000" w:sz="4" w:space="0"/>
              <w:right w:val="single" w:color="auto" w:sz="4" w:space="0"/>
            </w:tcBorders>
            <w:noWrap w:val="0"/>
            <w:vAlign w:val="center"/>
          </w:tcPr>
          <w:p>
            <w:pPr>
              <w:widowControl/>
              <w:spacing w:line="360" w:lineRule="auto"/>
              <w:jc w:val="left"/>
              <w:rPr>
                <w:rFonts w:ascii="宋体" w:cs="宋体"/>
                <w:color w:val="auto"/>
                <w:kern w:val="0"/>
                <w:sz w:val="16"/>
                <w:szCs w:val="16"/>
                <w:lang w:bidi="ar"/>
              </w:rPr>
            </w:pPr>
          </w:p>
        </w:tc>
        <w:tc>
          <w:tcPr>
            <w:tcW w:w="70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360" w:lineRule="auto"/>
              <w:textAlignment w:val="center"/>
              <w:rPr>
                <w:rFonts w:ascii="宋体" w:cs="宋体"/>
                <w:color w:val="auto"/>
                <w:kern w:val="0"/>
                <w:sz w:val="16"/>
                <w:szCs w:val="16"/>
                <w:lang w:bidi="ar"/>
              </w:rPr>
            </w:pPr>
          </w:p>
        </w:tc>
        <w:tc>
          <w:tcPr>
            <w:tcW w:w="387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4"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2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28"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cs="宋体"/>
                <w:color w:val="auto"/>
                <w:kern w:val="0"/>
                <w:sz w:val="16"/>
                <w:szCs w:val="16"/>
                <w:lang w:bidi="ar"/>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5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4"/>
              </w:rPr>
            </w:pPr>
          </w:p>
        </w:tc>
      </w:tr>
      <w:tr>
        <w:tblPrEx>
          <w:tblCellMar>
            <w:top w:w="0" w:type="dxa"/>
            <w:left w:w="108" w:type="dxa"/>
            <w:bottom w:w="0" w:type="dxa"/>
            <w:right w:w="108" w:type="dxa"/>
          </w:tblCellMar>
        </w:tblPrEx>
        <w:trPr>
          <w:trHeight w:val="517" w:hRule="atLeast"/>
        </w:trPr>
        <w:tc>
          <w:tcPr>
            <w:tcW w:w="142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鲁山县住房和城乡建设局监察室       投诉电话：0375—7172891</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528" w:hRule="atLeast"/>
        </w:trPr>
        <w:tc>
          <w:tcPr>
            <w:tcW w:w="142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p/>
    <w:tbl>
      <w:tblPr>
        <w:tblStyle w:val="4"/>
        <w:tblW w:w="14320" w:type="dxa"/>
        <w:tblInd w:w="0" w:type="dxa"/>
        <w:tblLayout w:type="fixed"/>
        <w:tblCellMar>
          <w:top w:w="0" w:type="dxa"/>
          <w:left w:w="108" w:type="dxa"/>
          <w:bottom w:w="0" w:type="dxa"/>
          <w:right w:w="108" w:type="dxa"/>
        </w:tblCellMar>
      </w:tblPr>
      <w:tblGrid>
        <w:gridCol w:w="605"/>
        <w:gridCol w:w="1044"/>
        <w:gridCol w:w="3118"/>
        <w:gridCol w:w="724"/>
        <w:gridCol w:w="705"/>
        <w:gridCol w:w="705"/>
        <w:gridCol w:w="705"/>
        <w:gridCol w:w="3888"/>
        <w:gridCol w:w="705"/>
        <w:gridCol w:w="529"/>
        <w:gridCol w:w="529"/>
        <w:gridCol w:w="529"/>
        <w:gridCol w:w="534"/>
      </w:tblGrid>
      <w:tr>
        <w:tblPrEx>
          <w:tblCellMar>
            <w:top w:w="0" w:type="dxa"/>
            <w:left w:w="108" w:type="dxa"/>
            <w:bottom w:w="0" w:type="dxa"/>
            <w:right w:w="108" w:type="dxa"/>
          </w:tblCellMar>
        </w:tblPrEx>
        <w:trPr>
          <w:trHeight w:val="1230" w:hRule="atLeast"/>
        </w:trPr>
        <w:tc>
          <w:tcPr>
            <w:tcW w:w="1432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t>鲁山县住房和城乡建设局权力清单和责任清单统计表</w:t>
            </w:r>
          </w:p>
          <w:p>
            <w:pPr>
              <w:widowControl/>
              <w:spacing w:line="360" w:lineRule="auto"/>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职权类别：行政检查</w:t>
            </w:r>
          </w:p>
        </w:tc>
      </w:tr>
      <w:tr>
        <w:tblPrEx>
          <w:tblCellMar>
            <w:top w:w="0" w:type="dxa"/>
            <w:left w:w="108" w:type="dxa"/>
            <w:bottom w:w="0" w:type="dxa"/>
            <w:right w:w="108" w:type="dxa"/>
          </w:tblCellMar>
        </w:tblPrEx>
        <w:trPr>
          <w:trHeight w:val="1417" w:hRule="atLeast"/>
        </w:trPr>
        <w:tc>
          <w:tcPr>
            <w:tcW w:w="6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428" w:hRule="atLeast"/>
        </w:trPr>
        <w:tc>
          <w:tcPr>
            <w:tcW w:w="60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2"/>
                <w:lang w:eastAsia="zh-CN"/>
              </w:rPr>
            </w:pPr>
            <w:r>
              <w:rPr>
                <w:rFonts w:hint="eastAsia" w:ascii="宋体" w:hAnsi="宋体" w:cs="宋体"/>
                <w:color w:val="auto"/>
                <w:sz w:val="22"/>
                <w:lang w:val="en-US" w:eastAsia="zh-CN"/>
              </w:rPr>
              <w:t>6</w:t>
            </w:r>
          </w:p>
        </w:tc>
        <w:tc>
          <w:tcPr>
            <w:tcW w:w="1044"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r>
              <w:rPr>
                <w:rFonts w:hint="eastAsia" w:ascii="仿宋_GB2312" w:hAnsi="仿宋_GB2312" w:eastAsia="仿宋_GB2312" w:cs="仿宋_GB2312"/>
                <w:color w:val="auto"/>
                <w:kern w:val="0"/>
                <w:sz w:val="24"/>
                <w:szCs w:val="24"/>
                <w:lang w:val="en-US" w:eastAsia="zh-CN"/>
              </w:rPr>
              <w:t>建筑市场监督检查</w:t>
            </w:r>
          </w:p>
        </w:tc>
        <w:tc>
          <w:tcPr>
            <w:tcW w:w="311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宋体" w:eastAsia="宋体" w:cs="宋体"/>
                <w:color w:val="auto"/>
                <w:kern w:val="0"/>
                <w:sz w:val="16"/>
                <w:szCs w:val="16"/>
                <w:lang w:val="en-US" w:eastAsia="zh-CN" w:bidi="ar"/>
              </w:rPr>
            </w:pPr>
            <w:r>
              <w:rPr>
                <w:rFonts w:hint="eastAsia" w:ascii="宋体" w:cs="宋体"/>
                <w:color w:val="auto"/>
                <w:kern w:val="0"/>
                <w:sz w:val="16"/>
                <w:szCs w:val="16"/>
                <w:lang w:val="en-US" w:eastAsia="zh-CN" w:bidi="ar"/>
              </w:rPr>
              <w:t>《河南省建筑市场管理条例》第四条，省辖市、县（市）建设行政主管部门依照国家和本条例有关规定负责本行政区域内建筑市场的监督管理工作</w:t>
            </w:r>
          </w:p>
        </w:tc>
        <w:tc>
          <w:tcPr>
            <w:tcW w:w="72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cs="宋体"/>
                <w:color w:val="auto"/>
                <w:kern w:val="0"/>
                <w:sz w:val="16"/>
                <w:szCs w:val="16"/>
                <w:lang w:bidi="ar"/>
              </w:rPr>
            </w:pPr>
          </w:p>
        </w:tc>
        <w:tc>
          <w:tcPr>
            <w:tcW w:w="70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5"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ascii="宋体" w:cs="宋体"/>
                <w:color w:val="auto"/>
                <w:kern w:val="0"/>
                <w:sz w:val="16"/>
                <w:szCs w:val="16"/>
                <w:lang w:bidi="ar"/>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5"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建</w:t>
            </w:r>
            <w:r>
              <w:rPr>
                <w:rFonts w:hint="eastAsia" w:ascii="宋体" w:cs="宋体"/>
                <w:color w:val="auto"/>
                <w:kern w:val="0"/>
                <w:sz w:val="16"/>
                <w:szCs w:val="16"/>
                <w:lang w:bidi="ar"/>
              </w:rPr>
              <w:t>管股</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jc w:val="center"/>
              <w:rPr>
                <w:rFonts w:ascii="宋体" w:cs="宋体"/>
                <w:color w:val="auto"/>
                <w:kern w:val="0"/>
                <w:sz w:val="16"/>
                <w:szCs w:val="16"/>
                <w:lang w:bidi="ar"/>
              </w:rPr>
            </w:pP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jc w:val="center"/>
              <w:rPr>
                <w:rFonts w:ascii="宋体" w:cs="宋体"/>
                <w:color w:val="auto"/>
                <w:kern w:val="0"/>
                <w:sz w:val="16"/>
                <w:szCs w:val="16"/>
                <w:lang w:bidi="ar"/>
              </w:rPr>
            </w:pP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65"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1044"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5"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5"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5"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rPr>
                <w:rFonts w:ascii="宋体" w:cs="宋体"/>
                <w:color w:val="auto"/>
                <w:kern w:val="0"/>
                <w:sz w:val="16"/>
                <w:szCs w:val="16"/>
                <w:lang w:bidi="ar"/>
              </w:rPr>
            </w:pP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cs="宋体"/>
                <w:color w:val="auto"/>
                <w:kern w:val="0"/>
                <w:sz w:val="16"/>
                <w:szCs w:val="16"/>
                <w:lang w:bidi="ar"/>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r>
      <w:tr>
        <w:tblPrEx>
          <w:tblCellMar>
            <w:top w:w="0" w:type="dxa"/>
            <w:left w:w="108" w:type="dxa"/>
            <w:bottom w:w="0" w:type="dxa"/>
            <w:right w:w="108" w:type="dxa"/>
          </w:tblCellMar>
        </w:tblPrEx>
        <w:trPr>
          <w:trHeight w:val="1083"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1044"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5"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5"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8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5"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rPr>
                <w:rFonts w:ascii="宋体" w:cs="宋体"/>
                <w:color w:val="auto"/>
                <w:kern w:val="0"/>
                <w:sz w:val="16"/>
                <w:szCs w:val="16"/>
                <w:lang w:bidi="ar"/>
              </w:rPr>
            </w:pPr>
          </w:p>
        </w:tc>
        <w:tc>
          <w:tcPr>
            <w:tcW w:w="52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cs="宋体"/>
                <w:color w:val="auto"/>
                <w:kern w:val="0"/>
                <w:sz w:val="16"/>
                <w:szCs w:val="16"/>
                <w:lang w:bidi="ar"/>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r>
      <w:tr>
        <w:tblPrEx>
          <w:tblCellMar>
            <w:top w:w="0" w:type="dxa"/>
            <w:left w:w="108" w:type="dxa"/>
            <w:bottom w:w="0" w:type="dxa"/>
            <w:right w:w="108" w:type="dxa"/>
          </w:tblCellMar>
        </w:tblPrEx>
        <w:trPr>
          <w:trHeight w:val="1055" w:hRule="atLeast"/>
        </w:trPr>
        <w:tc>
          <w:tcPr>
            <w:tcW w:w="60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1044"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5"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05" w:type="dxa"/>
            <w:vMerge w:val="continue"/>
            <w:tcBorders>
              <w:left w:val="single" w:color="000000" w:sz="4" w:space="0"/>
              <w:bottom w:val="single" w:color="000000" w:sz="4" w:space="0"/>
              <w:right w:val="single" w:color="auto" w:sz="4" w:space="0"/>
            </w:tcBorders>
            <w:noWrap w:val="0"/>
            <w:vAlign w:val="center"/>
          </w:tcPr>
          <w:p>
            <w:pPr>
              <w:widowControl/>
              <w:spacing w:line="360" w:lineRule="auto"/>
              <w:jc w:val="left"/>
              <w:rPr>
                <w:rFonts w:ascii="宋体" w:cs="宋体"/>
                <w:color w:val="auto"/>
                <w:kern w:val="0"/>
                <w:sz w:val="16"/>
                <w:szCs w:val="16"/>
                <w:lang w:bidi="ar"/>
              </w:rPr>
            </w:pPr>
          </w:p>
        </w:tc>
        <w:tc>
          <w:tcPr>
            <w:tcW w:w="70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360" w:lineRule="auto"/>
              <w:textAlignment w:val="center"/>
              <w:rPr>
                <w:rFonts w:ascii="宋体" w:cs="宋体"/>
                <w:color w:val="auto"/>
                <w:kern w:val="0"/>
                <w:sz w:val="16"/>
                <w:szCs w:val="16"/>
                <w:lang w:bidi="ar"/>
              </w:rPr>
            </w:pPr>
          </w:p>
        </w:tc>
        <w:tc>
          <w:tcPr>
            <w:tcW w:w="388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5"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2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29"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cs="宋体"/>
                <w:color w:val="auto"/>
                <w:kern w:val="0"/>
                <w:sz w:val="16"/>
                <w:szCs w:val="16"/>
                <w:lang w:bidi="ar"/>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4"/>
              </w:rPr>
            </w:pPr>
          </w:p>
        </w:tc>
      </w:tr>
      <w:tr>
        <w:tblPrEx>
          <w:tblCellMar>
            <w:top w:w="0" w:type="dxa"/>
            <w:left w:w="108" w:type="dxa"/>
            <w:bottom w:w="0" w:type="dxa"/>
            <w:right w:w="108" w:type="dxa"/>
          </w:tblCellMar>
        </w:tblPrEx>
        <w:trPr>
          <w:trHeight w:val="583" w:hRule="atLeast"/>
        </w:trPr>
        <w:tc>
          <w:tcPr>
            <w:tcW w:w="143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鲁山县住房和城乡建设局监察室       投诉电话：0375—7172891</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604" w:hRule="atLeast"/>
        </w:trPr>
        <w:tc>
          <w:tcPr>
            <w:tcW w:w="143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p/>
    <w:tbl>
      <w:tblPr>
        <w:tblStyle w:val="4"/>
        <w:tblW w:w="14460" w:type="dxa"/>
        <w:tblInd w:w="0" w:type="dxa"/>
        <w:tblLayout w:type="fixed"/>
        <w:tblCellMar>
          <w:top w:w="0" w:type="dxa"/>
          <w:left w:w="108" w:type="dxa"/>
          <w:bottom w:w="0" w:type="dxa"/>
          <w:right w:w="108" w:type="dxa"/>
        </w:tblCellMar>
      </w:tblPr>
      <w:tblGrid>
        <w:gridCol w:w="610"/>
        <w:gridCol w:w="1054"/>
        <w:gridCol w:w="3147"/>
        <w:gridCol w:w="731"/>
        <w:gridCol w:w="711"/>
        <w:gridCol w:w="711"/>
        <w:gridCol w:w="711"/>
        <w:gridCol w:w="3926"/>
        <w:gridCol w:w="711"/>
        <w:gridCol w:w="534"/>
        <w:gridCol w:w="534"/>
        <w:gridCol w:w="534"/>
        <w:gridCol w:w="546"/>
      </w:tblGrid>
      <w:tr>
        <w:tblPrEx>
          <w:tblCellMar>
            <w:top w:w="0" w:type="dxa"/>
            <w:left w:w="108" w:type="dxa"/>
            <w:bottom w:w="0" w:type="dxa"/>
            <w:right w:w="108" w:type="dxa"/>
          </w:tblCellMar>
        </w:tblPrEx>
        <w:trPr>
          <w:trHeight w:val="1230" w:hRule="atLeast"/>
        </w:trPr>
        <w:tc>
          <w:tcPr>
            <w:tcW w:w="1446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t>鲁山县住房和城乡建设局权力清单和责任清单统计表</w:t>
            </w:r>
          </w:p>
          <w:p>
            <w:pPr>
              <w:widowControl/>
              <w:spacing w:line="360" w:lineRule="auto"/>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职权类别：行政检查</w:t>
            </w:r>
          </w:p>
        </w:tc>
      </w:tr>
      <w:tr>
        <w:tblPrEx>
          <w:tblCellMar>
            <w:top w:w="0" w:type="dxa"/>
            <w:left w:w="108" w:type="dxa"/>
            <w:bottom w:w="0" w:type="dxa"/>
            <w:right w:w="108" w:type="dxa"/>
          </w:tblCellMar>
        </w:tblPrEx>
        <w:trPr>
          <w:trHeight w:val="1417"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4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427" w:hRule="atLeast"/>
        </w:trPr>
        <w:tc>
          <w:tcPr>
            <w:tcW w:w="6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color w:val="auto"/>
                <w:sz w:val="22"/>
                <w:lang w:eastAsia="zh-CN"/>
              </w:rPr>
            </w:pPr>
            <w:r>
              <w:rPr>
                <w:rFonts w:hint="eastAsia" w:ascii="宋体" w:hAnsi="宋体" w:cs="宋体"/>
                <w:color w:val="auto"/>
                <w:sz w:val="22"/>
                <w:lang w:val="en-US" w:eastAsia="zh-CN"/>
              </w:rPr>
              <w:t>7</w:t>
            </w:r>
          </w:p>
        </w:tc>
        <w:tc>
          <w:tcPr>
            <w:tcW w:w="1054"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24"/>
                <w:szCs w:val="24"/>
                <w:lang w:bidi="ar"/>
              </w:rPr>
            </w:pPr>
            <w:r>
              <w:rPr>
                <w:rFonts w:hint="eastAsia" w:ascii="仿宋_GB2312" w:hAnsi="仿宋_GB2312" w:eastAsia="仿宋_GB2312" w:cs="仿宋_GB2312"/>
                <w:color w:val="auto"/>
                <w:kern w:val="0"/>
                <w:sz w:val="24"/>
                <w:szCs w:val="24"/>
                <w:lang w:val="en-US" w:eastAsia="zh-CN"/>
              </w:rPr>
              <w:t>建筑节能及新型墙体材料使用监督检查</w:t>
            </w:r>
          </w:p>
        </w:tc>
        <w:tc>
          <w:tcPr>
            <w:tcW w:w="3147"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hint="default" w:ascii="宋体" w:eastAsia="宋体" w:cs="宋体"/>
                <w:color w:val="auto"/>
                <w:kern w:val="0"/>
                <w:sz w:val="16"/>
                <w:szCs w:val="16"/>
                <w:lang w:val="en-US" w:eastAsia="zh-CN" w:bidi="ar"/>
              </w:rPr>
            </w:pPr>
            <w:r>
              <w:rPr>
                <w:rFonts w:hint="eastAsia" w:ascii="宋体" w:cs="宋体"/>
                <w:color w:val="auto"/>
                <w:kern w:val="0"/>
                <w:sz w:val="16"/>
                <w:szCs w:val="16"/>
                <w:lang w:val="en-US" w:eastAsia="zh-CN" w:bidi="ar"/>
              </w:rPr>
              <w:t>《民用建筑节能条例》第五条县级以上地方人民政府建设主管部门负责本行政区域民用建筑节能的监督管理工作。《河南省发展应用新型墙体材料条例》第六条县级以上人民政府住房城乡建高性能主管部门负责本行政区域内发展应用新型墙体材料的监督管理工作</w:t>
            </w:r>
          </w:p>
        </w:tc>
        <w:tc>
          <w:tcPr>
            <w:tcW w:w="73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cs="宋体"/>
                <w:color w:val="auto"/>
                <w:kern w:val="0"/>
                <w:sz w:val="16"/>
                <w:szCs w:val="16"/>
                <w:lang w:bidi="ar"/>
              </w:rPr>
            </w:pPr>
          </w:p>
        </w:tc>
        <w:tc>
          <w:tcPr>
            <w:tcW w:w="71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1" w:type="dxa"/>
            <w:vMerge w:val="restart"/>
            <w:tcBorders>
              <w:top w:val="single" w:color="000000" w:sz="4" w:space="0"/>
              <w:left w:val="single" w:color="000000" w:sz="4" w:space="0"/>
              <w:right w:val="single" w:color="000000" w:sz="4" w:space="0"/>
            </w:tcBorders>
            <w:noWrap w:val="0"/>
            <w:vAlign w:val="center"/>
          </w:tcPr>
          <w:p>
            <w:pPr>
              <w:spacing w:line="240" w:lineRule="auto"/>
              <w:jc w:val="center"/>
              <w:rPr>
                <w:rFonts w:ascii="宋体" w:cs="宋体"/>
                <w:color w:val="auto"/>
                <w:kern w:val="0"/>
                <w:sz w:val="16"/>
                <w:szCs w:val="16"/>
                <w:lang w:bidi="ar"/>
              </w:rPr>
            </w:pP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1"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widowControl/>
              <w:spacing w:line="24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墙改办</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jc w:val="center"/>
              <w:rPr>
                <w:rFonts w:ascii="宋体" w:cs="宋体"/>
                <w:color w:val="auto"/>
                <w:kern w:val="0"/>
                <w:sz w:val="16"/>
                <w:szCs w:val="16"/>
                <w:lang w:bidi="ar"/>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jc w:val="center"/>
              <w:rPr>
                <w:rFonts w:ascii="宋体" w:cs="宋体"/>
                <w:color w:val="auto"/>
                <w:kern w:val="0"/>
                <w:sz w:val="16"/>
                <w:szCs w:val="16"/>
                <w:lang w:bidi="ar"/>
              </w:rPr>
            </w:pPr>
          </w:p>
        </w:tc>
        <w:tc>
          <w:tcPr>
            <w:tcW w:w="5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4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6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1054"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31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1"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rPr>
                <w:rFonts w:ascii="宋体" w:cs="宋体"/>
                <w:color w:val="auto"/>
                <w:kern w:val="0"/>
                <w:sz w:val="16"/>
                <w:szCs w:val="16"/>
                <w:lang w:bidi="ar"/>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cs="宋体"/>
                <w:color w:val="auto"/>
                <w:kern w:val="0"/>
                <w:sz w:val="16"/>
                <w:szCs w:val="16"/>
                <w:lang w:bidi="ar"/>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r>
      <w:tr>
        <w:tblPrEx>
          <w:tblCellMar>
            <w:top w:w="0" w:type="dxa"/>
            <w:left w:w="108" w:type="dxa"/>
            <w:bottom w:w="0" w:type="dxa"/>
            <w:right w:w="108" w:type="dxa"/>
          </w:tblCellMar>
        </w:tblPrEx>
        <w:trPr>
          <w:trHeight w:val="1084"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1054"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31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1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2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1"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360" w:lineRule="auto"/>
              <w:jc w:val="center"/>
              <w:rPr>
                <w:rFonts w:ascii="宋体" w:cs="宋体"/>
                <w:color w:val="auto"/>
                <w:kern w:val="0"/>
                <w:sz w:val="16"/>
                <w:szCs w:val="16"/>
                <w:lang w:bidi="ar"/>
              </w:rPr>
            </w:pPr>
          </w:p>
        </w:tc>
        <w:tc>
          <w:tcPr>
            <w:tcW w:w="53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cs="宋体"/>
                <w:color w:val="auto"/>
                <w:kern w:val="0"/>
                <w:sz w:val="16"/>
                <w:szCs w:val="16"/>
                <w:lang w:bidi="ar"/>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ascii="宋体" w:hAnsi="宋体" w:cs="宋体"/>
                <w:color w:val="auto"/>
                <w:kern w:val="0"/>
                <w:sz w:val="18"/>
                <w:szCs w:val="18"/>
                <w:lang w:bidi="ar"/>
              </w:rPr>
            </w:pPr>
          </w:p>
        </w:tc>
      </w:tr>
      <w:tr>
        <w:tblPrEx>
          <w:tblCellMar>
            <w:top w:w="0" w:type="dxa"/>
            <w:left w:w="108" w:type="dxa"/>
            <w:bottom w:w="0" w:type="dxa"/>
            <w:right w:w="108" w:type="dxa"/>
          </w:tblCellMar>
        </w:tblPrEx>
        <w:trPr>
          <w:trHeight w:val="1055"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1054"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314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1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left"/>
              <w:rPr>
                <w:rFonts w:ascii="宋体" w:cs="宋体"/>
                <w:color w:val="auto"/>
                <w:kern w:val="0"/>
                <w:sz w:val="16"/>
                <w:szCs w:val="16"/>
                <w:lang w:bidi="ar"/>
              </w:rPr>
            </w:pPr>
          </w:p>
        </w:tc>
        <w:tc>
          <w:tcPr>
            <w:tcW w:w="711" w:type="dxa"/>
            <w:vMerge w:val="continue"/>
            <w:tcBorders>
              <w:left w:val="single" w:color="000000" w:sz="4" w:space="0"/>
              <w:bottom w:val="single" w:color="000000" w:sz="4" w:space="0"/>
              <w:right w:val="single" w:color="auto" w:sz="4" w:space="0"/>
            </w:tcBorders>
            <w:noWrap w:val="0"/>
            <w:vAlign w:val="center"/>
          </w:tcPr>
          <w:p>
            <w:pPr>
              <w:widowControl/>
              <w:spacing w:line="360" w:lineRule="auto"/>
              <w:jc w:val="left"/>
              <w:rPr>
                <w:rFonts w:ascii="宋体" w:cs="宋体"/>
                <w:color w:val="auto"/>
                <w:kern w:val="0"/>
                <w:sz w:val="16"/>
                <w:szCs w:val="16"/>
                <w:lang w:bidi="ar"/>
              </w:rPr>
            </w:pP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360" w:lineRule="auto"/>
              <w:textAlignment w:val="center"/>
              <w:rPr>
                <w:rFonts w:ascii="宋体" w:cs="宋体"/>
                <w:color w:val="auto"/>
                <w:kern w:val="0"/>
                <w:sz w:val="16"/>
                <w:szCs w:val="16"/>
                <w:lang w:bidi="ar"/>
              </w:rPr>
            </w:pPr>
          </w:p>
        </w:tc>
        <w:tc>
          <w:tcPr>
            <w:tcW w:w="392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4"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rPr>
                <w:rFonts w:ascii="宋体" w:cs="宋体"/>
                <w:color w:val="auto"/>
                <w:kern w:val="0"/>
                <w:sz w:val="16"/>
                <w:szCs w:val="16"/>
                <w:lang w:bidi="ar"/>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2"/>
              </w:rPr>
            </w:pPr>
          </w:p>
        </w:tc>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rPr>
                <w:rFonts w:ascii="宋体" w:hAnsi="宋体" w:cs="宋体"/>
                <w:color w:val="auto"/>
                <w:sz w:val="24"/>
              </w:rPr>
            </w:pPr>
          </w:p>
        </w:tc>
      </w:tr>
      <w:tr>
        <w:tblPrEx>
          <w:tblCellMar>
            <w:top w:w="0" w:type="dxa"/>
            <w:left w:w="108" w:type="dxa"/>
            <w:bottom w:w="0" w:type="dxa"/>
            <w:right w:w="108" w:type="dxa"/>
          </w:tblCellMar>
        </w:tblPrEx>
        <w:trPr>
          <w:trHeight w:val="583" w:hRule="atLeast"/>
        </w:trPr>
        <w:tc>
          <w:tcPr>
            <w:tcW w:w="144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鲁山县住房和城乡建设局监察室       投诉电话：0375—7172891</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604" w:hRule="atLeast"/>
        </w:trPr>
        <w:tc>
          <w:tcPr>
            <w:tcW w:w="144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p>
      <w:pPr>
        <w:pStyle w:val="2"/>
      </w:pPr>
    </w:p>
    <w:tbl>
      <w:tblPr>
        <w:tblStyle w:val="4"/>
        <w:tblW w:w="14420" w:type="dxa"/>
        <w:tblInd w:w="0" w:type="dxa"/>
        <w:tblLayout w:type="fixed"/>
        <w:tblCellMar>
          <w:top w:w="0" w:type="dxa"/>
          <w:left w:w="108" w:type="dxa"/>
          <w:bottom w:w="0" w:type="dxa"/>
          <w:right w:w="108" w:type="dxa"/>
        </w:tblCellMar>
      </w:tblPr>
      <w:tblGrid>
        <w:gridCol w:w="609"/>
        <w:gridCol w:w="1051"/>
        <w:gridCol w:w="3139"/>
        <w:gridCol w:w="729"/>
        <w:gridCol w:w="709"/>
        <w:gridCol w:w="709"/>
        <w:gridCol w:w="709"/>
        <w:gridCol w:w="3915"/>
        <w:gridCol w:w="709"/>
        <w:gridCol w:w="532"/>
        <w:gridCol w:w="532"/>
        <w:gridCol w:w="532"/>
        <w:gridCol w:w="545"/>
      </w:tblGrid>
      <w:tr>
        <w:tblPrEx>
          <w:tblCellMar>
            <w:top w:w="0" w:type="dxa"/>
            <w:left w:w="108" w:type="dxa"/>
            <w:bottom w:w="0" w:type="dxa"/>
            <w:right w:w="108" w:type="dxa"/>
          </w:tblCellMar>
        </w:tblPrEx>
        <w:trPr>
          <w:trHeight w:val="1023" w:hRule="atLeast"/>
        </w:trPr>
        <w:tc>
          <w:tcPr>
            <w:tcW w:w="1442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职权类别：行政检查</w:t>
            </w:r>
          </w:p>
        </w:tc>
      </w:tr>
      <w:tr>
        <w:tblPrEx>
          <w:tblCellMar>
            <w:top w:w="0" w:type="dxa"/>
            <w:left w:w="108" w:type="dxa"/>
            <w:bottom w:w="0" w:type="dxa"/>
            <w:right w:w="108" w:type="dxa"/>
          </w:tblCellMar>
        </w:tblPrEx>
        <w:trPr>
          <w:trHeight w:val="2026"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30" w:hRule="atLeast"/>
        </w:trPr>
        <w:tc>
          <w:tcPr>
            <w:tcW w:w="6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auto"/>
                <w:sz w:val="22"/>
                <w:lang w:eastAsia="zh-CN"/>
              </w:rPr>
            </w:pPr>
            <w:r>
              <w:rPr>
                <w:rFonts w:hint="eastAsia" w:ascii="宋体" w:hAnsi="宋体" w:cs="宋体"/>
                <w:color w:val="auto"/>
                <w:sz w:val="22"/>
                <w:lang w:val="en-US" w:eastAsia="zh-CN"/>
              </w:rPr>
              <w:t>8</w:t>
            </w:r>
          </w:p>
        </w:tc>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cs="宋体"/>
                <w:color w:val="auto"/>
                <w:kern w:val="0"/>
                <w:sz w:val="16"/>
                <w:szCs w:val="16"/>
                <w:lang w:bidi="ar"/>
              </w:rPr>
            </w:pPr>
            <w:r>
              <w:rPr>
                <w:rFonts w:hint="eastAsia" w:ascii="宋体" w:hAnsi="Calibri" w:eastAsia="宋体" w:cs="宋体"/>
                <w:color w:val="auto"/>
                <w:kern w:val="0"/>
                <w:sz w:val="16"/>
                <w:szCs w:val="16"/>
                <w:lang w:val="en-US" w:eastAsia="zh-CN" w:bidi="ar"/>
              </w:rPr>
              <w:t>燃气经营、使用安全状况</w:t>
            </w:r>
            <w:r>
              <w:rPr>
                <w:rFonts w:hint="eastAsia" w:ascii="宋体" w:cs="宋体"/>
                <w:color w:val="auto"/>
                <w:kern w:val="0"/>
                <w:sz w:val="16"/>
                <w:szCs w:val="16"/>
                <w:lang w:bidi="ar"/>
              </w:rPr>
              <w:t>监督检查</w:t>
            </w:r>
          </w:p>
        </w:tc>
        <w:tc>
          <w:tcPr>
            <w:tcW w:w="313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widowControl/>
              <w:spacing w:before="76" w:beforeAutospacing="0" w:after="240" w:afterAutospacing="0" w:line="360" w:lineRule="auto"/>
              <w:rPr>
                <w:rFonts w:hint="eastAsia" w:ascii="宋体" w:cs="宋体"/>
                <w:color w:val="auto"/>
                <w:sz w:val="16"/>
                <w:szCs w:val="16"/>
                <w:lang w:bidi="ar"/>
              </w:rPr>
            </w:pPr>
            <w:r>
              <w:rPr>
                <w:rFonts w:hint="eastAsia" w:ascii="宋体" w:cs="宋体"/>
                <w:color w:val="auto"/>
                <w:sz w:val="16"/>
                <w:szCs w:val="16"/>
                <w:lang w:bidi="ar"/>
              </w:rPr>
              <w:t>　《</w:t>
            </w:r>
            <w:r>
              <w:rPr>
                <w:rFonts w:ascii="宋体" w:cs="宋体"/>
                <w:color w:val="auto"/>
                <w:sz w:val="16"/>
                <w:szCs w:val="16"/>
                <w:lang w:bidi="ar"/>
              </w:rPr>
              <w:t>城镇燃气管理条例</w:t>
            </w:r>
            <w:r>
              <w:rPr>
                <w:rFonts w:hint="eastAsia" w:ascii="宋体" w:cs="宋体"/>
                <w:color w:val="auto"/>
                <w:sz w:val="16"/>
                <w:szCs w:val="16"/>
                <w:lang w:bidi="ar"/>
              </w:rPr>
              <w:t>》第五条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w:t>
            </w:r>
            <w:r>
              <w:rPr>
                <w:rFonts w:hint="eastAsia" w:ascii="宋体" w:cs="宋体"/>
                <w:color w:val="auto"/>
                <w:sz w:val="16"/>
                <w:szCs w:val="16"/>
                <w:lang w:bidi="ar"/>
              </w:rPr>
              <w:br w:type="textWrapping"/>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r>
              <w:rPr>
                <w:rFonts w:hint="eastAsia" w:ascii="宋体" w:cs="宋体"/>
                <w:color w:val="auto"/>
                <w:kern w:val="0"/>
                <w:sz w:val="16"/>
                <w:szCs w:val="16"/>
                <w:lang w:bidi="ar"/>
              </w:rPr>
              <w:t>燃气经营企业</w:t>
            </w:r>
          </w:p>
        </w:tc>
        <w:tc>
          <w:tcPr>
            <w:tcW w:w="709"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9"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9"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公用事业股</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14"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9"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02"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1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9"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06"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93" w:hRule="atLeast"/>
        </w:trPr>
        <w:tc>
          <w:tcPr>
            <w:tcW w:w="144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19" w:hRule="atLeast"/>
        </w:trPr>
        <w:tc>
          <w:tcPr>
            <w:tcW w:w="144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20" w:type="dxa"/>
        <w:tblInd w:w="0" w:type="dxa"/>
        <w:tblLayout w:type="fixed"/>
        <w:tblCellMar>
          <w:top w:w="0" w:type="dxa"/>
          <w:left w:w="108" w:type="dxa"/>
          <w:bottom w:w="0" w:type="dxa"/>
          <w:right w:w="108" w:type="dxa"/>
        </w:tblCellMar>
      </w:tblPr>
      <w:tblGrid>
        <w:gridCol w:w="610"/>
        <w:gridCol w:w="1052"/>
        <w:gridCol w:w="3140"/>
        <w:gridCol w:w="729"/>
        <w:gridCol w:w="711"/>
        <w:gridCol w:w="711"/>
        <w:gridCol w:w="711"/>
        <w:gridCol w:w="3916"/>
        <w:gridCol w:w="711"/>
        <w:gridCol w:w="533"/>
        <w:gridCol w:w="533"/>
        <w:gridCol w:w="533"/>
        <w:gridCol w:w="530"/>
      </w:tblGrid>
      <w:tr>
        <w:tblPrEx>
          <w:tblCellMar>
            <w:top w:w="0" w:type="dxa"/>
            <w:left w:w="108" w:type="dxa"/>
            <w:bottom w:w="0" w:type="dxa"/>
            <w:right w:w="108" w:type="dxa"/>
          </w:tblCellMar>
        </w:tblPrEx>
        <w:trPr>
          <w:trHeight w:val="1029" w:hRule="atLeast"/>
        </w:trPr>
        <w:tc>
          <w:tcPr>
            <w:tcW w:w="1442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hint="default" w:ascii="宋体" w:hAnsi="宋体" w:eastAsia="宋体" w:cs="宋体"/>
                <w:color w:val="auto"/>
                <w:sz w:val="24"/>
                <w:lang w:val="en-US" w:eastAsia="zh-CN"/>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其他职权（共30项）</w:t>
            </w:r>
          </w:p>
        </w:tc>
      </w:tr>
      <w:tr>
        <w:tblPrEx>
          <w:tblCellMar>
            <w:top w:w="0" w:type="dxa"/>
            <w:left w:w="108" w:type="dxa"/>
            <w:bottom w:w="0" w:type="dxa"/>
            <w:right w:w="108" w:type="dxa"/>
          </w:tblCellMar>
        </w:tblPrEx>
        <w:trPr>
          <w:trHeight w:val="2036"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38" w:hRule="atLeast"/>
        </w:trPr>
        <w:tc>
          <w:tcPr>
            <w:tcW w:w="6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w:t>
            </w:r>
          </w:p>
        </w:tc>
        <w:tc>
          <w:tcPr>
            <w:tcW w:w="1052"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Calibri" w:eastAsia="宋体" w:cs="宋体"/>
                <w:color w:val="auto"/>
                <w:kern w:val="0"/>
                <w:sz w:val="16"/>
                <w:szCs w:val="16"/>
                <w:lang w:val="en-US" w:eastAsia="zh-CN" w:bidi="ar"/>
              </w:rPr>
            </w:pPr>
            <w:r>
              <w:rPr>
                <w:rFonts w:hint="eastAsia" w:ascii="宋体" w:hAnsi="Calibri" w:eastAsia="宋体" w:cs="宋体"/>
                <w:color w:val="auto"/>
                <w:kern w:val="0"/>
                <w:sz w:val="16"/>
                <w:szCs w:val="16"/>
                <w:lang w:val="en-US" w:eastAsia="zh-CN" w:bidi="ar"/>
              </w:rPr>
              <w:t>燃气设施工程竣工验收备案</w:t>
            </w:r>
          </w:p>
        </w:tc>
        <w:tc>
          <w:tcPr>
            <w:tcW w:w="314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widowControl/>
              <w:spacing w:before="76" w:beforeAutospacing="0" w:after="240" w:afterAutospacing="0" w:line="360" w:lineRule="auto"/>
              <w:rPr>
                <w:rFonts w:hint="default" w:ascii="宋体" w:eastAsia="宋体" w:cs="宋体"/>
                <w:color w:val="auto"/>
                <w:sz w:val="16"/>
                <w:szCs w:val="16"/>
                <w:lang w:val="en-US" w:eastAsia="zh-CN" w:bidi="ar"/>
              </w:rPr>
            </w:pPr>
            <w:r>
              <w:rPr>
                <w:rFonts w:hint="eastAsia" w:ascii="宋体" w:cs="宋体"/>
                <w:color w:val="auto"/>
                <w:sz w:val="16"/>
                <w:szCs w:val="16"/>
                <w:lang w:eastAsia="zh-CN" w:bidi="ar"/>
              </w:rPr>
              <w:t>《城镇燃气管理条例》第十一条，燃气设施建设工程竣工后，并自竣工验收合格之日起</w:t>
            </w:r>
            <w:r>
              <w:rPr>
                <w:rFonts w:hint="eastAsia" w:ascii="宋体" w:cs="宋体"/>
                <w:color w:val="auto"/>
                <w:sz w:val="16"/>
                <w:szCs w:val="16"/>
                <w:lang w:val="en-US" w:eastAsia="zh-CN" w:bidi="ar"/>
              </w:rPr>
              <w:t>15日内，将竣工验收情况报燃气管理部门备案</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1"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1"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1"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公用事业股</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20"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2"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1"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0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2"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1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1"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12"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2"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95" w:hRule="atLeast"/>
        </w:trPr>
        <w:tc>
          <w:tcPr>
            <w:tcW w:w="144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21" w:hRule="atLeast"/>
        </w:trPr>
        <w:tc>
          <w:tcPr>
            <w:tcW w:w="144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00" w:type="dxa"/>
        <w:tblInd w:w="0" w:type="dxa"/>
        <w:tblLayout w:type="fixed"/>
        <w:tblCellMar>
          <w:top w:w="0" w:type="dxa"/>
          <w:left w:w="108" w:type="dxa"/>
          <w:bottom w:w="0" w:type="dxa"/>
          <w:right w:w="108" w:type="dxa"/>
        </w:tblCellMar>
      </w:tblPr>
      <w:tblGrid>
        <w:gridCol w:w="609"/>
        <w:gridCol w:w="1050"/>
        <w:gridCol w:w="3136"/>
        <w:gridCol w:w="728"/>
        <w:gridCol w:w="710"/>
        <w:gridCol w:w="710"/>
        <w:gridCol w:w="710"/>
        <w:gridCol w:w="3910"/>
        <w:gridCol w:w="710"/>
        <w:gridCol w:w="533"/>
        <w:gridCol w:w="533"/>
        <w:gridCol w:w="533"/>
        <w:gridCol w:w="528"/>
      </w:tblGrid>
      <w:tr>
        <w:tblPrEx>
          <w:tblCellMar>
            <w:top w:w="0" w:type="dxa"/>
            <w:left w:w="108" w:type="dxa"/>
            <w:bottom w:w="0" w:type="dxa"/>
            <w:right w:w="108" w:type="dxa"/>
          </w:tblCellMar>
        </w:tblPrEx>
        <w:trPr>
          <w:trHeight w:val="1050" w:hRule="atLeast"/>
        </w:trPr>
        <w:tc>
          <w:tcPr>
            <w:tcW w:w="1440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079"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70" w:hRule="atLeast"/>
        </w:trPr>
        <w:tc>
          <w:tcPr>
            <w:tcW w:w="6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w:t>
            </w:r>
          </w:p>
        </w:tc>
        <w:tc>
          <w:tcPr>
            <w:tcW w:w="1050"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cs="宋体"/>
                <w:color w:val="auto"/>
                <w:kern w:val="0"/>
                <w:sz w:val="16"/>
                <w:szCs w:val="16"/>
                <w:lang w:bidi="ar"/>
              </w:rPr>
            </w:pPr>
            <w:r>
              <w:rPr>
                <w:rFonts w:hint="eastAsia" w:ascii="宋体" w:hAnsi="Calibri" w:eastAsia="宋体" w:cs="宋体"/>
                <w:color w:val="auto"/>
                <w:kern w:val="0"/>
                <w:sz w:val="16"/>
                <w:szCs w:val="16"/>
                <w:lang w:val="en-US" w:eastAsia="zh-CN" w:bidi="ar"/>
              </w:rPr>
              <w:t>对城市轨道交通工程验收进行监督</w:t>
            </w:r>
          </w:p>
        </w:tc>
        <w:tc>
          <w:tcPr>
            <w:tcW w:w="31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宋体" w:hAnsi="宋体" w:eastAsia="宋体" w:cs="宋体"/>
                <w:kern w:val="0"/>
                <w:sz w:val="10"/>
                <w:szCs w:val="10"/>
                <w:lang w:val="en-US" w:eastAsia="zh-CN" w:bidi="ar-SA"/>
              </w:rPr>
            </w:pPr>
            <w:r>
              <w:rPr>
                <w:rFonts w:hint="eastAsia" w:ascii="宋体" w:cs="宋体"/>
                <w:color w:val="auto"/>
                <w:kern w:val="0"/>
                <w:sz w:val="16"/>
                <w:szCs w:val="16"/>
                <w:lang w:bidi="ar"/>
              </w:rPr>
              <w:t xml:space="preserve"> 六、住房和城乡建设部《住房和城乡建设部关于印发城市轨道交通建设工程验收管理暂行办法的通知》（建质〔2014〕42号）第四条：县级以上地方人民政府住房城乡建设主管部门负责本行政区域内城市轨道交通建设工程验收的监督管理，具体工作可委托所属工程质量监督机构实施；第九条：住房城乡建设主管部门或其委托的工程质量监督机构应当对各验收阶段的组织形式、验收程序、执行验收标准等情况进行现场监督，发现有违反建设工程质量安全管理规定行为的，责令改正，并出具验收监督意见；第十九条第四款：已通过规划部门对建设工程是否符合规划条件的核实和全部专项验收，并取得相关验收或认可文件；暂时甩项的，应经相关部门同意；第二十三条：建设单位应在竣工验收合格之日起15个工作日内，将竣工验收报告和相关文件，报城市建设主管部门备案。</w:t>
            </w:r>
          </w:p>
        </w:tc>
        <w:tc>
          <w:tcPr>
            <w:tcW w:w="7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0"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质监站</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44"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28"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33"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0"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03"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30"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20" w:type="dxa"/>
        <w:tblInd w:w="0" w:type="dxa"/>
        <w:tblLayout w:type="fixed"/>
        <w:tblCellMar>
          <w:top w:w="0" w:type="dxa"/>
          <w:left w:w="108" w:type="dxa"/>
          <w:bottom w:w="0" w:type="dxa"/>
          <w:right w:w="108" w:type="dxa"/>
        </w:tblCellMar>
      </w:tblPr>
      <w:tblGrid>
        <w:gridCol w:w="610"/>
        <w:gridCol w:w="1052"/>
        <w:gridCol w:w="3140"/>
        <w:gridCol w:w="729"/>
        <w:gridCol w:w="711"/>
        <w:gridCol w:w="711"/>
        <w:gridCol w:w="711"/>
        <w:gridCol w:w="3916"/>
        <w:gridCol w:w="711"/>
        <w:gridCol w:w="533"/>
        <w:gridCol w:w="533"/>
        <w:gridCol w:w="533"/>
        <w:gridCol w:w="530"/>
      </w:tblGrid>
      <w:tr>
        <w:tblPrEx>
          <w:tblCellMar>
            <w:top w:w="0" w:type="dxa"/>
            <w:left w:w="108" w:type="dxa"/>
            <w:bottom w:w="0" w:type="dxa"/>
            <w:right w:w="108" w:type="dxa"/>
          </w:tblCellMar>
        </w:tblPrEx>
        <w:trPr>
          <w:trHeight w:val="1059" w:hRule="atLeast"/>
        </w:trPr>
        <w:tc>
          <w:tcPr>
            <w:tcW w:w="1442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097" w:hRule="atLeast"/>
        </w:trPr>
        <w:tc>
          <w:tcPr>
            <w:tcW w:w="6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4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84" w:hRule="atLeast"/>
        </w:trPr>
        <w:tc>
          <w:tcPr>
            <w:tcW w:w="6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3</w:t>
            </w:r>
          </w:p>
        </w:tc>
        <w:tc>
          <w:tcPr>
            <w:tcW w:w="1052"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cs="宋体"/>
                <w:color w:val="auto"/>
                <w:kern w:val="0"/>
                <w:sz w:val="16"/>
                <w:szCs w:val="16"/>
                <w:lang w:bidi="ar"/>
              </w:rPr>
            </w:pPr>
            <w:r>
              <w:rPr>
                <w:rFonts w:hint="eastAsia" w:ascii="宋体" w:hAnsi="Calibri" w:eastAsia="宋体" w:cs="宋体"/>
                <w:color w:val="auto"/>
                <w:kern w:val="0"/>
                <w:sz w:val="16"/>
                <w:szCs w:val="16"/>
                <w:lang w:val="en-US" w:eastAsia="zh-CN" w:bidi="ar"/>
              </w:rPr>
              <w:t>城镇排水与污水处理设施竣工验收备案</w:t>
            </w:r>
          </w:p>
        </w:tc>
        <w:tc>
          <w:tcPr>
            <w:tcW w:w="314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widowControl/>
              <w:spacing w:before="76" w:beforeAutospacing="0" w:after="240" w:afterAutospacing="0" w:line="360" w:lineRule="auto"/>
              <w:rPr>
                <w:rFonts w:hint="default" w:ascii="宋体" w:eastAsia="宋体" w:cs="宋体"/>
                <w:color w:val="auto"/>
                <w:sz w:val="16"/>
                <w:szCs w:val="16"/>
                <w:lang w:val="en-US" w:eastAsia="zh-CN" w:bidi="ar"/>
              </w:rPr>
            </w:pPr>
            <w:r>
              <w:rPr>
                <w:rFonts w:hint="eastAsia" w:ascii="宋体" w:cs="宋体"/>
                <w:color w:val="auto"/>
                <w:sz w:val="16"/>
                <w:szCs w:val="16"/>
                <w:lang w:eastAsia="zh-CN" w:bidi="ar"/>
              </w:rPr>
              <w:t>《城镇排水与污水处理条例》第十五条，城镇排水与污水处理设施建设工程竣工后，建设单位就当依法组织竣工验收。竣工验收合格的，方可交付使用，并自竣工验收合格之日起</w:t>
            </w:r>
            <w:r>
              <w:rPr>
                <w:rFonts w:hint="eastAsia" w:ascii="宋体" w:cs="宋体"/>
                <w:color w:val="auto"/>
                <w:sz w:val="16"/>
                <w:szCs w:val="16"/>
                <w:lang w:val="en-US" w:eastAsia="zh-CN" w:bidi="ar"/>
              </w:rPr>
              <w:t>15日内，将竣工验收报告及相关资料报城镇排水主管部门备案</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1"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1"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1"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墙改办（征管办）</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54"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2"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1"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37"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2"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1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1"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42" w:hRule="atLeast"/>
        </w:trPr>
        <w:tc>
          <w:tcPr>
            <w:tcW w:w="6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2"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07" w:hRule="atLeast"/>
        </w:trPr>
        <w:tc>
          <w:tcPr>
            <w:tcW w:w="144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34" w:hRule="atLeast"/>
        </w:trPr>
        <w:tc>
          <w:tcPr>
            <w:tcW w:w="144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00" w:type="dxa"/>
        <w:tblInd w:w="0" w:type="dxa"/>
        <w:tblLayout w:type="fixed"/>
        <w:tblCellMar>
          <w:top w:w="0" w:type="dxa"/>
          <w:left w:w="108" w:type="dxa"/>
          <w:bottom w:w="0" w:type="dxa"/>
          <w:right w:w="108" w:type="dxa"/>
        </w:tblCellMar>
      </w:tblPr>
      <w:tblGrid>
        <w:gridCol w:w="609"/>
        <w:gridCol w:w="1050"/>
        <w:gridCol w:w="3136"/>
        <w:gridCol w:w="728"/>
        <w:gridCol w:w="710"/>
        <w:gridCol w:w="710"/>
        <w:gridCol w:w="710"/>
        <w:gridCol w:w="3910"/>
        <w:gridCol w:w="710"/>
        <w:gridCol w:w="533"/>
        <w:gridCol w:w="533"/>
        <w:gridCol w:w="533"/>
        <w:gridCol w:w="528"/>
      </w:tblGrid>
      <w:tr>
        <w:tblPrEx>
          <w:tblCellMar>
            <w:top w:w="0" w:type="dxa"/>
            <w:left w:w="108" w:type="dxa"/>
            <w:bottom w:w="0" w:type="dxa"/>
            <w:right w:w="108" w:type="dxa"/>
          </w:tblCellMar>
        </w:tblPrEx>
        <w:trPr>
          <w:trHeight w:val="984" w:hRule="atLeast"/>
        </w:trPr>
        <w:tc>
          <w:tcPr>
            <w:tcW w:w="1440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1948"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471" w:hRule="atLeast"/>
        </w:trPr>
        <w:tc>
          <w:tcPr>
            <w:tcW w:w="6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4</w:t>
            </w:r>
          </w:p>
        </w:tc>
        <w:tc>
          <w:tcPr>
            <w:tcW w:w="1050"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建设工程招标文件备案</w:t>
            </w:r>
          </w:p>
        </w:tc>
        <w:tc>
          <w:tcPr>
            <w:tcW w:w="31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kern w:val="0"/>
                <w:sz w:val="10"/>
                <w:szCs w:val="10"/>
                <w:lang w:val="en-US" w:eastAsia="zh-CN" w:bidi="ar-SA"/>
              </w:rPr>
            </w:pPr>
            <w:r>
              <w:rPr>
                <w:rFonts w:hint="eastAsia" w:ascii="宋体" w:hAnsi="宋体" w:cs="宋体"/>
                <w:kern w:val="0"/>
                <w:sz w:val="10"/>
                <w:szCs w:val="10"/>
              </w:rPr>
              <w:t xml:space="preserve"> </w:t>
            </w:r>
            <w:r>
              <w:rPr>
                <w:rFonts w:ascii="Helvetica" w:hAnsi="Helvetica" w:eastAsia="Helvetica" w:cs="Helvetica"/>
                <w:sz w:val="10"/>
                <w:szCs w:val="10"/>
              </w:rPr>
              <w:t>《房屋建筑和市政基础设施工程施工招标投标管理办法》（2001年6月1日建设部令第89号发布，根据2018年9月28日住房和城乡建设部令第43号修正, 2019年9月28日住房和城乡建设部令第47号修正）第十八条：依法必须进行施工招标的工程，招标人应当在招标文件发出的同时，将招标文件报工程所在地的县级以上地方人民政府建设行政主管部门备案，但实施电子招标投标的项目除外。建设行政主管部门发现招标文件有违反法律、法规内容的，应当责令招标人改正。河南省实施《中华人民共和国招标投标法》办法第二十六条:依法必须招标的项目，招标人在发出招标文件五个工作日之前，应当将招标文件报有关行政监督部门备案。”2.要求提供材料的依据，修改为：“《房屋建筑和市政基础设施工程施工招标投标管理办法》（2001年6月1日建设部令第89号发布，根据2018年9月28日住房和城乡建设部令第43号修正, 2019年9月28日住房和城乡建设部令第47号修正）第十八条：依法必须进行施工招标的工程，招标人应当在招标文件发出的同时，将招标文件报工程所在地的县级以上地方人民政府建设行政主管部门备案，但实施电子招标投标的项目除外。建设行政主管部门发现招标文件有违反法律、法规内容的，应当责令招标人改正。河南省实施《中华人民共和国招标投标法》办法第二十六条:依法必须招标的项目，招标人在发出招标文件五个工作日之前，应当将招标文件报有关行政监督部门备案。”</w:t>
            </w:r>
            <w:r>
              <w:rPr>
                <w:rFonts w:hint="eastAsia" w:ascii="宋体" w:hAnsi="宋体" w:cs="宋体"/>
                <w:kern w:val="0"/>
                <w:sz w:val="10"/>
                <w:szCs w:val="10"/>
              </w:rPr>
              <w:t xml:space="preserve">  </w:t>
            </w:r>
          </w:p>
        </w:tc>
        <w:tc>
          <w:tcPr>
            <w:tcW w:w="7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0"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招标办</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71"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63"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668"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0"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78"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03"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40" w:type="dxa"/>
        <w:tblInd w:w="0" w:type="dxa"/>
        <w:tblLayout w:type="fixed"/>
        <w:tblCellMar>
          <w:top w:w="0" w:type="dxa"/>
          <w:left w:w="108" w:type="dxa"/>
          <w:bottom w:w="0" w:type="dxa"/>
          <w:right w:w="108" w:type="dxa"/>
        </w:tblCellMar>
      </w:tblPr>
      <w:tblGrid>
        <w:gridCol w:w="611"/>
        <w:gridCol w:w="1053"/>
        <w:gridCol w:w="3144"/>
        <w:gridCol w:w="730"/>
        <w:gridCol w:w="712"/>
        <w:gridCol w:w="712"/>
        <w:gridCol w:w="712"/>
        <w:gridCol w:w="3921"/>
        <w:gridCol w:w="712"/>
        <w:gridCol w:w="534"/>
        <w:gridCol w:w="534"/>
        <w:gridCol w:w="534"/>
        <w:gridCol w:w="531"/>
      </w:tblGrid>
      <w:tr>
        <w:tblPrEx>
          <w:tblCellMar>
            <w:top w:w="0" w:type="dxa"/>
            <w:left w:w="108" w:type="dxa"/>
            <w:bottom w:w="0" w:type="dxa"/>
            <w:right w:w="108" w:type="dxa"/>
          </w:tblCellMar>
        </w:tblPrEx>
        <w:trPr>
          <w:trHeight w:val="984" w:hRule="atLeast"/>
        </w:trPr>
        <w:tc>
          <w:tcPr>
            <w:tcW w:w="1444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194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3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471" w:hRule="atLeast"/>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5</w:t>
            </w:r>
          </w:p>
        </w:tc>
        <w:tc>
          <w:tcPr>
            <w:tcW w:w="1053"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建设工程招标文件变更备案</w:t>
            </w:r>
          </w:p>
        </w:tc>
        <w:tc>
          <w:tcPr>
            <w:tcW w:w="3144"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eastAsia" w:ascii="宋体" w:hAnsi="宋体" w:eastAsia="宋体" w:cs="宋体"/>
                <w:kern w:val="0"/>
                <w:sz w:val="11"/>
                <w:szCs w:val="11"/>
                <w:lang w:val="en-US" w:eastAsia="zh-CN" w:bidi="ar-SA"/>
              </w:rPr>
            </w:pPr>
            <w:r>
              <w:rPr>
                <w:rFonts w:ascii="Helvetica" w:hAnsi="Helvetica" w:eastAsia="Helvetica" w:cs="Helvetica"/>
                <w:sz w:val="11"/>
                <w:szCs w:val="11"/>
              </w:rPr>
              <w:t>《中华人民共和国招标投标法》（1999年8月30日第九届全国人民代表大会常务委员会第十一次会议通过，根据2017年12月27日第十二届全国人民代表大会常务委员会第三十一次会议《关于修改&lt;中华人民共和国招标投标法&gt;、&lt;中华人民共和国计量法&gt;的决定》修正）第二十三条：招标人对已发出的招标文件进行必要的澄清或者修改的，应当在招标文件要求提交投标文件截止时间至少十五日前，以书面形式通知所有招标文件收受人。该澄清或者修改的内容为招标文件的组成部分。《房屋建筑和市政基础设施工程施工招标投标管理办法》（2001年6月1日建设部令第89号发布，根据2018年9月28日住房和城乡建设部令第43号修正, 2019年9月28日住房和城乡建设部令第47号修正）第十九条 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但实施电子招标投标的项目除外。该澄清或者修改的内容为招标文件的组成部分。”</w:t>
            </w:r>
          </w:p>
        </w:tc>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2"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2"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2"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招标办</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71"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3"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2"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2"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2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63"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3"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2"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2"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2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2"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668"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3"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2"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2"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2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2"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4"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78" w:hRule="atLeast"/>
        </w:trPr>
        <w:tc>
          <w:tcPr>
            <w:tcW w:w="144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03" w:hRule="atLeast"/>
        </w:trPr>
        <w:tc>
          <w:tcPr>
            <w:tcW w:w="144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80" w:type="dxa"/>
        <w:tblInd w:w="0" w:type="dxa"/>
        <w:tblLayout w:type="fixed"/>
        <w:tblCellMar>
          <w:top w:w="0" w:type="dxa"/>
          <w:left w:w="108" w:type="dxa"/>
          <w:bottom w:w="0" w:type="dxa"/>
          <w:right w:w="108" w:type="dxa"/>
        </w:tblCellMar>
      </w:tblPr>
      <w:tblGrid>
        <w:gridCol w:w="608"/>
        <w:gridCol w:w="1049"/>
        <w:gridCol w:w="3131"/>
        <w:gridCol w:w="727"/>
        <w:gridCol w:w="709"/>
        <w:gridCol w:w="709"/>
        <w:gridCol w:w="709"/>
        <w:gridCol w:w="3905"/>
        <w:gridCol w:w="709"/>
        <w:gridCol w:w="532"/>
        <w:gridCol w:w="532"/>
        <w:gridCol w:w="532"/>
        <w:gridCol w:w="528"/>
      </w:tblGrid>
      <w:tr>
        <w:tblPrEx>
          <w:tblCellMar>
            <w:top w:w="0" w:type="dxa"/>
            <w:left w:w="108" w:type="dxa"/>
            <w:bottom w:w="0" w:type="dxa"/>
            <w:right w:w="108" w:type="dxa"/>
          </w:tblCellMar>
        </w:tblPrEx>
        <w:trPr>
          <w:trHeight w:val="613" w:hRule="atLeast"/>
        </w:trPr>
        <w:tc>
          <w:tcPr>
            <w:tcW w:w="1438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624"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258" w:hRule="atLeast"/>
        </w:trPr>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6</w:t>
            </w:r>
          </w:p>
        </w:tc>
        <w:tc>
          <w:tcPr>
            <w:tcW w:w="1049"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建设工程招标投标情况书面报告</w:t>
            </w:r>
          </w:p>
        </w:tc>
        <w:tc>
          <w:tcPr>
            <w:tcW w:w="3131"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hint="eastAsia" w:ascii="宋体" w:hAnsi="宋体" w:cs="宋体"/>
                <w:kern w:val="0"/>
                <w:sz w:val="11"/>
                <w:szCs w:val="11"/>
                <w:lang w:bidi="ar"/>
              </w:rPr>
            </w:pPr>
            <w:r>
              <w:rPr>
                <w:rFonts w:hint="eastAsia" w:ascii="宋体" w:hAnsi="宋体" w:cs="宋体"/>
                <w:kern w:val="0"/>
                <w:sz w:val="11"/>
                <w:szCs w:val="11"/>
                <w:lang w:bidi="ar"/>
              </w:rPr>
              <w:t xml:space="preserve">   《中华人民共和国招标投标法》（1999年8月30日第九届全国人民代表大会常务委员会第十一次会议通过，根据2017年12月27日第十二届全国人民代表大会常务委员会第三十一次会议《关于修改&lt;中华人民共和国招标投标法&gt;、&lt;中华人民共和国计量法&gt;的决定》修正）第四十七条：依法必须进行招标的项目，招标人应当自确定中标人之日起十五日内，向有关行政监督部门提交招标投标情况的书面报告。《房屋建筑和市政基础设施工程施工招标投标管理办法》（2001年6月1日建设部令第89号发布，根据2018年9月28日住房和城乡建设部令第43号修正, 2019年9月28日住房和城乡建设部令第47号修正）第四十四条：依法必须进行施工招标的工程，招标人应当自确定中标人之日起15日内，向工程所在地的县级以上地方人民政府建设行政主管部门提交施工招标投标情况的书面报告。《工程建设项目施工招标投标办法》（七部委令第30号自2003年5月1日起施行已按九部委令第23号修正）第六十五条：依法必须进行施工招标的项目，招标人应当自发出中标通知书之日起十五日内，向有关行政监督部门提交招标投标情况的书面报告。</w:t>
            </w:r>
          </w:p>
          <w:p>
            <w:pPr>
              <w:spacing w:line="280" w:lineRule="exact"/>
              <w:jc w:val="center"/>
              <w:rPr>
                <w:rFonts w:hint="eastAsia" w:ascii="宋体" w:eastAsia="宋体" w:cs="宋体"/>
                <w:color w:val="auto"/>
                <w:sz w:val="16"/>
                <w:szCs w:val="16"/>
                <w:lang w:eastAsia="zh-CN" w:bidi="ar"/>
              </w:rPr>
            </w:pPr>
            <w:r>
              <w:rPr>
                <w:rFonts w:hint="eastAsia" w:ascii="宋体" w:hAnsi="宋体" w:cs="宋体"/>
                <w:kern w:val="0"/>
                <w:sz w:val="11"/>
                <w:szCs w:val="11"/>
                <w:lang w:bidi="ar"/>
              </w:rPr>
              <w:t xml:space="preserve">       </w:t>
            </w:r>
          </w:p>
        </w:tc>
        <w:tc>
          <w:tcPr>
            <w:tcW w:w="7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9"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9"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9"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招标办</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12"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9"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06"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0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9"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10"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9"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0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9"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31" w:hRule="atLeast"/>
        </w:trPr>
        <w:tc>
          <w:tcPr>
            <w:tcW w:w="143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346" w:hRule="atLeast"/>
        </w:trPr>
        <w:tc>
          <w:tcPr>
            <w:tcW w:w="143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60" w:type="dxa"/>
        <w:tblInd w:w="0" w:type="dxa"/>
        <w:tblLayout w:type="fixed"/>
        <w:tblCellMar>
          <w:top w:w="0" w:type="dxa"/>
          <w:left w:w="108" w:type="dxa"/>
          <w:bottom w:w="0" w:type="dxa"/>
          <w:right w:w="108" w:type="dxa"/>
        </w:tblCellMar>
      </w:tblPr>
      <w:tblGrid>
        <w:gridCol w:w="612"/>
        <w:gridCol w:w="1055"/>
        <w:gridCol w:w="3149"/>
        <w:gridCol w:w="731"/>
        <w:gridCol w:w="713"/>
        <w:gridCol w:w="713"/>
        <w:gridCol w:w="713"/>
        <w:gridCol w:w="3926"/>
        <w:gridCol w:w="713"/>
        <w:gridCol w:w="535"/>
        <w:gridCol w:w="535"/>
        <w:gridCol w:w="535"/>
        <w:gridCol w:w="530"/>
      </w:tblGrid>
      <w:tr>
        <w:tblPrEx>
          <w:tblCellMar>
            <w:top w:w="0" w:type="dxa"/>
            <w:left w:w="108" w:type="dxa"/>
            <w:bottom w:w="0" w:type="dxa"/>
            <w:right w:w="108" w:type="dxa"/>
          </w:tblCellMar>
        </w:tblPrEx>
        <w:trPr>
          <w:trHeight w:val="1070" w:hRule="atLeast"/>
        </w:trPr>
        <w:tc>
          <w:tcPr>
            <w:tcW w:w="1446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118" w:hRule="atLeast"/>
        </w:trPr>
        <w:tc>
          <w:tcPr>
            <w:tcW w:w="61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600" w:hRule="atLeast"/>
        </w:trPr>
        <w:tc>
          <w:tcPr>
            <w:tcW w:w="61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7</w:t>
            </w:r>
          </w:p>
        </w:tc>
        <w:tc>
          <w:tcPr>
            <w:tcW w:w="1055"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房屋建筑工程竣工验收备案</w:t>
            </w:r>
          </w:p>
        </w:tc>
        <w:tc>
          <w:tcPr>
            <w:tcW w:w="314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eastAsia" w:ascii="宋体" w:hAnsi="宋体" w:eastAsia="宋体" w:cs="宋体"/>
                <w:kern w:val="0"/>
                <w:sz w:val="16"/>
                <w:szCs w:val="16"/>
                <w:lang w:val="en-US" w:eastAsia="zh-CN" w:bidi="ar-SA"/>
              </w:rPr>
            </w:pPr>
            <w:r>
              <w:rPr>
                <w:rFonts w:hint="eastAsia" w:ascii="宋体" w:hAnsi="宋体" w:cs="宋体"/>
                <w:kern w:val="0"/>
                <w:sz w:val="16"/>
                <w:szCs w:val="16"/>
              </w:rPr>
              <w:t xml:space="preserve"> </w:t>
            </w:r>
            <w:r>
              <w:rPr>
                <w:rFonts w:ascii="Helvetica" w:hAnsi="Helvetica" w:eastAsia="Helvetica" w:cs="Helvetica"/>
                <w:sz w:val="16"/>
                <w:szCs w:val="16"/>
              </w:rPr>
              <w:t>一、《建筑工程质量管理条例》（2000年国务院令第279号）第四十九条：建设单位应当自建设工程竣工验收合格之日起15日内内，将建设工程竣工验收报告和规划、公安消防、环保等部门出具的认可文件或者准许使用文件报建设行政主管部门或者其他有关部门备案。 二、《房屋建筑和市政基础设施工程竣工验收备案管理办法》（住房城乡建设部令第2号）第四条：建设单位应当自工程竣工验收合格之日起15日内，依照本办法规定，向工程所在地的县级以上地方人民政府建设主管部门备案。</w:t>
            </w:r>
          </w:p>
        </w:tc>
        <w:tc>
          <w:tcPr>
            <w:tcW w:w="7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3"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3"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3"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质监站</w:t>
            </w: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65" w:hRule="atLeast"/>
        </w:trPr>
        <w:tc>
          <w:tcPr>
            <w:tcW w:w="6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5"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3"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3"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3"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48" w:hRule="atLeast"/>
        </w:trPr>
        <w:tc>
          <w:tcPr>
            <w:tcW w:w="6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5"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3"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3"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2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3"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22" w:hRule="atLeast"/>
        </w:trPr>
        <w:tc>
          <w:tcPr>
            <w:tcW w:w="61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5"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3"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3"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2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3"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5"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11" w:hRule="atLeast"/>
        </w:trPr>
        <w:tc>
          <w:tcPr>
            <w:tcW w:w="144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38" w:hRule="atLeast"/>
        </w:trPr>
        <w:tc>
          <w:tcPr>
            <w:tcW w:w="144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00" w:type="dxa"/>
        <w:tblInd w:w="0" w:type="dxa"/>
        <w:tblLayout w:type="fixed"/>
        <w:tblCellMar>
          <w:top w:w="0" w:type="dxa"/>
          <w:left w:w="108" w:type="dxa"/>
          <w:bottom w:w="0" w:type="dxa"/>
          <w:right w:w="108" w:type="dxa"/>
        </w:tblCellMar>
      </w:tblPr>
      <w:tblGrid>
        <w:gridCol w:w="609"/>
        <w:gridCol w:w="1050"/>
        <w:gridCol w:w="3136"/>
        <w:gridCol w:w="728"/>
        <w:gridCol w:w="710"/>
        <w:gridCol w:w="710"/>
        <w:gridCol w:w="710"/>
        <w:gridCol w:w="3910"/>
        <w:gridCol w:w="710"/>
        <w:gridCol w:w="533"/>
        <w:gridCol w:w="533"/>
        <w:gridCol w:w="533"/>
        <w:gridCol w:w="528"/>
      </w:tblGrid>
      <w:tr>
        <w:tblPrEx>
          <w:tblCellMar>
            <w:top w:w="0" w:type="dxa"/>
            <w:left w:w="108" w:type="dxa"/>
            <w:bottom w:w="0" w:type="dxa"/>
            <w:right w:w="108" w:type="dxa"/>
          </w:tblCellMar>
        </w:tblPrEx>
        <w:trPr>
          <w:trHeight w:val="1066" w:hRule="atLeast"/>
        </w:trPr>
        <w:tc>
          <w:tcPr>
            <w:tcW w:w="1440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111"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94" w:hRule="atLeast"/>
        </w:trPr>
        <w:tc>
          <w:tcPr>
            <w:tcW w:w="6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8</w:t>
            </w:r>
          </w:p>
        </w:tc>
        <w:tc>
          <w:tcPr>
            <w:tcW w:w="1050"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市政基础设施工程竣工验收备案</w:t>
            </w:r>
          </w:p>
        </w:tc>
        <w:tc>
          <w:tcPr>
            <w:tcW w:w="313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hint="eastAsia" w:ascii="宋体" w:hAnsi="宋体" w:eastAsia="宋体" w:cs="宋体"/>
                <w:kern w:val="0"/>
                <w:sz w:val="16"/>
                <w:szCs w:val="16"/>
                <w:lang w:val="en-US" w:eastAsia="zh-CN" w:bidi="ar-SA"/>
              </w:rPr>
            </w:pPr>
            <w:r>
              <w:rPr>
                <w:rFonts w:hint="eastAsia" w:ascii="宋体" w:hAnsi="宋体" w:cs="宋体"/>
                <w:kern w:val="0"/>
                <w:sz w:val="16"/>
                <w:szCs w:val="16"/>
              </w:rPr>
              <w:t xml:space="preserve"> </w:t>
            </w:r>
            <w:r>
              <w:rPr>
                <w:rFonts w:ascii="Helvetica" w:hAnsi="Helvetica" w:eastAsia="Helvetica" w:cs="Helvetica"/>
                <w:sz w:val="16"/>
                <w:szCs w:val="16"/>
              </w:rPr>
              <w:t>一、《建筑工程质量管理条例》（2000年国务院令第279号）第四十九条：建设单位应当自建设工程竣工验收合格之日起15日内内，将建设工程竣工验收报告和规划、公安消防、环保等部门出具的认可文件或者准许使用文件报建设行政主管部门或者其他有关部门备案。 二、《房屋建筑和市政基础设施工程竣工验收备案管理办法》（住房城乡建设部令第2号）第四条：建设单位应当自工程竣工验收合格之日起15日内，依照本办法规定，向工程所在地的县级以上地方人民政府建设主管部门备案。</w:t>
            </w:r>
          </w:p>
        </w:tc>
        <w:tc>
          <w:tcPr>
            <w:tcW w:w="7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0"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质监站</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61"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44"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49"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0"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09"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37"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80" w:type="dxa"/>
        <w:tblInd w:w="0" w:type="dxa"/>
        <w:tblLayout w:type="fixed"/>
        <w:tblCellMar>
          <w:top w:w="0" w:type="dxa"/>
          <w:left w:w="108" w:type="dxa"/>
          <w:bottom w:w="0" w:type="dxa"/>
          <w:right w:w="108" w:type="dxa"/>
        </w:tblCellMar>
      </w:tblPr>
      <w:tblGrid>
        <w:gridCol w:w="608"/>
        <w:gridCol w:w="1049"/>
        <w:gridCol w:w="3131"/>
        <w:gridCol w:w="727"/>
        <w:gridCol w:w="709"/>
        <w:gridCol w:w="709"/>
        <w:gridCol w:w="709"/>
        <w:gridCol w:w="3905"/>
        <w:gridCol w:w="709"/>
        <w:gridCol w:w="532"/>
        <w:gridCol w:w="532"/>
        <w:gridCol w:w="532"/>
        <w:gridCol w:w="528"/>
      </w:tblGrid>
      <w:tr>
        <w:tblPrEx>
          <w:tblCellMar>
            <w:top w:w="0" w:type="dxa"/>
            <w:left w:w="108" w:type="dxa"/>
            <w:bottom w:w="0" w:type="dxa"/>
            <w:right w:w="108" w:type="dxa"/>
          </w:tblCellMar>
        </w:tblPrEx>
        <w:trPr>
          <w:trHeight w:val="1074" w:hRule="atLeast"/>
        </w:trPr>
        <w:tc>
          <w:tcPr>
            <w:tcW w:w="1438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126"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605" w:hRule="atLeast"/>
        </w:trPr>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9</w:t>
            </w:r>
          </w:p>
        </w:tc>
        <w:tc>
          <w:tcPr>
            <w:tcW w:w="1049"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招标条件审核</w:t>
            </w:r>
          </w:p>
        </w:tc>
        <w:tc>
          <w:tcPr>
            <w:tcW w:w="313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widowControl/>
              <w:spacing w:before="76" w:beforeAutospacing="0" w:after="240" w:afterAutospacing="0" w:line="360" w:lineRule="auto"/>
              <w:rPr>
                <w:rFonts w:hint="default" w:ascii="宋体" w:eastAsia="宋体" w:cs="宋体"/>
                <w:color w:val="auto"/>
                <w:sz w:val="16"/>
                <w:szCs w:val="16"/>
                <w:lang w:val="en-US" w:eastAsia="zh-CN" w:bidi="ar"/>
              </w:rPr>
            </w:pPr>
            <w:r>
              <w:rPr>
                <w:rFonts w:hint="eastAsia" w:ascii="宋体" w:cs="宋体"/>
                <w:color w:val="auto"/>
                <w:sz w:val="16"/>
                <w:szCs w:val="16"/>
                <w:lang w:eastAsia="zh-CN" w:bidi="ar"/>
              </w:rPr>
              <w:t>《河南省房屋建筑和市政工程项目招标投标监督管理办法》第四条县（市）以上住房城乡建设主管部门依法按照各自职责分工对行政区域内的各类房屋建筑和市政工程项目招标投标活动实施监督管理。</w:t>
            </w:r>
          </w:p>
        </w:tc>
        <w:tc>
          <w:tcPr>
            <w:tcW w:w="7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9"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9"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9"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招标办</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69"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9"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51"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0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9"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81"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9"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0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9"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12" w:hRule="atLeast"/>
        </w:trPr>
        <w:tc>
          <w:tcPr>
            <w:tcW w:w="143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40" w:hRule="atLeast"/>
        </w:trPr>
        <w:tc>
          <w:tcPr>
            <w:tcW w:w="143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40" w:type="dxa"/>
        <w:tblInd w:w="0" w:type="dxa"/>
        <w:tblLayout w:type="fixed"/>
        <w:tblCellMar>
          <w:top w:w="0" w:type="dxa"/>
          <w:left w:w="108" w:type="dxa"/>
          <w:bottom w:w="0" w:type="dxa"/>
          <w:right w:w="108" w:type="dxa"/>
        </w:tblCellMar>
      </w:tblPr>
      <w:tblGrid>
        <w:gridCol w:w="606"/>
        <w:gridCol w:w="1046"/>
        <w:gridCol w:w="3122"/>
        <w:gridCol w:w="725"/>
        <w:gridCol w:w="707"/>
        <w:gridCol w:w="707"/>
        <w:gridCol w:w="707"/>
        <w:gridCol w:w="3894"/>
        <w:gridCol w:w="707"/>
        <w:gridCol w:w="530"/>
        <w:gridCol w:w="530"/>
        <w:gridCol w:w="530"/>
        <w:gridCol w:w="529"/>
      </w:tblGrid>
      <w:tr>
        <w:tblPrEx>
          <w:tblCellMar>
            <w:top w:w="0" w:type="dxa"/>
            <w:left w:w="108" w:type="dxa"/>
            <w:bottom w:w="0" w:type="dxa"/>
            <w:right w:w="108" w:type="dxa"/>
          </w:tblCellMar>
        </w:tblPrEx>
        <w:trPr>
          <w:trHeight w:val="1070" w:hRule="atLeast"/>
        </w:trPr>
        <w:tc>
          <w:tcPr>
            <w:tcW w:w="1434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118"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600" w:hRule="atLeas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10</w:t>
            </w:r>
          </w:p>
        </w:tc>
        <w:tc>
          <w:tcPr>
            <w:tcW w:w="1046"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建设工程质量监督注册登记</w:t>
            </w:r>
          </w:p>
        </w:tc>
        <w:tc>
          <w:tcPr>
            <w:tcW w:w="31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widowControl/>
              <w:spacing w:before="76" w:beforeAutospacing="0" w:after="240" w:afterAutospacing="0" w:line="360" w:lineRule="auto"/>
              <w:rPr>
                <w:rFonts w:hint="eastAsia" w:ascii="宋体" w:cs="宋体"/>
                <w:color w:val="auto"/>
                <w:sz w:val="16"/>
                <w:szCs w:val="16"/>
                <w:lang w:bidi="ar"/>
              </w:rPr>
            </w:pPr>
            <w:r>
              <w:rPr>
                <w:rFonts w:hint="eastAsia" w:ascii="宋体" w:hAnsi="宋体" w:cs="宋体"/>
                <w:kern w:val="0"/>
                <w:sz w:val="22"/>
              </w:rPr>
              <w:t xml:space="preserve"> </w:t>
            </w:r>
            <w:r>
              <w:rPr>
                <w:rFonts w:hint="eastAsia" w:ascii="宋体" w:hAnsi="宋体" w:cs="宋体"/>
                <w:kern w:val="0"/>
                <w:sz w:val="16"/>
                <w:szCs w:val="16"/>
                <w:lang w:bidi="ar"/>
              </w:rPr>
              <w:t>《建设工程质量管理条例》（国务院令第279号）第十三条：“建设单位在领取施工许可证或者开工报告前，应当按照国家有关规定办理工程质量监督手续。”</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7"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质监站</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65"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48"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9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92"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9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7"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11"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38"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20" w:type="dxa"/>
        <w:tblInd w:w="0" w:type="dxa"/>
        <w:tblLayout w:type="fixed"/>
        <w:tblCellMar>
          <w:top w:w="0" w:type="dxa"/>
          <w:left w:w="108" w:type="dxa"/>
          <w:bottom w:w="0" w:type="dxa"/>
          <w:right w:w="108" w:type="dxa"/>
        </w:tblCellMar>
      </w:tblPr>
      <w:tblGrid>
        <w:gridCol w:w="606"/>
        <w:gridCol w:w="1044"/>
        <w:gridCol w:w="3118"/>
        <w:gridCol w:w="724"/>
        <w:gridCol w:w="706"/>
        <w:gridCol w:w="706"/>
        <w:gridCol w:w="706"/>
        <w:gridCol w:w="3888"/>
        <w:gridCol w:w="706"/>
        <w:gridCol w:w="530"/>
        <w:gridCol w:w="530"/>
        <w:gridCol w:w="530"/>
        <w:gridCol w:w="526"/>
      </w:tblGrid>
      <w:tr>
        <w:tblPrEx>
          <w:tblCellMar>
            <w:top w:w="0" w:type="dxa"/>
            <w:left w:w="108" w:type="dxa"/>
            <w:bottom w:w="0" w:type="dxa"/>
            <w:right w:w="108" w:type="dxa"/>
          </w:tblCellMar>
        </w:tblPrEx>
        <w:trPr>
          <w:trHeight w:val="1075" w:hRule="atLeast"/>
        </w:trPr>
        <w:tc>
          <w:tcPr>
            <w:tcW w:w="1432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129"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608" w:hRule="atLeas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11</w:t>
            </w:r>
          </w:p>
        </w:tc>
        <w:tc>
          <w:tcPr>
            <w:tcW w:w="1044"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安全施工措施审查备案</w:t>
            </w:r>
          </w:p>
        </w:tc>
        <w:tc>
          <w:tcPr>
            <w:tcW w:w="311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432"/>
              <w:rPr>
                <w:rFonts w:hint="eastAsia" w:ascii="宋体" w:hAnsi="宋体" w:cs="宋体"/>
                <w:kern w:val="0"/>
                <w:sz w:val="16"/>
                <w:szCs w:val="16"/>
                <w:lang w:bidi="ar"/>
              </w:rPr>
            </w:pPr>
            <w:r>
              <w:rPr>
                <w:rFonts w:hint="eastAsia" w:ascii="宋体" w:hAnsi="宋体" w:cs="宋体"/>
                <w:kern w:val="0"/>
                <w:sz w:val="22"/>
              </w:rPr>
              <w:t xml:space="preserve"> </w:t>
            </w:r>
            <w:r>
              <w:rPr>
                <w:rFonts w:hint="eastAsia" w:ascii="宋体" w:hAnsi="宋体" w:cs="宋体"/>
                <w:kern w:val="0"/>
                <w:sz w:val="16"/>
                <w:szCs w:val="16"/>
                <w:lang w:bidi="ar"/>
              </w:rPr>
              <w:t>《建设工程安全生产管理条例》（国务院令第393号）第十条：“建设单位在领取施工许可证时，应当提供建设工程有关安全施工措施的资料。</w:t>
            </w:r>
          </w:p>
          <w:p>
            <w:pPr>
              <w:pStyle w:val="3"/>
              <w:widowControl/>
              <w:spacing w:before="76" w:beforeAutospacing="0" w:after="240" w:afterAutospacing="0" w:line="360" w:lineRule="auto"/>
              <w:rPr>
                <w:rFonts w:hint="eastAsia" w:ascii="宋体" w:cs="宋体"/>
                <w:color w:val="auto"/>
                <w:sz w:val="16"/>
                <w:szCs w:val="16"/>
                <w:lang w:bidi="ar"/>
              </w:rPr>
            </w:pPr>
            <w:r>
              <w:rPr>
                <w:rFonts w:hint="eastAsia" w:ascii="宋体" w:hAnsi="宋体" w:cs="宋体"/>
                <w:kern w:val="0"/>
                <w:sz w:val="16"/>
                <w:szCs w:val="16"/>
                <w:lang w:bidi="ar"/>
              </w:rPr>
              <w:t>依法批准开工报告的建设工程，建设单位应当自开工报告批准之日起15日内，将保证安全施工的措施报送建设工程所在地的县级以上地方人民政府建设行政主管部门或者其他有关部门备案”</w:t>
            </w:r>
          </w:p>
        </w:tc>
        <w:tc>
          <w:tcPr>
            <w:tcW w:w="7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6"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6"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6"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装饰办（安监站）</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71"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6"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53"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8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6"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83"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8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6"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13" w:hRule="atLeast"/>
        </w:trPr>
        <w:tc>
          <w:tcPr>
            <w:tcW w:w="143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41" w:hRule="atLeast"/>
        </w:trPr>
        <w:tc>
          <w:tcPr>
            <w:tcW w:w="143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20" w:type="dxa"/>
        <w:tblInd w:w="0" w:type="dxa"/>
        <w:tblLayout w:type="fixed"/>
        <w:tblCellMar>
          <w:top w:w="0" w:type="dxa"/>
          <w:left w:w="108" w:type="dxa"/>
          <w:bottom w:w="0" w:type="dxa"/>
          <w:right w:w="108" w:type="dxa"/>
        </w:tblCellMar>
      </w:tblPr>
      <w:tblGrid>
        <w:gridCol w:w="606"/>
        <w:gridCol w:w="1044"/>
        <w:gridCol w:w="3118"/>
        <w:gridCol w:w="724"/>
        <w:gridCol w:w="706"/>
        <w:gridCol w:w="706"/>
        <w:gridCol w:w="706"/>
        <w:gridCol w:w="3888"/>
        <w:gridCol w:w="706"/>
        <w:gridCol w:w="530"/>
        <w:gridCol w:w="530"/>
        <w:gridCol w:w="530"/>
        <w:gridCol w:w="526"/>
      </w:tblGrid>
      <w:tr>
        <w:tblPrEx>
          <w:tblCellMar>
            <w:top w:w="0" w:type="dxa"/>
            <w:left w:w="108" w:type="dxa"/>
            <w:bottom w:w="0" w:type="dxa"/>
            <w:right w:w="108" w:type="dxa"/>
          </w:tblCellMar>
        </w:tblPrEx>
        <w:trPr>
          <w:trHeight w:val="1070" w:hRule="atLeast"/>
        </w:trPr>
        <w:tc>
          <w:tcPr>
            <w:tcW w:w="1432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118"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600" w:hRule="atLeas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12</w:t>
            </w:r>
          </w:p>
        </w:tc>
        <w:tc>
          <w:tcPr>
            <w:tcW w:w="1044"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工程施工图设计文件审查合格书备案</w:t>
            </w:r>
          </w:p>
        </w:tc>
        <w:tc>
          <w:tcPr>
            <w:tcW w:w="311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widowControl/>
              <w:spacing w:before="76" w:beforeAutospacing="0" w:after="240" w:afterAutospacing="0" w:line="360" w:lineRule="auto"/>
              <w:rPr>
                <w:rFonts w:hint="default" w:ascii="宋体" w:eastAsia="宋体" w:cs="宋体"/>
                <w:color w:val="auto"/>
                <w:sz w:val="16"/>
                <w:szCs w:val="16"/>
                <w:lang w:val="en-US" w:eastAsia="zh-CN" w:bidi="ar"/>
              </w:rPr>
            </w:pPr>
            <w:r>
              <w:rPr>
                <w:rFonts w:hint="eastAsia" w:ascii="宋体" w:cs="宋体"/>
                <w:color w:val="auto"/>
                <w:sz w:val="16"/>
                <w:szCs w:val="16"/>
                <w:lang w:eastAsia="zh-CN" w:bidi="ar"/>
              </w:rPr>
              <w:t>《房屋建筑和市政基础设施工程施工图设计文件</w:t>
            </w:r>
            <w:r>
              <w:rPr>
                <w:rFonts w:hint="eastAsia" w:ascii="宋体" w:cs="宋体"/>
                <w:color w:val="auto"/>
                <w:sz w:val="16"/>
                <w:szCs w:val="16"/>
                <w:lang w:val="en-US" w:eastAsia="zh-CN" w:bidi="ar"/>
              </w:rPr>
              <w:t xml:space="preserve"> 审查管理办法》第十三条审查机构应当在出具审查合格书后5个工作日内，将审查情况报工程所在地住房城乡建设主管部门备案</w:t>
            </w:r>
          </w:p>
        </w:tc>
        <w:tc>
          <w:tcPr>
            <w:tcW w:w="7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6"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6"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6"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监察大队</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65"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6"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48"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8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6"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07"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8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6"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11" w:hRule="atLeast"/>
        </w:trPr>
        <w:tc>
          <w:tcPr>
            <w:tcW w:w="143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38" w:hRule="atLeast"/>
        </w:trPr>
        <w:tc>
          <w:tcPr>
            <w:tcW w:w="143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40" w:type="dxa"/>
        <w:tblInd w:w="0" w:type="dxa"/>
        <w:tblLayout w:type="fixed"/>
        <w:tblCellMar>
          <w:top w:w="0" w:type="dxa"/>
          <w:left w:w="108" w:type="dxa"/>
          <w:bottom w:w="0" w:type="dxa"/>
          <w:right w:w="108" w:type="dxa"/>
        </w:tblCellMar>
      </w:tblPr>
      <w:tblGrid>
        <w:gridCol w:w="606"/>
        <w:gridCol w:w="1046"/>
        <w:gridCol w:w="3122"/>
        <w:gridCol w:w="725"/>
        <w:gridCol w:w="707"/>
        <w:gridCol w:w="707"/>
        <w:gridCol w:w="707"/>
        <w:gridCol w:w="3894"/>
        <w:gridCol w:w="707"/>
        <w:gridCol w:w="530"/>
        <w:gridCol w:w="530"/>
        <w:gridCol w:w="530"/>
        <w:gridCol w:w="529"/>
      </w:tblGrid>
      <w:tr>
        <w:tblPrEx>
          <w:tblCellMar>
            <w:top w:w="0" w:type="dxa"/>
            <w:left w:w="108" w:type="dxa"/>
            <w:bottom w:w="0" w:type="dxa"/>
            <w:right w:w="108" w:type="dxa"/>
          </w:tblCellMar>
        </w:tblPrEx>
        <w:trPr>
          <w:trHeight w:val="992" w:hRule="atLeast"/>
        </w:trPr>
        <w:tc>
          <w:tcPr>
            <w:tcW w:w="1434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1964"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483" w:hRule="atLeas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13</w:t>
            </w:r>
          </w:p>
        </w:tc>
        <w:tc>
          <w:tcPr>
            <w:tcW w:w="1046"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建筑起重机械产权备案</w:t>
            </w:r>
          </w:p>
        </w:tc>
        <w:tc>
          <w:tcPr>
            <w:tcW w:w="31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ascii="Helvetica" w:hAnsi="Helvetica" w:eastAsia="Helvetica" w:cs="Helvetica"/>
                <w:color w:val="333333"/>
                <w:sz w:val="18"/>
                <w:szCs w:val="18"/>
              </w:rPr>
              <w:t>一、《建筑起重机械安全监督管理规定》（2008年1月8号中华人民共和国建设部令第166号公布）第五条　出租单位在建筑起重机械首次出租前，自购建筑起重机械的使用单位在建筑起重机械首次安装前，应当持建筑起重机械特种设备制造许可证、产品合格证和制造监督检验证明（2014年1月1日前出厂的设备需提供）到本单位工商注册所在地县级以上地方人民政府建设主管部门办理备案。 二、《建筑起重机械备案登记办法》（建质〔2008〕76号）第五条 建筑起重机械出租单位或者自购建筑起重机械使用单位（以下简称“产权单位”）在建筑起重机械首次出租或安装前，应当向本单位工商注册所在地县级以上地方人民政府建设主管部门（以下简称“设备备案机关”）办理备案。"</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7"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装饰办（安监站）</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80"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71"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9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595"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9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7"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81"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06"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40" w:type="dxa"/>
        <w:tblInd w:w="0" w:type="dxa"/>
        <w:tblLayout w:type="fixed"/>
        <w:tblCellMar>
          <w:top w:w="0" w:type="dxa"/>
          <w:left w:w="108" w:type="dxa"/>
          <w:bottom w:w="0" w:type="dxa"/>
          <w:right w:w="108" w:type="dxa"/>
        </w:tblCellMar>
      </w:tblPr>
      <w:tblGrid>
        <w:gridCol w:w="606"/>
        <w:gridCol w:w="1046"/>
        <w:gridCol w:w="3122"/>
        <w:gridCol w:w="725"/>
        <w:gridCol w:w="707"/>
        <w:gridCol w:w="707"/>
        <w:gridCol w:w="707"/>
        <w:gridCol w:w="3894"/>
        <w:gridCol w:w="707"/>
        <w:gridCol w:w="530"/>
        <w:gridCol w:w="530"/>
        <w:gridCol w:w="530"/>
        <w:gridCol w:w="529"/>
      </w:tblGrid>
      <w:tr>
        <w:tblPrEx>
          <w:tblCellMar>
            <w:top w:w="0" w:type="dxa"/>
            <w:left w:w="108" w:type="dxa"/>
            <w:bottom w:w="0" w:type="dxa"/>
            <w:right w:w="108" w:type="dxa"/>
          </w:tblCellMar>
        </w:tblPrEx>
        <w:trPr>
          <w:trHeight w:val="997" w:hRule="atLeast"/>
        </w:trPr>
        <w:tc>
          <w:tcPr>
            <w:tcW w:w="1434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1974"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491" w:hRule="atLeas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14</w:t>
            </w:r>
          </w:p>
        </w:tc>
        <w:tc>
          <w:tcPr>
            <w:tcW w:w="1046"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特殊建设工程消防验收</w:t>
            </w:r>
          </w:p>
        </w:tc>
        <w:tc>
          <w:tcPr>
            <w:tcW w:w="31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jc w:val="both"/>
              <w:rPr>
                <w:rFonts w:hint="eastAsia" w:ascii="宋体" w:cs="宋体"/>
                <w:color w:val="auto"/>
                <w:sz w:val="16"/>
                <w:szCs w:val="16"/>
                <w:lang w:bidi="ar"/>
              </w:rPr>
            </w:pPr>
            <w:r>
              <w:rPr>
                <w:rFonts w:ascii="Helvetica" w:hAnsi="Helvetica" w:eastAsia="Helvetica" w:cs="Helvetica"/>
                <w:color w:val="333333"/>
                <w:sz w:val="18"/>
                <w:szCs w:val="18"/>
              </w:rPr>
              <w:t>《中共中央办公厅 国务院办公厅关于调整住房和城乡建设部职责机构编制的通知》（厅字〔2018〕85号）明确规定：“将公安部指导建设工程消防设计</w:t>
            </w:r>
            <w:r>
              <w:rPr>
                <w:rFonts w:hint="eastAsia" w:ascii="Helvetica" w:hAnsi="Helvetica" w:cs="Helvetica"/>
                <w:color w:val="333333"/>
                <w:sz w:val="18"/>
                <w:szCs w:val="18"/>
              </w:rPr>
              <w:t>审核</w:t>
            </w:r>
            <w:r>
              <w:rPr>
                <w:rFonts w:ascii="Helvetica" w:hAnsi="Helvetica" w:eastAsia="Helvetica" w:cs="Helvetica"/>
                <w:color w:val="333333"/>
                <w:sz w:val="18"/>
                <w:szCs w:val="18"/>
              </w:rPr>
              <w:t>职责划入住房和城乡建设部。” 《中央编办关于建设工程消防设计</w:t>
            </w:r>
            <w:r>
              <w:rPr>
                <w:rFonts w:hint="eastAsia" w:ascii="Helvetica" w:hAnsi="Helvetica" w:cs="Helvetica"/>
                <w:color w:val="333333"/>
                <w:sz w:val="18"/>
                <w:szCs w:val="18"/>
              </w:rPr>
              <w:t>审核</w:t>
            </w:r>
            <w:r>
              <w:rPr>
                <w:rFonts w:ascii="Helvetica" w:hAnsi="Helvetica" w:eastAsia="Helvetica" w:cs="Helvetica"/>
                <w:color w:val="333333"/>
                <w:sz w:val="18"/>
                <w:szCs w:val="18"/>
              </w:rPr>
              <w:t>验收职责划转核增行政编制的通知》（中央编办发〔2018〕169号）明确规定，核增住房和城乡建设部机关行政编制，重点用于做好指导建设工程消防设计</w:t>
            </w:r>
            <w:r>
              <w:rPr>
                <w:rFonts w:hint="eastAsia" w:ascii="Helvetica" w:hAnsi="Helvetica" w:cs="Helvetica"/>
                <w:color w:val="333333"/>
                <w:sz w:val="18"/>
                <w:szCs w:val="18"/>
              </w:rPr>
              <w:t>审核</w:t>
            </w:r>
            <w:r>
              <w:rPr>
                <w:rFonts w:ascii="Helvetica" w:hAnsi="Helvetica" w:eastAsia="Helvetica" w:cs="Helvetica"/>
                <w:color w:val="333333"/>
                <w:sz w:val="18"/>
                <w:szCs w:val="18"/>
              </w:rPr>
              <w:t>验收等工作。 《中华人民共和国消防法》第十三条：国务院住房和城乡建设主管部门规定应当申请消防验收的建设工程竣工，建设单位应当向住房和城乡建设主管部门申请消防验收。</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7"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消防办</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86"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77"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9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567"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9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7"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83"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09"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20" w:type="dxa"/>
        <w:tblInd w:w="0" w:type="dxa"/>
        <w:tblLayout w:type="fixed"/>
        <w:tblCellMar>
          <w:top w:w="0" w:type="dxa"/>
          <w:left w:w="108" w:type="dxa"/>
          <w:bottom w:w="0" w:type="dxa"/>
          <w:right w:w="108" w:type="dxa"/>
        </w:tblCellMar>
      </w:tblPr>
      <w:tblGrid>
        <w:gridCol w:w="606"/>
        <w:gridCol w:w="1044"/>
        <w:gridCol w:w="3118"/>
        <w:gridCol w:w="724"/>
        <w:gridCol w:w="706"/>
        <w:gridCol w:w="706"/>
        <w:gridCol w:w="706"/>
        <w:gridCol w:w="3888"/>
        <w:gridCol w:w="706"/>
        <w:gridCol w:w="530"/>
        <w:gridCol w:w="530"/>
        <w:gridCol w:w="530"/>
        <w:gridCol w:w="526"/>
      </w:tblGrid>
      <w:tr>
        <w:tblPrEx>
          <w:tblCellMar>
            <w:top w:w="0" w:type="dxa"/>
            <w:left w:w="108" w:type="dxa"/>
            <w:bottom w:w="0" w:type="dxa"/>
            <w:right w:w="108" w:type="dxa"/>
          </w:tblCellMar>
        </w:tblPrEx>
        <w:trPr>
          <w:trHeight w:val="1070" w:hRule="atLeast"/>
        </w:trPr>
        <w:tc>
          <w:tcPr>
            <w:tcW w:w="1432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118"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600" w:hRule="atLeas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15</w:t>
            </w:r>
          </w:p>
        </w:tc>
        <w:tc>
          <w:tcPr>
            <w:tcW w:w="1044"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房屋安全鉴定</w:t>
            </w:r>
          </w:p>
        </w:tc>
        <w:tc>
          <w:tcPr>
            <w:tcW w:w="311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widowControl/>
              <w:spacing w:before="76" w:beforeAutospacing="0" w:after="240" w:afterAutospacing="0" w:line="360" w:lineRule="auto"/>
              <w:rPr>
                <w:rFonts w:hint="eastAsia" w:ascii="宋体" w:cs="宋体"/>
                <w:color w:val="auto"/>
                <w:sz w:val="16"/>
                <w:szCs w:val="16"/>
                <w:lang w:bidi="ar"/>
              </w:rPr>
            </w:pPr>
            <w:r>
              <w:rPr>
                <w:rFonts w:hint="eastAsia" w:ascii="宋体" w:cs="宋体"/>
                <w:color w:val="auto"/>
                <w:sz w:val="16"/>
                <w:szCs w:val="16"/>
                <w:lang w:bidi="ar"/>
              </w:rPr>
              <w:t>《城市危险房屋管理规定》（建设部令第129号）第五条 ："县级以上地方人民政府房地产行政主管部门负责本辖区的城市危险房屋管理工作。” 第六条：“市、县人民政府房地产行政主管部门应设立房屋安全鉴定机构（以下简称鉴定机构），负责房屋的安全鉴定。”</w:t>
            </w:r>
          </w:p>
        </w:tc>
        <w:tc>
          <w:tcPr>
            <w:tcW w:w="7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6"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6"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6"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房管局</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65"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6"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48"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8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6"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92"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8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6"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11" w:hRule="atLeast"/>
        </w:trPr>
        <w:tc>
          <w:tcPr>
            <w:tcW w:w="143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38" w:hRule="atLeast"/>
        </w:trPr>
        <w:tc>
          <w:tcPr>
            <w:tcW w:w="143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20" w:type="dxa"/>
        <w:tblInd w:w="0" w:type="dxa"/>
        <w:tblLayout w:type="fixed"/>
        <w:tblCellMar>
          <w:top w:w="0" w:type="dxa"/>
          <w:left w:w="108" w:type="dxa"/>
          <w:bottom w:w="0" w:type="dxa"/>
          <w:right w:w="108" w:type="dxa"/>
        </w:tblCellMar>
      </w:tblPr>
      <w:tblGrid>
        <w:gridCol w:w="609"/>
        <w:gridCol w:w="1052"/>
        <w:gridCol w:w="3139"/>
        <w:gridCol w:w="729"/>
        <w:gridCol w:w="710"/>
        <w:gridCol w:w="710"/>
        <w:gridCol w:w="710"/>
        <w:gridCol w:w="3916"/>
        <w:gridCol w:w="710"/>
        <w:gridCol w:w="533"/>
        <w:gridCol w:w="533"/>
        <w:gridCol w:w="533"/>
        <w:gridCol w:w="536"/>
      </w:tblGrid>
      <w:tr>
        <w:tblPrEx>
          <w:tblCellMar>
            <w:top w:w="0" w:type="dxa"/>
            <w:left w:w="108" w:type="dxa"/>
            <w:bottom w:w="0" w:type="dxa"/>
            <w:right w:w="108" w:type="dxa"/>
          </w:tblCellMar>
        </w:tblPrEx>
        <w:trPr>
          <w:trHeight w:val="1020" w:hRule="atLeast"/>
        </w:trPr>
        <w:tc>
          <w:tcPr>
            <w:tcW w:w="1442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02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3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26" w:hRule="atLeast"/>
        </w:trPr>
        <w:tc>
          <w:tcPr>
            <w:tcW w:w="6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16</w:t>
            </w:r>
          </w:p>
        </w:tc>
        <w:tc>
          <w:tcPr>
            <w:tcW w:w="1052"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房屋安全应急处置</w:t>
            </w:r>
          </w:p>
        </w:tc>
        <w:tc>
          <w:tcPr>
            <w:tcW w:w="313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00" w:lineRule="exact"/>
              <w:textAlignment w:val="auto"/>
              <w:rPr>
                <w:rFonts w:hint="eastAsia" w:ascii="宋体" w:cs="宋体"/>
                <w:color w:val="auto"/>
                <w:sz w:val="16"/>
                <w:szCs w:val="16"/>
                <w:lang w:bidi="ar"/>
              </w:rPr>
            </w:pPr>
            <w:r>
              <w:rPr>
                <w:rFonts w:hint="eastAsia" w:ascii="宋体" w:cs="宋体"/>
                <w:color w:val="auto"/>
                <w:sz w:val="16"/>
                <w:szCs w:val="16"/>
                <w:lang w:bidi="ar"/>
              </w:rPr>
              <w:t xml:space="preserve"> 《中华人民共和国突发事件应对法》（主席令第六十九号）第十七条规定：“国家建立健全突发事件应急预案体系。地方各级人民政府和县级以上地方各级人民政府有关部门根据有关法律、法规、规章、上级人民政府及其有关部门的应急预案以及本地区的实际情况，制定相应的突发事件应急预案。应急预案制定机关应当根据实际需要和情势变化，适时修订应急预案。应急预案的制定、修订程序由国务院规定。”第二十六条规定：“县级以上人民政府应当整合应急资源，建立或者确定综合性应急救援队伍。人民政府有关部门可以根据实际需要设立专业应急救援队伍。”             </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00" w:lineRule="exact"/>
              <w:textAlignment w:val="auto"/>
              <w:rPr>
                <w:rFonts w:hint="eastAsia" w:ascii="宋体" w:cs="宋体"/>
                <w:color w:val="auto"/>
                <w:sz w:val="16"/>
                <w:szCs w:val="16"/>
                <w:lang w:bidi="ar"/>
              </w:rPr>
            </w:pPr>
            <w:r>
              <w:rPr>
                <w:rFonts w:hint="eastAsia" w:ascii="宋体" w:cs="宋体"/>
                <w:color w:val="auto"/>
                <w:sz w:val="16"/>
                <w:szCs w:val="16"/>
                <w:lang w:bidi="ar"/>
              </w:rPr>
              <w:t xml:space="preserve">    《平顶山市房屋安全应急预案》(平政【2013】42号)2.1.3.1规定：“市房产管理中心（指挥部办公室）：负责指导全市房屋安全应急工作，并代表指挥部指导和监督各县（市、区）房屋安全应急工作落实。”</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0"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房管局</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11"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2"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99"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2"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1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370"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2"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1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0"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92" w:hRule="atLeast"/>
        </w:trPr>
        <w:tc>
          <w:tcPr>
            <w:tcW w:w="144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18" w:hRule="atLeast"/>
        </w:trPr>
        <w:tc>
          <w:tcPr>
            <w:tcW w:w="144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40" w:type="dxa"/>
        <w:tblInd w:w="0" w:type="dxa"/>
        <w:tblLayout w:type="fixed"/>
        <w:tblCellMar>
          <w:top w:w="0" w:type="dxa"/>
          <w:left w:w="108" w:type="dxa"/>
          <w:bottom w:w="0" w:type="dxa"/>
          <w:right w:w="108" w:type="dxa"/>
        </w:tblCellMar>
      </w:tblPr>
      <w:tblGrid>
        <w:gridCol w:w="606"/>
        <w:gridCol w:w="1046"/>
        <w:gridCol w:w="3122"/>
        <w:gridCol w:w="725"/>
        <w:gridCol w:w="707"/>
        <w:gridCol w:w="707"/>
        <w:gridCol w:w="707"/>
        <w:gridCol w:w="3894"/>
        <w:gridCol w:w="707"/>
        <w:gridCol w:w="530"/>
        <w:gridCol w:w="530"/>
        <w:gridCol w:w="530"/>
        <w:gridCol w:w="529"/>
      </w:tblGrid>
      <w:tr>
        <w:tblPrEx>
          <w:tblCellMar>
            <w:top w:w="0" w:type="dxa"/>
            <w:left w:w="108" w:type="dxa"/>
            <w:bottom w:w="0" w:type="dxa"/>
            <w:right w:w="108" w:type="dxa"/>
          </w:tblCellMar>
        </w:tblPrEx>
        <w:trPr>
          <w:trHeight w:val="1032" w:hRule="atLeast"/>
        </w:trPr>
        <w:tc>
          <w:tcPr>
            <w:tcW w:w="1434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042"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386" w:hRule="atLeas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17</w:t>
            </w:r>
          </w:p>
        </w:tc>
        <w:tc>
          <w:tcPr>
            <w:tcW w:w="1046"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白蚁防治</w:t>
            </w:r>
          </w:p>
        </w:tc>
        <w:tc>
          <w:tcPr>
            <w:tcW w:w="31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 xml:space="preserve">    《城市房屋白蚁防治管理规定》（建设部令第130号）第五条规定：“直辖市、市、县人民政府房地产行政主管部门负责本行政区域内城市房屋白蚁防治的监督管理工作。”  第十一条;”房地产开发企业在进行商品房销（预）售时，应当向购房人出具该项目的《白蚁预防合同》或者其他实施房屋白蚁预防的证明文件，提供的《住宅质量保证书》中必须包括白蚁预防质量保证的内容。”</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　　《河南省住房和城乡建设厅对平顶山市房产管理局关于全面启动房屋白蚁防治工作的复函》（豫建函【2013】207号）;“根据《城市房屋白蚁防治管理规定》，请你局进一步充实力量，加强研究，尽快全面启动全市范围内的白蚁防治工作，控制白蚁危害，切实保证房屋的住用安全.”</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7"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24"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80"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keepNext w:val="0"/>
              <w:keepLines w:val="0"/>
              <w:pageBreakBefore w:val="0"/>
              <w:kinsoku/>
              <w:wordWrap/>
              <w:overflowPunct/>
              <w:topLinePunct w:val="0"/>
              <w:autoSpaceDE/>
              <w:autoSpaceDN/>
              <w:bidi w:val="0"/>
              <w:adjustRightInd/>
              <w:snapToGrid/>
              <w:spacing w:line="22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9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504"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textAlignment w:val="center"/>
              <w:rPr>
                <w:rFonts w:ascii="宋体" w:cs="宋体"/>
                <w:color w:val="auto"/>
                <w:kern w:val="0"/>
                <w:sz w:val="16"/>
                <w:szCs w:val="16"/>
                <w:lang w:bidi="ar"/>
              </w:rPr>
            </w:pPr>
          </w:p>
        </w:tc>
        <w:tc>
          <w:tcPr>
            <w:tcW w:w="389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7"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96"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23"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00" w:type="dxa"/>
        <w:tblInd w:w="0" w:type="dxa"/>
        <w:tblLayout w:type="fixed"/>
        <w:tblCellMar>
          <w:top w:w="0" w:type="dxa"/>
          <w:left w:w="108" w:type="dxa"/>
          <w:bottom w:w="0" w:type="dxa"/>
          <w:right w:w="108" w:type="dxa"/>
        </w:tblCellMar>
      </w:tblPr>
      <w:tblGrid>
        <w:gridCol w:w="608"/>
        <w:gridCol w:w="1050"/>
        <w:gridCol w:w="3135"/>
        <w:gridCol w:w="727"/>
        <w:gridCol w:w="710"/>
        <w:gridCol w:w="710"/>
        <w:gridCol w:w="710"/>
        <w:gridCol w:w="3909"/>
        <w:gridCol w:w="710"/>
        <w:gridCol w:w="532"/>
        <w:gridCol w:w="532"/>
        <w:gridCol w:w="532"/>
        <w:gridCol w:w="535"/>
      </w:tblGrid>
      <w:tr>
        <w:tblPrEx>
          <w:tblCellMar>
            <w:top w:w="0" w:type="dxa"/>
            <w:left w:w="108" w:type="dxa"/>
            <w:bottom w:w="0" w:type="dxa"/>
            <w:right w:w="108" w:type="dxa"/>
          </w:tblCellMar>
        </w:tblPrEx>
        <w:trPr>
          <w:trHeight w:val="1074" w:hRule="atLeast"/>
        </w:trPr>
        <w:tc>
          <w:tcPr>
            <w:tcW w:w="1440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126"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605" w:hRule="atLeast"/>
        </w:trPr>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18</w:t>
            </w:r>
          </w:p>
        </w:tc>
        <w:tc>
          <w:tcPr>
            <w:tcW w:w="1050"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房屋专项维修资金归集和使用</w:t>
            </w:r>
          </w:p>
        </w:tc>
        <w:tc>
          <w:tcPr>
            <w:tcW w:w="3135"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00" w:lineRule="exact"/>
              <w:textAlignment w:val="auto"/>
              <w:rPr>
                <w:rFonts w:hint="eastAsia" w:ascii="宋体" w:cs="宋体"/>
                <w:color w:val="auto"/>
                <w:sz w:val="16"/>
                <w:szCs w:val="16"/>
                <w:lang w:bidi="ar"/>
              </w:rPr>
            </w:pPr>
            <w:r>
              <w:rPr>
                <w:rFonts w:hint="eastAsia" w:ascii="宋体" w:cs="宋体"/>
                <w:color w:val="auto"/>
                <w:sz w:val="16"/>
                <w:szCs w:val="16"/>
                <w:lang w:bidi="ar"/>
              </w:rPr>
              <w:t xml:space="preserve"> 《住宅专项维修资金管理办法》（建设部令165号）第十条;" 业主大会成立前，商品住宅业主、非住宅业主交存的住宅专项维修资金，由物业所在地直辖市、市、县人民政府建设（房地产）主管部门代管。《住宅专项维修资金管理办法》（建设部令165号）第二十二条;" 住宅专项维修资金划转业主大会管理前，需要使用住宅专项维修资金的，按照以下程序办理：（一）物业服务企业根据维修和更新、改造项目提出使用建议；没有物业服务企业的，由相关业主提出使用建议；（二）住宅专项维修资金列支范围内专有部分占建筑物总面积三分之二以上的业主且占总人数三分之二以上的业主讨论通过使用建议；（三）物业服务企业或者相关业主组织实施使用方案；（四）物业服务企业或者相关业主持有关材料，向所在地直辖市、市、县人民政府建设（房地产）主管部门申请列支；</w:t>
            </w:r>
          </w:p>
        </w:tc>
        <w:tc>
          <w:tcPr>
            <w:tcW w:w="7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0"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69"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51"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0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51"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0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0"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12"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40"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60" w:type="dxa"/>
        <w:tblInd w:w="0" w:type="dxa"/>
        <w:tblLayout w:type="fixed"/>
        <w:tblCellMar>
          <w:top w:w="0" w:type="dxa"/>
          <w:left w:w="108" w:type="dxa"/>
          <w:bottom w:w="0" w:type="dxa"/>
          <w:right w:w="108" w:type="dxa"/>
        </w:tblCellMar>
      </w:tblPr>
      <w:tblGrid>
        <w:gridCol w:w="607"/>
        <w:gridCol w:w="1047"/>
        <w:gridCol w:w="3127"/>
        <w:gridCol w:w="726"/>
        <w:gridCol w:w="708"/>
        <w:gridCol w:w="708"/>
        <w:gridCol w:w="708"/>
        <w:gridCol w:w="3899"/>
        <w:gridCol w:w="708"/>
        <w:gridCol w:w="531"/>
        <w:gridCol w:w="531"/>
        <w:gridCol w:w="531"/>
        <w:gridCol w:w="529"/>
      </w:tblGrid>
      <w:tr>
        <w:tblPrEx>
          <w:tblCellMar>
            <w:top w:w="0" w:type="dxa"/>
            <w:left w:w="108" w:type="dxa"/>
            <w:bottom w:w="0" w:type="dxa"/>
            <w:right w:w="108" w:type="dxa"/>
          </w:tblCellMar>
        </w:tblPrEx>
        <w:trPr>
          <w:trHeight w:val="1007" w:hRule="atLeast"/>
        </w:trPr>
        <w:tc>
          <w:tcPr>
            <w:tcW w:w="1436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1994"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06" w:hRule="atLeast"/>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19</w:t>
            </w:r>
          </w:p>
        </w:tc>
        <w:tc>
          <w:tcPr>
            <w:tcW w:w="1047"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前期物业管理招标投标备案</w:t>
            </w:r>
          </w:p>
        </w:tc>
        <w:tc>
          <w:tcPr>
            <w:tcW w:w="31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160" w:lineRule="exact"/>
              <w:textAlignment w:val="auto"/>
              <w:rPr>
                <w:rFonts w:hint="eastAsia" w:ascii="宋体" w:cs="宋体"/>
                <w:color w:val="auto"/>
                <w:sz w:val="16"/>
                <w:szCs w:val="16"/>
                <w:lang w:bidi="ar"/>
              </w:rPr>
            </w:pPr>
            <w:r>
              <w:rPr>
                <w:rFonts w:hint="eastAsia" w:ascii="宋体" w:cs="宋体"/>
                <w:color w:val="auto"/>
                <w:sz w:val="16"/>
                <w:szCs w:val="16"/>
                <w:lang w:bidi="ar"/>
              </w:rPr>
              <w:t>《前期物业管理招标投标管理暂行办法》（建住房〔2003〕130号）第二条第二款；“建设单位通过招投标的方式选聘具有相应资质的物业管理企业和行政主管部门对物业管理招投标活动实施监督管理，适用本办法。”第三条“住宅及同一物业管理区域内非住宅的建设单位,应当通过招投标的方式选聘具有相应资质的物业管理企业；投标人少于3个或者住宅规模较小的，经物业所在地的区、县人民政府房地产行政主管部门批准，可以采用协议方式选聘具有相应资质的物业管理企业。国家提倡其他物业的建设单位通过招投标的方式，选聘具有相应资质的物业管理企业。”  第十一条；“　招标人应当在发布招标公告或者发出投标邀请书的10日前，提交以下材料报物业项目所在地的县级以上地方人民政府房地产行政主管部门备案。第三十七条；　招标人应当向中标人发出中标通知书，同时将中标结果通知所有未中标的投标人，并应当返还其投标书。招标人应当自确定中标人之日起15日内，向物业项目所在地的县级以上地方人民政府房地产行政主管部门备案。 ”《平顶山市物业管理项目招标投标管理办法》（平房〔2011〕208号）第四条第一款第四项；“平顶山市房产管理局是全市物业管理项目招标投标活动的监督管理部门。”</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8"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97"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8"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87"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9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8"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471"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8"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87" w:hRule="atLeast"/>
        </w:trPr>
        <w:tc>
          <w:tcPr>
            <w:tcW w:w="143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13" w:hRule="atLeast"/>
        </w:trPr>
        <w:tc>
          <w:tcPr>
            <w:tcW w:w="143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60" w:type="dxa"/>
        <w:tblInd w:w="0" w:type="dxa"/>
        <w:tblLayout w:type="fixed"/>
        <w:tblCellMar>
          <w:top w:w="0" w:type="dxa"/>
          <w:left w:w="108" w:type="dxa"/>
          <w:bottom w:w="0" w:type="dxa"/>
          <w:right w:w="108" w:type="dxa"/>
        </w:tblCellMar>
      </w:tblPr>
      <w:tblGrid>
        <w:gridCol w:w="607"/>
        <w:gridCol w:w="1047"/>
        <w:gridCol w:w="3127"/>
        <w:gridCol w:w="726"/>
        <w:gridCol w:w="708"/>
        <w:gridCol w:w="708"/>
        <w:gridCol w:w="708"/>
        <w:gridCol w:w="3899"/>
        <w:gridCol w:w="708"/>
        <w:gridCol w:w="531"/>
        <w:gridCol w:w="531"/>
        <w:gridCol w:w="531"/>
        <w:gridCol w:w="529"/>
      </w:tblGrid>
      <w:tr>
        <w:tblPrEx>
          <w:tblCellMar>
            <w:top w:w="0" w:type="dxa"/>
            <w:left w:w="108" w:type="dxa"/>
            <w:bottom w:w="0" w:type="dxa"/>
            <w:right w:w="108" w:type="dxa"/>
          </w:tblCellMar>
        </w:tblPrEx>
        <w:trPr>
          <w:trHeight w:val="1070" w:hRule="atLeast"/>
        </w:trPr>
        <w:tc>
          <w:tcPr>
            <w:tcW w:w="1436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118"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600" w:hRule="atLeast"/>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20</w:t>
            </w:r>
          </w:p>
        </w:tc>
        <w:tc>
          <w:tcPr>
            <w:tcW w:w="1047"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物业管理区域备案</w:t>
            </w:r>
          </w:p>
        </w:tc>
        <w:tc>
          <w:tcPr>
            <w:tcW w:w="31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《河南省物业管理条例》(河南省第十二届人民代表大会常务委员会公告第79号)第十条 新建物业出售前，建设单位应当将划定的物业管理区域向物业所在地的县(市、区)人民政府物业管理行政主管部门备案，并在商品房买卖合同中明示。</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已投入使用但尚未划定物业管理区域的，由物业所在地县(市、区)人民政府物业管理行政主管部门会同街道办事处、乡镇人民政府征求业主意见后予以划定。</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物业管理区域划定后确需调整的，应当征得专有部分占建筑物总面积过半数的业主且占总人数过半数的业主同意。</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8"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65"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8"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48"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9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8"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22"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8"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11" w:hRule="atLeast"/>
        </w:trPr>
        <w:tc>
          <w:tcPr>
            <w:tcW w:w="143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38" w:hRule="atLeast"/>
        </w:trPr>
        <w:tc>
          <w:tcPr>
            <w:tcW w:w="143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40" w:type="dxa"/>
        <w:tblInd w:w="0" w:type="dxa"/>
        <w:tblLayout w:type="fixed"/>
        <w:tblCellMar>
          <w:top w:w="0" w:type="dxa"/>
          <w:left w:w="108" w:type="dxa"/>
          <w:bottom w:w="0" w:type="dxa"/>
          <w:right w:w="108" w:type="dxa"/>
        </w:tblCellMar>
      </w:tblPr>
      <w:tblGrid>
        <w:gridCol w:w="606"/>
        <w:gridCol w:w="1046"/>
        <w:gridCol w:w="3122"/>
        <w:gridCol w:w="725"/>
        <w:gridCol w:w="707"/>
        <w:gridCol w:w="707"/>
        <w:gridCol w:w="707"/>
        <w:gridCol w:w="3894"/>
        <w:gridCol w:w="707"/>
        <w:gridCol w:w="530"/>
        <w:gridCol w:w="530"/>
        <w:gridCol w:w="530"/>
        <w:gridCol w:w="529"/>
      </w:tblGrid>
      <w:tr>
        <w:tblPrEx>
          <w:tblCellMar>
            <w:top w:w="0" w:type="dxa"/>
            <w:left w:w="108" w:type="dxa"/>
            <w:bottom w:w="0" w:type="dxa"/>
            <w:right w:w="108" w:type="dxa"/>
          </w:tblCellMar>
        </w:tblPrEx>
        <w:trPr>
          <w:trHeight w:val="1023" w:hRule="atLeast"/>
        </w:trPr>
        <w:tc>
          <w:tcPr>
            <w:tcW w:w="1434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02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29" w:hRule="atLeas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21</w:t>
            </w:r>
          </w:p>
        </w:tc>
        <w:tc>
          <w:tcPr>
            <w:tcW w:w="1046"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物业承接查验备案</w:t>
            </w:r>
          </w:p>
        </w:tc>
        <w:tc>
          <w:tcPr>
            <w:tcW w:w="31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《河南省物业管理条例》(河南省第十二届人民代表大会常务委员会公告第79号)第四十四条 承接新建物业前，物业服务企业应当与建设单位按照国家相关规定和前期物业服务合同的约定，共同对物业的共用部位、共用设施设备进行检查验收。</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第四十六条 物业服务企业应当自物业交接后三十日内，向物业所在地县(市、区)人民政府物业管理行政主管部门办理备案手续。承接查验资料属于全体业主所有，物业服务企业应当建立档案，妥善保管，业主有权免费查询。</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物业服务合同终止的，原物业服务企业应当及时将物业承接查验档案向业主委员会移交完毕。</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7"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14"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02"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9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307"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9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7"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93"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19"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40" w:type="dxa"/>
        <w:tblInd w:w="0" w:type="dxa"/>
        <w:tblLayout w:type="fixed"/>
        <w:tblCellMar>
          <w:top w:w="0" w:type="dxa"/>
          <w:left w:w="108" w:type="dxa"/>
          <w:bottom w:w="0" w:type="dxa"/>
          <w:right w:w="108" w:type="dxa"/>
        </w:tblCellMar>
      </w:tblPr>
      <w:tblGrid>
        <w:gridCol w:w="606"/>
        <w:gridCol w:w="1046"/>
        <w:gridCol w:w="3122"/>
        <w:gridCol w:w="725"/>
        <w:gridCol w:w="707"/>
        <w:gridCol w:w="707"/>
        <w:gridCol w:w="707"/>
        <w:gridCol w:w="3894"/>
        <w:gridCol w:w="707"/>
        <w:gridCol w:w="530"/>
        <w:gridCol w:w="530"/>
        <w:gridCol w:w="530"/>
        <w:gridCol w:w="529"/>
      </w:tblGrid>
      <w:tr>
        <w:tblPrEx>
          <w:tblCellMar>
            <w:top w:w="0" w:type="dxa"/>
            <w:left w:w="108" w:type="dxa"/>
            <w:bottom w:w="0" w:type="dxa"/>
            <w:right w:w="108" w:type="dxa"/>
          </w:tblCellMar>
        </w:tblPrEx>
        <w:trPr>
          <w:trHeight w:val="1061" w:hRule="atLeast"/>
        </w:trPr>
        <w:tc>
          <w:tcPr>
            <w:tcW w:w="1434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100"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86" w:hRule="atLeas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22</w:t>
            </w:r>
          </w:p>
        </w:tc>
        <w:tc>
          <w:tcPr>
            <w:tcW w:w="1046"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物业服务合同备案</w:t>
            </w:r>
          </w:p>
        </w:tc>
        <w:tc>
          <w:tcPr>
            <w:tcW w:w="31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《河南省物业管理条例》(河南省第十二届人民代表大会常务委员会公告第79号)第四十九条 业主大会选聘物业服务企业的，业主委员会应当与物业服务企业签订物业服务合同。鼓励业主大会采用招投标方式选聘物业服务企业。</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物业服务合同应当对物业服务事项、服务标准、服务费用、收费方式、双方的权利义务、物业管理用房、专项维修资金的使用、合同期限、违约责任等内容进行约定。</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物业服务企业应当自物业服务合同签订之日起十五日内，将服务合同报送物业所在地县(市、区)人民政府物业管理行政主管部门和街道办事处、乡镇人民政府备案。</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7"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55"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39"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9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91"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9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7"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07"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34"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00" w:type="dxa"/>
        <w:tblInd w:w="0" w:type="dxa"/>
        <w:tblLayout w:type="fixed"/>
        <w:tblCellMar>
          <w:top w:w="0" w:type="dxa"/>
          <w:left w:w="108" w:type="dxa"/>
          <w:bottom w:w="0" w:type="dxa"/>
          <w:right w:w="108" w:type="dxa"/>
        </w:tblCellMar>
      </w:tblPr>
      <w:tblGrid>
        <w:gridCol w:w="609"/>
        <w:gridCol w:w="1050"/>
        <w:gridCol w:w="3136"/>
        <w:gridCol w:w="728"/>
        <w:gridCol w:w="710"/>
        <w:gridCol w:w="710"/>
        <w:gridCol w:w="710"/>
        <w:gridCol w:w="3910"/>
        <w:gridCol w:w="710"/>
        <w:gridCol w:w="533"/>
        <w:gridCol w:w="533"/>
        <w:gridCol w:w="533"/>
        <w:gridCol w:w="528"/>
      </w:tblGrid>
      <w:tr>
        <w:tblPrEx>
          <w:tblCellMar>
            <w:top w:w="0" w:type="dxa"/>
            <w:left w:w="108" w:type="dxa"/>
            <w:bottom w:w="0" w:type="dxa"/>
            <w:right w:w="108" w:type="dxa"/>
          </w:tblCellMar>
        </w:tblPrEx>
        <w:trPr>
          <w:trHeight w:val="1015" w:hRule="atLeast"/>
        </w:trPr>
        <w:tc>
          <w:tcPr>
            <w:tcW w:w="1440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01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18" w:hRule="atLeast"/>
        </w:trPr>
        <w:tc>
          <w:tcPr>
            <w:tcW w:w="6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23</w:t>
            </w:r>
          </w:p>
        </w:tc>
        <w:tc>
          <w:tcPr>
            <w:tcW w:w="1050"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房屋租赁登记备案</w:t>
            </w:r>
          </w:p>
        </w:tc>
        <w:tc>
          <w:tcPr>
            <w:tcW w:w="313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20" w:lineRule="exact"/>
              <w:textAlignment w:val="auto"/>
              <w:rPr>
                <w:rFonts w:hint="eastAsia" w:ascii="宋体" w:cs="宋体"/>
                <w:color w:val="auto"/>
                <w:sz w:val="16"/>
                <w:szCs w:val="16"/>
                <w:lang w:bidi="ar"/>
              </w:rPr>
            </w:pPr>
            <w:r>
              <w:rPr>
                <w:rFonts w:hint="eastAsia" w:ascii="宋体" w:cs="宋体"/>
                <w:color w:val="auto"/>
                <w:sz w:val="16"/>
                <w:szCs w:val="16"/>
                <w:lang w:bidi="ar"/>
              </w:rPr>
              <w:t xml:space="preserve"> 《中华人民共和国城市房地产管理法》(主席令72号）第五十四条；　“房屋租赁，出租人和承租人应当签订书面租赁合同，约定租赁期限、租赁用途、租赁价格、修缮责任等条款，以及双方的其他权利和义务，并向房产管理部门登记备案。”                          </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20" w:lineRule="exact"/>
              <w:textAlignment w:val="auto"/>
              <w:rPr>
                <w:rFonts w:hint="eastAsia" w:ascii="宋体" w:cs="宋体"/>
                <w:color w:val="auto"/>
                <w:sz w:val="16"/>
                <w:szCs w:val="16"/>
                <w:lang w:bidi="ar"/>
              </w:rPr>
            </w:pPr>
            <w:r>
              <w:rPr>
                <w:rFonts w:hint="eastAsia" w:ascii="宋体" w:cs="宋体"/>
                <w:color w:val="auto"/>
                <w:sz w:val="16"/>
                <w:szCs w:val="16"/>
                <w:lang w:bidi="ar"/>
              </w:rPr>
              <w:t xml:space="preserve">    《商品房屋租赁管理办法》（建设部令42号） 第十四条；　“房屋租赁合同订立后三十日内，房屋租赁当事人应当到租赁房屋所在地直辖市、市、县人民政府建设（房地产）主管部门办理房屋租赁登记备案。”      </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20" w:lineRule="exact"/>
              <w:textAlignment w:val="auto"/>
              <w:rPr>
                <w:rFonts w:hint="eastAsia" w:ascii="宋体" w:cs="宋体"/>
                <w:color w:val="auto"/>
                <w:sz w:val="16"/>
                <w:szCs w:val="16"/>
                <w:lang w:bidi="ar"/>
              </w:rPr>
            </w:pPr>
            <w:r>
              <w:rPr>
                <w:rFonts w:hint="eastAsia" w:ascii="宋体" w:cs="宋体"/>
                <w:color w:val="auto"/>
                <w:sz w:val="16"/>
                <w:szCs w:val="16"/>
                <w:lang w:bidi="ar"/>
              </w:rPr>
              <w:t xml:space="preserve">    《河南省房屋租赁管理办法》（河南省人民政府令第167号）第十六条； “房屋租赁实行登记备案制度。房屋租赁合同订立后30日内,房屋出租人应当持下列材料到省辖市或者县(市)住房城乡建设(房产)部门办理房屋租赁登记备案。”</w:t>
            </w:r>
          </w:p>
        </w:tc>
        <w:tc>
          <w:tcPr>
            <w:tcW w:w="7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0"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06"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94"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423"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0"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90"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16"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40" w:type="dxa"/>
        <w:tblInd w:w="0" w:type="dxa"/>
        <w:tblLayout w:type="fixed"/>
        <w:tblCellMar>
          <w:top w:w="0" w:type="dxa"/>
          <w:left w:w="108" w:type="dxa"/>
          <w:bottom w:w="0" w:type="dxa"/>
          <w:right w:w="108" w:type="dxa"/>
        </w:tblCellMar>
      </w:tblPr>
      <w:tblGrid>
        <w:gridCol w:w="606"/>
        <w:gridCol w:w="1046"/>
        <w:gridCol w:w="3122"/>
        <w:gridCol w:w="725"/>
        <w:gridCol w:w="707"/>
        <w:gridCol w:w="707"/>
        <w:gridCol w:w="707"/>
        <w:gridCol w:w="3894"/>
        <w:gridCol w:w="707"/>
        <w:gridCol w:w="530"/>
        <w:gridCol w:w="530"/>
        <w:gridCol w:w="530"/>
        <w:gridCol w:w="529"/>
      </w:tblGrid>
      <w:tr>
        <w:tblPrEx>
          <w:tblCellMar>
            <w:top w:w="0" w:type="dxa"/>
            <w:left w:w="108" w:type="dxa"/>
            <w:bottom w:w="0" w:type="dxa"/>
            <w:right w:w="108" w:type="dxa"/>
          </w:tblCellMar>
        </w:tblPrEx>
        <w:trPr>
          <w:trHeight w:val="997" w:hRule="atLeast"/>
        </w:trPr>
        <w:tc>
          <w:tcPr>
            <w:tcW w:w="1434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1975"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491" w:hRule="atLeas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24</w:t>
            </w:r>
          </w:p>
        </w:tc>
        <w:tc>
          <w:tcPr>
            <w:tcW w:w="1046"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商品房买卖合同备案</w:t>
            </w:r>
          </w:p>
        </w:tc>
        <w:tc>
          <w:tcPr>
            <w:tcW w:w="3122"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180" w:lineRule="exact"/>
              <w:jc w:val="both"/>
              <w:textAlignment w:val="auto"/>
              <w:rPr>
                <w:rFonts w:hint="eastAsia" w:ascii="宋体" w:cs="宋体"/>
                <w:color w:val="auto"/>
                <w:sz w:val="16"/>
                <w:szCs w:val="16"/>
                <w:lang w:bidi="ar"/>
              </w:rPr>
            </w:pPr>
            <w:r>
              <w:rPr>
                <w:rFonts w:hint="eastAsia" w:ascii="宋体" w:cs="宋体"/>
                <w:color w:val="auto"/>
                <w:sz w:val="16"/>
                <w:szCs w:val="16"/>
                <w:lang w:bidi="ar"/>
              </w:rPr>
              <w:t xml:space="preserve"> 《中华人民共和国城市房地产管理法》（主席令第七十二号）第四十五条：“商品房预售，应当符合下列条件：商品房预售人应当按照国家有关规定将预售合同报县级以上人民政府房产管理部门和土地管理部门登记备案。”</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180" w:lineRule="exact"/>
              <w:ind w:firstLine="320"/>
              <w:jc w:val="both"/>
              <w:textAlignment w:val="auto"/>
              <w:rPr>
                <w:rFonts w:hint="eastAsia" w:ascii="宋体" w:cs="宋体"/>
                <w:color w:val="auto"/>
                <w:sz w:val="16"/>
                <w:szCs w:val="16"/>
                <w:lang w:bidi="ar"/>
              </w:rPr>
            </w:pPr>
            <w:r>
              <w:rPr>
                <w:rFonts w:hint="eastAsia" w:ascii="宋体" w:cs="宋体"/>
                <w:color w:val="auto"/>
                <w:sz w:val="16"/>
                <w:szCs w:val="16"/>
                <w:lang w:bidi="ar"/>
              </w:rPr>
              <w:t>《城市房地产开发经营管理条例》（国务院令第248号）第二十七条：“房地产开发企业应当自商品房预售合同签订之日起30日内，到商品房所在地的县级以上人民政府房地产开发主管部门和负责土地管理工作的部门备案。”</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180" w:lineRule="exact"/>
              <w:ind w:firstLine="320"/>
              <w:jc w:val="both"/>
              <w:textAlignment w:val="auto"/>
              <w:rPr>
                <w:rFonts w:hint="eastAsia" w:ascii="宋体" w:cs="宋体"/>
                <w:color w:val="auto"/>
                <w:sz w:val="16"/>
                <w:szCs w:val="16"/>
                <w:lang w:bidi="ar"/>
              </w:rPr>
            </w:pPr>
            <w:r>
              <w:rPr>
                <w:rFonts w:hint="eastAsia" w:ascii="宋体" w:cs="宋体"/>
                <w:color w:val="auto"/>
                <w:sz w:val="16"/>
                <w:szCs w:val="16"/>
                <w:lang w:bidi="ar"/>
              </w:rPr>
              <w:t>《城市商品房预售管理办法》（建设部令第131号）第十条：“ 商品房预售，开发企业应当与承购人签订商品房预售合同。开发企业应当自签约之日起30日内，向房地产管理部门和市、县人民政府土地管理部门办理商品房预售合同登记备案手续。房地产管理部门应当积极应用网络信息技术，逐步推行商品房预售合同网上登记备案。商品房预售合同登记备案手续可以委托代理人办理。委托代理人办理的，应当有书面委托书。”</w:t>
            </w:r>
          </w:p>
        </w:tc>
        <w:tc>
          <w:tcPr>
            <w:tcW w:w="7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7"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7"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86"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9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77"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94"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7"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569"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94"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7"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83"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09" w:hRule="atLeast"/>
        </w:trPr>
        <w:tc>
          <w:tcPr>
            <w:tcW w:w="1434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00" w:type="dxa"/>
        <w:tblInd w:w="0" w:type="dxa"/>
        <w:tblLayout w:type="fixed"/>
        <w:tblCellMar>
          <w:top w:w="0" w:type="dxa"/>
          <w:left w:w="108" w:type="dxa"/>
          <w:bottom w:w="0" w:type="dxa"/>
          <w:right w:w="108" w:type="dxa"/>
        </w:tblCellMar>
      </w:tblPr>
      <w:tblGrid>
        <w:gridCol w:w="609"/>
        <w:gridCol w:w="1050"/>
        <w:gridCol w:w="3136"/>
        <w:gridCol w:w="728"/>
        <w:gridCol w:w="710"/>
        <w:gridCol w:w="710"/>
        <w:gridCol w:w="710"/>
        <w:gridCol w:w="3910"/>
        <w:gridCol w:w="710"/>
        <w:gridCol w:w="533"/>
        <w:gridCol w:w="533"/>
        <w:gridCol w:w="533"/>
        <w:gridCol w:w="528"/>
      </w:tblGrid>
      <w:tr>
        <w:tblPrEx>
          <w:tblCellMar>
            <w:top w:w="0" w:type="dxa"/>
            <w:left w:w="108" w:type="dxa"/>
            <w:bottom w:w="0" w:type="dxa"/>
            <w:right w:w="108" w:type="dxa"/>
          </w:tblCellMar>
        </w:tblPrEx>
        <w:trPr>
          <w:trHeight w:val="1068" w:hRule="atLeast"/>
        </w:trPr>
        <w:tc>
          <w:tcPr>
            <w:tcW w:w="1440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115"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97" w:hRule="atLeast"/>
        </w:trPr>
        <w:tc>
          <w:tcPr>
            <w:tcW w:w="6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25</w:t>
            </w:r>
          </w:p>
        </w:tc>
        <w:tc>
          <w:tcPr>
            <w:tcW w:w="1050"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房地产经纪机构备案</w:t>
            </w:r>
          </w:p>
        </w:tc>
        <w:tc>
          <w:tcPr>
            <w:tcW w:w="3136"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widowControl/>
              <w:spacing w:before="76" w:beforeAutospacing="0" w:after="240" w:afterAutospacing="0" w:line="360" w:lineRule="auto"/>
              <w:rPr>
                <w:rFonts w:hint="eastAsia" w:ascii="宋体" w:cs="宋体"/>
                <w:color w:val="auto"/>
                <w:sz w:val="16"/>
                <w:szCs w:val="16"/>
                <w:lang w:bidi="ar"/>
              </w:rPr>
            </w:pPr>
            <w:r>
              <w:rPr>
                <w:rFonts w:hint="eastAsia" w:ascii="宋体" w:cs="宋体"/>
                <w:color w:val="auto"/>
                <w:sz w:val="16"/>
                <w:szCs w:val="16"/>
                <w:lang w:bidi="ar"/>
              </w:rPr>
              <w:t>《房地产经纪管理办法》（建设部、国家发改委、国家人力资源和社会保障部第8号令）第二章第十一条：“房地产经纪机构及其分支机构应当自领取营业执照之日起30日内到所在直辖市、市、县人民政府建设（房地产主管部门）备案。”</w:t>
            </w:r>
          </w:p>
        </w:tc>
        <w:tc>
          <w:tcPr>
            <w:tcW w:w="7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0"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63"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46"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21"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0"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3"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410"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38" w:hRule="atLeast"/>
        </w:trPr>
        <w:tc>
          <w:tcPr>
            <w:tcW w:w="1440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80" w:type="dxa"/>
        <w:tblInd w:w="0" w:type="dxa"/>
        <w:tblLayout w:type="fixed"/>
        <w:tblCellMar>
          <w:top w:w="0" w:type="dxa"/>
          <w:left w:w="108" w:type="dxa"/>
          <w:bottom w:w="0" w:type="dxa"/>
          <w:right w:w="108" w:type="dxa"/>
        </w:tblCellMar>
      </w:tblPr>
      <w:tblGrid>
        <w:gridCol w:w="608"/>
        <w:gridCol w:w="1049"/>
        <w:gridCol w:w="3131"/>
        <w:gridCol w:w="727"/>
        <w:gridCol w:w="709"/>
        <w:gridCol w:w="709"/>
        <w:gridCol w:w="709"/>
        <w:gridCol w:w="3905"/>
        <w:gridCol w:w="709"/>
        <w:gridCol w:w="532"/>
        <w:gridCol w:w="532"/>
        <w:gridCol w:w="532"/>
        <w:gridCol w:w="528"/>
      </w:tblGrid>
      <w:tr>
        <w:tblPrEx>
          <w:tblCellMar>
            <w:top w:w="0" w:type="dxa"/>
            <w:left w:w="108" w:type="dxa"/>
            <w:bottom w:w="0" w:type="dxa"/>
            <w:right w:w="108" w:type="dxa"/>
          </w:tblCellMar>
        </w:tblPrEx>
        <w:trPr>
          <w:trHeight w:val="1035" w:hRule="atLeast"/>
        </w:trPr>
        <w:tc>
          <w:tcPr>
            <w:tcW w:w="1438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2049" w:hRule="atLeast"/>
        </w:trPr>
        <w:tc>
          <w:tcPr>
            <w:tcW w:w="6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548" w:hRule="atLeast"/>
        </w:trPr>
        <w:tc>
          <w:tcPr>
            <w:tcW w:w="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26</w:t>
            </w:r>
          </w:p>
        </w:tc>
        <w:tc>
          <w:tcPr>
            <w:tcW w:w="1049"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房改房审核</w:t>
            </w:r>
          </w:p>
        </w:tc>
        <w:tc>
          <w:tcPr>
            <w:tcW w:w="3131"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 xml:space="preserve">  《已购公有住房和经济适用房上市出售管理暂行办法》（建设部令第 69 号）第七条：“房地产行政主管部门对已购公有住房和经济适用住房所有权人提出的上市出售申请进行审核，并自收到申请之日起十五日内作出是否准予其上市出售的书面意见。”                  </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 xml:space="preserve">   《平顶山市人民政府关于处理国有土地上房屋权属登记历史遗留问题的若干意见》（平政〔2013〕38号）。</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240" w:lineRule="exact"/>
              <w:textAlignment w:val="auto"/>
              <w:rPr>
                <w:rFonts w:hint="eastAsia" w:ascii="宋体" w:cs="宋体"/>
                <w:color w:val="auto"/>
                <w:sz w:val="16"/>
                <w:szCs w:val="16"/>
                <w:lang w:bidi="ar"/>
              </w:rPr>
            </w:pPr>
            <w:r>
              <w:rPr>
                <w:rFonts w:hint="eastAsia" w:ascii="宋体" w:cs="宋体"/>
                <w:color w:val="auto"/>
                <w:sz w:val="16"/>
                <w:szCs w:val="16"/>
                <w:lang w:bidi="ar"/>
              </w:rPr>
              <w:t xml:space="preserve">   《平顶山市人民政府关于促进全市房地产市场平稳健康发展的意见》（平政〔2015〕36号）第六条；“（二十三）单位分房后户籍迁出的，售房单位出具购房人当时符合房改条件证明后，办理房改和房屋登记。”</w:t>
            </w:r>
          </w:p>
        </w:tc>
        <w:tc>
          <w:tcPr>
            <w:tcW w:w="72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9"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9"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9"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127"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0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9"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014"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0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9"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232"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9"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0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9"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97" w:hRule="atLeast"/>
        </w:trPr>
        <w:tc>
          <w:tcPr>
            <w:tcW w:w="143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24" w:hRule="atLeast"/>
        </w:trPr>
        <w:tc>
          <w:tcPr>
            <w:tcW w:w="1438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20" w:type="dxa"/>
        <w:tblInd w:w="0" w:type="dxa"/>
        <w:tblLayout w:type="fixed"/>
        <w:tblCellMar>
          <w:top w:w="0" w:type="dxa"/>
          <w:left w:w="108" w:type="dxa"/>
          <w:bottom w:w="0" w:type="dxa"/>
          <w:right w:w="108" w:type="dxa"/>
        </w:tblCellMar>
      </w:tblPr>
      <w:tblGrid>
        <w:gridCol w:w="609"/>
        <w:gridCol w:w="1051"/>
        <w:gridCol w:w="3139"/>
        <w:gridCol w:w="729"/>
        <w:gridCol w:w="710"/>
        <w:gridCol w:w="710"/>
        <w:gridCol w:w="710"/>
        <w:gridCol w:w="3915"/>
        <w:gridCol w:w="710"/>
        <w:gridCol w:w="532"/>
        <w:gridCol w:w="532"/>
        <w:gridCol w:w="532"/>
        <w:gridCol w:w="541"/>
      </w:tblGrid>
      <w:tr>
        <w:tblPrEx>
          <w:tblCellMar>
            <w:top w:w="0" w:type="dxa"/>
            <w:left w:w="108" w:type="dxa"/>
            <w:bottom w:w="0" w:type="dxa"/>
            <w:right w:w="108" w:type="dxa"/>
          </w:tblCellMar>
        </w:tblPrEx>
        <w:trPr>
          <w:trHeight w:val="613" w:hRule="atLeast"/>
        </w:trPr>
        <w:tc>
          <w:tcPr>
            <w:tcW w:w="1442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624"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3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4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258" w:hRule="atLeast"/>
        </w:trPr>
        <w:tc>
          <w:tcPr>
            <w:tcW w:w="6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27</w:t>
            </w:r>
          </w:p>
        </w:tc>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集资建房审核</w:t>
            </w:r>
          </w:p>
        </w:tc>
        <w:tc>
          <w:tcPr>
            <w:tcW w:w="3139"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160" w:lineRule="exact"/>
              <w:textAlignment w:val="auto"/>
              <w:rPr>
                <w:rFonts w:hint="eastAsia" w:ascii="宋体" w:cs="宋体"/>
                <w:color w:val="auto"/>
                <w:sz w:val="10"/>
                <w:szCs w:val="10"/>
                <w:lang w:bidi="ar"/>
              </w:rPr>
            </w:pPr>
            <w:r>
              <w:rPr>
                <w:rFonts w:hint="eastAsia" w:ascii="宋体" w:cs="宋体"/>
                <w:color w:val="auto"/>
                <w:sz w:val="10"/>
                <w:szCs w:val="10"/>
                <w:lang w:bidi="ar"/>
              </w:rPr>
              <w:t xml:space="preserve"> 《国务院关于解决城市低收入家庭住房困难的若干意见》（国发〔2007〕24号）； 第十二条：“加强单位集资合作建房管理。单位集资合作建房只能由距离城区较远的独立工矿企业和住房困难户较多的企业，在符合城市规划前提下，经城市人民政府批准，并利用自用土地组织实施。单位集资合作建房纳入当地经济适用住房供应计划，其建设标准、供应对象、产权关系等均按照经济适用住房的有关规定执行。在优先满足本单位住房困难职工购买基础上房源仍有多余的，由城市人民政府统一向符合经济适用住房购买条件的家庭出售，或以成本价收购后用作廉租住房。各级国家机关一律不得搞单位集资合作建房；任何单位不得新征用或新购买土地搞集资合作建房；单位集资合作建房不得向非经济适用住房供应对象出售.”</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160" w:lineRule="exact"/>
              <w:textAlignment w:val="auto"/>
              <w:rPr>
                <w:rFonts w:hint="eastAsia" w:ascii="宋体" w:cs="宋体"/>
                <w:color w:val="auto"/>
                <w:sz w:val="10"/>
                <w:szCs w:val="10"/>
                <w:lang w:bidi="ar"/>
              </w:rPr>
            </w:pPr>
            <w:r>
              <w:rPr>
                <w:rFonts w:hint="eastAsia" w:ascii="宋体" w:cs="宋体"/>
                <w:color w:val="auto"/>
                <w:sz w:val="10"/>
                <w:szCs w:val="10"/>
                <w:lang w:bidi="ar"/>
              </w:rPr>
              <w:t xml:space="preserve">    《河南省人民政府贯彻落实国务院关于促进房地产市场持续健康发展的通知的意见》（豫政〔2003〕29）；第二十条；”规范集资建房和合作建房。房改部门会同有关部门共同认定的住房困难的国有大、中型或停产、半停产企业，允许利用自有土地，采取集资建房、合作建房方式解决职工住房困难问题，其建设标准、参加对象、优惠政策，执行经济适用住房的有关规定。企业可以与当地的住房分配货币补贴政策相结合，按房改部门核定的成本价或按市场价向职工出售。集资建房、合作建房由房改部门根据职工参加房改情况提出审查意见后按规定程序报批。严禁任何单位以集资建房、合作建房名义变相实物分配或进行房地产开发经营。集资建房、合作建房的具体管理办法由市、县人民政府制定。”                                  </w:t>
            </w:r>
          </w:p>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160" w:lineRule="exact"/>
              <w:textAlignment w:val="auto"/>
              <w:rPr>
                <w:rFonts w:hint="eastAsia" w:ascii="宋体" w:cs="宋体"/>
                <w:color w:val="auto"/>
                <w:sz w:val="10"/>
                <w:szCs w:val="10"/>
                <w:lang w:bidi="ar"/>
              </w:rPr>
            </w:pPr>
            <w:r>
              <w:rPr>
                <w:rFonts w:hint="eastAsia" w:ascii="宋体" w:cs="宋体"/>
                <w:color w:val="auto"/>
                <w:sz w:val="10"/>
                <w:szCs w:val="10"/>
                <w:lang w:bidi="ar"/>
              </w:rPr>
              <w:t xml:space="preserve">    《平顶山市人民政府关于印发&lt;平顶山市经济适用住房管理办法&gt;的通知》（平政〔2005〕13号）第二十八条：“集资建房是经济适用住房的组成部分，其建设计划、用地计划、建设标准、优惠政策、上市条件、价格核定、供应对象的审核等，统一纳入经济适用住房建设管理，按经济适用住房政策的有关规定严格执行。集资建房纳入全市经济适用住房建设计划和有地计划管理。”</w:t>
            </w:r>
          </w:p>
        </w:tc>
        <w:tc>
          <w:tcPr>
            <w:tcW w:w="72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10"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10"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12"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06"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1"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915"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10"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10" w:hRule="atLeast"/>
        </w:trPr>
        <w:tc>
          <w:tcPr>
            <w:tcW w:w="6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3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1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915"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10"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2"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2"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31" w:hRule="atLeast"/>
        </w:trPr>
        <w:tc>
          <w:tcPr>
            <w:tcW w:w="144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346" w:hRule="atLeast"/>
        </w:trPr>
        <w:tc>
          <w:tcPr>
            <w:tcW w:w="144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60" w:type="dxa"/>
        <w:tblInd w:w="0" w:type="dxa"/>
        <w:tblLayout w:type="fixed"/>
        <w:tblCellMar>
          <w:top w:w="0" w:type="dxa"/>
          <w:left w:w="108" w:type="dxa"/>
          <w:bottom w:w="0" w:type="dxa"/>
          <w:right w:w="108" w:type="dxa"/>
        </w:tblCellMar>
      </w:tblPr>
      <w:tblGrid>
        <w:gridCol w:w="607"/>
        <w:gridCol w:w="1047"/>
        <w:gridCol w:w="3127"/>
        <w:gridCol w:w="726"/>
        <w:gridCol w:w="708"/>
        <w:gridCol w:w="708"/>
        <w:gridCol w:w="708"/>
        <w:gridCol w:w="3899"/>
        <w:gridCol w:w="708"/>
        <w:gridCol w:w="531"/>
        <w:gridCol w:w="531"/>
        <w:gridCol w:w="531"/>
        <w:gridCol w:w="529"/>
      </w:tblGrid>
      <w:tr>
        <w:tblPrEx>
          <w:tblCellMar>
            <w:top w:w="0" w:type="dxa"/>
            <w:left w:w="108" w:type="dxa"/>
            <w:bottom w:w="0" w:type="dxa"/>
            <w:right w:w="108" w:type="dxa"/>
          </w:tblCellMar>
        </w:tblPrEx>
        <w:trPr>
          <w:trHeight w:val="963" w:hRule="atLeast"/>
        </w:trPr>
        <w:tc>
          <w:tcPr>
            <w:tcW w:w="1436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1906"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440" w:hRule="atLeast"/>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28</w:t>
            </w:r>
          </w:p>
        </w:tc>
        <w:tc>
          <w:tcPr>
            <w:tcW w:w="104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保障性住房配建实施与管理</w:t>
            </w:r>
          </w:p>
        </w:tc>
        <w:tc>
          <w:tcPr>
            <w:tcW w:w="31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320" w:lineRule="exact"/>
              <w:rPr>
                <w:rFonts w:hint="eastAsia" w:ascii="宋体" w:cs="宋体"/>
                <w:color w:val="auto"/>
                <w:sz w:val="16"/>
                <w:szCs w:val="16"/>
                <w:lang w:bidi="ar"/>
              </w:rPr>
            </w:pPr>
            <w:r>
              <w:rPr>
                <w:rFonts w:hint="eastAsia" w:ascii="宋体" w:cs="宋体"/>
                <w:color w:val="auto"/>
                <w:sz w:val="16"/>
                <w:szCs w:val="16"/>
                <w:lang w:bidi="ar"/>
              </w:rPr>
              <w:t xml:space="preserve"> 《公共租赁住房管理办法》(中华人民共和国住房和城乡建设部令第11号)第三条第二款 ：“公共租赁住房通过新建、改建、收购、长期租赁等多种方式筹集，可以由政府投资，也可以由政府提供政策支持、社会力量投资。” 第四条；“ 国务院住房和城乡建设主管部门负责国公共租赁住房的指导和监督工作。县级以上地方人民政府住房城乡建设(住房保障)主管部门负责本行政区域内的公共租赁住房管理工作。”</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cs="宋体"/>
                <w:color w:val="auto"/>
                <w:sz w:val="22"/>
              </w:rPr>
            </w:pPr>
          </w:p>
        </w:tc>
        <w:tc>
          <w:tcPr>
            <w:tcW w:w="70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8"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color w:val="auto"/>
                <w:kern w:val="0"/>
                <w:sz w:val="16"/>
                <w:szCs w:val="16"/>
                <w:lang w:bidi="ar"/>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8"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color w:val="auto"/>
                <w:kern w:val="0"/>
                <w:sz w:val="16"/>
                <w:szCs w:val="16"/>
                <w:lang w:bidi="ar"/>
              </w:rPr>
            </w:pPr>
            <w:r>
              <w:rPr>
                <w:rFonts w:hint="eastAsia" w:ascii="宋体" w:cs="宋体"/>
                <w:color w:val="auto"/>
                <w:kern w:val="0"/>
                <w:sz w:val="16"/>
                <w:szCs w:val="16"/>
                <w:lang w:eastAsia="zh-CN" w:bidi="ar"/>
              </w:rPr>
              <w:t>房管局</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color w:val="auto"/>
                <w:kern w:val="0"/>
                <w:sz w:val="16"/>
                <w:szCs w:val="16"/>
                <w:lang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color w:val="auto"/>
                <w:kern w:val="0"/>
                <w:sz w:val="16"/>
                <w:szCs w:val="16"/>
                <w:lang w:bidi="ar"/>
              </w:rPr>
            </w:pPr>
          </w:p>
        </w:tc>
        <w:tc>
          <w:tcPr>
            <w:tcW w:w="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20" w:lineRule="exact"/>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49"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8"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43"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9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8"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717"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cs="宋体"/>
                <w:color w:val="auto"/>
                <w:kern w:val="0"/>
                <w:sz w:val="16"/>
                <w:szCs w:val="16"/>
                <w:lang w:bidi="ar"/>
              </w:rPr>
            </w:pPr>
          </w:p>
        </w:tc>
        <w:tc>
          <w:tcPr>
            <w:tcW w:w="38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8"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70" w:hRule="atLeast"/>
        </w:trPr>
        <w:tc>
          <w:tcPr>
            <w:tcW w:w="143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395" w:hRule="atLeast"/>
        </w:trPr>
        <w:tc>
          <w:tcPr>
            <w:tcW w:w="143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60" w:type="dxa"/>
        <w:tblInd w:w="0" w:type="dxa"/>
        <w:tblLayout w:type="fixed"/>
        <w:tblCellMar>
          <w:top w:w="0" w:type="dxa"/>
          <w:left w:w="108" w:type="dxa"/>
          <w:bottom w:w="0" w:type="dxa"/>
          <w:right w:w="108" w:type="dxa"/>
        </w:tblCellMar>
      </w:tblPr>
      <w:tblGrid>
        <w:gridCol w:w="607"/>
        <w:gridCol w:w="1047"/>
        <w:gridCol w:w="3127"/>
        <w:gridCol w:w="726"/>
        <w:gridCol w:w="708"/>
        <w:gridCol w:w="708"/>
        <w:gridCol w:w="708"/>
        <w:gridCol w:w="3899"/>
        <w:gridCol w:w="708"/>
        <w:gridCol w:w="531"/>
        <w:gridCol w:w="531"/>
        <w:gridCol w:w="531"/>
        <w:gridCol w:w="529"/>
      </w:tblGrid>
      <w:tr>
        <w:tblPrEx>
          <w:tblCellMar>
            <w:top w:w="0" w:type="dxa"/>
            <w:left w:w="108" w:type="dxa"/>
            <w:bottom w:w="0" w:type="dxa"/>
            <w:right w:w="108" w:type="dxa"/>
          </w:tblCellMar>
        </w:tblPrEx>
        <w:trPr>
          <w:trHeight w:val="991" w:hRule="atLeast"/>
        </w:trPr>
        <w:tc>
          <w:tcPr>
            <w:tcW w:w="1436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000000"/>
                <w:kern w:val="0"/>
                <w:sz w:val="22"/>
                <w:szCs w:val="22"/>
                <w:u w:val="none"/>
                <w:lang w:val="en-US" w:eastAsia="zh-CN" w:bidi="ar"/>
              </w:rPr>
              <w:t>职权类别：</w:t>
            </w:r>
            <w:r>
              <w:rPr>
                <w:rFonts w:hint="eastAsia" w:ascii="宋体" w:hAnsi="宋体" w:cs="宋体"/>
                <w:b/>
                <w:bCs/>
                <w:i w:val="0"/>
                <w:iCs w:val="0"/>
                <w:color w:val="000000"/>
                <w:kern w:val="0"/>
                <w:sz w:val="22"/>
                <w:szCs w:val="22"/>
                <w:u w:val="none"/>
                <w:lang w:val="en-US" w:eastAsia="zh-CN" w:bidi="ar"/>
              </w:rPr>
              <w:t>其他职权</w:t>
            </w:r>
          </w:p>
        </w:tc>
      </w:tr>
      <w:tr>
        <w:tblPrEx>
          <w:tblCellMar>
            <w:top w:w="0" w:type="dxa"/>
            <w:left w:w="108" w:type="dxa"/>
            <w:bottom w:w="0" w:type="dxa"/>
            <w:right w:w="108" w:type="dxa"/>
          </w:tblCellMar>
        </w:tblPrEx>
        <w:trPr>
          <w:trHeight w:val="1961"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481" w:hRule="atLeast"/>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29</w:t>
            </w:r>
          </w:p>
        </w:tc>
        <w:tc>
          <w:tcPr>
            <w:tcW w:w="1047"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val="en-US" w:eastAsia="zh-CN"/>
              </w:rPr>
            </w:pPr>
            <w:r>
              <w:rPr>
                <w:rFonts w:hint="eastAsia" w:ascii="宋体" w:hAnsi="宋体" w:eastAsia="宋体" w:cs="宋体"/>
                <w:color w:val="auto"/>
                <w:kern w:val="0"/>
                <w:sz w:val="16"/>
                <w:szCs w:val="16"/>
                <w:lang w:val="en-US" w:eastAsia="zh-CN"/>
              </w:rPr>
              <w:t>房屋交易资金监管</w:t>
            </w:r>
          </w:p>
        </w:tc>
        <w:tc>
          <w:tcPr>
            <w:tcW w:w="312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kinsoku/>
              <w:wordWrap/>
              <w:overflowPunct/>
              <w:topLinePunct w:val="0"/>
              <w:autoSpaceDE/>
              <w:autoSpaceDN/>
              <w:bidi w:val="0"/>
              <w:adjustRightInd/>
              <w:snapToGrid/>
              <w:spacing w:before="76" w:beforeAutospacing="0" w:after="240" w:afterAutospacing="0" w:line="360" w:lineRule="exact"/>
              <w:textAlignment w:val="auto"/>
              <w:rPr>
                <w:rFonts w:hint="eastAsia" w:ascii="宋体" w:cs="宋体"/>
                <w:color w:val="auto"/>
                <w:sz w:val="16"/>
                <w:szCs w:val="16"/>
                <w:lang w:bidi="ar"/>
              </w:rPr>
            </w:pPr>
            <w:r>
              <w:rPr>
                <w:rFonts w:hint="eastAsia" w:ascii="宋体" w:cs="宋体"/>
                <w:color w:val="auto"/>
                <w:sz w:val="16"/>
                <w:szCs w:val="16"/>
                <w:lang w:bidi="ar"/>
              </w:rPr>
              <w:t xml:space="preserve">   《城市商品房预售管理办法》（建设部令第131号）第十一条； “开发企业预售商品房所得款项应当用于有关的工程建设。商品房预售款监管的具体办法，由房地产管理部门制定。”第二条；　“本市行政区域内经批准预售的商品房(包括经济适用住房和限价商品住房)预售资金的收存、使用及监管适用本办法。” 第三条；　“市房产管理部门是商品房预售资金监管部门(以下简称监管部门),负责本办法的组织实施。下设的商品房预售资金监管机构负责商品房预售资金的具体监管工作。”</w:t>
            </w:r>
          </w:p>
        </w:tc>
        <w:tc>
          <w:tcPr>
            <w:tcW w:w="7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8"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房管局</w:t>
            </w: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79"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9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8"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70"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9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8"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575"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7"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2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9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8"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1"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1"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80" w:hRule="atLeast"/>
        </w:trPr>
        <w:tc>
          <w:tcPr>
            <w:tcW w:w="143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06" w:hRule="atLeast"/>
        </w:trPr>
        <w:tc>
          <w:tcPr>
            <w:tcW w:w="143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320" w:type="dxa"/>
        <w:tblInd w:w="0" w:type="dxa"/>
        <w:tblLayout w:type="fixed"/>
        <w:tblCellMar>
          <w:top w:w="0" w:type="dxa"/>
          <w:left w:w="108" w:type="dxa"/>
          <w:bottom w:w="0" w:type="dxa"/>
          <w:right w:w="108" w:type="dxa"/>
        </w:tblCellMar>
      </w:tblPr>
      <w:tblGrid>
        <w:gridCol w:w="606"/>
        <w:gridCol w:w="1044"/>
        <w:gridCol w:w="3118"/>
        <w:gridCol w:w="724"/>
        <w:gridCol w:w="706"/>
        <w:gridCol w:w="706"/>
        <w:gridCol w:w="706"/>
        <w:gridCol w:w="3888"/>
        <w:gridCol w:w="706"/>
        <w:gridCol w:w="530"/>
        <w:gridCol w:w="530"/>
        <w:gridCol w:w="530"/>
        <w:gridCol w:w="526"/>
      </w:tblGrid>
      <w:tr>
        <w:tblPrEx>
          <w:tblCellMar>
            <w:top w:w="0" w:type="dxa"/>
            <w:left w:w="108" w:type="dxa"/>
            <w:bottom w:w="0" w:type="dxa"/>
            <w:right w:w="108" w:type="dxa"/>
          </w:tblCellMar>
        </w:tblPrEx>
        <w:trPr>
          <w:trHeight w:val="975" w:hRule="atLeast"/>
        </w:trPr>
        <w:tc>
          <w:tcPr>
            <w:tcW w:w="1432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ascii="宋体" w:hAnsi="宋体" w:cs="宋体"/>
                <w:color w:val="auto"/>
                <w:kern w:val="0"/>
                <w:sz w:val="32"/>
                <w:szCs w:val="32"/>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color w:val="auto"/>
                <w:sz w:val="24"/>
              </w:rPr>
            </w:pPr>
            <w:r>
              <w:rPr>
                <w:rFonts w:hint="eastAsia" w:ascii="宋体" w:hAnsi="宋体" w:eastAsia="宋体" w:cs="宋体"/>
                <w:b/>
                <w:bCs/>
                <w:i w:val="0"/>
                <w:iCs w:val="0"/>
                <w:color w:val="auto"/>
                <w:kern w:val="0"/>
                <w:sz w:val="22"/>
                <w:szCs w:val="22"/>
                <w:u w:val="none"/>
                <w:lang w:val="en-US" w:eastAsia="zh-CN" w:bidi="ar"/>
              </w:rPr>
              <w:t>职权类别：</w:t>
            </w:r>
            <w:r>
              <w:rPr>
                <w:rFonts w:hint="eastAsia" w:ascii="宋体" w:hAnsi="宋体" w:cs="宋体"/>
                <w:b/>
                <w:bCs/>
                <w:i w:val="0"/>
                <w:iCs w:val="0"/>
                <w:color w:val="auto"/>
                <w:kern w:val="0"/>
                <w:sz w:val="22"/>
                <w:szCs w:val="22"/>
                <w:u w:val="none"/>
                <w:lang w:val="en-US" w:eastAsia="zh-CN" w:bidi="ar"/>
              </w:rPr>
              <w:t>其他职权</w:t>
            </w:r>
          </w:p>
        </w:tc>
      </w:tr>
      <w:tr>
        <w:tblPrEx>
          <w:tblCellMar>
            <w:top w:w="0" w:type="dxa"/>
            <w:left w:w="108" w:type="dxa"/>
            <w:bottom w:w="0" w:type="dxa"/>
            <w:right w:w="108" w:type="dxa"/>
          </w:tblCellMar>
        </w:tblPrEx>
        <w:trPr>
          <w:trHeight w:val="1931" w:hRule="atLeast"/>
        </w:trPr>
        <w:tc>
          <w:tcPr>
            <w:tcW w:w="6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序号</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职权</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名称</w:t>
            </w: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实施依据</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实施对象</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实施部门</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黑体" w:hAnsi="宋体" w:eastAsia="黑体" w:cs="黑体"/>
                <w:color w:val="auto"/>
                <w:sz w:val="22"/>
              </w:rPr>
            </w:pPr>
            <w:r>
              <w:rPr>
                <w:rFonts w:hint="eastAsia" w:ascii="黑体" w:hAnsi="宋体" w:eastAsia="黑体" w:cs="黑体"/>
                <w:color w:val="auto"/>
                <w:sz w:val="22"/>
              </w:rPr>
              <w:t>其他共同实施部门</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hint="eastAsia" w:ascii="黑体" w:hAnsi="宋体" w:eastAsia="黑体" w:cs="黑体"/>
                <w:color w:val="auto"/>
                <w:kern w:val="0"/>
                <w:sz w:val="22"/>
              </w:rPr>
            </w:pPr>
            <w:r>
              <w:rPr>
                <w:rFonts w:hint="eastAsia" w:ascii="黑体" w:hAnsi="宋体" w:eastAsia="黑体" w:cs="黑体"/>
                <w:color w:val="auto"/>
                <w:kern w:val="0"/>
                <w:sz w:val="22"/>
              </w:rPr>
              <w:t>办理</w:t>
            </w:r>
          </w:p>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环节</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责任事项</w:t>
            </w: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责任</w:t>
            </w:r>
            <w:r>
              <w:rPr>
                <w:rFonts w:hint="eastAsia" w:ascii="黑体" w:hAnsi="宋体" w:eastAsia="黑体" w:cs="黑体"/>
                <w:color w:val="auto"/>
                <w:kern w:val="0"/>
                <w:sz w:val="22"/>
              </w:rPr>
              <w:br w:type="textWrapping"/>
            </w:r>
            <w:r>
              <w:rPr>
                <w:rFonts w:hint="eastAsia" w:ascii="黑体" w:hAnsi="宋体" w:eastAsia="黑体" w:cs="黑体"/>
                <w:color w:val="auto"/>
                <w:kern w:val="0"/>
                <w:sz w:val="22"/>
              </w:rPr>
              <w:t>科室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承诺时限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法定时限</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收费情况及依据</w:t>
            </w:r>
          </w:p>
        </w:tc>
        <w:tc>
          <w:tcPr>
            <w:tcW w:w="52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center"/>
              <w:textAlignment w:val="center"/>
              <w:rPr>
                <w:rFonts w:ascii="黑体" w:hAnsi="宋体" w:eastAsia="黑体" w:cs="黑体"/>
                <w:color w:val="auto"/>
                <w:sz w:val="22"/>
              </w:rPr>
            </w:pPr>
            <w:r>
              <w:rPr>
                <w:rFonts w:hint="eastAsia" w:ascii="黑体" w:hAnsi="宋体" w:eastAsia="黑体" w:cs="黑体"/>
                <w:color w:val="auto"/>
                <w:kern w:val="0"/>
                <w:sz w:val="22"/>
              </w:rPr>
              <w:t>调整意见及理由</w:t>
            </w:r>
          </w:p>
        </w:tc>
      </w:tr>
      <w:tr>
        <w:tblPrEx>
          <w:tblCellMar>
            <w:top w:w="0" w:type="dxa"/>
            <w:left w:w="108" w:type="dxa"/>
            <w:bottom w:w="0" w:type="dxa"/>
            <w:right w:w="108" w:type="dxa"/>
          </w:tblCellMar>
        </w:tblPrEx>
        <w:trPr>
          <w:trHeight w:val="1458" w:hRule="atLeast"/>
        </w:trPr>
        <w:tc>
          <w:tcPr>
            <w:tcW w:w="60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auto"/>
                <w:sz w:val="22"/>
                <w:lang w:val="en-US" w:eastAsia="zh-CN"/>
              </w:rPr>
            </w:pPr>
            <w:r>
              <w:rPr>
                <w:rFonts w:hint="eastAsia" w:ascii="宋体" w:hAnsi="宋体" w:cs="宋体"/>
                <w:color w:val="auto"/>
                <w:sz w:val="22"/>
                <w:lang w:val="en-US" w:eastAsia="zh-CN"/>
              </w:rPr>
              <w:t>30</w:t>
            </w:r>
          </w:p>
        </w:tc>
        <w:tc>
          <w:tcPr>
            <w:tcW w:w="1044" w:type="dxa"/>
            <w:vMerge w:val="restart"/>
            <w:tcBorders>
              <w:top w:val="single" w:color="000000" w:sz="4" w:space="0"/>
              <w:left w:val="single" w:color="000000" w:sz="4" w:space="0"/>
              <w:right w:val="single" w:color="000000" w:sz="4" w:space="0"/>
            </w:tcBorders>
            <w:noWrap w:val="0"/>
            <w:vAlign w:val="center"/>
          </w:tcPr>
          <w:p>
            <w:pPr>
              <w:widowControl/>
              <w:spacing w:line="360" w:lineRule="auto"/>
              <w:textAlignment w:val="center"/>
              <w:rPr>
                <w:rFonts w:hint="eastAsia" w:ascii="宋体" w:hAnsi="宋体" w:eastAsia="宋体" w:cs="宋体"/>
                <w:color w:val="auto"/>
                <w:kern w:val="0"/>
                <w:sz w:val="16"/>
                <w:szCs w:val="16"/>
                <w:lang w:bidi="ar"/>
              </w:rPr>
            </w:pPr>
            <w:r>
              <w:rPr>
                <w:rFonts w:hint="eastAsia" w:ascii="宋体" w:hAnsi="宋体" w:eastAsia="宋体" w:cs="宋体"/>
                <w:color w:val="auto"/>
                <w:kern w:val="0"/>
                <w:sz w:val="16"/>
                <w:szCs w:val="16"/>
                <w:lang w:val="en-US" w:eastAsia="zh-CN"/>
              </w:rPr>
              <w:t>农村生活垃圾治理工作督促指导</w:t>
            </w:r>
          </w:p>
        </w:tc>
        <w:tc>
          <w:tcPr>
            <w:tcW w:w="31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left="0" w:hanging="75" w:hangingChars="50"/>
              <w:textAlignment w:val="auto"/>
              <w:rPr>
                <w:rFonts w:hint="eastAsia" w:ascii="宋体" w:hAnsi="宋体" w:cs="宋体"/>
                <w:color w:val="auto"/>
                <w:sz w:val="15"/>
                <w:szCs w:val="15"/>
                <w:shd w:val="clear" w:color="auto" w:fill="FFFFFF"/>
              </w:rPr>
            </w:pPr>
            <w:r>
              <w:rPr>
                <w:rFonts w:hint="eastAsia" w:ascii="宋体" w:cs="宋体"/>
                <w:color w:val="auto"/>
                <w:kern w:val="0"/>
                <w:sz w:val="15"/>
                <w:szCs w:val="15"/>
                <w:lang w:bidi="ar"/>
              </w:rPr>
              <w:t>《住房城乡建设部等部门关于全面推进农村垃圾治理的指导意见》（建村[2015]170号）三、保障措施</w:t>
            </w:r>
            <w:r>
              <w:rPr>
                <w:rFonts w:hint="eastAsia" w:ascii="宋体" w:hAnsi="宋体" w:cs="宋体"/>
                <w:color w:val="auto"/>
                <w:sz w:val="15"/>
                <w:szCs w:val="15"/>
                <w:shd w:val="clear" w:color="auto" w:fill="FFFFFF"/>
              </w:rPr>
              <w:t>（二）住房城乡建设部门负责农村生活垃圾清扫、收集、运输和处置的监督管理；</w:t>
            </w:r>
          </w:p>
          <w:p>
            <w:pPr>
              <w:keepNext w:val="0"/>
              <w:keepLines w:val="0"/>
              <w:pageBreakBefore w:val="0"/>
              <w:widowControl/>
              <w:kinsoku/>
              <w:wordWrap/>
              <w:overflowPunct/>
              <w:topLinePunct w:val="0"/>
              <w:autoSpaceDE/>
              <w:autoSpaceDN/>
              <w:bidi w:val="0"/>
              <w:adjustRightInd/>
              <w:snapToGrid/>
              <w:spacing w:line="260" w:lineRule="exact"/>
              <w:ind w:left="0" w:hanging="75" w:hangingChars="50"/>
              <w:textAlignment w:val="auto"/>
              <w:rPr>
                <w:rFonts w:hint="eastAsia" w:ascii="宋体" w:hAnsi="宋体" w:cs="宋体"/>
                <w:color w:val="auto"/>
                <w:sz w:val="15"/>
                <w:szCs w:val="15"/>
                <w:shd w:val="clear" w:color="auto" w:fill="FFFFFF"/>
              </w:rPr>
            </w:pPr>
            <w:r>
              <w:rPr>
                <w:rFonts w:hint="eastAsia" w:ascii="宋体" w:hAnsi="宋体" w:cs="宋体"/>
                <w:color w:val="auto"/>
                <w:sz w:val="15"/>
                <w:szCs w:val="15"/>
                <w:shd w:val="clear" w:color="auto" w:fill="FFFFFF"/>
              </w:rPr>
              <w:t>《河南省人民政府办公厅关于全面推进农村垃圾治理的实施意见》（豫政办〔2016〕205号）</w:t>
            </w:r>
            <w:r>
              <w:rPr>
                <w:rFonts w:hint="eastAsia" w:ascii="宋体" w:cs="宋体"/>
                <w:color w:val="auto"/>
                <w:kern w:val="0"/>
                <w:sz w:val="15"/>
                <w:szCs w:val="15"/>
                <w:lang w:bidi="ar"/>
              </w:rPr>
              <w:t>三、保障措施</w:t>
            </w:r>
            <w:r>
              <w:rPr>
                <w:rFonts w:hint="eastAsia" w:ascii="宋体" w:hAnsi="宋体" w:cs="宋体"/>
                <w:color w:val="auto"/>
                <w:sz w:val="15"/>
                <w:szCs w:val="15"/>
                <w:shd w:val="clear" w:color="auto" w:fill="FFFFFF"/>
              </w:rPr>
              <w:t>（二）省住房城乡建设厅负责农村生活垃圾清扫、收集、运输和处置的监督管理工作；</w:t>
            </w:r>
          </w:p>
          <w:p>
            <w:pPr>
              <w:keepNext w:val="0"/>
              <w:keepLines w:val="0"/>
              <w:pageBreakBefore w:val="0"/>
              <w:widowControl/>
              <w:kinsoku/>
              <w:wordWrap/>
              <w:overflowPunct/>
              <w:topLinePunct w:val="0"/>
              <w:autoSpaceDE/>
              <w:autoSpaceDN/>
              <w:bidi w:val="0"/>
              <w:adjustRightInd/>
              <w:snapToGrid/>
              <w:spacing w:line="260" w:lineRule="exact"/>
              <w:ind w:left="0" w:hanging="75" w:hangingChars="50"/>
              <w:textAlignment w:val="auto"/>
              <w:rPr>
                <w:rFonts w:hint="eastAsia" w:ascii="宋体" w:hAnsi="宋体" w:cs="宋体"/>
                <w:color w:val="auto"/>
                <w:sz w:val="15"/>
                <w:szCs w:val="15"/>
                <w:shd w:val="clear" w:color="auto" w:fill="FFFFFF"/>
              </w:rPr>
            </w:pPr>
            <w:r>
              <w:rPr>
                <w:rFonts w:hint="eastAsia" w:ascii="宋体" w:hAnsi="宋体" w:cs="宋体"/>
                <w:color w:val="auto"/>
                <w:sz w:val="15"/>
                <w:szCs w:val="15"/>
                <w:shd w:val="clear" w:color="auto" w:fill="FFFFFF"/>
              </w:rPr>
              <w:t>《平顶山市人民政府办公室关于全面推进农村垃圾治理的实施意见》（平政办〔2017〕124号）</w:t>
            </w:r>
            <w:r>
              <w:rPr>
                <w:rFonts w:hint="eastAsia" w:ascii="宋体" w:cs="宋体"/>
                <w:color w:val="auto"/>
                <w:kern w:val="0"/>
                <w:sz w:val="15"/>
                <w:szCs w:val="15"/>
                <w:lang w:bidi="ar"/>
              </w:rPr>
              <w:t>三、保障措施</w:t>
            </w:r>
            <w:r>
              <w:rPr>
                <w:rFonts w:hint="eastAsia" w:ascii="宋体" w:hAnsi="宋体" w:cs="宋体"/>
                <w:color w:val="auto"/>
                <w:sz w:val="15"/>
                <w:szCs w:val="15"/>
                <w:shd w:val="clear" w:color="auto" w:fill="FFFFFF"/>
              </w:rPr>
              <w:t>（二）市住房和城乡建设管理局负责农村生活垃圾清扫、收集、运输和处置的监督管理工作。</w:t>
            </w:r>
          </w:p>
          <w:p>
            <w:pPr>
              <w:keepNext w:val="0"/>
              <w:keepLines w:val="0"/>
              <w:pageBreakBefore w:val="0"/>
              <w:widowControl/>
              <w:kinsoku/>
              <w:wordWrap/>
              <w:overflowPunct/>
              <w:topLinePunct w:val="0"/>
              <w:autoSpaceDE/>
              <w:autoSpaceDN/>
              <w:bidi w:val="0"/>
              <w:adjustRightInd/>
              <w:snapToGrid/>
              <w:spacing w:line="260" w:lineRule="exact"/>
              <w:ind w:left="75" w:leftChars="0" w:hanging="75" w:hangingChars="50"/>
              <w:textAlignment w:val="auto"/>
              <w:rPr>
                <w:rFonts w:hint="eastAsia" w:ascii="宋体" w:hAnsi="宋体" w:eastAsia="宋体" w:cs="宋体"/>
                <w:color w:val="auto"/>
                <w:kern w:val="2"/>
                <w:sz w:val="16"/>
                <w:szCs w:val="16"/>
                <w:shd w:val="clear" w:color="auto" w:fill="FFFFFF"/>
                <w:lang w:val="en-US" w:eastAsia="zh-CN" w:bidi="ar-SA"/>
              </w:rPr>
            </w:pPr>
            <w:r>
              <w:rPr>
                <w:rFonts w:hint="eastAsia" w:ascii="宋体" w:hAnsi="宋体" w:cs="宋体"/>
                <w:color w:val="auto"/>
                <w:sz w:val="15"/>
                <w:szCs w:val="15"/>
                <w:shd w:val="clear" w:color="auto" w:fill="FFFFFF"/>
              </w:rPr>
              <w:t>《鲁山县人民政府办公室关于印发鲁山县2018年农村垃圾治理工作实施方案的通知》（鲁政办[2018]44号）五、保障措施（一）县住建部门负责农村生活垃圾清扫、收集、运输和处置的监督管理工作。</w:t>
            </w:r>
          </w:p>
        </w:tc>
        <w:tc>
          <w:tcPr>
            <w:tcW w:w="72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cs="宋体"/>
                <w:color w:val="auto"/>
                <w:sz w:val="22"/>
              </w:rPr>
            </w:pPr>
          </w:p>
        </w:tc>
        <w:tc>
          <w:tcPr>
            <w:tcW w:w="706"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hint="eastAsia" w:ascii="宋体" w:cs="宋体"/>
                <w:color w:val="auto"/>
                <w:kern w:val="0"/>
                <w:sz w:val="16"/>
                <w:szCs w:val="16"/>
                <w:lang w:bidi="ar"/>
              </w:rPr>
            </w:pPr>
            <w:r>
              <w:rPr>
                <w:rFonts w:hint="eastAsia" w:ascii="宋体" w:cs="宋体"/>
                <w:color w:val="auto"/>
                <w:kern w:val="0"/>
                <w:sz w:val="16"/>
                <w:szCs w:val="16"/>
                <w:lang w:bidi="ar"/>
              </w:rPr>
              <w:t>鲁山县住房和城乡建设局</w:t>
            </w:r>
          </w:p>
        </w:tc>
        <w:tc>
          <w:tcPr>
            <w:tcW w:w="706"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rFonts w:ascii="宋体" w:cs="宋体"/>
                <w:color w:val="auto"/>
                <w:kern w:val="0"/>
                <w:sz w:val="16"/>
                <w:szCs w:val="16"/>
                <w:lang w:bidi="ar"/>
              </w:rPr>
            </w:pP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检查</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auto"/>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1.检查责任：按照法律法规规定和程序实施检查，实事求是，证据完整、确凿。监督检查人员不得少于两人，并应当出示合法证件。</w:t>
            </w:r>
          </w:p>
        </w:tc>
        <w:tc>
          <w:tcPr>
            <w:tcW w:w="706" w:type="dxa"/>
            <w:vMerge w:val="restart"/>
            <w:tcBorders>
              <w:top w:val="single" w:color="000000" w:sz="4" w:space="0"/>
              <w:left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hint="eastAsia" w:ascii="宋体" w:eastAsia="宋体" w:cs="宋体"/>
                <w:color w:val="auto"/>
                <w:kern w:val="0"/>
                <w:sz w:val="16"/>
                <w:szCs w:val="16"/>
                <w:lang w:eastAsia="zh-CN" w:bidi="ar"/>
              </w:rPr>
            </w:pPr>
            <w:r>
              <w:rPr>
                <w:rFonts w:hint="eastAsia" w:ascii="宋体" w:cs="宋体"/>
                <w:color w:val="auto"/>
                <w:kern w:val="0"/>
                <w:sz w:val="16"/>
                <w:szCs w:val="16"/>
                <w:lang w:eastAsia="zh-CN" w:bidi="ar"/>
              </w:rPr>
              <w:t>农村垃圾治理办公室</w:t>
            </w: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p>
        </w:tc>
        <w:tc>
          <w:tcPr>
            <w:tcW w:w="5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不收费</w:t>
            </w:r>
          </w:p>
        </w:tc>
        <w:tc>
          <w:tcPr>
            <w:tcW w:w="5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60" w:lineRule="auto"/>
              <w:jc w:val="center"/>
              <w:rPr>
                <w:rFonts w:ascii="宋体" w:cs="宋体"/>
                <w:color w:val="auto"/>
                <w:kern w:val="0"/>
                <w:sz w:val="16"/>
                <w:szCs w:val="16"/>
                <w:lang w:bidi="ar"/>
              </w:rPr>
            </w:pPr>
            <w:r>
              <w:rPr>
                <w:rFonts w:hint="eastAsia" w:ascii="宋体" w:cs="宋体"/>
                <w:color w:val="auto"/>
                <w:kern w:val="0"/>
                <w:sz w:val="16"/>
                <w:szCs w:val="16"/>
                <w:lang w:bidi="ar"/>
              </w:rPr>
              <w:t>保留</w:t>
            </w:r>
          </w:p>
        </w:tc>
      </w:tr>
      <w:tr>
        <w:tblPrEx>
          <w:tblCellMar>
            <w:top w:w="0" w:type="dxa"/>
            <w:left w:w="108" w:type="dxa"/>
            <w:bottom w:w="0" w:type="dxa"/>
            <w:right w:w="108" w:type="dxa"/>
          </w:tblCellMar>
        </w:tblPrEx>
        <w:trPr>
          <w:trHeight w:val="1062"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处置</w:t>
            </w:r>
          </w:p>
        </w:tc>
        <w:tc>
          <w:tcPr>
            <w:tcW w:w="388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2.处置责任：依法处置，不得违反法律法规。</w:t>
            </w:r>
          </w:p>
        </w:tc>
        <w:tc>
          <w:tcPr>
            <w:tcW w:w="706"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955"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hint="eastAsia" w:ascii="宋体" w:cs="宋体"/>
                <w:color w:val="auto"/>
                <w:kern w:val="0"/>
                <w:sz w:val="16"/>
                <w:szCs w:val="16"/>
                <w:lang w:bidi="ar"/>
              </w:rPr>
            </w:pPr>
            <w:r>
              <w:rPr>
                <w:rFonts w:hint="eastAsia" w:ascii="宋体" w:cs="宋体"/>
                <w:color w:val="auto"/>
                <w:kern w:val="0"/>
                <w:sz w:val="16"/>
                <w:szCs w:val="16"/>
                <w:lang w:bidi="ar"/>
              </w:rPr>
              <w:t>信息</w:t>
            </w:r>
          </w:p>
          <w:p>
            <w:pPr>
              <w:spacing w:line="280" w:lineRule="exact"/>
              <w:jc w:val="center"/>
              <w:rPr>
                <w:rFonts w:ascii="宋体" w:cs="宋体"/>
                <w:color w:val="auto"/>
                <w:kern w:val="0"/>
                <w:sz w:val="16"/>
                <w:szCs w:val="16"/>
                <w:lang w:bidi="ar"/>
              </w:rPr>
            </w:pPr>
            <w:r>
              <w:rPr>
                <w:rFonts w:hint="eastAsia" w:ascii="宋体" w:cs="宋体"/>
                <w:color w:val="auto"/>
                <w:kern w:val="0"/>
                <w:sz w:val="16"/>
                <w:szCs w:val="16"/>
                <w:lang w:bidi="ar"/>
              </w:rPr>
              <w:t>公开</w:t>
            </w:r>
          </w:p>
        </w:tc>
        <w:tc>
          <w:tcPr>
            <w:tcW w:w="3888"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3.信息公开责任：依法、按照程序办理信息公开事项。</w:t>
            </w:r>
          </w:p>
        </w:tc>
        <w:tc>
          <w:tcPr>
            <w:tcW w:w="706" w:type="dxa"/>
            <w:vMerge w:val="continue"/>
            <w:tcBorders>
              <w:left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1711" w:hRule="atLeast"/>
        </w:trPr>
        <w:tc>
          <w:tcPr>
            <w:tcW w:w="6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hAnsi="宋体" w:cs="宋体"/>
                <w:color w:val="auto"/>
                <w:sz w:val="22"/>
              </w:rPr>
            </w:pPr>
          </w:p>
        </w:tc>
        <w:tc>
          <w:tcPr>
            <w:tcW w:w="1044"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31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2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bottom w:val="single" w:color="000000" w:sz="4" w:space="0"/>
              <w:right w:val="single" w:color="000000"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vMerge w:val="continue"/>
            <w:tcBorders>
              <w:left w:val="single" w:color="000000" w:sz="4" w:space="0"/>
              <w:bottom w:val="single" w:color="000000" w:sz="4" w:space="0"/>
              <w:right w:val="single" w:color="auto" w:sz="4" w:space="0"/>
            </w:tcBorders>
            <w:noWrap w:val="0"/>
            <w:vAlign w:val="center"/>
          </w:tcPr>
          <w:p>
            <w:pPr>
              <w:widowControl/>
              <w:spacing w:line="280" w:lineRule="exact"/>
              <w:jc w:val="left"/>
              <w:rPr>
                <w:rFonts w:ascii="宋体" w:cs="宋体"/>
                <w:color w:val="auto"/>
                <w:kern w:val="0"/>
                <w:sz w:val="16"/>
                <w:szCs w:val="16"/>
                <w:lang w:bidi="ar"/>
              </w:rPr>
            </w:pPr>
          </w:p>
        </w:tc>
        <w:tc>
          <w:tcPr>
            <w:tcW w:w="70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textAlignment w:val="center"/>
              <w:rPr>
                <w:rFonts w:ascii="宋体" w:cs="宋体"/>
                <w:color w:val="auto"/>
                <w:kern w:val="0"/>
                <w:sz w:val="16"/>
                <w:szCs w:val="16"/>
                <w:lang w:bidi="ar"/>
              </w:rPr>
            </w:pPr>
          </w:p>
        </w:tc>
        <w:tc>
          <w:tcPr>
            <w:tcW w:w="3888"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spacing w:line="280" w:lineRule="exact"/>
              <w:jc w:val="left"/>
              <w:textAlignment w:val="center"/>
              <w:rPr>
                <w:rFonts w:hint="eastAsia" w:ascii="宋体" w:cs="宋体"/>
                <w:color w:val="auto"/>
                <w:kern w:val="0"/>
                <w:sz w:val="16"/>
                <w:szCs w:val="16"/>
                <w:lang w:bidi="ar"/>
              </w:rPr>
            </w:pPr>
            <w:r>
              <w:rPr>
                <w:rFonts w:hint="eastAsia" w:ascii="宋体" w:cs="宋体"/>
                <w:color w:val="auto"/>
                <w:kern w:val="0"/>
                <w:sz w:val="16"/>
                <w:szCs w:val="16"/>
                <w:lang w:bidi="ar"/>
              </w:rPr>
              <w:t>4.其他法律法规规章规定应履行的责任。</w:t>
            </w:r>
          </w:p>
        </w:tc>
        <w:tc>
          <w:tcPr>
            <w:tcW w:w="706" w:type="dxa"/>
            <w:vMerge w:val="continue"/>
            <w:tcBorders>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spacing w:line="280" w:lineRule="exact"/>
              <w:jc w:val="center"/>
              <w:rPr>
                <w:color w:val="auto"/>
                <w:sz w:val="22"/>
              </w:rPr>
            </w:pPr>
          </w:p>
        </w:tc>
        <w:tc>
          <w:tcPr>
            <w:tcW w:w="530"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spacing w:line="280" w:lineRule="exact"/>
              <w:jc w:val="center"/>
              <w:rPr>
                <w:rFonts w:ascii="宋体" w:hAnsi="宋体" w:cs="宋体"/>
                <w:color w:val="auto"/>
                <w:sz w:val="22"/>
              </w:rPr>
            </w:pPr>
          </w:p>
        </w:tc>
        <w:tc>
          <w:tcPr>
            <w:tcW w:w="530"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color w:val="auto"/>
                <w:sz w:val="22"/>
              </w:rPr>
            </w:pPr>
          </w:p>
        </w:tc>
        <w:tc>
          <w:tcPr>
            <w:tcW w:w="53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p>
        </w:tc>
        <w:tc>
          <w:tcPr>
            <w:tcW w:w="52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4"/>
              </w:rPr>
            </w:pPr>
          </w:p>
        </w:tc>
      </w:tr>
      <w:tr>
        <w:tblPrEx>
          <w:tblCellMar>
            <w:top w:w="0" w:type="dxa"/>
            <w:left w:w="108" w:type="dxa"/>
            <w:bottom w:w="0" w:type="dxa"/>
            <w:right w:w="108" w:type="dxa"/>
          </w:tblCellMar>
        </w:tblPrEx>
        <w:trPr>
          <w:trHeight w:val="374" w:hRule="atLeast"/>
        </w:trPr>
        <w:tc>
          <w:tcPr>
            <w:tcW w:w="143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 xml:space="preserve">服务电话：0375- </w:t>
            </w:r>
            <w:r>
              <w:rPr>
                <w:rFonts w:hint="eastAsia" w:ascii="宋体" w:hAnsi="宋体" w:cs="宋体"/>
                <w:color w:val="auto"/>
                <w:kern w:val="0"/>
                <w:sz w:val="22"/>
                <w:lang w:bidi="ar"/>
              </w:rPr>
              <w:t xml:space="preserve"> 5032556 </w:t>
            </w:r>
            <w:r>
              <w:rPr>
                <w:rFonts w:hint="eastAsia" w:ascii="宋体" w:hAnsi="宋体" w:cs="宋体"/>
                <w:color w:val="auto"/>
                <w:kern w:val="0"/>
                <w:sz w:val="22"/>
              </w:rPr>
              <w:t xml:space="preserve">           </w:t>
            </w:r>
            <w:r>
              <w:rPr>
                <w:rFonts w:hint="eastAsia" w:ascii="宋体" w:hAnsi="宋体" w:cs="宋体"/>
                <w:color w:val="auto"/>
                <w:kern w:val="0"/>
                <w:sz w:val="22"/>
                <w:lang w:bidi="ar"/>
              </w:rPr>
              <w:t>投诉机构：</w:t>
            </w:r>
            <w:r>
              <w:rPr>
                <w:rFonts w:hint="eastAsia" w:ascii="宋体" w:hAnsi="宋体" w:cs="宋体"/>
                <w:color w:val="auto"/>
                <w:kern w:val="0"/>
                <w:sz w:val="24"/>
                <w:szCs w:val="24"/>
              </w:rPr>
              <w:t xml:space="preserve">鲁山县住房和城乡建设局监察室       投诉电话：0375—7172891 </w:t>
            </w:r>
            <w:r>
              <w:rPr>
                <w:rFonts w:hint="eastAsia" w:ascii="仿宋_GB2312" w:hAnsi="宋体" w:eastAsia="仿宋_GB2312"/>
                <w:color w:val="auto"/>
                <w:szCs w:val="21"/>
              </w:rPr>
              <w:t xml:space="preserve"> </w:t>
            </w:r>
            <w:r>
              <w:rPr>
                <w:rFonts w:hint="eastAsia" w:ascii="宋体" w:hAnsi="宋体" w:cs="宋体"/>
                <w:color w:val="auto"/>
                <w:kern w:val="0"/>
                <w:sz w:val="22"/>
              </w:rPr>
              <w:t xml:space="preserve">        </w:t>
            </w:r>
          </w:p>
        </w:tc>
      </w:tr>
      <w:tr>
        <w:tblPrEx>
          <w:tblCellMar>
            <w:top w:w="0" w:type="dxa"/>
            <w:left w:w="108" w:type="dxa"/>
            <w:bottom w:w="0" w:type="dxa"/>
            <w:right w:w="108" w:type="dxa"/>
          </w:tblCellMar>
        </w:tblPrEx>
        <w:trPr>
          <w:trHeight w:val="400" w:hRule="atLeast"/>
        </w:trPr>
        <w:tc>
          <w:tcPr>
            <w:tcW w:w="1432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auto"/>
                <w:sz w:val="22"/>
              </w:rPr>
            </w:pPr>
            <w:r>
              <w:rPr>
                <w:rFonts w:hint="eastAsia" w:ascii="宋体" w:hAnsi="宋体" w:cs="宋体"/>
                <w:color w:val="auto"/>
                <w:kern w:val="0"/>
                <w:sz w:val="22"/>
              </w:rPr>
              <w:t>办公地点：</w:t>
            </w:r>
            <w:r>
              <w:rPr>
                <w:rFonts w:hint="eastAsia" w:ascii="宋体" w:hAnsi="宋体" w:cs="宋体"/>
                <w:color w:val="auto"/>
                <w:kern w:val="0"/>
                <w:sz w:val="18"/>
                <w:szCs w:val="18"/>
                <w:lang w:bidi="ar"/>
              </w:rPr>
              <w:t>鲁山县老城大街38号</w:t>
            </w:r>
            <w:r>
              <w:rPr>
                <w:rFonts w:hint="eastAsia" w:ascii="宋体" w:hAnsi="宋体" w:cs="宋体"/>
                <w:color w:val="auto"/>
                <w:kern w:val="0"/>
                <w:sz w:val="22"/>
              </w:rPr>
              <w:t xml:space="preserve">                         </w:t>
            </w:r>
          </w:p>
        </w:tc>
      </w:tr>
    </w:tbl>
    <w:p>
      <w:r>
        <w:br w:type="page"/>
      </w:r>
    </w:p>
    <w:tbl>
      <w:tblPr>
        <w:tblStyle w:val="4"/>
        <w:tblW w:w="14420" w:type="dxa"/>
        <w:tblInd w:w="0" w:type="dxa"/>
        <w:tblLayout w:type="fixed"/>
        <w:tblCellMar>
          <w:top w:w="0" w:type="dxa"/>
          <w:left w:w="108" w:type="dxa"/>
          <w:bottom w:w="0" w:type="dxa"/>
          <w:right w:w="108" w:type="dxa"/>
        </w:tblCellMar>
      </w:tblPr>
      <w:tblGrid>
        <w:gridCol w:w="607"/>
        <w:gridCol w:w="3"/>
        <w:gridCol w:w="1044"/>
        <w:gridCol w:w="1"/>
        <w:gridCol w:w="7"/>
        <w:gridCol w:w="3116"/>
        <w:gridCol w:w="3"/>
        <w:gridCol w:w="20"/>
        <w:gridCol w:w="683"/>
        <w:gridCol w:w="3"/>
        <w:gridCol w:w="23"/>
        <w:gridCol w:w="679"/>
        <w:gridCol w:w="3"/>
        <w:gridCol w:w="26"/>
        <w:gridCol w:w="723"/>
        <w:gridCol w:w="4"/>
        <w:gridCol w:w="28"/>
        <w:gridCol w:w="673"/>
        <w:gridCol w:w="4"/>
        <w:gridCol w:w="31"/>
        <w:gridCol w:w="3350"/>
        <w:gridCol w:w="8"/>
        <w:gridCol w:w="44"/>
        <w:gridCol w:w="818"/>
        <w:gridCol w:w="9"/>
        <w:gridCol w:w="47"/>
        <w:gridCol w:w="459"/>
        <w:gridCol w:w="10"/>
        <w:gridCol w:w="48"/>
        <w:gridCol w:w="472"/>
        <w:gridCol w:w="11"/>
        <w:gridCol w:w="49"/>
        <w:gridCol w:w="633"/>
        <w:gridCol w:w="11"/>
        <w:gridCol w:w="52"/>
        <w:gridCol w:w="643"/>
        <w:gridCol w:w="15"/>
        <w:gridCol w:w="60"/>
      </w:tblGrid>
      <w:tr>
        <w:tblPrEx>
          <w:tblCellMar>
            <w:top w:w="0" w:type="dxa"/>
            <w:left w:w="108" w:type="dxa"/>
            <w:bottom w:w="0" w:type="dxa"/>
            <w:right w:w="108" w:type="dxa"/>
          </w:tblCellMar>
        </w:tblPrEx>
        <w:trPr>
          <w:gridAfter w:val="1"/>
          <w:wAfter w:w="60" w:type="dxa"/>
          <w:trHeight w:val="1123" w:hRule="atLeast"/>
        </w:trPr>
        <w:tc>
          <w:tcPr>
            <w:tcW w:w="14360" w:type="dxa"/>
            <w:gridSpan w:val="37"/>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sz w:val="24"/>
              </w:rPr>
            </w:pPr>
            <w:r>
              <w:rPr>
                <w:rFonts w:hint="eastAsia" w:ascii="宋体" w:hAnsi="宋体" w:eastAsia="宋体" w:cs="宋体"/>
                <w:b/>
                <w:bCs/>
                <w:i w:val="0"/>
                <w:iCs w:val="0"/>
                <w:color w:val="auto"/>
                <w:kern w:val="0"/>
                <w:sz w:val="22"/>
                <w:szCs w:val="22"/>
                <w:u w:val="none"/>
                <w:lang w:val="en-US" w:eastAsia="zh-CN" w:bidi="ar"/>
              </w:rPr>
              <w:t>职权类别：公共服务类（共4项</w:t>
            </w:r>
            <w:r>
              <w:rPr>
                <w:rFonts w:hint="eastAsia" w:ascii="宋体" w:hAnsi="宋体" w:cs="宋体"/>
                <w:kern w:val="0"/>
                <w:sz w:val="24"/>
                <w:szCs w:val="24"/>
              </w:rPr>
              <w:t>）</w:t>
            </w:r>
          </w:p>
        </w:tc>
      </w:tr>
      <w:tr>
        <w:tblPrEx>
          <w:tblCellMar>
            <w:top w:w="0" w:type="dxa"/>
            <w:left w:w="108" w:type="dxa"/>
            <w:bottom w:w="0" w:type="dxa"/>
            <w:right w:w="108" w:type="dxa"/>
          </w:tblCellMar>
        </w:tblPrEx>
        <w:trPr>
          <w:gridAfter w:val="1"/>
          <w:wAfter w:w="60" w:type="dxa"/>
          <w:trHeight w:val="1172"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序号</w:t>
            </w:r>
          </w:p>
        </w:tc>
        <w:tc>
          <w:tcPr>
            <w:tcW w:w="104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kern w:val="0"/>
                <w:sz w:val="20"/>
                <w:szCs w:val="20"/>
              </w:rPr>
            </w:pPr>
            <w:r>
              <w:rPr>
                <w:rFonts w:hint="eastAsia" w:ascii="黑体" w:hAnsi="宋体" w:eastAsia="黑体" w:cs="黑体"/>
                <w:kern w:val="0"/>
                <w:sz w:val="20"/>
                <w:szCs w:val="20"/>
              </w:rPr>
              <w:t>职权</w:t>
            </w:r>
          </w:p>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名称</w:t>
            </w:r>
          </w:p>
        </w:tc>
        <w:tc>
          <w:tcPr>
            <w:tcW w:w="312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实施依据</w:t>
            </w:r>
          </w:p>
        </w:tc>
        <w:tc>
          <w:tcPr>
            <w:tcW w:w="70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实施对象</w:t>
            </w:r>
          </w:p>
        </w:tc>
        <w:tc>
          <w:tcPr>
            <w:tcW w:w="7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实施部门</w:t>
            </w:r>
          </w:p>
        </w:tc>
        <w:tc>
          <w:tcPr>
            <w:tcW w:w="75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其他共同实施部门</w:t>
            </w:r>
          </w:p>
        </w:tc>
        <w:tc>
          <w:tcPr>
            <w:tcW w:w="7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kern w:val="0"/>
                <w:sz w:val="20"/>
                <w:szCs w:val="20"/>
              </w:rPr>
            </w:pPr>
            <w:r>
              <w:rPr>
                <w:rFonts w:hint="eastAsia" w:ascii="黑体" w:hAnsi="宋体" w:eastAsia="黑体" w:cs="黑体"/>
                <w:kern w:val="0"/>
                <w:sz w:val="20"/>
                <w:szCs w:val="20"/>
              </w:rPr>
              <w:t>办理</w:t>
            </w:r>
          </w:p>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环节</w:t>
            </w:r>
          </w:p>
        </w:tc>
        <w:tc>
          <w:tcPr>
            <w:tcW w:w="33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责任事项</w:t>
            </w:r>
          </w:p>
        </w:tc>
        <w:tc>
          <w:tcPr>
            <w:tcW w:w="8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责任</w:t>
            </w:r>
            <w:r>
              <w:rPr>
                <w:rFonts w:hint="eastAsia" w:ascii="黑体" w:hAnsi="宋体" w:eastAsia="黑体" w:cs="黑体"/>
                <w:kern w:val="0"/>
                <w:sz w:val="20"/>
                <w:szCs w:val="20"/>
              </w:rPr>
              <w:br w:type="textWrapping"/>
            </w:r>
            <w:r>
              <w:rPr>
                <w:rFonts w:hint="eastAsia" w:ascii="黑体" w:hAnsi="宋体" w:eastAsia="黑体" w:cs="黑体"/>
                <w:kern w:val="0"/>
                <w:sz w:val="20"/>
                <w:szCs w:val="20"/>
              </w:rPr>
              <w:t>科室</w:t>
            </w:r>
          </w:p>
        </w:tc>
        <w:tc>
          <w:tcPr>
            <w:tcW w:w="5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承诺时限</w:t>
            </w:r>
          </w:p>
        </w:tc>
        <w:tc>
          <w:tcPr>
            <w:tcW w:w="53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法定时限</w:t>
            </w:r>
          </w:p>
        </w:tc>
        <w:tc>
          <w:tcPr>
            <w:tcW w:w="6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收费情况及依据</w:t>
            </w:r>
          </w:p>
        </w:tc>
        <w:tc>
          <w:tcPr>
            <w:tcW w:w="71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调整意见及理由</w:t>
            </w:r>
          </w:p>
        </w:tc>
      </w:tr>
      <w:tr>
        <w:tblPrEx>
          <w:tblCellMar>
            <w:top w:w="0" w:type="dxa"/>
            <w:left w:w="108" w:type="dxa"/>
            <w:bottom w:w="0" w:type="dxa"/>
            <w:right w:w="108" w:type="dxa"/>
          </w:tblCellMar>
        </w:tblPrEx>
        <w:trPr>
          <w:gridAfter w:val="1"/>
          <w:wAfter w:w="60" w:type="dxa"/>
          <w:trHeight w:val="1732" w:hRule="atLeast"/>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cs="宋体"/>
                <w:sz w:val="22"/>
              </w:rPr>
            </w:pPr>
            <w:r>
              <w:rPr>
                <w:rFonts w:hint="eastAsia" w:ascii="宋体" w:hAnsi="宋体" w:cs="宋体"/>
                <w:sz w:val="22"/>
              </w:rPr>
              <w:t>1</w:t>
            </w:r>
          </w:p>
        </w:tc>
        <w:tc>
          <w:tcPr>
            <w:tcW w:w="104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cs="宋体"/>
                <w:sz w:val="22"/>
              </w:rPr>
            </w:pPr>
            <w:r>
              <w:rPr>
                <w:rFonts w:hint="eastAsia" w:ascii="宋体" w:hAnsi="宋体" w:cs="宋体"/>
                <w:kern w:val="0"/>
                <w:sz w:val="16"/>
                <w:szCs w:val="16"/>
                <w:lang w:bidi="ar"/>
              </w:rPr>
              <w:t>供热用户信息变更</w:t>
            </w:r>
          </w:p>
        </w:tc>
        <w:tc>
          <w:tcPr>
            <w:tcW w:w="312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cs="宋体"/>
                <w:kern w:val="0"/>
                <w:sz w:val="11"/>
                <w:szCs w:val="11"/>
                <w:lang w:bidi="ar"/>
              </w:rPr>
            </w:pPr>
            <w:r>
              <w:rPr>
                <w:rFonts w:hint="eastAsia" w:ascii="宋体" w:hAnsi="宋体" w:cs="宋体"/>
                <w:kern w:val="0"/>
                <w:sz w:val="11"/>
                <w:szCs w:val="11"/>
                <w:lang w:bidi="ar"/>
              </w:rPr>
              <w:t xml:space="preserve">   </w:t>
            </w:r>
            <w:r>
              <w:rPr>
                <w:rFonts w:hint="eastAsia" w:ascii="宋体" w:hAnsi="宋体" w:cs="宋体"/>
                <w:szCs w:val="21"/>
              </w:rPr>
              <w:t>《河南省集中供热管理试行办法》第二十四条　热经营企业应当建立供热服务承诺制度</w:t>
            </w:r>
            <w:r>
              <w:rPr>
                <w:rFonts w:ascii="Helvetica" w:hAnsi="Helvetica" w:eastAsia="Helvetica" w:cs="Helvetica"/>
                <w:szCs w:val="21"/>
              </w:rPr>
              <w:t>,</w:t>
            </w:r>
            <w:r>
              <w:rPr>
                <w:rFonts w:hint="eastAsia" w:ascii="宋体" w:hAnsi="宋体" w:cs="宋体"/>
                <w:szCs w:val="21"/>
              </w:rPr>
              <w:t>向社会公开收费标准、服务内容、服务标准和办事程序</w:t>
            </w:r>
            <w:r>
              <w:rPr>
                <w:rFonts w:ascii="Helvetica" w:hAnsi="Helvetica" w:eastAsia="Helvetica" w:cs="Helvetica"/>
                <w:szCs w:val="21"/>
              </w:rPr>
              <w:t>,</w:t>
            </w:r>
            <w:r>
              <w:rPr>
                <w:rFonts w:hint="eastAsia" w:ascii="宋体" w:hAnsi="宋体" w:cs="宋体"/>
                <w:szCs w:val="21"/>
              </w:rPr>
              <w:t>设立抢险、抢修和服务电话</w:t>
            </w:r>
            <w:r>
              <w:rPr>
                <w:rFonts w:ascii="Helvetica" w:hAnsi="Helvetica" w:eastAsia="Helvetica" w:cs="Helvetica"/>
                <w:szCs w:val="21"/>
              </w:rPr>
              <w:t>,</w:t>
            </w:r>
            <w:r>
              <w:rPr>
                <w:rFonts w:hint="eastAsia" w:ascii="宋体" w:hAnsi="宋体" w:cs="宋体"/>
                <w:szCs w:val="21"/>
              </w:rPr>
              <w:t>确保供热期间</w:t>
            </w:r>
            <w:r>
              <w:rPr>
                <w:rFonts w:ascii="Helvetica" w:hAnsi="Helvetica" w:eastAsia="Helvetica" w:cs="Helvetica"/>
                <w:szCs w:val="21"/>
              </w:rPr>
              <w:t>24</w:t>
            </w:r>
            <w:r>
              <w:rPr>
                <w:rFonts w:hint="eastAsia" w:ascii="宋体" w:hAnsi="宋体" w:cs="宋体"/>
                <w:szCs w:val="21"/>
              </w:rPr>
              <w:t>小时不间断服务</w:t>
            </w:r>
          </w:p>
          <w:p>
            <w:pPr>
              <w:spacing w:line="280" w:lineRule="exact"/>
              <w:jc w:val="center"/>
              <w:rPr>
                <w:rFonts w:hint="eastAsia" w:ascii="宋体" w:hAnsi="宋体" w:cs="宋体"/>
                <w:kern w:val="0"/>
                <w:sz w:val="11"/>
                <w:szCs w:val="11"/>
                <w:lang w:bidi="ar"/>
              </w:rPr>
            </w:pPr>
            <w:r>
              <w:rPr>
                <w:rFonts w:hint="eastAsia" w:ascii="宋体" w:hAnsi="宋体" w:cs="宋体"/>
                <w:kern w:val="0"/>
                <w:sz w:val="11"/>
                <w:szCs w:val="11"/>
                <w:lang w:bidi="ar"/>
              </w:rPr>
              <w:t xml:space="preserve">       </w:t>
            </w:r>
          </w:p>
          <w:p>
            <w:pPr>
              <w:spacing w:line="280" w:lineRule="exact"/>
              <w:jc w:val="center"/>
              <w:rPr>
                <w:rFonts w:ascii="宋体" w:hAnsi="宋体" w:cs="宋体"/>
                <w:kern w:val="0"/>
                <w:sz w:val="11"/>
                <w:szCs w:val="11"/>
                <w:lang w:bidi="ar"/>
              </w:rPr>
            </w:pPr>
          </w:p>
        </w:tc>
        <w:tc>
          <w:tcPr>
            <w:tcW w:w="70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cs="宋体"/>
                <w:sz w:val="22"/>
              </w:rPr>
            </w:pPr>
          </w:p>
        </w:tc>
        <w:tc>
          <w:tcPr>
            <w:tcW w:w="70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cs="宋体"/>
                <w:kern w:val="0"/>
                <w:sz w:val="16"/>
                <w:szCs w:val="16"/>
                <w:lang w:bidi="ar"/>
              </w:rPr>
            </w:pPr>
            <w:r>
              <w:rPr>
                <w:rFonts w:hint="eastAsia" w:ascii="宋体" w:cs="宋体"/>
                <w:kern w:val="0"/>
                <w:sz w:val="16"/>
                <w:szCs w:val="16"/>
                <w:lang w:bidi="ar"/>
              </w:rPr>
              <w:t>鲁山县住房和城乡建设局</w:t>
            </w:r>
          </w:p>
        </w:tc>
        <w:tc>
          <w:tcPr>
            <w:tcW w:w="753"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cs="宋体"/>
                <w:kern w:val="0"/>
                <w:sz w:val="16"/>
                <w:szCs w:val="16"/>
                <w:lang w:bidi="ar"/>
              </w:rPr>
            </w:pPr>
          </w:p>
        </w:tc>
        <w:tc>
          <w:tcPr>
            <w:tcW w:w="7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Times New Roman" w:cs="宋体"/>
                <w:kern w:val="0"/>
                <w:sz w:val="16"/>
                <w:szCs w:val="16"/>
                <w:lang w:bidi="ar"/>
              </w:rPr>
            </w:pPr>
            <w:r>
              <w:rPr>
                <w:rFonts w:hint="eastAsia" w:ascii="宋体" w:cs="宋体"/>
                <w:kern w:val="0"/>
                <w:sz w:val="16"/>
                <w:szCs w:val="16"/>
                <w:lang w:bidi="ar"/>
              </w:rPr>
              <w:t>受理</w:t>
            </w:r>
          </w:p>
          <w:p>
            <w:pPr>
              <w:spacing w:line="280" w:lineRule="exact"/>
              <w:jc w:val="center"/>
              <w:rPr>
                <w:rFonts w:ascii="宋体" w:cs="宋体"/>
                <w:kern w:val="0"/>
                <w:sz w:val="16"/>
                <w:szCs w:val="16"/>
                <w:lang w:bidi="ar"/>
              </w:rPr>
            </w:pPr>
          </w:p>
        </w:tc>
        <w:tc>
          <w:tcPr>
            <w:tcW w:w="33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1、受理责任：</w:t>
            </w:r>
            <w:r>
              <w:rPr>
                <w:rFonts w:hint="eastAsia" w:ascii="宋体" w:hAnsi="宋体" w:cs="宋体"/>
                <w:kern w:val="0"/>
                <w:sz w:val="16"/>
                <w:szCs w:val="16"/>
                <w:lang w:bidi="ar"/>
              </w:rPr>
              <w:t>公示依法应当提交的材料；一次性告知补正材料；依法受理或不予受理（不予受理的依法告知理由）。</w:t>
            </w:r>
          </w:p>
        </w:tc>
        <w:tc>
          <w:tcPr>
            <w:tcW w:w="871" w:type="dxa"/>
            <w:gridSpan w:val="3"/>
            <w:vMerge w:val="restart"/>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spacing w:line="280" w:lineRule="exact"/>
              <w:jc w:val="center"/>
              <w:rPr>
                <w:sz w:val="22"/>
              </w:rPr>
            </w:pPr>
            <w:r>
              <w:rPr>
                <w:rFonts w:hint="eastAsia" w:ascii="宋体" w:cs="宋体"/>
                <w:kern w:val="0"/>
                <w:sz w:val="16"/>
                <w:szCs w:val="16"/>
                <w:lang w:bidi="ar"/>
              </w:rPr>
              <w:t>审批股</w:t>
            </w:r>
          </w:p>
        </w:tc>
        <w:tc>
          <w:tcPr>
            <w:tcW w:w="5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p>
        </w:tc>
        <w:tc>
          <w:tcPr>
            <w:tcW w:w="69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sz w:val="22"/>
              </w:rPr>
            </w:pPr>
            <w:r>
              <w:rPr>
                <w:rFonts w:hint="eastAsia" w:ascii="宋体" w:hAnsi="宋体" w:cs="宋体"/>
                <w:sz w:val="22"/>
              </w:rPr>
              <w:t>不收费</w:t>
            </w:r>
          </w:p>
        </w:tc>
        <w:tc>
          <w:tcPr>
            <w:tcW w:w="710"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360" w:lineRule="auto"/>
              <w:jc w:val="center"/>
              <w:rPr>
                <w:rFonts w:ascii="宋体" w:hAnsi="宋体" w:cs="宋体"/>
                <w:sz w:val="24"/>
              </w:rPr>
            </w:pPr>
            <w:r>
              <w:rPr>
                <w:rFonts w:hint="eastAsia" w:ascii="宋体" w:hAnsi="宋体" w:cs="宋体"/>
                <w:sz w:val="22"/>
              </w:rPr>
              <w:t>保留</w:t>
            </w:r>
          </w:p>
        </w:tc>
      </w:tr>
      <w:tr>
        <w:tblPrEx>
          <w:tblCellMar>
            <w:top w:w="0" w:type="dxa"/>
            <w:left w:w="108" w:type="dxa"/>
            <w:bottom w:w="0" w:type="dxa"/>
            <w:right w:w="108" w:type="dxa"/>
          </w:tblCellMar>
        </w:tblPrEx>
        <w:trPr>
          <w:gridAfter w:val="1"/>
          <w:wAfter w:w="60" w:type="dxa"/>
          <w:trHeight w:val="1465"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1"/>
                <w:szCs w:val="11"/>
                <w:lang w:bidi="ar"/>
              </w:rPr>
            </w:pPr>
          </w:p>
        </w:tc>
        <w:tc>
          <w:tcPr>
            <w:tcW w:w="7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cs="宋体"/>
                <w:kern w:val="0"/>
                <w:sz w:val="16"/>
                <w:szCs w:val="16"/>
                <w:lang w:bidi="ar"/>
              </w:rPr>
              <w:t>审核</w:t>
            </w:r>
          </w:p>
        </w:tc>
        <w:tc>
          <w:tcPr>
            <w:tcW w:w="33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2. 审核责任：</w:t>
            </w:r>
            <w:r>
              <w:rPr>
                <w:rFonts w:hint="eastAsia" w:ascii="宋体" w:hAnsi="宋体" w:cs="宋体"/>
                <w:kern w:val="0"/>
                <w:sz w:val="16"/>
                <w:szCs w:val="16"/>
                <w:lang w:bidi="ar"/>
              </w:rPr>
              <w:t>材料审查，作出决定，提出初审意见。</w:t>
            </w:r>
          </w:p>
        </w:tc>
        <w:tc>
          <w:tcPr>
            <w:tcW w:w="871" w:type="dxa"/>
            <w:gridSpan w:val="3"/>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gridAfter w:val="1"/>
          <w:wAfter w:w="60" w:type="dxa"/>
          <w:trHeight w:val="90"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1"/>
                <w:szCs w:val="11"/>
                <w:lang w:bidi="ar"/>
              </w:rPr>
            </w:pPr>
          </w:p>
        </w:tc>
        <w:tc>
          <w:tcPr>
            <w:tcW w:w="7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cs="宋体"/>
                <w:kern w:val="0"/>
                <w:sz w:val="16"/>
                <w:szCs w:val="16"/>
                <w:lang w:bidi="ar"/>
              </w:rPr>
              <w:t>决定</w:t>
            </w:r>
          </w:p>
        </w:tc>
        <w:tc>
          <w:tcPr>
            <w:tcW w:w="338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3、</w:t>
            </w:r>
            <w:r>
              <w:rPr>
                <w:rFonts w:hint="eastAsia" w:ascii="宋体" w:hAnsi="宋体" w:cs="宋体"/>
                <w:kern w:val="0"/>
                <w:sz w:val="16"/>
                <w:szCs w:val="16"/>
                <w:lang w:bidi="ar"/>
              </w:rPr>
              <w:t>经机关负责人审批，作出决定；对于不予许可的，书面告知申请人，并说明理由。</w:t>
            </w:r>
          </w:p>
        </w:tc>
        <w:tc>
          <w:tcPr>
            <w:tcW w:w="871" w:type="dxa"/>
            <w:gridSpan w:val="3"/>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gridAfter w:val="1"/>
          <w:wAfter w:w="60" w:type="dxa"/>
          <w:trHeight w:val="1287"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4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2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1"/>
                <w:szCs w:val="11"/>
                <w:lang w:bidi="ar"/>
              </w:rPr>
            </w:pPr>
          </w:p>
        </w:tc>
        <w:tc>
          <w:tcPr>
            <w:tcW w:w="7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5" w:type="dxa"/>
            <w:gridSpan w:val="3"/>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80" w:lineRule="exact"/>
              <w:ind w:firstLine="160" w:firstLineChars="100"/>
              <w:textAlignment w:val="center"/>
              <w:rPr>
                <w:rFonts w:ascii="宋体" w:hAnsi="宋体" w:cs="宋体"/>
                <w:sz w:val="22"/>
              </w:rPr>
            </w:pPr>
            <w:r>
              <w:rPr>
                <w:rFonts w:hint="eastAsia" w:ascii="宋体" w:cs="宋体"/>
                <w:kern w:val="0"/>
                <w:sz w:val="16"/>
                <w:szCs w:val="16"/>
                <w:lang w:bidi="ar"/>
              </w:rPr>
              <w:t>办结</w:t>
            </w:r>
          </w:p>
        </w:tc>
        <w:tc>
          <w:tcPr>
            <w:tcW w:w="3389" w:type="dxa"/>
            <w:gridSpan w:val="3"/>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4、</w:t>
            </w:r>
            <w:r>
              <w:rPr>
                <w:rFonts w:hint="eastAsia" w:ascii="宋体" w:hAnsi="宋体" w:cs="宋体"/>
                <w:kern w:val="0"/>
                <w:sz w:val="16"/>
                <w:szCs w:val="16"/>
                <w:lang w:bidi="ar"/>
              </w:rPr>
              <w:t>准予行政许可的颁发《准予行政许可决定书》， 、不予行政许可的颁发《不予行政许可决定书》。</w:t>
            </w:r>
          </w:p>
        </w:tc>
        <w:tc>
          <w:tcPr>
            <w:tcW w:w="871" w:type="dxa"/>
            <w:gridSpan w:val="3"/>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6" w:type="dxa"/>
            <w:gridSpan w:val="3"/>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p>
        </w:tc>
        <w:tc>
          <w:tcPr>
            <w:tcW w:w="53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1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gridAfter w:val="1"/>
          <w:wAfter w:w="60" w:type="dxa"/>
          <w:trHeight w:val="574" w:hRule="atLeast"/>
        </w:trPr>
        <w:tc>
          <w:tcPr>
            <w:tcW w:w="14360" w:type="dxa"/>
            <w:gridSpan w:val="3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 xml:space="preserve">服务电话：0375-  </w:t>
            </w:r>
            <w:r>
              <w:rPr>
                <w:rFonts w:hint="eastAsia" w:ascii="宋体" w:hAnsi="宋体" w:cs="宋体"/>
                <w:kern w:val="0"/>
                <w:sz w:val="22"/>
                <w:lang w:bidi="ar"/>
              </w:rPr>
              <w:t>5032556</w:t>
            </w:r>
            <w:r>
              <w:rPr>
                <w:rFonts w:hint="eastAsia" w:ascii="宋体" w:hAnsi="宋体" w:cs="宋体"/>
                <w:kern w:val="0"/>
                <w:sz w:val="22"/>
              </w:rPr>
              <w:t xml:space="preserve">            </w:t>
            </w:r>
            <w:r>
              <w:rPr>
                <w:rFonts w:hint="eastAsia" w:ascii="宋体" w:hAnsi="宋体" w:cs="宋体"/>
                <w:kern w:val="0"/>
                <w:sz w:val="22"/>
                <w:lang w:bidi="ar"/>
              </w:rPr>
              <w:t>投诉机构：</w:t>
            </w:r>
            <w:r>
              <w:rPr>
                <w:rFonts w:hint="eastAsia" w:ascii="宋体" w:hAnsi="宋体" w:cs="宋体"/>
                <w:kern w:val="0"/>
                <w:sz w:val="24"/>
                <w:szCs w:val="24"/>
              </w:rPr>
              <w:t xml:space="preserve">鲁山县住房和城乡建设局监察室       投诉电话：0375—7172891 </w:t>
            </w:r>
            <w:r>
              <w:rPr>
                <w:rFonts w:hint="eastAsia" w:ascii="宋体" w:hAnsi="宋体" w:cs="宋体"/>
                <w:kern w:val="0"/>
                <w:sz w:val="22"/>
              </w:rPr>
              <w:t xml:space="preserve">       </w:t>
            </w:r>
          </w:p>
        </w:tc>
      </w:tr>
      <w:tr>
        <w:tblPrEx>
          <w:tblCellMar>
            <w:top w:w="0" w:type="dxa"/>
            <w:left w:w="108" w:type="dxa"/>
            <w:bottom w:w="0" w:type="dxa"/>
            <w:right w:w="108" w:type="dxa"/>
          </w:tblCellMar>
        </w:tblPrEx>
        <w:trPr>
          <w:gridAfter w:val="1"/>
          <w:wAfter w:w="60" w:type="dxa"/>
          <w:trHeight w:val="614" w:hRule="atLeast"/>
        </w:trPr>
        <w:tc>
          <w:tcPr>
            <w:tcW w:w="14360" w:type="dxa"/>
            <w:gridSpan w:val="3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办公地点：</w:t>
            </w:r>
            <w:r>
              <w:rPr>
                <w:rFonts w:hint="eastAsia" w:ascii="宋体" w:hAnsi="宋体" w:cs="宋体"/>
                <w:kern w:val="0"/>
                <w:sz w:val="18"/>
                <w:szCs w:val="18"/>
                <w:lang w:bidi="ar"/>
              </w:rPr>
              <w:t>鲁山县行政审批服务中心住房和城乡建设局窗口</w:t>
            </w:r>
            <w:r>
              <w:rPr>
                <w:rFonts w:hint="eastAsia" w:ascii="宋体" w:hAnsi="宋体" w:cs="宋体"/>
                <w:kern w:val="0"/>
                <w:sz w:val="22"/>
              </w:rPr>
              <w:t xml:space="preserve">                    </w:t>
            </w:r>
          </w:p>
        </w:tc>
      </w:tr>
      <w:tr>
        <w:tblPrEx>
          <w:tblCellMar>
            <w:top w:w="0" w:type="dxa"/>
            <w:left w:w="108" w:type="dxa"/>
            <w:bottom w:w="0" w:type="dxa"/>
            <w:right w:w="108" w:type="dxa"/>
          </w:tblCellMar>
        </w:tblPrEx>
        <w:trPr>
          <w:trHeight w:val="1130" w:hRule="atLeast"/>
        </w:trPr>
        <w:tc>
          <w:tcPr>
            <w:tcW w:w="14420" w:type="dxa"/>
            <w:gridSpan w:val="38"/>
            <w:tcBorders>
              <w:top w:val="nil"/>
              <w:left w:val="nil"/>
              <w:bottom w:val="single" w:color="000000" w:sz="4" w:space="0"/>
              <w:right w:val="nil"/>
            </w:tcBorders>
            <w:noWrap w:val="0"/>
            <w:tcMar>
              <w:top w:w="15" w:type="dxa"/>
              <w:left w:w="15" w:type="dxa"/>
              <w:bottom w:w="15" w:type="dxa"/>
              <w:right w:w="15" w:type="dxa"/>
            </w:tcMar>
            <w:vAlign w:val="center"/>
          </w:tcPr>
          <w:p>
            <w:pPr>
              <w:jc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sz w:val="24"/>
              </w:rPr>
            </w:pPr>
            <w:r>
              <w:rPr>
                <w:rFonts w:hint="eastAsia" w:ascii="宋体" w:hAnsi="宋体" w:eastAsia="宋体" w:cs="宋体"/>
                <w:b/>
                <w:bCs/>
                <w:i w:val="0"/>
                <w:iCs w:val="0"/>
                <w:color w:val="auto"/>
                <w:kern w:val="0"/>
                <w:sz w:val="22"/>
                <w:szCs w:val="22"/>
                <w:u w:val="none"/>
                <w:lang w:val="en-US" w:eastAsia="zh-CN" w:bidi="ar"/>
              </w:rPr>
              <w:t>职权类别：公共服务类</w:t>
            </w:r>
          </w:p>
        </w:tc>
      </w:tr>
      <w:tr>
        <w:tblPrEx>
          <w:tblCellMar>
            <w:top w:w="0" w:type="dxa"/>
            <w:left w:w="108" w:type="dxa"/>
            <w:bottom w:w="0" w:type="dxa"/>
            <w:right w:w="108" w:type="dxa"/>
          </w:tblCellMar>
        </w:tblPrEx>
        <w:trPr>
          <w:trHeight w:val="1188" w:hRule="atLeast"/>
        </w:trPr>
        <w:tc>
          <w:tcPr>
            <w:tcW w:w="6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序号</w:t>
            </w:r>
          </w:p>
        </w:tc>
        <w:tc>
          <w:tcPr>
            <w:tcW w:w="105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kern w:val="0"/>
                <w:sz w:val="20"/>
                <w:szCs w:val="20"/>
              </w:rPr>
            </w:pPr>
            <w:r>
              <w:rPr>
                <w:rFonts w:hint="eastAsia" w:ascii="黑体" w:hAnsi="宋体" w:eastAsia="黑体" w:cs="黑体"/>
                <w:kern w:val="0"/>
                <w:sz w:val="20"/>
                <w:szCs w:val="20"/>
              </w:rPr>
              <w:t>职权</w:t>
            </w:r>
          </w:p>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名称</w:t>
            </w:r>
          </w:p>
        </w:tc>
        <w:tc>
          <w:tcPr>
            <w:tcW w:w="313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实施依据</w:t>
            </w:r>
          </w:p>
        </w:tc>
        <w:tc>
          <w:tcPr>
            <w:tcW w:w="70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实施对象</w:t>
            </w:r>
          </w:p>
        </w:tc>
        <w:tc>
          <w:tcPr>
            <w:tcW w:w="70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实施部门</w:t>
            </w:r>
          </w:p>
        </w:tc>
        <w:tc>
          <w:tcPr>
            <w:tcW w:w="75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其他共同实施部门</w:t>
            </w:r>
          </w:p>
        </w:tc>
        <w:tc>
          <w:tcPr>
            <w:tcW w:w="7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kern w:val="0"/>
                <w:sz w:val="20"/>
                <w:szCs w:val="20"/>
              </w:rPr>
            </w:pPr>
            <w:r>
              <w:rPr>
                <w:rFonts w:hint="eastAsia" w:ascii="黑体" w:hAnsi="宋体" w:eastAsia="黑体" w:cs="黑体"/>
                <w:kern w:val="0"/>
                <w:sz w:val="20"/>
                <w:szCs w:val="20"/>
              </w:rPr>
              <w:t>办理</w:t>
            </w:r>
          </w:p>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环节</w:t>
            </w:r>
          </w:p>
        </w:tc>
        <w:tc>
          <w:tcPr>
            <w:tcW w:w="34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责任事项</w:t>
            </w:r>
          </w:p>
        </w:tc>
        <w:tc>
          <w:tcPr>
            <w:tcW w:w="87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责任</w:t>
            </w:r>
            <w:r>
              <w:rPr>
                <w:rFonts w:hint="eastAsia" w:ascii="黑体" w:hAnsi="宋体" w:eastAsia="黑体" w:cs="黑体"/>
                <w:kern w:val="0"/>
                <w:sz w:val="20"/>
                <w:szCs w:val="20"/>
              </w:rPr>
              <w:br w:type="textWrapping"/>
            </w:r>
            <w:r>
              <w:rPr>
                <w:rFonts w:hint="eastAsia" w:ascii="黑体" w:hAnsi="宋体" w:eastAsia="黑体" w:cs="黑体"/>
                <w:kern w:val="0"/>
                <w:sz w:val="20"/>
                <w:szCs w:val="20"/>
              </w:rPr>
              <w:t>科室</w:t>
            </w:r>
          </w:p>
        </w:tc>
        <w:tc>
          <w:tcPr>
            <w:tcW w:w="5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承诺时限</w:t>
            </w:r>
          </w:p>
        </w:tc>
        <w:tc>
          <w:tcPr>
            <w:tcW w:w="5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法定时限</w:t>
            </w:r>
          </w:p>
        </w:tc>
        <w:tc>
          <w:tcPr>
            <w:tcW w:w="69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收费情况及依据</w:t>
            </w:r>
          </w:p>
        </w:tc>
        <w:tc>
          <w:tcPr>
            <w:tcW w:w="7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调整意见及理由</w:t>
            </w:r>
          </w:p>
        </w:tc>
      </w:tr>
      <w:tr>
        <w:tblPrEx>
          <w:tblCellMar>
            <w:top w:w="0" w:type="dxa"/>
            <w:left w:w="108" w:type="dxa"/>
            <w:bottom w:w="0" w:type="dxa"/>
            <w:right w:w="108" w:type="dxa"/>
          </w:tblCellMar>
        </w:tblPrEx>
        <w:trPr>
          <w:trHeight w:val="1631" w:hRule="atLeast"/>
        </w:trPr>
        <w:tc>
          <w:tcPr>
            <w:tcW w:w="6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cs="宋体"/>
                <w:sz w:val="22"/>
              </w:rPr>
            </w:pPr>
            <w:r>
              <w:rPr>
                <w:rFonts w:hint="eastAsia" w:ascii="宋体" w:hAnsi="宋体" w:cs="宋体"/>
                <w:sz w:val="22"/>
              </w:rPr>
              <w:t>2</w:t>
            </w:r>
          </w:p>
        </w:tc>
        <w:tc>
          <w:tcPr>
            <w:tcW w:w="105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cs="宋体"/>
                <w:sz w:val="22"/>
              </w:rPr>
            </w:pPr>
            <w:r>
              <w:rPr>
                <w:rFonts w:hint="eastAsia" w:ascii="宋体" w:hAnsi="宋体" w:cs="宋体"/>
                <w:kern w:val="0"/>
                <w:sz w:val="16"/>
                <w:szCs w:val="16"/>
                <w:lang w:bidi="ar"/>
              </w:rPr>
              <w:t>燃气用户报装</w:t>
            </w:r>
          </w:p>
        </w:tc>
        <w:tc>
          <w:tcPr>
            <w:tcW w:w="313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宋体" w:hAnsi="宋体" w:cs="宋体"/>
                <w:kern w:val="0"/>
                <w:sz w:val="11"/>
                <w:szCs w:val="11"/>
              </w:rPr>
            </w:pPr>
            <w:r>
              <w:rPr>
                <w:rFonts w:ascii="Helvetica" w:hAnsi="Helvetica" w:eastAsia="Helvetica" w:cs="Helvetica"/>
                <w:sz w:val="16"/>
                <w:szCs w:val="16"/>
              </w:rPr>
              <w:t>1.</w:t>
            </w:r>
            <w:r>
              <w:rPr>
                <w:rFonts w:hint="eastAsia" w:ascii="宋体" w:hAnsi="宋体" w:cs="宋体"/>
                <w:sz w:val="16"/>
                <w:szCs w:val="16"/>
              </w:rPr>
              <w:t>《城镇燃气管理条例》（国务院令第</w:t>
            </w:r>
            <w:r>
              <w:rPr>
                <w:rFonts w:ascii="Helvetica" w:hAnsi="Helvetica" w:eastAsia="Helvetica" w:cs="Helvetica"/>
                <w:sz w:val="16"/>
                <w:szCs w:val="16"/>
              </w:rPr>
              <w:t>583</w:t>
            </w:r>
            <w:r>
              <w:rPr>
                <w:rFonts w:hint="eastAsia" w:ascii="宋体" w:hAnsi="宋体" w:cs="宋体"/>
                <w:sz w:val="16"/>
                <w:szCs w:val="16"/>
              </w:rPr>
              <w:t>号公布）第十七条：燃气经营者应当向燃气用户持续、稳定、安全供应符合国家质量标准的燃气</w:t>
            </w:r>
            <w:r>
              <w:rPr>
                <w:rFonts w:ascii="Helvetica" w:hAnsi="Helvetica" w:eastAsia="Helvetica" w:cs="Helvetica"/>
                <w:sz w:val="16"/>
                <w:szCs w:val="16"/>
              </w:rPr>
              <w:t>,</w:t>
            </w:r>
            <w:r>
              <w:rPr>
                <w:rFonts w:hint="eastAsia" w:ascii="宋体" w:hAnsi="宋体" w:cs="宋体"/>
                <w:sz w:val="16"/>
                <w:szCs w:val="16"/>
              </w:rPr>
              <w:t>指导燃气用户安全用气、节约用气</w:t>
            </w:r>
            <w:r>
              <w:rPr>
                <w:rFonts w:ascii="Helvetica" w:hAnsi="Helvetica" w:eastAsia="Helvetica" w:cs="Helvetica"/>
                <w:sz w:val="16"/>
                <w:szCs w:val="16"/>
              </w:rPr>
              <w:t>,</w:t>
            </w:r>
            <w:r>
              <w:rPr>
                <w:rFonts w:hint="eastAsia" w:ascii="宋体" w:hAnsi="宋体" w:cs="宋体"/>
                <w:sz w:val="16"/>
                <w:szCs w:val="16"/>
              </w:rPr>
              <w:t>并对燃气设施定期进行安全检查。燃气经营者应当公示业务流程、服务承诺、收费标准和服务热线等信息，并按照国家燃气服务标准提供服务。</w:t>
            </w:r>
            <w:r>
              <w:rPr>
                <w:rFonts w:ascii="Helvetica" w:hAnsi="Helvetica" w:eastAsia="Helvetica" w:cs="Helvetica"/>
                <w:sz w:val="16"/>
                <w:szCs w:val="16"/>
              </w:rPr>
              <w:t>2.</w:t>
            </w:r>
            <w:r>
              <w:rPr>
                <w:rFonts w:hint="eastAsia" w:ascii="宋体" w:hAnsi="宋体" w:cs="宋体"/>
                <w:sz w:val="16"/>
                <w:szCs w:val="16"/>
              </w:rPr>
              <w:t>《河南省城镇燃气管理办法》（省政府令</w:t>
            </w:r>
            <w:r>
              <w:rPr>
                <w:rFonts w:ascii="Helvetica" w:hAnsi="Helvetica" w:eastAsia="Helvetica" w:cs="Helvetica"/>
                <w:sz w:val="16"/>
                <w:szCs w:val="16"/>
              </w:rPr>
              <w:t>158</w:t>
            </w:r>
            <w:r>
              <w:rPr>
                <w:rFonts w:hint="eastAsia" w:ascii="宋体" w:hAnsi="宋体" w:cs="宋体"/>
                <w:sz w:val="16"/>
                <w:szCs w:val="16"/>
              </w:rPr>
              <w:t>号）第十二条</w:t>
            </w:r>
            <w:r>
              <w:rPr>
                <w:rFonts w:ascii="Helvetica" w:hAnsi="Helvetica" w:eastAsia="Helvetica" w:cs="Helvetica"/>
                <w:sz w:val="16"/>
                <w:szCs w:val="16"/>
              </w:rPr>
              <w:t xml:space="preserve"> </w:t>
            </w:r>
            <w:r>
              <w:rPr>
                <w:rFonts w:hint="eastAsia" w:ascii="宋体" w:hAnsi="宋体" w:cs="宋体"/>
                <w:sz w:val="16"/>
                <w:szCs w:val="16"/>
              </w:rPr>
              <w:t>省辖市、县</w:t>
            </w:r>
            <w:r>
              <w:rPr>
                <w:rFonts w:ascii="Helvetica" w:hAnsi="Helvetica" w:eastAsia="Helvetica" w:cs="Helvetica"/>
                <w:sz w:val="16"/>
                <w:szCs w:val="16"/>
              </w:rPr>
              <w:t>(</w:t>
            </w:r>
            <w:r>
              <w:rPr>
                <w:rFonts w:hint="eastAsia" w:ascii="宋体" w:hAnsi="宋体" w:cs="宋体"/>
                <w:sz w:val="16"/>
                <w:szCs w:val="16"/>
              </w:rPr>
              <w:t>市</w:t>
            </w:r>
            <w:r>
              <w:rPr>
                <w:rFonts w:ascii="Helvetica" w:hAnsi="Helvetica" w:eastAsia="Helvetica" w:cs="Helvetica"/>
                <w:sz w:val="16"/>
                <w:szCs w:val="16"/>
              </w:rPr>
              <w:t>)</w:t>
            </w:r>
            <w:r>
              <w:rPr>
                <w:rFonts w:hint="eastAsia" w:ascii="宋体" w:hAnsi="宋体" w:cs="宋体"/>
                <w:sz w:val="16"/>
                <w:szCs w:val="16"/>
              </w:rPr>
              <w:t>人民政府或者其授权的燃气主管部门应当按照有关法律、法规规定</w:t>
            </w:r>
            <w:r>
              <w:rPr>
                <w:rFonts w:ascii="Helvetica" w:hAnsi="Helvetica" w:eastAsia="Helvetica" w:cs="Helvetica"/>
                <w:sz w:val="16"/>
                <w:szCs w:val="16"/>
              </w:rPr>
              <w:t>,</w:t>
            </w:r>
            <w:r>
              <w:rPr>
                <w:rFonts w:hint="eastAsia" w:ascii="宋体" w:hAnsi="宋体" w:cs="宋体"/>
                <w:sz w:val="16"/>
                <w:szCs w:val="16"/>
              </w:rPr>
              <w:t>通过市场竞争机制</w:t>
            </w:r>
            <w:r>
              <w:rPr>
                <w:rFonts w:ascii="Helvetica" w:hAnsi="Helvetica" w:eastAsia="Helvetica" w:cs="Helvetica"/>
                <w:sz w:val="16"/>
                <w:szCs w:val="16"/>
              </w:rPr>
              <w:t>,</w:t>
            </w:r>
            <w:r>
              <w:rPr>
                <w:rFonts w:hint="eastAsia" w:ascii="宋体" w:hAnsi="宋体" w:cs="宋体"/>
                <w:sz w:val="16"/>
                <w:szCs w:val="16"/>
              </w:rPr>
              <w:t>以招标投标方式选择管道燃气投资企业或者经营企业</w:t>
            </w:r>
            <w:r>
              <w:rPr>
                <w:rFonts w:ascii="Helvetica" w:hAnsi="Helvetica" w:eastAsia="Helvetica" w:cs="Helvetica"/>
                <w:sz w:val="16"/>
                <w:szCs w:val="16"/>
              </w:rPr>
              <w:t>,</w:t>
            </w:r>
            <w:r>
              <w:rPr>
                <w:rFonts w:hint="eastAsia" w:ascii="宋体" w:hAnsi="宋体" w:cs="宋体"/>
                <w:sz w:val="16"/>
                <w:szCs w:val="16"/>
              </w:rPr>
              <w:t>并签订特许经营协议。特许经营协议应当明确特许经营内容、区域、范围、有效期限及服务标准等。</w:t>
            </w:r>
          </w:p>
        </w:tc>
        <w:tc>
          <w:tcPr>
            <w:tcW w:w="709"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cs="宋体"/>
                <w:sz w:val="22"/>
              </w:rPr>
            </w:pPr>
          </w:p>
        </w:tc>
        <w:tc>
          <w:tcPr>
            <w:tcW w:w="70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cs="宋体"/>
                <w:kern w:val="0"/>
                <w:sz w:val="16"/>
                <w:szCs w:val="16"/>
                <w:lang w:bidi="ar"/>
              </w:rPr>
            </w:pPr>
            <w:r>
              <w:rPr>
                <w:rFonts w:hint="eastAsia" w:ascii="宋体" w:cs="宋体"/>
                <w:kern w:val="0"/>
                <w:sz w:val="16"/>
                <w:szCs w:val="16"/>
                <w:lang w:bidi="ar"/>
              </w:rPr>
              <w:t>鲁山县住房和城乡建设局</w:t>
            </w:r>
          </w:p>
        </w:tc>
        <w:tc>
          <w:tcPr>
            <w:tcW w:w="7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cs="宋体"/>
                <w:kern w:val="0"/>
                <w:sz w:val="16"/>
                <w:szCs w:val="16"/>
                <w:lang w:bidi="ar"/>
              </w:rPr>
            </w:pPr>
          </w:p>
        </w:tc>
        <w:tc>
          <w:tcPr>
            <w:tcW w:w="7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Times New Roman" w:cs="宋体"/>
                <w:kern w:val="0"/>
                <w:sz w:val="16"/>
                <w:szCs w:val="16"/>
                <w:lang w:bidi="ar"/>
              </w:rPr>
            </w:pPr>
            <w:r>
              <w:rPr>
                <w:rFonts w:hint="eastAsia" w:ascii="宋体" w:cs="宋体"/>
                <w:kern w:val="0"/>
                <w:sz w:val="16"/>
                <w:szCs w:val="16"/>
                <w:lang w:bidi="ar"/>
              </w:rPr>
              <w:t>受理</w:t>
            </w:r>
          </w:p>
          <w:p>
            <w:pPr>
              <w:spacing w:line="280" w:lineRule="exact"/>
              <w:jc w:val="center"/>
              <w:rPr>
                <w:rFonts w:ascii="宋体" w:cs="宋体"/>
                <w:kern w:val="0"/>
                <w:sz w:val="16"/>
                <w:szCs w:val="16"/>
                <w:lang w:bidi="ar"/>
              </w:rPr>
            </w:pPr>
          </w:p>
        </w:tc>
        <w:tc>
          <w:tcPr>
            <w:tcW w:w="34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1、受理责任：</w:t>
            </w:r>
            <w:r>
              <w:rPr>
                <w:rFonts w:hint="eastAsia" w:ascii="宋体" w:hAnsi="宋体" w:cs="宋体"/>
                <w:kern w:val="0"/>
                <w:sz w:val="16"/>
                <w:szCs w:val="16"/>
                <w:lang w:bidi="ar"/>
              </w:rPr>
              <w:t>公示依法应当提交的材料；一次性告知补正材料；依法受理或不予受理（不予受理的依法告知理由）。</w:t>
            </w:r>
          </w:p>
        </w:tc>
        <w:tc>
          <w:tcPr>
            <w:tcW w:w="874" w:type="dxa"/>
            <w:gridSpan w:val="3"/>
            <w:vMerge w:val="restart"/>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spacing w:line="280" w:lineRule="exact"/>
              <w:jc w:val="center"/>
              <w:rPr>
                <w:sz w:val="22"/>
              </w:rPr>
            </w:pPr>
            <w:r>
              <w:rPr>
                <w:rFonts w:hint="eastAsia" w:ascii="宋体" w:cs="宋体"/>
                <w:kern w:val="0"/>
                <w:sz w:val="16"/>
                <w:szCs w:val="16"/>
                <w:lang w:bidi="ar"/>
              </w:rPr>
              <w:t>审批股</w:t>
            </w:r>
          </w:p>
        </w:tc>
        <w:tc>
          <w:tcPr>
            <w:tcW w:w="5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p>
        </w:tc>
        <w:tc>
          <w:tcPr>
            <w:tcW w:w="69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sz w:val="22"/>
              </w:rPr>
            </w:pPr>
            <w:r>
              <w:rPr>
                <w:rFonts w:hint="eastAsia" w:ascii="宋体" w:hAnsi="宋体" w:cs="宋体"/>
                <w:sz w:val="22"/>
              </w:rPr>
              <w:t>不收费</w:t>
            </w:r>
          </w:p>
        </w:tc>
        <w:tc>
          <w:tcPr>
            <w:tcW w:w="718"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360" w:lineRule="auto"/>
              <w:jc w:val="center"/>
              <w:rPr>
                <w:rFonts w:ascii="宋体" w:hAnsi="宋体" w:cs="宋体"/>
                <w:sz w:val="24"/>
              </w:rPr>
            </w:pPr>
            <w:r>
              <w:rPr>
                <w:rFonts w:hint="eastAsia" w:ascii="宋体" w:hAnsi="宋体" w:cs="宋体"/>
                <w:sz w:val="22"/>
              </w:rPr>
              <w:t>保留</w:t>
            </w:r>
          </w:p>
        </w:tc>
      </w:tr>
      <w:tr>
        <w:tblPrEx>
          <w:tblCellMar>
            <w:top w:w="0" w:type="dxa"/>
            <w:left w:w="108" w:type="dxa"/>
            <w:bottom w:w="0" w:type="dxa"/>
            <w:right w:w="108" w:type="dxa"/>
          </w:tblCellMar>
        </w:tblPrEx>
        <w:trPr>
          <w:trHeight w:val="1280" w:hRule="atLeast"/>
        </w:trPr>
        <w:tc>
          <w:tcPr>
            <w:tcW w:w="6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3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1"/>
                <w:szCs w:val="11"/>
              </w:rPr>
            </w:pPr>
          </w:p>
        </w:tc>
        <w:tc>
          <w:tcPr>
            <w:tcW w:w="7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cs="宋体"/>
                <w:kern w:val="0"/>
                <w:sz w:val="16"/>
                <w:szCs w:val="16"/>
                <w:lang w:bidi="ar"/>
              </w:rPr>
              <w:t>审核</w:t>
            </w:r>
          </w:p>
        </w:tc>
        <w:tc>
          <w:tcPr>
            <w:tcW w:w="34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2. 审核责任：</w:t>
            </w:r>
            <w:r>
              <w:rPr>
                <w:rFonts w:hint="eastAsia" w:ascii="宋体" w:hAnsi="宋体" w:cs="宋体"/>
                <w:kern w:val="0"/>
                <w:sz w:val="16"/>
                <w:szCs w:val="16"/>
                <w:lang w:bidi="ar"/>
              </w:rPr>
              <w:t>材料审查，作出决定，提出初审意见。</w:t>
            </w:r>
          </w:p>
        </w:tc>
        <w:tc>
          <w:tcPr>
            <w:tcW w:w="874" w:type="dxa"/>
            <w:gridSpan w:val="3"/>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1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trHeight w:val="1204" w:hRule="atLeast"/>
        </w:trPr>
        <w:tc>
          <w:tcPr>
            <w:tcW w:w="6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3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1"/>
                <w:szCs w:val="11"/>
              </w:rPr>
            </w:pPr>
          </w:p>
        </w:tc>
        <w:tc>
          <w:tcPr>
            <w:tcW w:w="7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cs="宋体"/>
                <w:kern w:val="0"/>
                <w:sz w:val="16"/>
                <w:szCs w:val="16"/>
                <w:lang w:bidi="ar"/>
              </w:rPr>
              <w:t>决定</w:t>
            </w:r>
          </w:p>
        </w:tc>
        <w:tc>
          <w:tcPr>
            <w:tcW w:w="34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3、</w:t>
            </w:r>
            <w:r>
              <w:rPr>
                <w:rFonts w:hint="eastAsia" w:ascii="宋体" w:hAnsi="宋体" w:cs="宋体"/>
                <w:kern w:val="0"/>
                <w:sz w:val="16"/>
                <w:szCs w:val="16"/>
                <w:lang w:bidi="ar"/>
              </w:rPr>
              <w:t>机关负责人审批，作出决定；对于不予许可的，书面告知申请人，并说明理由。</w:t>
            </w:r>
          </w:p>
        </w:tc>
        <w:tc>
          <w:tcPr>
            <w:tcW w:w="874" w:type="dxa"/>
            <w:gridSpan w:val="3"/>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1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trHeight w:val="1161" w:hRule="atLeast"/>
        </w:trPr>
        <w:tc>
          <w:tcPr>
            <w:tcW w:w="6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3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1"/>
                <w:szCs w:val="11"/>
              </w:rPr>
            </w:pPr>
          </w:p>
        </w:tc>
        <w:tc>
          <w:tcPr>
            <w:tcW w:w="709"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8" w:type="dxa"/>
            <w:gridSpan w:val="3"/>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80" w:lineRule="exact"/>
              <w:ind w:firstLine="160" w:firstLineChars="100"/>
              <w:textAlignment w:val="center"/>
              <w:rPr>
                <w:rFonts w:ascii="宋体" w:hAnsi="宋体" w:cs="宋体"/>
                <w:sz w:val="22"/>
              </w:rPr>
            </w:pPr>
            <w:r>
              <w:rPr>
                <w:rFonts w:hint="eastAsia" w:ascii="宋体" w:cs="宋体"/>
                <w:kern w:val="0"/>
                <w:sz w:val="16"/>
                <w:szCs w:val="16"/>
                <w:lang w:bidi="ar"/>
              </w:rPr>
              <w:t>办结</w:t>
            </w:r>
          </w:p>
        </w:tc>
        <w:tc>
          <w:tcPr>
            <w:tcW w:w="3402" w:type="dxa"/>
            <w:gridSpan w:val="3"/>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4、</w:t>
            </w:r>
            <w:r>
              <w:rPr>
                <w:rFonts w:hint="eastAsia" w:ascii="宋体" w:hAnsi="宋体" w:cs="宋体"/>
                <w:kern w:val="0"/>
                <w:sz w:val="16"/>
                <w:szCs w:val="16"/>
                <w:lang w:bidi="ar"/>
              </w:rPr>
              <w:t>准予行政许可的颁发《准予行政许可决定书》， 、不予行政许可的颁发《不予行政许可决定书》。</w:t>
            </w:r>
          </w:p>
        </w:tc>
        <w:tc>
          <w:tcPr>
            <w:tcW w:w="874" w:type="dxa"/>
            <w:gridSpan w:val="3"/>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7" w:type="dxa"/>
            <w:gridSpan w:val="3"/>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p>
        </w:tc>
        <w:tc>
          <w:tcPr>
            <w:tcW w:w="5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1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trHeight w:val="605" w:hRule="atLeast"/>
        </w:trPr>
        <w:tc>
          <w:tcPr>
            <w:tcW w:w="14420" w:type="dxa"/>
            <w:gridSpan w:val="3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 xml:space="preserve">服务电话：0375- </w:t>
            </w:r>
            <w:r>
              <w:rPr>
                <w:rFonts w:hint="eastAsia" w:ascii="宋体" w:hAnsi="宋体" w:cs="宋体"/>
                <w:kern w:val="0"/>
                <w:sz w:val="22"/>
                <w:lang w:bidi="ar"/>
              </w:rPr>
              <w:t>5032556</w:t>
            </w:r>
            <w:r>
              <w:rPr>
                <w:rFonts w:hint="eastAsia" w:ascii="宋体" w:hAnsi="宋体" w:cs="宋体"/>
                <w:kern w:val="0"/>
                <w:sz w:val="22"/>
              </w:rPr>
              <w:t xml:space="preserve">             </w:t>
            </w:r>
            <w:r>
              <w:rPr>
                <w:rFonts w:hint="eastAsia" w:ascii="宋体" w:hAnsi="宋体" w:cs="宋体"/>
                <w:kern w:val="0"/>
                <w:sz w:val="22"/>
                <w:lang w:bidi="ar"/>
              </w:rPr>
              <w:t>投诉机构：</w:t>
            </w:r>
            <w:r>
              <w:rPr>
                <w:rFonts w:hint="eastAsia" w:ascii="宋体" w:hAnsi="宋体" w:cs="宋体"/>
                <w:kern w:val="0"/>
                <w:sz w:val="24"/>
                <w:szCs w:val="24"/>
              </w:rPr>
              <w:t>鲁山县住房和城乡建设局监察室       投诉电话：0375—7172891</w:t>
            </w:r>
            <w:r>
              <w:rPr>
                <w:rFonts w:hint="eastAsia" w:ascii="宋体" w:hAnsi="宋体" w:cs="宋体"/>
                <w:kern w:val="0"/>
                <w:sz w:val="22"/>
              </w:rPr>
              <w:t xml:space="preserve">         </w:t>
            </w:r>
          </w:p>
        </w:tc>
      </w:tr>
      <w:tr>
        <w:tblPrEx>
          <w:tblCellMar>
            <w:top w:w="0" w:type="dxa"/>
            <w:left w:w="108" w:type="dxa"/>
            <w:bottom w:w="0" w:type="dxa"/>
            <w:right w:w="108" w:type="dxa"/>
          </w:tblCellMar>
        </w:tblPrEx>
        <w:trPr>
          <w:trHeight w:val="643" w:hRule="atLeast"/>
        </w:trPr>
        <w:tc>
          <w:tcPr>
            <w:tcW w:w="14420" w:type="dxa"/>
            <w:gridSpan w:val="38"/>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办公地点：</w:t>
            </w:r>
            <w:r>
              <w:rPr>
                <w:rFonts w:hint="eastAsia" w:ascii="宋体" w:hAnsi="宋体" w:cs="宋体"/>
                <w:kern w:val="0"/>
                <w:sz w:val="18"/>
                <w:szCs w:val="18"/>
                <w:lang w:bidi="ar"/>
              </w:rPr>
              <w:t>鲁山县行政审批服务中心住房和城乡建设局窗口</w:t>
            </w:r>
            <w:r>
              <w:rPr>
                <w:rFonts w:hint="eastAsia" w:ascii="宋体" w:hAnsi="宋体" w:cs="宋体"/>
                <w:kern w:val="0"/>
                <w:sz w:val="22"/>
              </w:rPr>
              <w:t xml:space="preserve">                    </w:t>
            </w:r>
          </w:p>
        </w:tc>
      </w:tr>
      <w:tr>
        <w:tblPrEx>
          <w:tblCellMar>
            <w:top w:w="0" w:type="dxa"/>
            <w:left w:w="108" w:type="dxa"/>
            <w:bottom w:w="0" w:type="dxa"/>
            <w:right w:w="108" w:type="dxa"/>
          </w:tblCellMar>
        </w:tblPrEx>
        <w:trPr>
          <w:gridAfter w:val="2"/>
          <w:wAfter w:w="75" w:type="dxa"/>
          <w:trHeight w:val="1094" w:hRule="atLeast"/>
        </w:trPr>
        <w:tc>
          <w:tcPr>
            <w:tcW w:w="14345" w:type="dxa"/>
            <w:gridSpan w:val="36"/>
            <w:tcBorders>
              <w:top w:val="nil"/>
              <w:left w:val="nil"/>
              <w:bottom w:val="single" w:color="000000" w:sz="4" w:space="0"/>
              <w:right w:val="nil"/>
            </w:tcBorders>
            <w:noWrap w:val="0"/>
            <w:tcMar>
              <w:top w:w="15" w:type="dxa"/>
              <w:left w:w="15" w:type="dxa"/>
              <w:bottom w:w="15" w:type="dxa"/>
              <w:right w:w="15" w:type="dxa"/>
            </w:tcMar>
            <w:vAlign w:val="center"/>
          </w:tcPr>
          <w:p>
            <w:pPr>
              <w:jc w:val="center"/>
              <w:rPr>
                <w:rFonts w:ascii="宋体" w:hAnsi="宋体" w:cs="宋体"/>
                <w:kern w:val="0"/>
                <w:sz w:val="24"/>
                <w:szCs w:val="24"/>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sz w:val="24"/>
              </w:rPr>
            </w:pPr>
            <w:r>
              <w:rPr>
                <w:rFonts w:hint="eastAsia" w:ascii="宋体" w:hAnsi="宋体" w:eastAsia="宋体" w:cs="宋体"/>
                <w:b/>
                <w:bCs/>
                <w:i w:val="0"/>
                <w:iCs w:val="0"/>
                <w:color w:val="auto"/>
                <w:kern w:val="0"/>
                <w:sz w:val="22"/>
                <w:szCs w:val="22"/>
                <w:u w:val="none"/>
                <w:lang w:val="en-US" w:eastAsia="zh-CN" w:bidi="ar"/>
              </w:rPr>
              <w:t>职权类别：公共服务类</w:t>
            </w:r>
          </w:p>
        </w:tc>
      </w:tr>
      <w:tr>
        <w:tblPrEx>
          <w:tblCellMar>
            <w:top w:w="0" w:type="dxa"/>
            <w:left w:w="108" w:type="dxa"/>
            <w:bottom w:w="0" w:type="dxa"/>
            <w:right w:w="108" w:type="dxa"/>
          </w:tblCellMar>
        </w:tblPrEx>
        <w:trPr>
          <w:gridAfter w:val="2"/>
          <w:wAfter w:w="75" w:type="dxa"/>
          <w:trHeight w:val="1141" w:hRule="atLeast"/>
        </w:trPr>
        <w:tc>
          <w:tcPr>
            <w:tcW w:w="6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序号</w:t>
            </w:r>
          </w:p>
        </w:tc>
        <w:tc>
          <w:tcPr>
            <w:tcW w:w="10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kern w:val="0"/>
                <w:sz w:val="20"/>
                <w:szCs w:val="20"/>
              </w:rPr>
            </w:pPr>
            <w:r>
              <w:rPr>
                <w:rFonts w:hint="eastAsia" w:ascii="黑体" w:hAnsi="宋体" w:eastAsia="黑体" w:cs="黑体"/>
                <w:kern w:val="0"/>
                <w:sz w:val="20"/>
                <w:szCs w:val="20"/>
              </w:rPr>
              <w:t>职权</w:t>
            </w:r>
          </w:p>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名称</w:t>
            </w:r>
          </w:p>
        </w:tc>
        <w:tc>
          <w:tcPr>
            <w:tcW w:w="312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实施依据</w:t>
            </w:r>
          </w:p>
        </w:tc>
        <w:tc>
          <w:tcPr>
            <w:tcW w:w="70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实施对象</w:t>
            </w:r>
          </w:p>
        </w:tc>
        <w:tc>
          <w:tcPr>
            <w:tcW w:w="70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实施部门</w:t>
            </w:r>
          </w:p>
        </w:tc>
        <w:tc>
          <w:tcPr>
            <w:tcW w:w="75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其他共同实施部门</w:t>
            </w:r>
          </w:p>
        </w:tc>
        <w:tc>
          <w:tcPr>
            <w:tcW w:w="7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kern w:val="0"/>
                <w:sz w:val="20"/>
                <w:szCs w:val="20"/>
              </w:rPr>
            </w:pPr>
            <w:r>
              <w:rPr>
                <w:rFonts w:hint="eastAsia" w:ascii="黑体" w:hAnsi="宋体" w:eastAsia="黑体" w:cs="黑体"/>
                <w:kern w:val="0"/>
                <w:sz w:val="20"/>
                <w:szCs w:val="20"/>
              </w:rPr>
              <w:t>办理</w:t>
            </w:r>
          </w:p>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环节</w:t>
            </w:r>
          </w:p>
        </w:tc>
        <w:tc>
          <w:tcPr>
            <w:tcW w:w="3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责任事项</w:t>
            </w:r>
          </w:p>
        </w:tc>
        <w:tc>
          <w:tcPr>
            <w:tcW w:w="8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责任</w:t>
            </w:r>
            <w:r>
              <w:rPr>
                <w:rFonts w:hint="eastAsia" w:ascii="黑体" w:hAnsi="宋体" w:eastAsia="黑体" w:cs="黑体"/>
                <w:kern w:val="0"/>
                <w:sz w:val="20"/>
                <w:szCs w:val="20"/>
              </w:rPr>
              <w:br w:type="textWrapping"/>
            </w:r>
            <w:r>
              <w:rPr>
                <w:rFonts w:hint="eastAsia" w:ascii="黑体" w:hAnsi="宋体" w:eastAsia="黑体" w:cs="黑体"/>
                <w:kern w:val="0"/>
                <w:sz w:val="20"/>
                <w:szCs w:val="20"/>
              </w:rPr>
              <w:t>科室</w:t>
            </w:r>
          </w:p>
        </w:tc>
        <w:tc>
          <w:tcPr>
            <w:tcW w:w="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承诺时限</w:t>
            </w:r>
          </w:p>
        </w:tc>
        <w:tc>
          <w:tcPr>
            <w:tcW w:w="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法定时限</w:t>
            </w:r>
          </w:p>
        </w:tc>
        <w:tc>
          <w:tcPr>
            <w:tcW w:w="6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收费情况及依据</w:t>
            </w:r>
          </w:p>
        </w:tc>
        <w:tc>
          <w:tcPr>
            <w:tcW w:w="70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调整意见及理由</w:t>
            </w:r>
          </w:p>
        </w:tc>
      </w:tr>
      <w:tr>
        <w:tblPrEx>
          <w:tblCellMar>
            <w:top w:w="0" w:type="dxa"/>
            <w:left w:w="108" w:type="dxa"/>
            <w:bottom w:w="0" w:type="dxa"/>
            <w:right w:w="108" w:type="dxa"/>
          </w:tblCellMar>
        </w:tblPrEx>
        <w:trPr>
          <w:gridAfter w:val="2"/>
          <w:wAfter w:w="75" w:type="dxa"/>
          <w:trHeight w:val="1243" w:hRule="atLeast"/>
        </w:trPr>
        <w:tc>
          <w:tcPr>
            <w:tcW w:w="60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sz w:val="22"/>
              </w:rPr>
            </w:pPr>
            <w:r>
              <w:rPr>
                <w:rFonts w:hint="eastAsia" w:ascii="宋体" w:hAnsi="宋体" w:cs="宋体"/>
                <w:sz w:val="22"/>
              </w:rPr>
              <w:t>3</w:t>
            </w:r>
          </w:p>
        </w:tc>
        <w:tc>
          <w:tcPr>
            <w:tcW w:w="104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2"/>
              </w:rPr>
            </w:pPr>
            <w:r>
              <w:rPr>
                <w:rFonts w:hint="eastAsia" w:ascii="宋体" w:hAnsi="宋体" w:cs="宋体"/>
                <w:kern w:val="0"/>
                <w:sz w:val="16"/>
                <w:szCs w:val="16"/>
                <w:lang w:bidi="ar"/>
              </w:rPr>
              <w:t>燃气用户信息变更</w:t>
            </w:r>
          </w:p>
        </w:tc>
        <w:tc>
          <w:tcPr>
            <w:tcW w:w="312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kern w:val="0"/>
                <w:sz w:val="16"/>
                <w:szCs w:val="16"/>
              </w:rPr>
            </w:pPr>
            <w:r>
              <w:rPr>
                <w:rFonts w:hint="eastAsia" w:ascii="宋体" w:hAnsi="宋体" w:cs="宋体"/>
                <w:kern w:val="0"/>
                <w:sz w:val="16"/>
                <w:szCs w:val="16"/>
              </w:rPr>
              <w:t xml:space="preserve"> </w:t>
            </w:r>
            <w:r>
              <w:rPr>
                <w:rFonts w:ascii="Helvetica" w:hAnsi="Helvetica" w:eastAsia="Helvetica" w:cs="Helvetica"/>
                <w:sz w:val="16"/>
                <w:szCs w:val="16"/>
              </w:rPr>
              <w:t>1.</w:t>
            </w:r>
            <w:r>
              <w:rPr>
                <w:rFonts w:hint="eastAsia" w:ascii="宋体" w:hAnsi="宋体" w:cs="宋体"/>
                <w:sz w:val="16"/>
                <w:szCs w:val="16"/>
              </w:rPr>
              <w:t>《城镇燃气管理条例》（国务院令第</w:t>
            </w:r>
            <w:r>
              <w:rPr>
                <w:rFonts w:ascii="Helvetica" w:hAnsi="Helvetica" w:eastAsia="Helvetica" w:cs="Helvetica"/>
                <w:sz w:val="16"/>
                <w:szCs w:val="16"/>
              </w:rPr>
              <w:t>583</w:t>
            </w:r>
            <w:r>
              <w:rPr>
                <w:rFonts w:hint="eastAsia" w:ascii="宋体" w:hAnsi="宋体" w:cs="宋体"/>
                <w:sz w:val="16"/>
                <w:szCs w:val="16"/>
              </w:rPr>
              <w:t>号公布）第十七条：燃气经营者应当向燃气用户持续、稳定、安全供应符合国家质量标准的燃气</w:t>
            </w:r>
            <w:r>
              <w:rPr>
                <w:rFonts w:ascii="Helvetica" w:hAnsi="Helvetica" w:eastAsia="Helvetica" w:cs="Helvetica"/>
                <w:sz w:val="16"/>
                <w:szCs w:val="16"/>
              </w:rPr>
              <w:t>,</w:t>
            </w:r>
            <w:r>
              <w:rPr>
                <w:rFonts w:hint="eastAsia" w:ascii="宋体" w:hAnsi="宋体" w:cs="宋体"/>
                <w:sz w:val="16"/>
                <w:szCs w:val="16"/>
              </w:rPr>
              <w:t>指导燃气用户安全用气、节约用气</w:t>
            </w:r>
            <w:r>
              <w:rPr>
                <w:rFonts w:ascii="Helvetica" w:hAnsi="Helvetica" w:eastAsia="Helvetica" w:cs="Helvetica"/>
                <w:sz w:val="16"/>
                <w:szCs w:val="16"/>
              </w:rPr>
              <w:t>,</w:t>
            </w:r>
            <w:r>
              <w:rPr>
                <w:rFonts w:hint="eastAsia" w:ascii="宋体" w:hAnsi="宋体" w:cs="宋体"/>
                <w:sz w:val="16"/>
                <w:szCs w:val="16"/>
              </w:rPr>
              <w:t>并对燃气设施定期进行安全检查。燃气经营者应当公示业务流程、服务承诺、收费标准和服务热线等信息，并按照国家燃气服务标准提供服务。</w:t>
            </w:r>
          </w:p>
        </w:tc>
        <w:tc>
          <w:tcPr>
            <w:tcW w:w="706"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2"/>
              </w:rPr>
            </w:pPr>
          </w:p>
        </w:tc>
        <w:tc>
          <w:tcPr>
            <w:tcW w:w="70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cs="宋体"/>
                <w:kern w:val="0"/>
                <w:sz w:val="16"/>
                <w:szCs w:val="16"/>
                <w:lang w:bidi="ar"/>
              </w:rPr>
            </w:pPr>
            <w:r>
              <w:rPr>
                <w:rFonts w:hint="eastAsia" w:ascii="宋体" w:cs="宋体"/>
                <w:kern w:val="0"/>
                <w:sz w:val="16"/>
                <w:szCs w:val="16"/>
                <w:lang w:bidi="ar"/>
              </w:rPr>
              <w:t>鲁山县住房和城乡建设局</w:t>
            </w:r>
          </w:p>
        </w:tc>
        <w:tc>
          <w:tcPr>
            <w:tcW w:w="75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cs="宋体"/>
                <w:kern w:val="0"/>
                <w:sz w:val="16"/>
                <w:szCs w:val="16"/>
                <w:lang w:bidi="ar"/>
              </w:rPr>
            </w:pPr>
          </w:p>
        </w:tc>
        <w:tc>
          <w:tcPr>
            <w:tcW w:w="7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Times New Roman" w:cs="宋体"/>
                <w:kern w:val="0"/>
                <w:sz w:val="16"/>
                <w:szCs w:val="16"/>
                <w:lang w:bidi="ar"/>
              </w:rPr>
            </w:pPr>
            <w:r>
              <w:rPr>
                <w:rFonts w:hint="eastAsia" w:ascii="宋体" w:cs="宋体"/>
                <w:kern w:val="0"/>
                <w:sz w:val="16"/>
                <w:szCs w:val="16"/>
                <w:lang w:bidi="ar"/>
              </w:rPr>
              <w:t>受理</w:t>
            </w:r>
          </w:p>
          <w:p>
            <w:pPr>
              <w:keepNext w:val="0"/>
              <w:keepLines w:val="0"/>
              <w:pageBreakBefore w:val="0"/>
              <w:kinsoku/>
              <w:wordWrap/>
              <w:overflowPunct/>
              <w:topLinePunct w:val="0"/>
              <w:autoSpaceDE/>
              <w:autoSpaceDN/>
              <w:bidi w:val="0"/>
              <w:adjustRightInd/>
              <w:snapToGrid/>
              <w:spacing w:line="400" w:lineRule="exact"/>
              <w:jc w:val="center"/>
              <w:rPr>
                <w:rFonts w:ascii="宋体" w:cs="宋体"/>
                <w:kern w:val="0"/>
                <w:sz w:val="16"/>
                <w:szCs w:val="16"/>
                <w:lang w:bidi="ar"/>
              </w:rPr>
            </w:pPr>
          </w:p>
        </w:tc>
        <w:tc>
          <w:tcPr>
            <w:tcW w:w="3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ascii="宋体" w:hAnsi="宋体" w:cs="宋体"/>
                <w:sz w:val="22"/>
              </w:rPr>
            </w:pPr>
            <w:r>
              <w:rPr>
                <w:rFonts w:hint="eastAsia" w:ascii="宋体" w:cs="宋体"/>
                <w:kern w:val="0"/>
                <w:sz w:val="16"/>
                <w:szCs w:val="16"/>
                <w:lang w:bidi="ar"/>
              </w:rPr>
              <w:t>1、受理责任：</w:t>
            </w:r>
            <w:r>
              <w:rPr>
                <w:rFonts w:hint="eastAsia" w:ascii="宋体" w:hAnsi="宋体" w:cs="宋体"/>
                <w:kern w:val="0"/>
                <w:sz w:val="16"/>
                <w:szCs w:val="16"/>
                <w:lang w:bidi="ar"/>
              </w:rPr>
              <w:t>公示应当依法提交的材料；一次性告知补正材料；依法受理或不予受理（不予受理应当告知理由）。</w:t>
            </w:r>
          </w:p>
        </w:tc>
        <w:tc>
          <w:tcPr>
            <w:tcW w:w="870" w:type="dxa"/>
            <w:gridSpan w:val="3"/>
            <w:vMerge w:val="restart"/>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sz w:val="22"/>
              </w:rPr>
            </w:pPr>
            <w:r>
              <w:rPr>
                <w:rFonts w:hint="eastAsia" w:ascii="宋体" w:cs="宋体"/>
                <w:kern w:val="0"/>
                <w:sz w:val="16"/>
                <w:szCs w:val="16"/>
                <w:lang w:bidi="ar"/>
              </w:rPr>
              <w:t>审批股</w:t>
            </w:r>
          </w:p>
        </w:tc>
        <w:tc>
          <w:tcPr>
            <w:tcW w:w="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2"/>
              </w:rPr>
            </w:pPr>
            <w:r>
              <w:rPr>
                <w:rFonts w:hint="eastAsia" w:ascii="宋体" w:hAnsi="宋体" w:cs="宋体"/>
                <w:szCs w:val="21"/>
              </w:rPr>
              <w:t>即办</w:t>
            </w:r>
          </w:p>
        </w:tc>
        <w:tc>
          <w:tcPr>
            <w:tcW w:w="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2"/>
              </w:rPr>
            </w:pPr>
          </w:p>
        </w:tc>
        <w:tc>
          <w:tcPr>
            <w:tcW w:w="69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2"/>
              </w:rPr>
            </w:pPr>
            <w:r>
              <w:rPr>
                <w:rFonts w:hint="eastAsia" w:ascii="宋体" w:hAnsi="宋体" w:cs="宋体"/>
                <w:sz w:val="22"/>
              </w:rPr>
              <w:t>不收费</w:t>
            </w:r>
          </w:p>
        </w:tc>
        <w:tc>
          <w:tcPr>
            <w:tcW w:w="706"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sz w:val="24"/>
              </w:rPr>
            </w:pPr>
            <w:r>
              <w:rPr>
                <w:rFonts w:hint="eastAsia" w:ascii="宋体" w:hAnsi="宋体" w:cs="宋体"/>
                <w:sz w:val="22"/>
              </w:rPr>
              <w:t>保留</w:t>
            </w:r>
          </w:p>
        </w:tc>
      </w:tr>
      <w:tr>
        <w:tblPrEx>
          <w:tblCellMar>
            <w:top w:w="0" w:type="dxa"/>
            <w:left w:w="108" w:type="dxa"/>
            <w:bottom w:w="0" w:type="dxa"/>
            <w:right w:w="108" w:type="dxa"/>
          </w:tblCellMar>
        </w:tblPrEx>
        <w:trPr>
          <w:gridAfter w:val="2"/>
          <w:wAfter w:w="75" w:type="dxa"/>
          <w:trHeight w:val="890"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4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2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6"/>
                <w:szCs w:val="16"/>
              </w:rPr>
            </w:pPr>
          </w:p>
        </w:tc>
        <w:tc>
          <w:tcPr>
            <w:tcW w:w="7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cs="宋体"/>
                <w:kern w:val="0"/>
                <w:sz w:val="16"/>
                <w:szCs w:val="16"/>
                <w:lang w:bidi="ar"/>
              </w:rPr>
              <w:t>审核</w:t>
            </w:r>
          </w:p>
        </w:tc>
        <w:tc>
          <w:tcPr>
            <w:tcW w:w="3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2. 审核责任：</w:t>
            </w:r>
            <w:r>
              <w:rPr>
                <w:rFonts w:hint="eastAsia" w:ascii="宋体" w:hAnsi="宋体" w:cs="宋体"/>
                <w:kern w:val="0"/>
                <w:sz w:val="16"/>
                <w:szCs w:val="16"/>
                <w:lang w:bidi="ar"/>
              </w:rPr>
              <w:t>依据公示应当依法提交的材料进行审查，提出审查意见。</w:t>
            </w:r>
          </w:p>
        </w:tc>
        <w:tc>
          <w:tcPr>
            <w:tcW w:w="870" w:type="dxa"/>
            <w:gridSpan w:val="3"/>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gridAfter w:val="2"/>
          <w:wAfter w:w="75" w:type="dxa"/>
          <w:trHeight w:val="916"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4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2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6"/>
                <w:szCs w:val="16"/>
              </w:rPr>
            </w:pPr>
          </w:p>
        </w:tc>
        <w:tc>
          <w:tcPr>
            <w:tcW w:w="7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cs="宋体"/>
                <w:kern w:val="0"/>
                <w:sz w:val="16"/>
                <w:szCs w:val="16"/>
                <w:lang w:bidi="ar"/>
              </w:rPr>
              <w:t>决定</w:t>
            </w:r>
          </w:p>
        </w:tc>
        <w:tc>
          <w:tcPr>
            <w:tcW w:w="338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3、</w:t>
            </w:r>
            <w:r>
              <w:rPr>
                <w:rFonts w:hint="eastAsia" w:ascii="宋体" w:hAnsi="宋体" w:cs="宋体"/>
                <w:kern w:val="0"/>
                <w:sz w:val="16"/>
                <w:szCs w:val="16"/>
                <w:lang w:bidi="ar"/>
              </w:rPr>
              <w:t>机关负责人审批，作出决定；对于不予许可的，书面告知申请人，并说明理由。</w:t>
            </w:r>
          </w:p>
        </w:tc>
        <w:tc>
          <w:tcPr>
            <w:tcW w:w="870" w:type="dxa"/>
            <w:gridSpan w:val="3"/>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gridAfter w:val="2"/>
          <w:wAfter w:w="75" w:type="dxa"/>
          <w:trHeight w:val="1071" w:hRule="atLeast"/>
        </w:trPr>
        <w:tc>
          <w:tcPr>
            <w:tcW w:w="60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4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2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6"/>
                <w:szCs w:val="16"/>
              </w:rPr>
            </w:pPr>
          </w:p>
        </w:tc>
        <w:tc>
          <w:tcPr>
            <w:tcW w:w="7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5" w:type="dxa"/>
            <w:gridSpan w:val="3"/>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80" w:lineRule="exact"/>
              <w:ind w:firstLine="160" w:firstLineChars="100"/>
              <w:textAlignment w:val="center"/>
              <w:rPr>
                <w:rFonts w:ascii="宋体" w:hAnsi="宋体" w:cs="宋体"/>
                <w:sz w:val="22"/>
              </w:rPr>
            </w:pPr>
            <w:r>
              <w:rPr>
                <w:rFonts w:hint="eastAsia" w:ascii="宋体" w:cs="宋体"/>
                <w:kern w:val="0"/>
                <w:sz w:val="16"/>
                <w:szCs w:val="16"/>
                <w:lang w:bidi="ar"/>
              </w:rPr>
              <w:t>办结</w:t>
            </w:r>
          </w:p>
        </w:tc>
        <w:tc>
          <w:tcPr>
            <w:tcW w:w="3385" w:type="dxa"/>
            <w:gridSpan w:val="3"/>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4、</w:t>
            </w:r>
            <w:r>
              <w:rPr>
                <w:rFonts w:hint="eastAsia" w:ascii="宋体" w:hAnsi="宋体" w:cs="宋体"/>
                <w:kern w:val="0"/>
                <w:sz w:val="16"/>
                <w:szCs w:val="16"/>
                <w:lang w:bidi="ar"/>
              </w:rPr>
              <w:t>准予行政许可的颁发《准予行政许可决定书》， 、不予行政许可的颁发《不予行政许可决定书》。</w:t>
            </w:r>
          </w:p>
        </w:tc>
        <w:tc>
          <w:tcPr>
            <w:tcW w:w="870" w:type="dxa"/>
            <w:gridSpan w:val="3"/>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5" w:type="dxa"/>
            <w:gridSpan w:val="3"/>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p>
        </w:tc>
        <w:tc>
          <w:tcPr>
            <w:tcW w:w="5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3"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6"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gridAfter w:val="2"/>
          <w:wAfter w:w="75" w:type="dxa"/>
          <w:trHeight w:val="560" w:hRule="atLeast"/>
        </w:trPr>
        <w:tc>
          <w:tcPr>
            <w:tcW w:w="14345" w:type="dxa"/>
            <w:gridSpan w:val="3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 xml:space="preserve">服务电话：0375- </w:t>
            </w:r>
            <w:r>
              <w:rPr>
                <w:rFonts w:hint="eastAsia" w:ascii="宋体" w:hAnsi="宋体" w:cs="宋体"/>
                <w:kern w:val="0"/>
                <w:sz w:val="22"/>
                <w:lang w:bidi="ar"/>
              </w:rPr>
              <w:t>5032556</w:t>
            </w:r>
            <w:r>
              <w:rPr>
                <w:rFonts w:hint="eastAsia" w:ascii="宋体" w:hAnsi="宋体" w:cs="宋体"/>
                <w:kern w:val="0"/>
                <w:sz w:val="22"/>
              </w:rPr>
              <w:t xml:space="preserve">             </w:t>
            </w:r>
            <w:r>
              <w:rPr>
                <w:rFonts w:hint="eastAsia" w:ascii="宋体" w:hAnsi="宋体" w:cs="宋体"/>
                <w:kern w:val="0"/>
                <w:sz w:val="22"/>
                <w:lang w:bidi="ar"/>
              </w:rPr>
              <w:t>投诉机构：</w:t>
            </w:r>
            <w:r>
              <w:rPr>
                <w:rFonts w:hint="eastAsia" w:ascii="宋体" w:hAnsi="宋体" w:cs="宋体"/>
                <w:kern w:val="0"/>
                <w:sz w:val="24"/>
                <w:szCs w:val="24"/>
              </w:rPr>
              <w:t xml:space="preserve">鲁山县住房和城乡建设局监察室       投诉电话：0375—7172891 </w:t>
            </w:r>
            <w:r>
              <w:rPr>
                <w:rFonts w:hint="eastAsia" w:ascii="宋体" w:hAnsi="宋体" w:cs="宋体"/>
                <w:kern w:val="0"/>
                <w:sz w:val="22"/>
              </w:rPr>
              <w:t xml:space="preserve">         </w:t>
            </w:r>
          </w:p>
        </w:tc>
      </w:tr>
      <w:tr>
        <w:tblPrEx>
          <w:tblCellMar>
            <w:top w:w="0" w:type="dxa"/>
            <w:left w:w="108" w:type="dxa"/>
            <w:bottom w:w="0" w:type="dxa"/>
            <w:right w:w="108" w:type="dxa"/>
          </w:tblCellMar>
        </w:tblPrEx>
        <w:trPr>
          <w:gridAfter w:val="2"/>
          <w:wAfter w:w="75" w:type="dxa"/>
          <w:trHeight w:val="608" w:hRule="atLeast"/>
        </w:trPr>
        <w:tc>
          <w:tcPr>
            <w:tcW w:w="14345" w:type="dxa"/>
            <w:gridSpan w:val="3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办公地点：</w:t>
            </w:r>
            <w:r>
              <w:rPr>
                <w:rFonts w:hint="eastAsia" w:ascii="宋体" w:hAnsi="宋体" w:cs="宋体"/>
                <w:kern w:val="0"/>
                <w:sz w:val="18"/>
                <w:szCs w:val="18"/>
                <w:lang w:bidi="ar"/>
              </w:rPr>
              <w:t>鲁山县行政审批服务中心住房和城乡建设局窗口</w:t>
            </w:r>
            <w:r>
              <w:rPr>
                <w:rFonts w:hint="eastAsia" w:ascii="宋体" w:hAnsi="宋体" w:cs="宋体"/>
                <w:kern w:val="0"/>
                <w:sz w:val="22"/>
              </w:rPr>
              <w:t xml:space="preserve">                    </w:t>
            </w:r>
          </w:p>
        </w:tc>
      </w:tr>
    </w:tbl>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br w:type="page"/>
      </w:r>
    </w:p>
    <w:tbl>
      <w:tblPr>
        <w:tblStyle w:val="4"/>
        <w:tblW w:w="14460" w:type="dxa"/>
        <w:tblInd w:w="0" w:type="dxa"/>
        <w:tblLayout w:type="fixed"/>
        <w:tblCellMar>
          <w:top w:w="0" w:type="dxa"/>
          <w:left w:w="108" w:type="dxa"/>
          <w:bottom w:w="0" w:type="dxa"/>
          <w:right w:w="108" w:type="dxa"/>
        </w:tblCellMar>
      </w:tblPr>
      <w:tblGrid>
        <w:gridCol w:w="611"/>
        <w:gridCol w:w="1055"/>
        <w:gridCol w:w="3148"/>
        <w:gridCol w:w="710"/>
        <w:gridCol w:w="709"/>
        <w:gridCol w:w="759"/>
        <w:gridCol w:w="709"/>
        <w:gridCol w:w="3412"/>
        <w:gridCol w:w="877"/>
        <w:gridCol w:w="519"/>
        <w:gridCol w:w="534"/>
        <w:gridCol w:w="697"/>
        <w:gridCol w:w="720"/>
      </w:tblGrid>
      <w:tr>
        <w:tblPrEx>
          <w:tblCellMar>
            <w:top w:w="0" w:type="dxa"/>
            <w:left w:w="108" w:type="dxa"/>
            <w:bottom w:w="0" w:type="dxa"/>
            <w:right w:w="108" w:type="dxa"/>
          </w:tblCellMar>
        </w:tblPrEx>
        <w:trPr>
          <w:trHeight w:val="1077" w:hRule="atLeast"/>
        </w:trPr>
        <w:tc>
          <w:tcPr>
            <w:tcW w:w="14460" w:type="dxa"/>
            <w:gridSpan w:val="13"/>
            <w:tcBorders>
              <w:top w:val="nil"/>
              <w:left w:val="nil"/>
              <w:bottom w:val="single" w:color="000000" w:sz="4" w:space="0"/>
              <w:right w:val="nil"/>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auto"/>
                <w:kern w:val="0"/>
                <w:sz w:val="44"/>
                <w:szCs w:val="44"/>
                <w:lang w:bidi="ar"/>
              </w:rPr>
            </w:pPr>
            <w:r>
              <w:rPr>
                <w:rFonts w:hint="eastAsia" w:ascii="宋体" w:hAnsi="宋体" w:cs="宋体"/>
                <w:b/>
                <w:color w:val="auto"/>
                <w:kern w:val="0"/>
                <w:sz w:val="44"/>
                <w:szCs w:val="44"/>
                <w:lang w:bidi="ar"/>
              </w:rPr>
              <w:t>鲁山县住房和城乡建设局权力清单和责任清单统计表</w:t>
            </w:r>
          </w:p>
          <w:p>
            <w:pPr>
              <w:widowControl/>
              <w:jc w:val="left"/>
              <w:textAlignment w:val="center"/>
              <w:rPr>
                <w:rFonts w:ascii="宋体" w:hAnsi="宋体" w:cs="宋体"/>
                <w:sz w:val="24"/>
              </w:rPr>
            </w:pPr>
            <w:r>
              <w:rPr>
                <w:rFonts w:hint="eastAsia" w:ascii="宋体" w:hAnsi="宋体" w:eastAsia="宋体" w:cs="宋体"/>
                <w:b/>
                <w:bCs/>
                <w:i w:val="0"/>
                <w:iCs w:val="0"/>
                <w:color w:val="auto"/>
                <w:kern w:val="0"/>
                <w:sz w:val="22"/>
                <w:szCs w:val="22"/>
                <w:u w:val="none"/>
                <w:lang w:val="en-US" w:eastAsia="zh-CN" w:bidi="ar"/>
              </w:rPr>
              <w:t>职权类别：公共服务类</w:t>
            </w:r>
          </w:p>
        </w:tc>
      </w:tr>
      <w:tr>
        <w:tblPrEx>
          <w:tblCellMar>
            <w:top w:w="0" w:type="dxa"/>
            <w:left w:w="108" w:type="dxa"/>
            <w:bottom w:w="0" w:type="dxa"/>
            <w:right w:w="108" w:type="dxa"/>
          </w:tblCellMar>
        </w:tblPrEx>
        <w:trPr>
          <w:trHeight w:val="112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序号</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kern w:val="0"/>
                <w:sz w:val="20"/>
                <w:szCs w:val="20"/>
              </w:rPr>
            </w:pPr>
            <w:r>
              <w:rPr>
                <w:rFonts w:hint="eastAsia" w:ascii="黑体" w:hAnsi="宋体" w:eastAsia="黑体" w:cs="黑体"/>
                <w:kern w:val="0"/>
                <w:sz w:val="20"/>
                <w:szCs w:val="20"/>
              </w:rPr>
              <w:t>职权</w:t>
            </w:r>
          </w:p>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名称</w:t>
            </w:r>
          </w:p>
        </w:tc>
        <w:tc>
          <w:tcPr>
            <w:tcW w:w="31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实施依据</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实施对象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实施部门</w:t>
            </w:r>
          </w:p>
        </w:tc>
        <w:tc>
          <w:tcPr>
            <w:tcW w:w="75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lang w:bidi="ar"/>
              </w:rPr>
              <w:t>其他共同实施部门</w:t>
            </w: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kern w:val="0"/>
                <w:sz w:val="20"/>
                <w:szCs w:val="20"/>
              </w:rPr>
            </w:pPr>
            <w:r>
              <w:rPr>
                <w:rFonts w:hint="eastAsia" w:ascii="黑体" w:hAnsi="宋体" w:eastAsia="黑体" w:cs="黑体"/>
                <w:kern w:val="0"/>
                <w:sz w:val="20"/>
                <w:szCs w:val="20"/>
              </w:rPr>
              <w:t>办理</w:t>
            </w:r>
          </w:p>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环节</w:t>
            </w:r>
          </w:p>
        </w:tc>
        <w:tc>
          <w:tcPr>
            <w:tcW w:w="3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责任事项</w:t>
            </w:r>
          </w:p>
        </w:tc>
        <w:tc>
          <w:tcPr>
            <w:tcW w:w="87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责任</w:t>
            </w:r>
            <w:r>
              <w:rPr>
                <w:rFonts w:hint="eastAsia" w:ascii="黑体" w:hAnsi="宋体" w:eastAsia="黑体" w:cs="黑体"/>
                <w:kern w:val="0"/>
                <w:sz w:val="20"/>
                <w:szCs w:val="20"/>
              </w:rPr>
              <w:br w:type="textWrapping"/>
            </w:r>
            <w:r>
              <w:rPr>
                <w:rFonts w:hint="eastAsia" w:ascii="黑体" w:hAnsi="宋体" w:eastAsia="黑体" w:cs="黑体"/>
                <w:kern w:val="0"/>
                <w:sz w:val="20"/>
                <w:szCs w:val="20"/>
              </w:rPr>
              <w:t>科室</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承诺时限</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法定时限</w:t>
            </w:r>
          </w:p>
        </w:tc>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收费情况及依据</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40" w:lineRule="exact"/>
              <w:jc w:val="center"/>
              <w:textAlignment w:val="center"/>
              <w:rPr>
                <w:rFonts w:ascii="黑体" w:hAnsi="宋体" w:eastAsia="黑体" w:cs="黑体"/>
                <w:sz w:val="20"/>
                <w:szCs w:val="20"/>
              </w:rPr>
            </w:pPr>
            <w:r>
              <w:rPr>
                <w:rFonts w:hint="eastAsia" w:ascii="黑体" w:hAnsi="宋体" w:eastAsia="黑体" w:cs="黑体"/>
                <w:kern w:val="0"/>
                <w:sz w:val="20"/>
                <w:szCs w:val="20"/>
              </w:rPr>
              <w:t>调整意见及理由</w:t>
            </w:r>
          </w:p>
        </w:tc>
      </w:tr>
      <w:tr>
        <w:tblPrEx>
          <w:tblCellMar>
            <w:top w:w="0" w:type="dxa"/>
            <w:left w:w="108" w:type="dxa"/>
            <w:bottom w:w="0" w:type="dxa"/>
            <w:right w:w="108" w:type="dxa"/>
          </w:tblCellMar>
        </w:tblPrEx>
        <w:trPr>
          <w:trHeight w:val="1450" w:hRule="atLeast"/>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ascii="宋体" w:hAnsi="宋体" w:cs="宋体"/>
                <w:sz w:val="22"/>
              </w:rPr>
            </w:pPr>
            <w:r>
              <w:rPr>
                <w:rFonts w:hint="eastAsia" w:ascii="宋体" w:hAnsi="宋体" w:cs="宋体"/>
                <w:sz w:val="22"/>
              </w:rPr>
              <w:t>4</w:t>
            </w:r>
          </w:p>
        </w:tc>
        <w:tc>
          <w:tcPr>
            <w:tcW w:w="105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cs="宋体"/>
                <w:sz w:val="22"/>
              </w:rPr>
            </w:pPr>
            <w:r>
              <w:rPr>
                <w:rFonts w:hint="eastAsia" w:ascii="宋体" w:hAnsi="宋体" w:cs="宋体"/>
                <w:kern w:val="0"/>
                <w:sz w:val="16"/>
                <w:szCs w:val="16"/>
                <w:lang w:bidi="ar"/>
              </w:rPr>
              <w:t>供热用户报装</w:t>
            </w:r>
          </w:p>
        </w:tc>
        <w:tc>
          <w:tcPr>
            <w:tcW w:w="3148"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rPr>
                <w:rFonts w:ascii="宋体" w:hAnsi="宋体" w:cs="宋体"/>
                <w:kern w:val="0"/>
                <w:sz w:val="16"/>
                <w:szCs w:val="16"/>
              </w:rPr>
            </w:pPr>
            <w:r>
              <w:rPr>
                <w:rFonts w:hint="eastAsia" w:ascii="宋体" w:hAnsi="宋体" w:cs="宋体"/>
                <w:sz w:val="16"/>
                <w:szCs w:val="16"/>
              </w:rPr>
              <w:t>《河南省集中供热管理试行办法》第二十四条　热经营企业应当建立供热服务承诺制度</w:t>
            </w:r>
            <w:r>
              <w:rPr>
                <w:rFonts w:ascii="Helvetica" w:hAnsi="Helvetica" w:eastAsia="Helvetica" w:cs="Helvetica"/>
                <w:sz w:val="16"/>
                <w:szCs w:val="16"/>
              </w:rPr>
              <w:t>,</w:t>
            </w:r>
            <w:r>
              <w:rPr>
                <w:rFonts w:hint="eastAsia" w:ascii="宋体" w:hAnsi="宋体" w:cs="宋体"/>
                <w:sz w:val="16"/>
                <w:szCs w:val="16"/>
              </w:rPr>
              <w:t>向社会公开收费标准、服务内容、服务标准和办事程序</w:t>
            </w:r>
            <w:r>
              <w:rPr>
                <w:rFonts w:ascii="Helvetica" w:hAnsi="Helvetica" w:eastAsia="Helvetica" w:cs="Helvetica"/>
                <w:sz w:val="16"/>
                <w:szCs w:val="16"/>
              </w:rPr>
              <w:t>,</w:t>
            </w:r>
            <w:r>
              <w:rPr>
                <w:rFonts w:hint="eastAsia" w:ascii="宋体" w:hAnsi="宋体" w:cs="宋体"/>
                <w:sz w:val="16"/>
                <w:szCs w:val="16"/>
              </w:rPr>
              <w:t>设立抢险、抢修和服务电话</w:t>
            </w:r>
            <w:r>
              <w:rPr>
                <w:rFonts w:ascii="Helvetica" w:hAnsi="Helvetica" w:eastAsia="Helvetica" w:cs="Helvetica"/>
                <w:sz w:val="16"/>
                <w:szCs w:val="16"/>
              </w:rPr>
              <w:t>,</w:t>
            </w:r>
            <w:r>
              <w:rPr>
                <w:rFonts w:hint="eastAsia" w:ascii="宋体" w:hAnsi="宋体" w:cs="宋体"/>
                <w:sz w:val="16"/>
                <w:szCs w:val="16"/>
              </w:rPr>
              <w:t>确保供热期间</w:t>
            </w:r>
            <w:r>
              <w:rPr>
                <w:rFonts w:ascii="Helvetica" w:hAnsi="Helvetica" w:eastAsia="Helvetica" w:cs="Helvetica"/>
                <w:sz w:val="16"/>
                <w:szCs w:val="16"/>
              </w:rPr>
              <w:t>24</w:t>
            </w:r>
            <w:r>
              <w:rPr>
                <w:rFonts w:hint="eastAsia" w:ascii="宋体" w:hAnsi="宋体" w:cs="宋体"/>
                <w:sz w:val="16"/>
                <w:szCs w:val="16"/>
              </w:rPr>
              <w:t>小时不间断服务。</w:t>
            </w:r>
            <w:r>
              <w:rPr>
                <w:rFonts w:ascii="Helvetica" w:hAnsi="Helvetica" w:eastAsia="Helvetica" w:cs="Helvetica"/>
                <w:sz w:val="16"/>
                <w:szCs w:val="16"/>
              </w:rPr>
              <w:t>”</w:t>
            </w:r>
          </w:p>
        </w:tc>
        <w:tc>
          <w:tcPr>
            <w:tcW w:w="710"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hAnsi="宋体" w:cs="宋体"/>
                <w:sz w:val="22"/>
              </w:rPr>
            </w:pPr>
          </w:p>
        </w:tc>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cs="宋体"/>
                <w:kern w:val="0"/>
                <w:sz w:val="16"/>
                <w:szCs w:val="16"/>
                <w:lang w:bidi="ar"/>
              </w:rPr>
            </w:pPr>
            <w:r>
              <w:rPr>
                <w:rFonts w:hint="eastAsia" w:ascii="宋体" w:cs="宋体"/>
                <w:kern w:val="0"/>
                <w:sz w:val="16"/>
                <w:szCs w:val="16"/>
                <w:lang w:bidi="ar"/>
              </w:rPr>
              <w:t>鲁山县住房和城乡建设局</w:t>
            </w:r>
          </w:p>
        </w:tc>
        <w:tc>
          <w:tcPr>
            <w:tcW w:w="75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center"/>
              <w:rPr>
                <w:rFonts w:ascii="宋体" w:cs="宋体"/>
                <w:kern w:val="0"/>
                <w:sz w:val="16"/>
                <w:szCs w:val="16"/>
                <w:lang w:bidi="ar"/>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Times New Roman" w:cs="宋体"/>
                <w:kern w:val="0"/>
                <w:sz w:val="16"/>
                <w:szCs w:val="16"/>
                <w:lang w:bidi="ar"/>
              </w:rPr>
            </w:pPr>
            <w:r>
              <w:rPr>
                <w:rFonts w:hint="eastAsia" w:ascii="宋体" w:cs="宋体"/>
                <w:kern w:val="0"/>
                <w:sz w:val="16"/>
                <w:szCs w:val="16"/>
                <w:lang w:bidi="ar"/>
              </w:rPr>
              <w:t>受理</w:t>
            </w:r>
          </w:p>
          <w:p>
            <w:pPr>
              <w:spacing w:line="280" w:lineRule="exact"/>
              <w:jc w:val="center"/>
              <w:rPr>
                <w:rFonts w:ascii="宋体" w:cs="宋体"/>
                <w:kern w:val="0"/>
                <w:sz w:val="16"/>
                <w:szCs w:val="16"/>
                <w:lang w:bidi="ar"/>
              </w:rPr>
            </w:pPr>
          </w:p>
        </w:tc>
        <w:tc>
          <w:tcPr>
            <w:tcW w:w="3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1、受理责任：</w:t>
            </w:r>
            <w:r>
              <w:rPr>
                <w:rFonts w:hint="eastAsia" w:ascii="宋体" w:hAnsi="宋体" w:cs="宋体"/>
                <w:kern w:val="0"/>
                <w:sz w:val="16"/>
                <w:szCs w:val="16"/>
                <w:lang w:bidi="ar"/>
              </w:rPr>
              <w:t>公示应当依法提交的材料；一次性告知补正材料；依法受理或不予受理（不予受理应当告知理由）。</w:t>
            </w:r>
          </w:p>
        </w:tc>
        <w:tc>
          <w:tcPr>
            <w:tcW w:w="877" w:type="dxa"/>
            <w:vMerge w:val="restart"/>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spacing w:line="280" w:lineRule="exact"/>
              <w:jc w:val="center"/>
              <w:rPr>
                <w:sz w:val="22"/>
              </w:rPr>
            </w:pPr>
            <w:r>
              <w:rPr>
                <w:rFonts w:hint="eastAsia" w:ascii="宋体" w:cs="宋体"/>
                <w:kern w:val="0"/>
                <w:sz w:val="16"/>
                <w:szCs w:val="16"/>
                <w:lang w:bidi="ar"/>
              </w:rPr>
              <w:t>审批股</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p>
        </w:tc>
        <w:tc>
          <w:tcPr>
            <w:tcW w:w="6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sz w:val="22"/>
              </w:rPr>
            </w:pPr>
            <w:r>
              <w:rPr>
                <w:rFonts w:hint="eastAsia" w:ascii="宋体" w:hAnsi="宋体" w:cs="宋体"/>
                <w:sz w:val="22"/>
              </w:rPr>
              <w:t>不收费</w:t>
            </w:r>
          </w:p>
        </w:tc>
        <w:tc>
          <w:tcPr>
            <w:tcW w:w="7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360" w:lineRule="auto"/>
              <w:jc w:val="center"/>
              <w:rPr>
                <w:rFonts w:ascii="宋体" w:hAnsi="宋体" w:cs="宋体"/>
                <w:sz w:val="24"/>
              </w:rPr>
            </w:pPr>
            <w:r>
              <w:rPr>
                <w:rFonts w:hint="eastAsia" w:ascii="宋体" w:hAnsi="宋体" w:cs="宋体"/>
                <w:sz w:val="22"/>
              </w:rPr>
              <w:t>保留</w:t>
            </w:r>
          </w:p>
        </w:tc>
      </w:tr>
      <w:tr>
        <w:tblPrEx>
          <w:tblCellMar>
            <w:top w:w="0" w:type="dxa"/>
            <w:left w:w="108" w:type="dxa"/>
            <w:bottom w:w="0" w:type="dxa"/>
            <w:right w:w="108" w:type="dxa"/>
          </w:tblCellMar>
        </w:tblPrEx>
        <w:trPr>
          <w:trHeight w:val="1344"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6"/>
                <w:szCs w:val="16"/>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cs="宋体"/>
                <w:kern w:val="0"/>
                <w:sz w:val="16"/>
                <w:szCs w:val="16"/>
                <w:lang w:bidi="ar"/>
              </w:rPr>
              <w:t>审核</w:t>
            </w:r>
          </w:p>
        </w:tc>
        <w:tc>
          <w:tcPr>
            <w:tcW w:w="3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2. 审核责任：</w:t>
            </w:r>
            <w:r>
              <w:rPr>
                <w:rFonts w:hint="eastAsia" w:ascii="宋体" w:hAnsi="宋体" w:cs="宋体"/>
                <w:kern w:val="0"/>
                <w:sz w:val="16"/>
                <w:szCs w:val="16"/>
                <w:lang w:bidi="ar"/>
              </w:rPr>
              <w:t>依据公示应当依法提交的材料进行审查，提出审查意见。</w:t>
            </w:r>
          </w:p>
        </w:tc>
        <w:tc>
          <w:tcPr>
            <w:tcW w:w="877" w:type="dxa"/>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trHeight w:val="1320"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6"/>
                <w:szCs w:val="16"/>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cs="宋体"/>
                <w:kern w:val="0"/>
                <w:sz w:val="16"/>
                <w:szCs w:val="16"/>
                <w:lang w:bidi="ar"/>
              </w:rPr>
              <w:t>决定</w:t>
            </w:r>
          </w:p>
        </w:tc>
        <w:tc>
          <w:tcPr>
            <w:tcW w:w="34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280" w:lineRule="exact"/>
              <w:jc w:val="left"/>
              <w:textAlignment w:val="center"/>
              <w:rPr>
                <w:rFonts w:ascii="宋体" w:hAnsi="宋体" w:cs="宋体"/>
                <w:sz w:val="22"/>
              </w:rPr>
            </w:pPr>
            <w:r>
              <w:rPr>
                <w:rFonts w:hint="eastAsia" w:ascii="宋体" w:cs="宋体"/>
                <w:kern w:val="0"/>
                <w:sz w:val="16"/>
                <w:szCs w:val="16"/>
                <w:lang w:bidi="ar"/>
              </w:rPr>
              <w:t>3、</w:t>
            </w:r>
            <w:r>
              <w:rPr>
                <w:rFonts w:hint="eastAsia" w:ascii="宋体" w:hAnsi="宋体" w:cs="宋体"/>
                <w:kern w:val="0"/>
                <w:sz w:val="16"/>
                <w:szCs w:val="16"/>
                <w:lang w:bidi="ar"/>
              </w:rPr>
              <w:t>机关负责人审批，作出决定；对于不予许可的，书面告知申请人，并说明理由。</w:t>
            </w:r>
          </w:p>
        </w:tc>
        <w:tc>
          <w:tcPr>
            <w:tcW w:w="877" w:type="dxa"/>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trHeight w:val="1174"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105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31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6"/>
                <w:szCs w:val="16"/>
              </w:rPr>
            </w:pPr>
          </w:p>
        </w:tc>
        <w:tc>
          <w:tcPr>
            <w:tcW w:w="71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5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cs="宋体"/>
                <w:kern w:val="0"/>
                <w:sz w:val="16"/>
                <w:szCs w:val="16"/>
                <w:lang w:bidi="ar"/>
              </w:rPr>
            </w:pPr>
          </w:p>
        </w:tc>
        <w:tc>
          <w:tcPr>
            <w:tcW w:w="709"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kern w:val="0"/>
                <w:sz w:val="16"/>
                <w:szCs w:val="16"/>
                <w:lang w:bidi="ar"/>
              </w:rPr>
            </w:pPr>
            <w:r>
              <w:rPr>
                <w:rFonts w:hint="eastAsia" w:ascii="宋体" w:cs="宋体"/>
                <w:kern w:val="0"/>
                <w:sz w:val="16"/>
                <w:szCs w:val="16"/>
                <w:lang w:bidi="ar"/>
              </w:rPr>
              <w:t>办结</w:t>
            </w:r>
          </w:p>
        </w:tc>
        <w:tc>
          <w:tcPr>
            <w:tcW w:w="3412"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spacing w:line="280" w:lineRule="exact"/>
              <w:jc w:val="center"/>
              <w:rPr>
                <w:rFonts w:ascii="宋体" w:cs="宋体"/>
                <w:kern w:val="0"/>
                <w:sz w:val="16"/>
                <w:szCs w:val="16"/>
                <w:lang w:bidi="ar"/>
              </w:rPr>
            </w:pPr>
            <w:r>
              <w:rPr>
                <w:rFonts w:hint="eastAsia" w:ascii="宋体" w:cs="宋体"/>
                <w:kern w:val="0"/>
                <w:sz w:val="16"/>
                <w:szCs w:val="16"/>
                <w:lang w:bidi="ar"/>
              </w:rPr>
              <w:t>4、准予行政许可的颁发《准予行政许可决定书》， 、不予行政许可的颁发《不予行政许可决定书》。</w:t>
            </w:r>
          </w:p>
        </w:tc>
        <w:tc>
          <w:tcPr>
            <w:tcW w:w="877" w:type="dxa"/>
            <w:vMerge w:val="continue"/>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left"/>
              <w:rPr>
                <w:sz w:val="22"/>
              </w:rPr>
            </w:pPr>
          </w:p>
        </w:tc>
        <w:tc>
          <w:tcPr>
            <w:tcW w:w="519"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spacing w:line="280" w:lineRule="exact"/>
              <w:jc w:val="center"/>
              <w:rPr>
                <w:rFonts w:ascii="宋体" w:hAnsi="宋体" w:cs="宋体"/>
                <w:sz w:val="22"/>
              </w:rPr>
            </w:pPr>
            <w:r>
              <w:rPr>
                <w:rFonts w:hint="eastAsia" w:ascii="宋体" w:hAnsi="宋体" w:cs="宋体"/>
                <w:szCs w:val="21"/>
              </w:rPr>
              <w:t>即办</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280" w:lineRule="exact"/>
              <w:rPr>
                <w:rFonts w:ascii="宋体" w:hAnsi="宋体" w:cs="宋体"/>
                <w:sz w:val="22"/>
              </w:rPr>
            </w:pPr>
          </w:p>
        </w:tc>
        <w:tc>
          <w:tcPr>
            <w:tcW w:w="6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4"/>
              </w:rPr>
            </w:pPr>
          </w:p>
        </w:tc>
      </w:tr>
      <w:tr>
        <w:tblPrEx>
          <w:tblCellMar>
            <w:top w:w="0" w:type="dxa"/>
            <w:left w:w="108" w:type="dxa"/>
            <w:bottom w:w="0" w:type="dxa"/>
            <w:right w:w="108" w:type="dxa"/>
          </w:tblCellMar>
        </w:tblPrEx>
        <w:trPr>
          <w:trHeight w:val="551" w:hRule="atLeast"/>
        </w:trPr>
        <w:tc>
          <w:tcPr>
            <w:tcW w:w="144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服务电话：0375-</w:t>
            </w:r>
            <w:r>
              <w:rPr>
                <w:rFonts w:hint="eastAsia" w:ascii="宋体" w:hAnsi="宋体" w:cs="宋体"/>
                <w:kern w:val="0"/>
                <w:sz w:val="22"/>
                <w:lang w:bidi="ar"/>
              </w:rPr>
              <w:t>5032556</w:t>
            </w:r>
            <w:r>
              <w:rPr>
                <w:rFonts w:hint="eastAsia" w:ascii="宋体" w:hAnsi="宋体" w:cs="宋体"/>
                <w:kern w:val="0"/>
                <w:sz w:val="22"/>
              </w:rPr>
              <w:t xml:space="preserve">              </w:t>
            </w:r>
            <w:r>
              <w:rPr>
                <w:rFonts w:hint="eastAsia" w:ascii="宋体" w:hAnsi="宋体" w:cs="宋体"/>
                <w:kern w:val="0"/>
                <w:sz w:val="22"/>
                <w:lang w:bidi="ar"/>
              </w:rPr>
              <w:t>投诉机构：</w:t>
            </w:r>
            <w:r>
              <w:rPr>
                <w:rFonts w:hint="eastAsia" w:ascii="宋体" w:hAnsi="宋体" w:cs="宋体"/>
                <w:kern w:val="0"/>
                <w:sz w:val="24"/>
                <w:szCs w:val="24"/>
              </w:rPr>
              <w:t xml:space="preserve">鲁山县住房和城乡建设局监察室       投诉电话：0375—7172891 </w:t>
            </w:r>
            <w:r>
              <w:rPr>
                <w:rFonts w:hint="eastAsia" w:ascii="宋体" w:hAnsi="宋体" w:cs="宋体"/>
                <w:kern w:val="0"/>
                <w:sz w:val="22"/>
              </w:rPr>
              <w:t xml:space="preserve">         </w:t>
            </w:r>
          </w:p>
        </w:tc>
      </w:tr>
      <w:tr>
        <w:tblPrEx>
          <w:tblCellMar>
            <w:top w:w="0" w:type="dxa"/>
            <w:left w:w="108" w:type="dxa"/>
            <w:bottom w:w="0" w:type="dxa"/>
            <w:right w:w="108" w:type="dxa"/>
          </w:tblCellMar>
        </w:tblPrEx>
        <w:trPr>
          <w:trHeight w:val="598" w:hRule="atLeast"/>
        </w:trPr>
        <w:tc>
          <w:tcPr>
            <w:tcW w:w="14460" w:type="dxa"/>
            <w:gridSpan w:val="1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sz w:val="22"/>
              </w:rPr>
            </w:pPr>
            <w:r>
              <w:rPr>
                <w:rFonts w:hint="eastAsia" w:ascii="宋体" w:hAnsi="宋体" w:cs="宋体"/>
                <w:kern w:val="0"/>
                <w:sz w:val="22"/>
              </w:rPr>
              <w:t>办公地点：</w:t>
            </w:r>
            <w:r>
              <w:rPr>
                <w:rFonts w:hint="eastAsia" w:ascii="宋体" w:hAnsi="宋体" w:cs="宋体"/>
                <w:kern w:val="0"/>
                <w:sz w:val="18"/>
                <w:szCs w:val="18"/>
                <w:lang w:bidi="ar"/>
              </w:rPr>
              <w:t>鲁山县行政审批服务中心住房和城乡建设局窗口</w:t>
            </w:r>
            <w:r>
              <w:rPr>
                <w:rFonts w:hint="eastAsia" w:ascii="宋体" w:hAnsi="宋体" w:cs="宋体"/>
                <w:kern w:val="0"/>
                <w:sz w:val="22"/>
              </w:rPr>
              <w:t xml:space="preserve">                    </w:t>
            </w:r>
          </w:p>
        </w:tc>
      </w:tr>
    </w:tbl>
    <w:p>
      <w:pPr>
        <w:pStyle w:val="2"/>
      </w:pPr>
    </w:p>
    <w:sectPr>
      <w:pgSz w:w="16838" w:h="11906" w:orient="landscape"/>
      <w:pgMar w:top="1406" w:right="1327" w:bottom="1293" w:left="121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9466C"/>
    <w:rsid w:val="02B07CDA"/>
    <w:rsid w:val="03A74168"/>
    <w:rsid w:val="0D536036"/>
    <w:rsid w:val="0F903425"/>
    <w:rsid w:val="138A52B7"/>
    <w:rsid w:val="15232C77"/>
    <w:rsid w:val="15C4669F"/>
    <w:rsid w:val="168E42AF"/>
    <w:rsid w:val="1795281E"/>
    <w:rsid w:val="1C79466C"/>
    <w:rsid w:val="1E8C1C53"/>
    <w:rsid w:val="23650518"/>
    <w:rsid w:val="24F25085"/>
    <w:rsid w:val="29FA3F4E"/>
    <w:rsid w:val="2B7D70E7"/>
    <w:rsid w:val="34B30B21"/>
    <w:rsid w:val="34E2157E"/>
    <w:rsid w:val="37D434DE"/>
    <w:rsid w:val="3A8C0AEE"/>
    <w:rsid w:val="3D5E1473"/>
    <w:rsid w:val="3DFF1049"/>
    <w:rsid w:val="3EC50118"/>
    <w:rsid w:val="40D2174C"/>
    <w:rsid w:val="4533054F"/>
    <w:rsid w:val="494C78F6"/>
    <w:rsid w:val="4A4903BB"/>
    <w:rsid w:val="4CF74097"/>
    <w:rsid w:val="4F8538E2"/>
    <w:rsid w:val="51B46488"/>
    <w:rsid w:val="54CD1F5A"/>
    <w:rsid w:val="556416BE"/>
    <w:rsid w:val="57546DC1"/>
    <w:rsid w:val="58A80834"/>
    <w:rsid w:val="58E0287B"/>
    <w:rsid w:val="58F632BA"/>
    <w:rsid w:val="5F065A79"/>
    <w:rsid w:val="64203830"/>
    <w:rsid w:val="64CE4571"/>
    <w:rsid w:val="66B50589"/>
    <w:rsid w:val="6A086AA2"/>
    <w:rsid w:val="704C0C74"/>
    <w:rsid w:val="70E902C5"/>
    <w:rsid w:val="71E82A49"/>
    <w:rsid w:val="723E0E32"/>
    <w:rsid w:val="727F33AE"/>
    <w:rsid w:val="745D5130"/>
    <w:rsid w:val="779A1DDF"/>
    <w:rsid w:val="78812364"/>
    <w:rsid w:val="7CE8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Normal (Web)"/>
    <w:basedOn w:val="1"/>
    <w:qFormat/>
    <w:uiPriority w:val="0"/>
    <w:pPr>
      <w:spacing w:beforeAutospacing="1" w:afterAutospacing="1"/>
      <w:jc w:val="left"/>
    </w:pPr>
    <w:rPr>
      <w:rFonts w:ascii="Calibri" w:hAnsi="Calibri" w:eastAsia="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2021-11-16T07:13:00Z</dcterms:created>
  <dc:creator>Administrator</dc:creator>
  <cp:lastModifiedBy>Administrator</cp:lastModifiedBy>
  <dcterms:modified xsi:type="dcterms:W3CDTF">2021-11-17T06:52:42Z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18799A0A976C4D2E9B3E2C62F3AE19A7</vt:lpwstr>
  </property>
</Properties>
</file>