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49" w:firstLineChars="700"/>
        <w:rPr>
          <w:rFonts w:ascii="仿宋_GB2312" w:hAnsi="仿宋_GB2312" w:eastAsia="仿宋_GB2312"/>
          <w:b/>
          <w:sz w:val="32"/>
        </w:rPr>
      </w:pPr>
    </w:p>
    <w:p>
      <w:pPr>
        <w:spacing w:line="500" w:lineRule="exact"/>
        <w:ind w:firstLine="2249" w:firstLineChars="700"/>
        <w:rPr>
          <w:rFonts w:ascii="仿宋_GB2312" w:hAnsi="仿宋_GB2312" w:eastAsia="仿宋_GB2312"/>
          <w:b/>
          <w:sz w:val="32"/>
        </w:rPr>
      </w:pPr>
    </w:p>
    <w:p>
      <w:pPr>
        <w:spacing w:line="500" w:lineRule="exact"/>
        <w:jc w:val="center"/>
        <w:rPr>
          <w:rFonts w:ascii="仿宋" w:hAnsi="仿宋" w:eastAsia="仿宋"/>
          <w:b w:val="0"/>
          <w:bCs/>
          <w:sz w:val="32"/>
        </w:rPr>
      </w:pPr>
      <w:r>
        <w:rPr>
          <w:rFonts w:hint="eastAsia" w:ascii="仿宋" w:hAnsi="仿宋" w:eastAsia="仿宋"/>
          <w:b w:val="0"/>
          <w:bCs/>
          <w:sz w:val="32"/>
        </w:rPr>
        <w:t>鲁环监表〔2021〕10号</w:t>
      </w:r>
    </w:p>
    <w:p>
      <w:pPr>
        <w:spacing w:line="500" w:lineRule="exact"/>
        <w:jc w:val="right"/>
        <w:rPr>
          <w:rFonts w:ascii="仿宋_GB2312" w:hAnsi="仿宋_GB2312" w:eastAsia="仿宋_GB2312"/>
          <w:b/>
          <w:sz w:val="32"/>
        </w:rPr>
      </w:pPr>
    </w:p>
    <w:p>
      <w:pPr>
        <w:spacing w:line="500" w:lineRule="exact"/>
        <w:jc w:val="center"/>
        <w:rPr>
          <w:rFonts w:hint="eastAsia"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关于鲁山县鼎尧实业有限公司</w:t>
      </w:r>
    </w:p>
    <w:p>
      <w:pPr>
        <w:spacing w:line="50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年处理120万吨钾长石原矿项目环境影响报告表的审批意见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鲁山县鼎尧实业有限公司：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公司报送的由河南艺昴环保科技有限公司编制的《鲁山县鼎尧实业有限公司年处理120万吨钾长石原矿项目环境影响报告表（报批版）》（以下简称《报告表》）、专家评审意见收悉。该项目审批事宜已在县政府网站公示期满。按照《中华人民共和国环境影响评价法》的有关规定，经研究,批复如下: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一、你公司该项目位于</w:t>
      </w:r>
      <w:r>
        <w:rPr>
          <w:rFonts w:ascii="仿宋" w:hAnsi="仿宋" w:eastAsia="仿宋" w:cs="仿宋_GB2312"/>
          <w:sz w:val="32"/>
          <w:szCs w:val="32"/>
        </w:rPr>
        <w:t>鲁山县董周乡平安村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占地面积约13300㎡</w:t>
      </w:r>
      <w:r>
        <w:rPr>
          <w:rFonts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总</w:t>
      </w:r>
      <w:r>
        <w:rPr>
          <w:rFonts w:ascii="仿宋" w:hAnsi="仿宋" w:eastAsia="仿宋" w:cs="仿宋_GB2312"/>
          <w:sz w:val="32"/>
          <w:szCs w:val="32"/>
        </w:rPr>
        <w:t>建筑面积</w:t>
      </w:r>
      <w:r>
        <w:rPr>
          <w:rFonts w:hint="eastAsia" w:ascii="仿宋" w:hAnsi="仿宋" w:eastAsia="仿宋" w:cs="仿宋_GB2312"/>
          <w:sz w:val="32"/>
          <w:szCs w:val="32"/>
        </w:rPr>
        <w:t>5000</w:t>
      </w:r>
      <w:r>
        <w:rPr>
          <w:rFonts w:ascii="仿宋" w:hAnsi="仿宋" w:eastAsia="仿宋" w:cs="仿宋_GB2312"/>
          <w:sz w:val="32"/>
          <w:szCs w:val="32"/>
        </w:rPr>
        <w:t>m</w:t>
      </w:r>
      <w:r>
        <w:rPr>
          <w:rFonts w:ascii="仿宋" w:hAnsi="仿宋" w:eastAsia="仿宋" w:cs="仿宋_GB2312"/>
          <w:sz w:val="32"/>
          <w:szCs w:val="32"/>
          <w:vertAlign w:val="superscript"/>
        </w:rPr>
        <w:t>2</w:t>
      </w:r>
      <w:r>
        <w:rPr>
          <w:rFonts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本项目分两期建设，一期建设年处理75万吨生产线一条，二期建设年处理45万吨生产线一条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建设内容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_GB2312"/>
          <w:sz w:val="32"/>
          <w:szCs w:val="32"/>
        </w:rPr>
        <w:t>原料库、成品库、生产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车间</w:t>
      </w:r>
      <w:r>
        <w:rPr>
          <w:rFonts w:hint="eastAsia" w:ascii="仿宋" w:hAnsi="仿宋" w:eastAsia="仿宋" w:cs="仿宋_GB2312"/>
          <w:sz w:val="32"/>
          <w:szCs w:val="32"/>
        </w:rPr>
        <w:t>及公用工程和环保设施。项目总投资1500万元，其中环保投资183.45万元。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项目符合当前国家产业政策和相关规划，选址可行。该《报告表》格式规范，评价重点突出，对工艺、污染因子、污染物产排的分析基本清楚，提出的污染防治措施可行。从环保角度，我局原则同意你公司按照《报告表》中所列项目的性质、规模、工艺、地点和环境保护措施及环保投资进行建设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三、项目在建设及运营中应全面落实《报告表》提出的各项环境保护措施，并重点做好以下工作：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1、大气污染防治措施：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施工期按照《蓝天行动计划》要求，落实“六个百分之百”的扬尘防治措施。运营期</w:t>
      </w:r>
      <w:r>
        <w:rPr>
          <w:rFonts w:hint="eastAsia" w:ascii="仿宋" w:hAnsi="仿宋" w:eastAsia="仿宋" w:cs="仿宋_GB2312"/>
          <w:sz w:val="32"/>
          <w:szCs w:val="32"/>
        </w:rPr>
        <w:t>厂区车间及道路硬化，及时清扫，车间门口设置自动洗车装置；所有物料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进入密闭仓库</w:t>
      </w:r>
      <w:r>
        <w:rPr>
          <w:rFonts w:hint="eastAsia" w:ascii="仿宋" w:hAnsi="仿宋" w:eastAsia="仿宋" w:cs="仿宋_GB2312"/>
          <w:sz w:val="32"/>
          <w:szCs w:val="32"/>
        </w:rPr>
        <w:t>；给料、破碎设备工序给料口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和破碎</w:t>
      </w:r>
      <w:r>
        <w:rPr>
          <w:rFonts w:hint="eastAsia" w:ascii="仿宋" w:hAnsi="仿宋" w:eastAsia="仿宋" w:cs="仿宋_GB2312"/>
          <w:sz w:val="32"/>
          <w:szCs w:val="32"/>
        </w:rPr>
        <w:t>配备封闭集尘罩，废气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收集后经</w:t>
      </w:r>
      <w:r>
        <w:rPr>
          <w:rFonts w:hint="eastAsia" w:ascii="仿宋" w:hAnsi="仿宋" w:eastAsia="仿宋" w:cs="仿宋_GB2312"/>
          <w:sz w:val="32"/>
          <w:szCs w:val="32"/>
        </w:rPr>
        <w:t>袋式除尘器处理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达标后排放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；车间、仓库、厂区等应配套洒水措施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2、废水污染防治措施：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清洗和冲车</w:t>
      </w:r>
      <w:r>
        <w:rPr>
          <w:rFonts w:hint="eastAsia" w:ascii="仿宋" w:hAnsi="仿宋" w:eastAsia="仿宋" w:cs="仿宋_GB2312"/>
          <w:sz w:val="32"/>
          <w:szCs w:val="32"/>
        </w:rPr>
        <w:t>废水处理后回用于生产，不外排；初期雨水收集沉淀后回用于厂区洒水抑尘，不外排；生活废水由污水储蓄罐收集暂存，交由环卫部门定期清运。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3、固废污染防治措施：生活垃圾用垃圾桶统一收集后由当地环卫部门定期清运处理；废铁渣、沉淀池底泥收集后定期外售；废润滑油作为危险废物，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_GB2312"/>
          <w:sz w:val="32"/>
          <w:szCs w:val="32"/>
        </w:rPr>
        <w:t>交由有资质单位处置。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声</w:t>
      </w:r>
      <w:r>
        <w:rPr>
          <w:rFonts w:hint="eastAsia" w:ascii="仿宋" w:hAnsi="仿宋" w:eastAsia="仿宋" w:cs="仿宋_GB2312"/>
          <w:sz w:val="32"/>
          <w:szCs w:val="32"/>
        </w:rPr>
        <w:t>污染防治措施：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产生</w:t>
      </w:r>
      <w:r>
        <w:rPr>
          <w:rFonts w:hint="eastAsia" w:ascii="仿宋" w:hAnsi="仿宋" w:eastAsia="仿宋" w:cs="仿宋_GB2312"/>
          <w:sz w:val="32"/>
          <w:szCs w:val="32"/>
        </w:rPr>
        <w:t>高噪声设备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通过采取</w:t>
      </w:r>
      <w:r>
        <w:rPr>
          <w:rFonts w:hint="eastAsia" w:ascii="仿宋" w:hAnsi="仿宋" w:eastAsia="仿宋" w:cs="仿宋_GB2312"/>
          <w:sz w:val="32"/>
          <w:szCs w:val="32"/>
        </w:rPr>
        <w:t>隔声、基础减振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等措施</w:t>
      </w:r>
      <w:r>
        <w:rPr>
          <w:rFonts w:hint="eastAsia" w:ascii="仿宋" w:hAnsi="仿宋" w:eastAsia="仿宋" w:cs="仿宋_GB2312"/>
          <w:sz w:val="32"/>
          <w:szCs w:val="32"/>
        </w:rPr>
        <w:t>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确保噪声达标排放。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项目建成后及时组织竣工环境保护验收，未经验收或验收不合格，不得正式投入运营。如需对本项目环评批复文件同意的有关内容进行调整，必须以书面形式向我局报告，并按有关规定办理相关手续。该项目由鲁山县环境监察大队负责日常环境监督管理。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经办人：王海生                2021年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267"/>
    <w:rsid w:val="001710DA"/>
    <w:rsid w:val="003B5267"/>
    <w:rsid w:val="003B623B"/>
    <w:rsid w:val="007E48AA"/>
    <w:rsid w:val="00835A99"/>
    <w:rsid w:val="00BA6494"/>
    <w:rsid w:val="04BD0B8B"/>
    <w:rsid w:val="05B608C4"/>
    <w:rsid w:val="09812654"/>
    <w:rsid w:val="0A034642"/>
    <w:rsid w:val="0AA8038F"/>
    <w:rsid w:val="0C386588"/>
    <w:rsid w:val="118F0173"/>
    <w:rsid w:val="12324314"/>
    <w:rsid w:val="1BC42353"/>
    <w:rsid w:val="1D300F28"/>
    <w:rsid w:val="29FA46DE"/>
    <w:rsid w:val="31941759"/>
    <w:rsid w:val="35BF55CD"/>
    <w:rsid w:val="364A7503"/>
    <w:rsid w:val="36884B99"/>
    <w:rsid w:val="37F43DEB"/>
    <w:rsid w:val="45E27810"/>
    <w:rsid w:val="56D422B9"/>
    <w:rsid w:val="6A244AAE"/>
    <w:rsid w:val="6D746A15"/>
    <w:rsid w:val="6F321E38"/>
    <w:rsid w:val="7A7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46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海生</cp:lastModifiedBy>
  <dcterms:modified xsi:type="dcterms:W3CDTF">2021-02-19T09:27:03Z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