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lang w:val="en-US" w:eastAsia="zh-CN"/>
        </w:rPr>
      </w:pPr>
    </w:p>
    <w:p>
      <w:pPr>
        <w:rPr>
          <w:rFonts w:hint="eastAsia"/>
          <w:lang w:val="en-US" w:eastAsia="zh-CN"/>
        </w:rPr>
      </w:pPr>
    </w:p>
    <w:p>
      <w:pPr>
        <w:pStyle w:val="5"/>
        <w:rPr>
          <w:rFonts w:hint="eastAsia"/>
          <w:lang w:val="en-US" w:eastAsia="zh-CN"/>
        </w:rPr>
      </w:pPr>
    </w:p>
    <w:p>
      <w:pPr>
        <w:pStyle w:val="5"/>
        <w:rPr>
          <w:rFonts w:hint="eastAsia"/>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Theme="majorEastAsia" w:hAnsiTheme="majorEastAsia" w:eastAsiaTheme="majorEastAsia" w:cstheme="majorEastAsia"/>
          <w:b/>
          <w:bCs/>
          <w:color w:val="262626"/>
          <w:sz w:val="32"/>
          <w:szCs w:val="32"/>
          <w:lang w:val="en-US" w:eastAsia="zh-CN"/>
        </w:rPr>
      </w:pPr>
      <w:r>
        <w:rPr>
          <w:rFonts w:hint="eastAsia" w:asciiTheme="majorEastAsia" w:hAnsiTheme="majorEastAsia" w:eastAsiaTheme="majorEastAsia" w:cstheme="majorEastAsia"/>
          <w:b/>
          <w:bCs/>
          <w:color w:val="262626"/>
          <w:sz w:val="32"/>
          <w:szCs w:val="32"/>
          <w:lang w:val="en-US" w:eastAsia="zh-CN"/>
        </w:rPr>
        <w:t xml:space="preserve"> </w:t>
      </w:r>
      <w:r>
        <w:rPr>
          <w:rFonts w:hint="eastAsia" w:asciiTheme="majorEastAsia" w:hAnsiTheme="majorEastAsia" w:eastAsiaTheme="majorEastAsia" w:cstheme="majorEastAsia"/>
          <w:b/>
          <w:bCs/>
          <w:color w:val="262626"/>
          <w:sz w:val="32"/>
          <w:szCs w:val="32"/>
          <w:lang w:eastAsia="zh-CN"/>
        </w:rPr>
        <w:t>鲁环然表</w:t>
      </w:r>
      <w:r>
        <w:rPr>
          <w:rFonts w:hint="eastAsia" w:asciiTheme="majorEastAsia" w:hAnsiTheme="majorEastAsia" w:eastAsiaTheme="majorEastAsia" w:cstheme="majorEastAsia"/>
          <w:b/>
          <w:bCs/>
          <w:color w:val="262626"/>
          <w:sz w:val="32"/>
          <w:szCs w:val="32"/>
          <w:lang w:val="en-US" w:eastAsia="zh-CN"/>
        </w:rPr>
        <w:t>[2021] 03号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lang w:val="en-US" w:eastAsia="zh-CN"/>
        </w:rPr>
        <w:t>关于</w:t>
      </w:r>
      <w:r>
        <w:rPr>
          <w:rFonts w:hint="eastAsia" w:ascii="仿宋" w:hAnsi="仿宋" w:eastAsia="仿宋" w:cs="仿宋"/>
          <w:b/>
          <w:bCs w:val="0"/>
          <w:sz w:val="36"/>
          <w:szCs w:val="36"/>
          <w:lang w:eastAsia="zh-CN"/>
        </w:rPr>
        <w:t>草店金矿王沟尾矿库回采项目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仿宋" w:hAnsi="仿宋" w:eastAsia="仿宋" w:cs="仿宋"/>
          <w:color w:val="262626"/>
          <w:sz w:val="32"/>
          <w:szCs w:val="32"/>
          <w:lang w:val="en-US" w:eastAsia="zh-CN"/>
        </w:rPr>
      </w:pPr>
      <w:r>
        <w:rPr>
          <w:rFonts w:hint="eastAsia" w:ascii="仿宋" w:hAnsi="仿宋" w:eastAsia="仿宋" w:cs="仿宋"/>
          <w:b/>
          <w:bCs w:val="0"/>
          <w:color w:val="333333"/>
          <w:sz w:val="36"/>
          <w:szCs w:val="36"/>
        </w:rPr>
        <w:t>环境影响报告</w:t>
      </w:r>
      <w:r>
        <w:rPr>
          <w:rFonts w:hint="eastAsia" w:ascii="仿宋" w:hAnsi="仿宋" w:eastAsia="仿宋" w:cs="仿宋"/>
          <w:b/>
          <w:bCs w:val="0"/>
          <w:color w:val="333333"/>
          <w:sz w:val="36"/>
          <w:szCs w:val="36"/>
          <w:lang w:eastAsia="zh-CN"/>
        </w:rPr>
        <w:t>表</w:t>
      </w:r>
      <w:r>
        <w:rPr>
          <w:rFonts w:hint="eastAsia" w:ascii="仿宋" w:hAnsi="仿宋" w:eastAsia="仿宋" w:cs="仿宋"/>
          <w:b/>
          <w:bCs w:val="0"/>
          <w:color w:val="333333"/>
          <w:sz w:val="36"/>
          <w:szCs w:val="36"/>
        </w:rPr>
        <w:t>的批复</w:t>
      </w:r>
      <w:r>
        <w:rPr>
          <w:rFonts w:hint="eastAsia" w:ascii="仿宋" w:hAnsi="仿宋" w:eastAsia="仿宋" w:cs="仿宋"/>
          <w:b/>
          <w:bCs w:val="0"/>
          <w:color w:val="333333"/>
          <w:sz w:val="36"/>
          <w:szCs w:val="36"/>
          <w:lang w:eastAsia="zh-CN"/>
        </w:rPr>
        <w:t>意见</w:t>
      </w:r>
      <w:r>
        <w:rPr>
          <w:rFonts w:hint="eastAsia" w:ascii="仿宋" w:hAnsi="仿宋" w:eastAsia="仿宋" w:cs="仿宋"/>
          <w:color w:val="262626"/>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sz w:val="28"/>
          <w:szCs w:val="28"/>
          <w:lang w:eastAsia="zh-CN"/>
        </w:rPr>
        <w:t>河南旭金矿业有限公司</w:t>
      </w:r>
      <w:r>
        <w:rPr>
          <w:rFonts w:hint="eastAsia" w:ascii="宋体" w:hAnsi="宋体" w:eastAsia="宋体" w:cs="宋体"/>
          <w:b/>
          <w:bCs/>
          <w:color w:val="333333"/>
          <w:sz w:val="28"/>
          <w:szCs w:val="28"/>
          <w:lang w:eastAsia="zh-CN"/>
        </w:rPr>
        <w:t>：</w:t>
      </w:r>
      <w:r>
        <w:rPr>
          <w:rFonts w:hint="eastAsia" w:ascii="宋体" w:hAnsi="宋体" w:eastAsia="宋体" w:cs="宋体"/>
          <w:b/>
          <w:bCs/>
          <w:color w:val="333333"/>
          <w:sz w:val="28"/>
          <w:szCs w:val="28"/>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40"/>
        <w:jc w:val="center"/>
        <w:textAlignment w:val="auto"/>
        <w:outlineLvl w:val="0"/>
        <w:rPr>
          <w:rFonts w:hint="eastAsia" w:ascii="宋体" w:hAnsi="宋体" w:eastAsia="宋体" w:cs="宋体"/>
          <w:b w:val="0"/>
          <w:bCs/>
          <w:color w:val="262626"/>
          <w:sz w:val="28"/>
          <w:szCs w:val="28"/>
        </w:rPr>
      </w:pPr>
      <w:r>
        <w:rPr>
          <w:rFonts w:hint="eastAsia" w:ascii="宋体" w:hAnsi="宋体" w:eastAsia="宋体" w:cs="宋体"/>
          <w:b w:val="0"/>
          <w:bCs/>
          <w:color w:val="262626"/>
          <w:sz w:val="28"/>
          <w:szCs w:val="28"/>
        </w:rPr>
        <w:t>你公司（统一社会信用代码：91410423763146403W）上报的由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outlineLvl w:val="0"/>
        <w:rPr>
          <w:rFonts w:hint="eastAsia" w:ascii="宋体" w:hAnsi="宋体" w:eastAsia="宋体" w:cs="宋体"/>
          <w:b w:val="0"/>
          <w:bCs/>
          <w:color w:val="262626"/>
          <w:sz w:val="28"/>
          <w:szCs w:val="28"/>
        </w:rPr>
      </w:pPr>
      <w:r>
        <w:rPr>
          <w:rFonts w:hint="eastAsia" w:ascii="宋体" w:hAnsi="宋体" w:eastAsia="宋体" w:cs="宋体"/>
          <w:b w:val="0"/>
          <w:bCs/>
          <w:sz w:val="28"/>
          <w:szCs w:val="28"/>
          <w:lang w:eastAsia="zh-CN"/>
        </w:rPr>
        <w:t>河南科瑞达环保科技有限公司</w:t>
      </w:r>
      <w:r>
        <w:rPr>
          <w:rFonts w:hint="eastAsia" w:ascii="宋体" w:hAnsi="宋体" w:eastAsia="宋体" w:cs="宋体"/>
          <w:b w:val="0"/>
          <w:bCs/>
          <w:color w:val="262626"/>
          <w:sz w:val="28"/>
          <w:szCs w:val="28"/>
        </w:rPr>
        <w:t>编制完成的《</w:t>
      </w:r>
      <w:r>
        <w:rPr>
          <w:rFonts w:hint="eastAsia" w:ascii="宋体" w:hAnsi="宋体" w:eastAsia="宋体" w:cs="宋体"/>
          <w:b w:val="0"/>
          <w:bCs/>
          <w:sz w:val="28"/>
          <w:szCs w:val="28"/>
          <w:lang w:eastAsia="zh-CN"/>
        </w:rPr>
        <w:t>草店金矿王沟尾矿库回采项目</w:t>
      </w:r>
      <w:r>
        <w:rPr>
          <w:rFonts w:hint="eastAsia" w:ascii="宋体" w:hAnsi="宋体" w:eastAsia="宋体" w:cs="宋体"/>
          <w:b w:val="0"/>
          <w:bCs/>
          <w:color w:val="262626"/>
          <w:sz w:val="28"/>
          <w:szCs w:val="28"/>
        </w:rPr>
        <w:t>环境影响报告</w:t>
      </w:r>
      <w:r>
        <w:rPr>
          <w:rFonts w:hint="eastAsia" w:ascii="宋体" w:hAnsi="宋体" w:eastAsia="宋体" w:cs="宋体"/>
          <w:b w:val="0"/>
          <w:bCs/>
          <w:color w:val="262626"/>
          <w:sz w:val="28"/>
          <w:szCs w:val="28"/>
          <w:lang w:eastAsia="zh-CN"/>
        </w:rPr>
        <w:t>表</w:t>
      </w:r>
      <w:r>
        <w:rPr>
          <w:rFonts w:hint="eastAsia" w:ascii="宋体" w:hAnsi="宋体" w:eastAsia="宋体" w:cs="宋体"/>
          <w:b w:val="0"/>
          <w:bCs/>
          <w:color w:val="262626"/>
          <w:sz w:val="28"/>
          <w:szCs w:val="28"/>
        </w:rPr>
        <w:t>（报批版）》（以下简称《报告</w:t>
      </w:r>
      <w:r>
        <w:rPr>
          <w:rFonts w:hint="eastAsia" w:ascii="宋体" w:hAnsi="宋体" w:eastAsia="宋体" w:cs="宋体"/>
          <w:b w:val="0"/>
          <w:bCs/>
          <w:color w:val="262626"/>
          <w:sz w:val="28"/>
          <w:szCs w:val="28"/>
          <w:lang w:eastAsia="zh-CN"/>
        </w:rPr>
        <w:t>表</w:t>
      </w:r>
      <w:r>
        <w:rPr>
          <w:rFonts w:hint="eastAsia" w:ascii="宋体" w:hAnsi="宋体" w:eastAsia="宋体" w:cs="宋体"/>
          <w:b w:val="0"/>
          <w:bCs/>
          <w:color w:val="262626"/>
          <w:sz w:val="28"/>
          <w:szCs w:val="28"/>
        </w:rPr>
        <w:t>》）收悉，并已在我</w:t>
      </w:r>
      <w:r>
        <w:rPr>
          <w:rFonts w:hint="eastAsia" w:ascii="宋体" w:hAnsi="宋体" w:eastAsia="宋体" w:cs="宋体"/>
          <w:b w:val="0"/>
          <w:bCs/>
          <w:color w:val="262626"/>
          <w:sz w:val="28"/>
          <w:szCs w:val="28"/>
          <w:lang w:eastAsia="zh-CN"/>
        </w:rPr>
        <w:t>县政府</w:t>
      </w:r>
      <w:r>
        <w:rPr>
          <w:rFonts w:hint="eastAsia" w:ascii="宋体" w:hAnsi="宋体" w:eastAsia="宋体" w:cs="宋体"/>
          <w:b w:val="0"/>
          <w:bCs/>
          <w:color w:val="262626"/>
          <w:sz w:val="28"/>
          <w:szCs w:val="28"/>
        </w:rPr>
        <w:t>网站公示期满。根据《中华人民共和国环境保护法》</w:t>
      </w:r>
      <w:r>
        <w:rPr>
          <w:rFonts w:hint="eastAsia" w:ascii="宋体" w:hAnsi="宋体" w:eastAsia="宋体" w:cs="宋体"/>
          <w:b w:val="0"/>
          <w:bCs/>
          <w:color w:val="262626"/>
          <w:sz w:val="28"/>
          <w:szCs w:val="28"/>
          <w:lang w:eastAsia="zh-CN"/>
        </w:rPr>
        <w:t>、</w:t>
      </w:r>
      <w:r>
        <w:rPr>
          <w:rFonts w:hint="eastAsia" w:ascii="宋体" w:hAnsi="宋体" w:eastAsia="宋体" w:cs="宋体"/>
          <w:b w:val="0"/>
          <w:bCs/>
          <w:color w:val="262626"/>
          <w:sz w:val="28"/>
          <w:szCs w:val="28"/>
        </w:rPr>
        <w:t>《中华人民共和国行政许可法》《中华人民共和国环境影响评价法》《建设项目环境保护管理条例》等法律法规规定，经研究，批复如下：</w:t>
      </w:r>
    </w:p>
    <w:p>
      <w:pPr>
        <w:keepNext w:val="0"/>
        <w:keepLines w:val="0"/>
        <w:pageBreakBefore w:val="0"/>
        <w:kinsoku/>
        <w:wordWrap/>
        <w:overflowPunct/>
        <w:topLinePunct w:val="0"/>
        <w:autoSpaceDE/>
        <w:autoSpaceDN/>
        <w:bidi w:val="0"/>
        <w:snapToGrid/>
        <w:spacing w:line="360" w:lineRule="exact"/>
        <w:ind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Cs/>
          <w:sz w:val="28"/>
          <w:szCs w:val="28"/>
          <w:lang w:eastAsia="zh-CN"/>
        </w:rPr>
        <w:t>一、</w:t>
      </w:r>
      <w:r>
        <w:rPr>
          <w:rFonts w:hint="eastAsia" w:ascii="宋体" w:hAnsi="宋体" w:eastAsia="宋体" w:cs="宋体"/>
          <w:sz w:val="28"/>
          <w:szCs w:val="28"/>
        </w:rPr>
        <w:t>本项目位于平顶山市鲁山县熊背乡大年沟村</w:t>
      </w:r>
      <w:r>
        <w:rPr>
          <w:rFonts w:hint="eastAsia" w:ascii="宋体" w:hAnsi="宋体" w:eastAsia="宋体" w:cs="宋体"/>
          <w:b w:val="0"/>
          <w:bCs w:val="0"/>
          <w:color w:val="auto"/>
          <w:kern w:val="0"/>
          <w:sz w:val="28"/>
          <w:szCs w:val="28"/>
          <w:u w:val="none"/>
          <w:lang w:eastAsia="zh-CN"/>
        </w:rPr>
        <w:t>，</w:t>
      </w:r>
      <w:r>
        <w:rPr>
          <w:rFonts w:hint="eastAsia" w:ascii="宋体" w:hAnsi="宋体" w:eastAsia="宋体" w:cs="宋体"/>
          <w:sz w:val="28"/>
          <w:szCs w:val="28"/>
          <w:lang w:eastAsia="zh-CN"/>
        </w:rPr>
        <w:t>规模为</w:t>
      </w:r>
      <w:r>
        <w:rPr>
          <w:rFonts w:hint="eastAsia" w:ascii="宋体" w:hAnsi="宋体" w:eastAsia="宋体" w:cs="宋体"/>
          <w:sz w:val="28"/>
          <w:szCs w:val="28"/>
          <w:lang w:val="zh-CN" w:eastAsia="zh-CN"/>
        </w:rPr>
        <w:t>回采尾砂17.62万m</w:t>
      </w:r>
      <w:r>
        <w:rPr>
          <w:rFonts w:hint="eastAsia" w:ascii="宋体" w:hAnsi="宋体" w:eastAsia="宋体" w:cs="宋体"/>
          <w:sz w:val="28"/>
          <w:szCs w:val="28"/>
          <w:vertAlign w:val="superscript"/>
          <w:lang w:val="zh-CN" w:eastAsia="zh-CN"/>
        </w:rPr>
        <w:t>3</w:t>
      </w:r>
      <w:r>
        <w:rPr>
          <w:rFonts w:hint="eastAsia" w:ascii="宋体" w:hAnsi="宋体" w:eastAsia="宋体" w:cs="宋体"/>
          <w:sz w:val="28"/>
          <w:szCs w:val="28"/>
          <w:lang w:val="zh-CN" w:eastAsia="zh-CN"/>
        </w:rPr>
        <w:t>，合计尾矿量为25.55万t</w:t>
      </w:r>
      <w:r>
        <w:rPr>
          <w:rFonts w:hint="eastAsia" w:ascii="宋体" w:hAnsi="宋体" w:eastAsia="宋体" w:cs="宋体"/>
          <w:sz w:val="28"/>
          <w:szCs w:val="28"/>
        </w:rPr>
        <w:t>，</w:t>
      </w:r>
      <w:r>
        <w:rPr>
          <w:rFonts w:hint="eastAsia" w:ascii="宋体" w:hAnsi="宋体" w:eastAsia="宋体" w:cs="宋体"/>
          <w:kern w:val="2"/>
          <w:sz w:val="28"/>
          <w:szCs w:val="28"/>
          <w:lang w:val="zh-CN" w:eastAsia="zh-CN" w:bidi="ar-SA"/>
        </w:rPr>
        <w:t>回采方式为机械回采+人工修理山坡+汽车运输至制砖厂综合利用，</w:t>
      </w:r>
      <w:r>
        <w:rPr>
          <w:rFonts w:hint="eastAsia" w:ascii="宋体" w:hAnsi="宋体" w:eastAsia="宋体" w:cs="宋体"/>
          <w:sz w:val="28"/>
          <w:szCs w:val="28"/>
        </w:rPr>
        <w:t>项目占地面积</w:t>
      </w:r>
      <w:r>
        <w:rPr>
          <w:rFonts w:hint="eastAsia" w:ascii="宋体" w:hAnsi="宋体" w:eastAsia="宋体" w:cs="宋体"/>
          <w:sz w:val="28"/>
          <w:szCs w:val="28"/>
          <w:lang w:val="en-US" w:eastAsia="zh-CN"/>
        </w:rPr>
        <w:t>27000平方米</w:t>
      </w:r>
      <w:r>
        <w:rPr>
          <w:rFonts w:hint="eastAsia" w:ascii="宋体" w:hAnsi="宋体" w:eastAsia="宋体" w:cs="宋体"/>
          <w:sz w:val="28"/>
          <w:szCs w:val="28"/>
          <w:lang w:eastAsia="zh-CN"/>
        </w:rPr>
        <w:t>，</w:t>
      </w:r>
      <w:r>
        <w:rPr>
          <w:rFonts w:hint="eastAsia" w:ascii="宋体" w:hAnsi="宋体" w:eastAsia="宋体" w:cs="宋体"/>
          <w:kern w:val="2"/>
          <w:sz w:val="28"/>
          <w:szCs w:val="28"/>
          <w:lang w:val="zh-CN" w:eastAsia="zh-CN" w:bidi="ar-SA"/>
        </w:rPr>
        <w:t>回采服务年限</w:t>
      </w:r>
      <w:r>
        <w:rPr>
          <w:rFonts w:hint="eastAsia" w:ascii="宋体" w:hAnsi="宋体" w:eastAsia="宋体" w:cs="宋体"/>
          <w:kern w:val="2"/>
          <w:sz w:val="28"/>
          <w:szCs w:val="28"/>
          <w:lang w:val="en-US" w:eastAsia="zh-CN" w:bidi="ar-SA"/>
        </w:rPr>
        <w:t>2.5</w:t>
      </w:r>
      <w:r>
        <w:rPr>
          <w:rFonts w:hint="eastAsia" w:ascii="宋体" w:hAnsi="宋体" w:eastAsia="宋体" w:cs="宋体"/>
          <w:kern w:val="2"/>
          <w:sz w:val="28"/>
          <w:szCs w:val="28"/>
          <w:lang w:val="zh-CN" w:eastAsia="zh-CN" w:bidi="ar-SA"/>
        </w:rPr>
        <w:t>年，回采顺序为自上而下、自排水斜槽处向两岸、自左向右</w:t>
      </w:r>
      <w:r>
        <w:rPr>
          <w:rFonts w:hint="eastAsia" w:ascii="宋体" w:hAnsi="宋体" w:eastAsia="宋体" w:cs="宋体"/>
          <w:b w:val="0"/>
          <w:bCs w:val="0"/>
          <w:sz w:val="28"/>
          <w:szCs w:val="28"/>
          <w:u w:val="none"/>
          <w:lang w:val="en-US" w:eastAsia="zh-CN"/>
        </w:rPr>
        <w:t>。</w:t>
      </w:r>
      <w:r>
        <w:rPr>
          <w:rFonts w:hint="eastAsia" w:ascii="宋体" w:hAnsi="宋体" w:eastAsia="宋体" w:cs="宋体"/>
          <w:kern w:val="0"/>
          <w:sz w:val="28"/>
          <w:szCs w:val="28"/>
        </w:rPr>
        <w:t>主要建设内容包括：回采区（</w:t>
      </w:r>
      <w:r>
        <w:rPr>
          <w:rFonts w:hint="eastAsia" w:ascii="宋体" w:hAnsi="宋体" w:eastAsia="宋体" w:cs="宋体"/>
          <w:sz w:val="28"/>
          <w:szCs w:val="28"/>
          <w:lang w:val="zh-CN" w:eastAsia="zh-CN"/>
        </w:rPr>
        <w:t>草</w:t>
      </w:r>
      <w:r>
        <w:rPr>
          <w:rFonts w:hint="eastAsia" w:ascii="宋体" w:hAnsi="宋体" w:eastAsia="宋体" w:cs="宋体"/>
          <w:sz w:val="28"/>
          <w:szCs w:val="28"/>
        </w:rPr>
        <w:t>、排洪设施、运输道路、</w:t>
      </w:r>
      <w:r>
        <w:rPr>
          <w:rFonts w:hint="eastAsia" w:ascii="宋体" w:hAnsi="宋体" w:eastAsia="宋体" w:cs="宋体"/>
          <w:sz w:val="28"/>
          <w:szCs w:val="28"/>
          <w:lang w:eastAsia="zh-CN"/>
        </w:rPr>
        <w:t>蓄水</w:t>
      </w:r>
      <w:r>
        <w:rPr>
          <w:rFonts w:hint="eastAsia" w:ascii="宋体" w:hAnsi="宋体" w:eastAsia="宋体" w:cs="宋体"/>
          <w:sz w:val="28"/>
          <w:szCs w:val="28"/>
        </w:rPr>
        <w:t>池等</w:t>
      </w:r>
      <w:r>
        <w:rPr>
          <w:rFonts w:hint="eastAsia" w:ascii="宋体" w:hAnsi="宋体" w:eastAsia="宋体" w:cs="宋体"/>
          <w:sz w:val="28"/>
          <w:szCs w:val="28"/>
          <w:lang w:eastAsia="zh-CN"/>
        </w:rPr>
        <w:t>。</w:t>
      </w:r>
      <w:r>
        <w:rPr>
          <w:rFonts w:hint="eastAsia" w:ascii="宋体" w:hAnsi="宋体" w:eastAsia="宋体" w:cs="宋体"/>
          <w:kern w:val="2"/>
          <w:sz w:val="28"/>
          <w:szCs w:val="28"/>
          <w:lang w:val="en-US" w:eastAsia="zh-CN" w:bidi="ar-SA"/>
        </w:rPr>
        <w:t>本项目建设总投资为2088.94万元，其中工程费用1830.51万元，</w:t>
      </w:r>
      <w:r>
        <w:rPr>
          <w:rFonts w:hint="eastAsia" w:ascii="宋体" w:hAnsi="宋体" w:eastAsia="宋体" w:cs="宋体"/>
          <w:sz w:val="28"/>
          <w:szCs w:val="28"/>
        </w:rPr>
        <w:t>环保投资</w:t>
      </w:r>
      <w:r>
        <w:rPr>
          <w:rFonts w:hint="eastAsia" w:ascii="宋体" w:hAnsi="宋体" w:eastAsia="宋体" w:cs="宋体"/>
          <w:sz w:val="28"/>
          <w:szCs w:val="28"/>
          <w:lang w:val="en-US" w:eastAsia="zh-CN"/>
        </w:rPr>
        <w:t>62.</w:t>
      </w:r>
      <w:r>
        <w:rPr>
          <w:rFonts w:hint="eastAsia" w:ascii="宋体" w:hAnsi="宋体" w:eastAsia="宋体" w:cs="宋体"/>
          <w:sz w:val="28"/>
          <w:szCs w:val="28"/>
        </w:rPr>
        <w:t>5万元</w:t>
      </w:r>
      <w:r>
        <w:rPr>
          <w:rFonts w:hint="eastAsia" w:ascii="宋体" w:hAnsi="宋体" w:eastAsia="宋体" w:cs="宋体"/>
          <w:sz w:val="28"/>
          <w:szCs w:val="28"/>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560" w:firstLineChars="200"/>
        <w:textAlignment w:val="auto"/>
        <w:rPr>
          <w:rFonts w:hint="eastAsia" w:ascii="宋体" w:hAnsi="宋体" w:eastAsia="宋体" w:cs="宋体"/>
          <w:color w:val="262626"/>
          <w:sz w:val="28"/>
          <w:szCs w:val="28"/>
        </w:rPr>
      </w:pPr>
      <w:r>
        <w:rPr>
          <w:rFonts w:hint="eastAsia" w:ascii="宋体" w:hAnsi="宋体" w:eastAsia="宋体" w:cs="宋体"/>
          <w:color w:val="262626"/>
          <w:sz w:val="28"/>
          <w:szCs w:val="28"/>
          <w:lang w:eastAsia="zh-CN"/>
        </w:rPr>
        <w:t>二</w:t>
      </w:r>
      <w:r>
        <w:rPr>
          <w:rFonts w:hint="eastAsia" w:ascii="宋体" w:hAnsi="宋体" w:eastAsia="宋体" w:cs="宋体"/>
          <w:color w:val="262626"/>
          <w:sz w:val="28"/>
          <w:szCs w:val="28"/>
        </w:rPr>
        <w:t>、《报告</w:t>
      </w:r>
      <w:r>
        <w:rPr>
          <w:rFonts w:hint="eastAsia" w:ascii="宋体" w:hAnsi="宋体" w:eastAsia="宋体" w:cs="宋体"/>
          <w:color w:val="262626"/>
          <w:sz w:val="28"/>
          <w:szCs w:val="28"/>
          <w:lang w:eastAsia="zh-CN"/>
        </w:rPr>
        <w:t>表</w:t>
      </w:r>
      <w:r>
        <w:rPr>
          <w:rFonts w:hint="eastAsia" w:ascii="宋体" w:hAnsi="宋体" w:eastAsia="宋体" w:cs="宋体"/>
          <w:color w:val="262626"/>
          <w:sz w:val="28"/>
          <w:szCs w:val="28"/>
        </w:rPr>
        <w:t>》内容符合国家有关法律法规要求和建设项目环境管理规定，评价结论可信。我</w:t>
      </w:r>
      <w:r>
        <w:rPr>
          <w:rFonts w:hint="eastAsia" w:ascii="宋体" w:hAnsi="宋体" w:eastAsia="宋体" w:cs="宋体"/>
          <w:color w:val="262626"/>
          <w:sz w:val="28"/>
          <w:szCs w:val="28"/>
          <w:lang w:eastAsia="zh-CN"/>
        </w:rPr>
        <w:t>局</w:t>
      </w:r>
      <w:r>
        <w:rPr>
          <w:rFonts w:hint="eastAsia" w:ascii="宋体" w:hAnsi="宋体" w:eastAsia="宋体" w:cs="宋体"/>
          <w:color w:val="262626"/>
          <w:sz w:val="28"/>
          <w:szCs w:val="28"/>
        </w:rPr>
        <w:t>批准该《报告</w:t>
      </w:r>
      <w:r>
        <w:rPr>
          <w:rFonts w:hint="eastAsia" w:ascii="宋体" w:hAnsi="宋体" w:eastAsia="宋体" w:cs="宋体"/>
          <w:color w:val="262626"/>
          <w:sz w:val="28"/>
          <w:szCs w:val="28"/>
          <w:lang w:eastAsia="zh-CN"/>
        </w:rPr>
        <w:t>表</w:t>
      </w:r>
      <w:r>
        <w:rPr>
          <w:rFonts w:hint="eastAsia" w:ascii="宋体" w:hAnsi="宋体" w:eastAsia="宋体" w:cs="宋体"/>
          <w:color w:val="262626"/>
          <w:sz w:val="28"/>
          <w:szCs w:val="28"/>
        </w:rPr>
        <w:t>》，原则同意你公司按照《报告</w:t>
      </w:r>
      <w:r>
        <w:rPr>
          <w:rFonts w:hint="eastAsia" w:ascii="宋体" w:hAnsi="宋体" w:eastAsia="宋体" w:cs="宋体"/>
          <w:color w:val="262626"/>
          <w:sz w:val="28"/>
          <w:szCs w:val="28"/>
          <w:lang w:eastAsia="zh-CN"/>
        </w:rPr>
        <w:t>表</w:t>
      </w:r>
      <w:r>
        <w:rPr>
          <w:rFonts w:hint="eastAsia" w:ascii="宋体" w:hAnsi="宋体" w:eastAsia="宋体" w:cs="宋体"/>
          <w:color w:val="262626"/>
          <w:sz w:val="28"/>
          <w:szCs w:val="28"/>
        </w:rPr>
        <w:t>》所列项目的性质、规模、地点、环境保护对策</w:t>
      </w:r>
      <w:r>
        <w:rPr>
          <w:rFonts w:hint="eastAsia" w:ascii="宋体" w:hAnsi="宋体" w:eastAsia="宋体" w:cs="宋体"/>
          <w:color w:val="262626"/>
          <w:sz w:val="28"/>
          <w:szCs w:val="28"/>
          <w:lang w:eastAsia="zh-CN"/>
        </w:rPr>
        <w:t>并严格按照规划</w:t>
      </w:r>
      <w:r>
        <w:rPr>
          <w:rFonts w:hint="eastAsia" w:ascii="宋体" w:hAnsi="宋体" w:eastAsia="宋体" w:cs="宋体"/>
          <w:color w:val="262626"/>
          <w:sz w:val="28"/>
          <w:szCs w:val="28"/>
        </w:rPr>
        <w:t>进行项目建设。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560" w:firstLineChars="200"/>
        <w:textAlignment w:val="auto"/>
        <w:rPr>
          <w:rFonts w:hint="eastAsia" w:ascii="宋体" w:hAnsi="宋体" w:eastAsia="宋体" w:cs="宋体"/>
          <w:color w:val="262626"/>
          <w:sz w:val="28"/>
          <w:szCs w:val="28"/>
        </w:rPr>
      </w:pPr>
      <w:r>
        <w:rPr>
          <w:rFonts w:hint="eastAsia" w:ascii="宋体" w:hAnsi="宋体" w:eastAsia="宋体" w:cs="宋体"/>
          <w:color w:val="262626"/>
          <w:sz w:val="28"/>
          <w:szCs w:val="28"/>
          <w:lang w:eastAsia="zh-CN"/>
        </w:rPr>
        <w:t>三</w:t>
      </w:r>
      <w:r>
        <w:rPr>
          <w:rFonts w:hint="eastAsia" w:ascii="宋体" w:hAnsi="宋体" w:eastAsia="宋体" w:cs="宋体"/>
          <w:color w:val="262626"/>
          <w:sz w:val="28"/>
          <w:szCs w:val="28"/>
        </w:rPr>
        <w:t>、你公司应做好建设项目环境信息公开工作，并接受相关方的</w:t>
      </w:r>
      <w:r>
        <w:rPr>
          <w:rFonts w:hint="eastAsia" w:ascii="宋体" w:hAnsi="宋体" w:eastAsia="宋体" w:cs="宋体"/>
          <w:color w:val="262626"/>
          <w:sz w:val="28"/>
          <w:szCs w:val="28"/>
          <w:lang w:eastAsia="zh-CN"/>
        </w:rPr>
        <w:t>垂</w:t>
      </w:r>
      <w:r>
        <w:rPr>
          <w:rFonts w:hint="eastAsia" w:ascii="宋体" w:hAnsi="宋体" w:eastAsia="宋体" w:cs="宋体"/>
          <w:color w:val="262626"/>
          <w:sz w:val="28"/>
          <w:szCs w:val="28"/>
        </w:rPr>
        <w:t>询。</w:t>
      </w:r>
    </w:p>
    <w:p>
      <w:pPr>
        <w:keepNext w:val="0"/>
        <w:keepLines w:val="0"/>
        <w:pageBreakBefore w:val="0"/>
        <w:kinsoku/>
        <w:wordWrap/>
        <w:overflowPunct/>
        <w:topLinePunct w:val="0"/>
        <w:autoSpaceDE/>
        <w:autoSpaceDN/>
        <w:bidi w:val="0"/>
        <w:snapToGrid/>
        <w:spacing w:line="3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262626"/>
          <w:sz w:val="28"/>
          <w:szCs w:val="28"/>
          <w:lang w:eastAsia="zh-CN"/>
        </w:rPr>
        <w:t>四</w:t>
      </w:r>
      <w:r>
        <w:rPr>
          <w:rFonts w:hint="eastAsia" w:ascii="宋体" w:hAnsi="宋体" w:eastAsia="宋体" w:cs="宋体"/>
          <w:color w:val="262626"/>
          <w:sz w:val="28"/>
          <w:szCs w:val="28"/>
        </w:rPr>
        <w:t>、你公司应全面落实《报告</w:t>
      </w:r>
      <w:r>
        <w:rPr>
          <w:rFonts w:hint="eastAsia" w:ascii="宋体" w:hAnsi="宋体" w:eastAsia="宋体" w:cs="宋体"/>
          <w:color w:val="262626"/>
          <w:sz w:val="28"/>
          <w:szCs w:val="28"/>
          <w:lang w:eastAsia="zh-CN"/>
        </w:rPr>
        <w:t>表</w:t>
      </w:r>
      <w:r>
        <w:rPr>
          <w:rFonts w:hint="eastAsia" w:ascii="宋体" w:hAnsi="宋体" w:eastAsia="宋体" w:cs="宋体"/>
          <w:color w:val="262626"/>
          <w:sz w:val="28"/>
          <w:szCs w:val="28"/>
        </w:rPr>
        <w:t>》提出的各项环境保护措施，确保各项污染物达标排放</w:t>
      </w:r>
      <w:r>
        <w:rPr>
          <w:rFonts w:hint="eastAsia" w:ascii="宋体" w:hAnsi="宋体" w:eastAsia="宋体" w:cs="宋体"/>
          <w:color w:val="262626"/>
          <w:sz w:val="28"/>
          <w:szCs w:val="28"/>
          <w:lang w:eastAsia="zh-CN"/>
        </w:rPr>
        <w:t>，</w:t>
      </w:r>
      <w:r>
        <w:rPr>
          <w:rFonts w:hint="eastAsia" w:ascii="宋体" w:hAnsi="宋体" w:eastAsia="宋体" w:cs="宋体"/>
          <w:sz w:val="28"/>
          <w:szCs w:val="28"/>
        </w:rPr>
        <w:t>并重点做好以下工作：</w:t>
      </w:r>
    </w:p>
    <w:p>
      <w:pPr>
        <w:keepNext w:val="0"/>
        <w:keepLines w:val="0"/>
        <w:pageBreakBefore w:val="0"/>
        <w:kinsoku/>
        <w:wordWrap/>
        <w:overflowPunct/>
        <w:topLinePunct w:val="0"/>
        <w:autoSpaceDE/>
        <w:autoSpaceDN/>
        <w:bidi w:val="0"/>
        <w:adjustRightInd w:val="0"/>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废气防</w:t>
      </w:r>
      <w:r>
        <w:rPr>
          <w:rFonts w:hint="eastAsia" w:ascii="宋体" w:hAnsi="宋体" w:eastAsia="宋体" w:cs="宋体"/>
          <w:color w:val="000000"/>
          <w:sz w:val="28"/>
          <w:szCs w:val="28"/>
          <w:shd w:val="clear" w:color="auto" w:fill="FFFFFF"/>
        </w:rPr>
        <w:t>治</w:t>
      </w:r>
      <w:r>
        <w:rPr>
          <w:rFonts w:hint="eastAsia" w:ascii="宋体" w:hAnsi="宋体" w:eastAsia="宋体" w:cs="宋体"/>
          <w:sz w:val="28"/>
          <w:szCs w:val="28"/>
        </w:rPr>
        <w:t>措</w:t>
      </w:r>
      <w:r>
        <w:rPr>
          <w:rFonts w:hint="eastAsia" w:ascii="宋体" w:hAnsi="宋体" w:eastAsia="宋体" w:cs="宋体"/>
          <w:color w:val="000000"/>
          <w:sz w:val="28"/>
          <w:szCs w:val="28"/>
          <w:shd w:val="clear" w:color="auto" w:fill="FFFFFF"/>
        </w:rPr>
        <w:t>施</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b w:val="0"/>
          <w:bCs w:val="0"/>
          <w:color w:val="auto"/>
          <w:kern w:val="0"/>
          <w:sz w:val="28"/>
          <w:szCs w:val="28"/>
          <w:u w:val="none"/>
        </w:rPr>
        <w:t>对运输车辆加强管理，车辆履行申报登记、核发号牌等环保手续，车辆尾气达标排放，无排黑烟情况</w:t>
      </w:r>
      <w:r>
        <w:rPr>
          <w:rFonts w:hint="eastAsia" w:ascii="宋体" w:hAnsi="宋体" w:eastAsia="宋体" w:cs="宋体"/>
          <w:b w:val="0"/>
          <w:bCs w:val="0"/>
          <w:color w:val="auto"/>
          <w:kern w:val="0"/>
          <w:sz w:val="28"/>
          <w:szCs w:val="28"/>
          <w:u w:val="none"/>
          <w:lang w:eastAsia="zh-CN"/>
        </w:rPr>
        <w:t>，</w:t>
      </w:r>
      <w:r>
        <w:rPr>
          <w:rFonts w:hint="eastAsia" w:ascii="宋体" w:hAnsi="宋体" w:eastAsia="宋体" w:cs="宋体"/>
          <w:b w:val="0"/>
          <w:bCs w:val="0"/>
          <w:color w:val="auto"/>
          <w:sz w:val="28"/>
          <w:szCs w:val="28"/>
          <w:u w:val="none"/>
          <w:lang w:eastAsia="zh-CN"/>
        </w:rPr>
        <w:t>建议</w:t>
      </w:r>
      <w:r>
        <w:rPr>
          <w:rFonts w:hint="eastAsia" w:ascii="宋体" w:hAnsi="宋体" w:eastAsia="宋体" w:cs="宋体"/>
          <w:b w:val="0"/>
          <w:bCs w:val="0"/>
          <w:sz w:val="28"/>
          <w:szCs w:val="28"/>
          <w:u w:val="none"/>
        </w:rPr>
        <w:t>采</w:t>
      </w:r>
      <w:r>
        <w:rPr>
          <w:rFonts w:hint="eastAsia" w:ascii="宋体" w:hAnsi="宋体" w:eastAsia="宋体" w:cs="宋体"/>
          <w:b w:val="0"/>
          <w:bCs w:val="0"/>
          <w:sz w:val="28"/>
          <w:szCs w:val="28"/>
          <w:u w:val="none"/>
          <w:lang w:eastAsia="zh-CN"/>
        </w:rPr>
        <w:t>用罐车</w:t>
      </w:r>
      <w:r>
        <w:rPr>
          <w:rFonts w:hint="eastAsia" w:ascii="宋体" w:hAnsi="宋体" w:eastAsia="宋体" w:cs="宋体"/>
          <w:b w:val="0"/>
          <w:bCs w:val="0"/>
          <w:sz w:val="28"/>
          <w:szCs w:val="28"/>
          <w:u w:val="none"/>
        </w:rPr>
        <w:t>密闭运输，出库区路面</w:t>
      </w:r>
      <w:r>
        <w:rPr>
          <w:rFonts w:hint="eastAsia" w:ascii="宋体" w:hAnsi="宋体" w:eastAsia="宋体" w:cs="宋体"/>
          <w:b w:val="0"/>
          <w:bCs w:val="0"/>
          <w:sz w:val="28"/>
          <w:szCs w:val="28"/>
          <w:u w:val="none"/>
          <w:lang w:eastAsia="zh-CN"/>
        </w:rPr>
        <w:t>设</w:t>
      </w:r>
      <w:r>
        <w:rPr>
          <w:rFonts w:hint="eastAsia" w:ascii="宋体" w:hAnsi="宋体" w:eastAsia="宋体" w:cs="宋体"/>
          <w:b w:val="0"/>
          <w:bCs w:val="0"/>
          <w:sz w:val="28"/>
          <w:szCs w:val="28"/>
          <w:u w:val="none"/>
        </w:rPr>
        <w:t>洒水车定期洒水抑尘，</w:t>
      </w:r>
      <w:r>
        <w:rPr>
          <w:rFonts w:hint="eastAsia" w:ascii="宋体" w:hAnsi="宋体" w:eastAsia="宋体" w:cs="宋体"/>
          <w:b w:val="0"/>
          <w:bCs w:val="0"/>
          <w:sz w:val="28"/>
          <w:szCs w:val="28"/>
          <w:u w:val="none"/>
          <w:lang w:eastAsia="zh-CN"/>
        </w:rPr>
        <w:t>并</w:t>
      </w:r>
      <w:r>
        <w:rPr>
          <w:rFonts w:hint="eastAsia" w:ascii="宋体" w:hAnsi="宋体" w:eastAsia="宋体" w:cs="宋体"/>
          <w:b w:val="0"/>
          <w:bCs w:val="0"/>
          <w:color w:val="000000"/>
          <w:sz w:val="28"/>
          <w:szCs w:val="28"/>
          <w:u w:val="none"/>
          <w:shd w:val="clear" w:color="auto" w:fill="FFFFFF"/>
          <w:lang w:eastAsia="zh-CN"/>
        </w:rPr>
        <w:t>配</w:t>
      </w:r>
      <w:r>
        <w:rPr>
          <w:rFonts w:hint="eastAsia" w:ascii="宋体" w:hAnsi="宋体" w:eastAsia="宋体" w:cs="宋体"/>
          <w:color w:val="000000"/>
          <w:sz w:val="28"/>
          <w:szCs w:val="28"/>
          <w:shd w:val="clear" w:color="auto" w:fill="FFFFFF"/>
          <w:lang w:eastAsia="zh-CN"/>
        </w:rPr>
        <w:t>备</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台道路洒水车和</w:t>
      </w:r>
      <w:r>
        <w:rPr>
          <w:rFonts w:hint="eastAsia" w:ascii="宋体" w:hAnsi="宋体" w:eastAsia="宋体" w:cs="宋体"/>
          <w:sz w:val="28"/>
          <w:szCs w:val="28"/>
          <w:lang w:val="en-US" w:eastAsia="zh-CN"/>
        </w:rPr>
        <w:t>4</w:t>
      </w:r>
      <w:r>
        <w:rPr>
          <w:rFonts w:hint="eastAsia" w:ascii="宋体" w:hAnsi="宋体" w:eastAsia="宋体" w:cs="宋体"/>
          <w:sz w:val="28"/>
          <w:szCs w:val="28"/>
          <w:lang w:val="zh-CN"/>
        </w:rPr>
        <w:t>台雾炮抑尘，在回采区域设置围挡，</w:t>
      </w:r>
      <w:r>
        <w:rPr>
          <w:rFonts w:hint="eastAsia" w:ascii="宋体" w:hAnsi="宋体" w:eastAsia="宋体" w:cs="宋体"/>
          <w:bCs/>
          <w:sz w:val="28"/>
          <w:szCs w:val="28"/>
        </w:rPr>
        <w:t>厂区出口设置车辆冲洗装置，运输道路定期洒水、清扫</w:t>
      </w:r>
      <w:r>
        <w:rPr>
          <w:rFonts w:hint="eastAsia" w:ascii="宋体" w:hAnsi="宋体" w:eastAsia="宋体" w:cs="宋体"/>
          <w:bCs/>
          <w:sz w:val="28"/>
          <w:szCs w:val="28"/>
          <w:lang w:eastAsia="zh-CN"/>
        </w:rPr>
        <w:t>，</w:t>
      </w:r>
      <w:r>
        <w:rPr>
          <w:rFonts w:hint="eastAsia" w:ascii="宋体" w:hAnsi="宋体" w:eastAsia="宋体" w:cs="宋体"/>
          <w:kern w:val="0"/>
          <w:sz w:val="28"/>
          <w:szCs w:val="28"/>
          <w:lang w:eastAsia="zh-CN"/>
        </w:rPr>
        <w:t>无</w:t>
      </w:r>
      <w:r>
        <w:rPr>
          <w:rFonts w:hint="eastAsia" w:ascii="宋体" w:hAnsi="宋体" w:eastAsia="宋体" w:cs="宋体"/>
          <w:kern w:val="0"/>
          <w:sz w:val="28"/>
          <w:szCs w:val="28"/>
        </w:rPr>
        <w:t>组织排放</w:t>
      </w:r>
      <w:r>
        <w:rPr>
          <w:rFonts w:hint="eastAsia" w:ascii="宋体" w:hAnsi="宋体" w:eastAsia="宋体" w:cs="宋体"/>
          <w:kern w:val="0"/>
          <w:sz w:val="28"/>
          <w:szCs w:val="28"/>
          <w:lang w:eastAsia="zh-CN"/>
        </w:rPr>
        <w:t>废气</w:t>
      </w:r>
      <w:r>
        <w:rPr>
          <w:rFonts w:hint="eastAsia" w:ascii="宋体" w:hAnsi="宋体" w:eastAsia="宋体" w:cs="宋体"/>
          <w:color w:val="000000"/>
          <w:sz w:val="28"/>
          <w:szCs w:val="28"/>
        </w:rPr>
        <w:t>满足《大气污染物综合排放标准》（GB16279-1996）表2中二级排放标准。</w:t>
      </w:r>
    </w:p>
    <w:p>
      <w:pPr>
        <w:keepNext w:val="0"/>
        <w:keepLines w:val="0"/>
        <w:pageBreakBefore w:val="0"/>
        <w:kinsoku/>
        <w:wordWrap/>
        <w:overflowPunct/>
        <w:topLinePunct w:val="0"/>
        <w:autoSpaceDE/>
        <w:autoSpaceDN/>
        <w:bidi w:val="0"/>
        <w:snapToGrid/>
        <w:spacing w:line="360" w:lineRule="exact"/>
        <w:ind w:firstLine="560" w:firstLineChars="200"/>
        <w:textAlignment w:val="auto"/>
        <w:rPr>
          <w:rFonts w:hint="eastAsia" w:ascii="宋体" w:hAnsi="宋体" w:eastAsia="宋体" w:cs="宋体"/>
          <w:bCs/>
          <w:snapToGrid w:val="0"/>
          <w:kern w:val="0"/>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废水防治措施：生活污水</w:t>
      </w:r>
      <w:r>
        <w:rPr>
          <w:rFonts w:hint="eastAsia" w:ascii="宋体" w:hAnsi="宋体" w:eastAsia="宋体" w:cs="宋体"/>
          <w:snapToGrid w:val="0"/>
          <w:kern w:val="0"/>
          <w:sz w:val="28"/>
          <w:szCs w:val="28"/>
        </w:rPr>
        <w:t>食堂废水经隔油池处理后与其他</w:t>
      </w:r>
      <w:r>
        <w:rPr>
          <w:rFonts w:hint="eastAsia" w:ascii="宋体" w:hAnsi="宋体" w:eastAsia="宋体" w:cs="宋体"/>
          <w:bCs/>
          <w:sz w:val="28"/>
          <w:szCs w:val="28"/>
        </w:rPr>
        <w:t>生活污水一同排入</w:t>
      </w:r>
      <w:r>
        <w:rPr>
          <w:rFonts w:hint="eastAsia" w:ascii="宋体" w:hAnsi="宋体" w:eastAsia="宋体" w:cs="宋体"/>
          <w:sz w:val="28"/>
          <w:szCs w:val="28"/>
        </w:rPr>
        <w:t>厂区化粪池收集处理后收集于暂存池定期清掏肥田，不外排；</w:t>
      </w:r>
      <w:r>
        <w:rPr>
          <w:rFonts w:hint="eastAsia" w:ascii="宋体" w:hAnsi="宋体" w:eastAsia="宋体" w:cs="宋体"/>
          <w:sz w:val="28"/>
          <w:szCs w:val="28"/>
          <w:lang w:eastAsia="zh-CN"/>
        </w:rPr>
        <w:t>尾砂淋滤水、回采排渗水、通过回采区内排洪土渠统一汇集至</w:t>
      </w:r>
      <w:r>
        <w:rPr>
          <w:rFonts w:hint="eastAsia" w:ascii="宋体" w:hAnsi="宋体" w:eastAsia="宋体" w:cs="宋体"/>
          <w:sz w:val="28"/>
          <w:szCs w:val="28"/>
          <w:lang w:val="zh-CN" w:eastAsia="zh-CN"/>
        </w:rPr>
        <w:t>矿库下游蓄水池（原消力池</w:t>
      </w:r>
      <w:r>
        <w:rPr>
          <w:rFonts w:hint="eastAsia" w:ascii="宋体" w:hAnsi="宋体" w:eastAsia="宋体" w:cs="宋体"/>
          <w:sz w:val="28"/>
          <w:szCs w:val="28"/>
          <w:lang w:val="en-US" w:eastAsia="zh-CN"/>
        </w:rPr>
        <w:t>800</w:t>
      </w:r>
      <w:r>
        <w:rPr>
          <w:rFonts w:hint="eastAsia" w:ascii="宋体" w:hAnsi="宋体" w:eastAsia="宋体" w:cs="宋体"/>
          <w:sz w:val="28"/>
          <w:szCs w:val="28"/>
        </w:rPr>
        <w:t>m</w:t>
      </w:r>
      <w:r>
        <w:rPr>
          <w:rFonts w:hint="eastAsia" w:ascii="宋体" w:hAnsi="宋体" w:eastAsia="宋体" w:cs="宋体"/>
          <w:sz w:val="28"/>
          <w:szCs w:val="28"/>
          <w:vertAlign w:val="superscript"/>
        </w:rPr>
        <w:t>3</w:t>
      </w:r>
      <w:r>
        <w:rPr>
          <w:rFonts w:hint="eastAsia" w:ascii="宋体" w:hAnsi="宋体" w:eastAsia="宋体" w:cs="宋体"/>
          <w:sz w:val="28"/>
          <w:szCs w:val="28"/>
          <w:lang w:val="zh-CN" w:eastAsia="zh-CN"/>
        </w:rPr>
        <w:t>）暂存</w:t>
      </w:r>
      <w:r>
        <w:rPr>
          <w:rFonts w:hint="eastAsia" w:ascii="宋体" w:hAnsi="宋体" w:eastAsia="宋体" w:cs="宋体"/>
          <w:bCs/>
          <w:sz w:val="28"/>
          <w:szCs w:val="28"/>
        </w:rPr>
        <w:t>，</w:t>
      </w:r>
      <w:r>
        <w:rPr>
          <w:rFonts w:hint="eastAsia" w:ascii="宋体" w:hAnsi="宋体" w:eastAsia="宋体" w:cs="宋体"/>
          <w:bCs/>
          <w:sz w:val="28"/>
          <w:szCs w:val="28"/>
          <w:lang w:val="zh-CN" w:eastAsia="zh-CN"/>
        </w:rPr>
        <w:t>作为降尘用水和绿化用水，</w:t>
      </w:r>
      <w:r>
        <w:rPr>
          <w:rFonts w:hint="eastAsia" w:ascii="宋体" w:hAnsi="宋体" w:eastAsia="宋体" w:cs="宋体"/>
          <w:sz w:val="28"/>
          <w:szCs w:val="28"/>
          <w:lang w:val="zh-CN" w:eastAsia="zh-CN"/>
        </w:rPr>
        <w:t>不外排。</w:t>
      </w:r>
      <w:r>
        <w:rPr>
          <w:rFonts w:hint="eastAsia" w:ascii="宋体" w:hAnsi="宋体" w:eastAsia="宋体" w:cs="宋体"/>
          <w:bCs/>
          <w:snapToGrid w:val="0"/>
          <w:kern w:val="0"/>
          <w:sz w:val="28"/>
          <w:szCs w:val="28"/>
        </w:rPr>
        <w:t>车辆冲洗水经沉淀池沉淀后循环使用，不外排。</w:t>
      </w:r>
    </w:p>
    <w:p>
      <w:pPr>
        <w:keepNext w:val="0"/>
        <w:keepLines w:val="0"/>
        <w:pageBreakBefore w:val="0"/>
        <w:kinsoku/>
        <w:wordWrap/>
        <w:overflowPunct/>
        <w:topLinePunct w:val="0"/>
        <w:autoSpaceDE/>
        <w:autoSpaceDN/>
        <w:bidi w:val="0"/>
        <w:snapToGrid/>
        <w:spacing w:line="360" w:lineRule="exact"/>
        <w:ind w:firstLine="465"/>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固体废物防治措施：</w:t>
      </w:r>
      <w:r>
        <w:rPr>
          <w:rFonts w:hint="eastAsia" w:ascii="宋体" w:hAnsi="宋体" w:eastAsia="宋体" w:cs="宋体"/>
          <w:snapToGrid w:val="0"/>
          <w:kern w:val="0"/>
          <w:sz w:val="28"/>
          <w:szCs w:val="28"/>
        </w:rPr>
        <w:t>生产中产生的生活垃圾收集后送至当地环卫部门集中处理；</w:t>
      </w:r>
      <w:r>
        <w:rPr>
          <w:rFonts w:hint="eastAsia" w:ascii="宋体" w:hAnsi="宋体" w:eastAsia="宋体" w:cs="宋体"/>
          <w:sz w:val="28"/>
          <w:szCs w:val="28"/>
          <w:lang w:val="en-US" w:eastAsia="zh-CN"/>
        </w:rPr>
        <w:t>回采初期产生的剥离土用于修建运输道路</w:t>
      </w:r>
      <w:r>
        <w:rPr>
          <w:rFonts w:hint="eastAsia" w:ascii="宋体" w:hAnsi="宋体" w:eastAsia="宋体" w:cs="宋体"/>
          <w:sz w:val="28"/>
          <w:szCs w:val="28"/>
        </w:rPr>
        <w:t>，后期</w:t>
      </w:r>
      <w:r>
        <w:rPr>
          <w:rFonts w:hint="eastAsia" w:ascii="宋体" w:hAnsi="宋体" w:eastAsia="宋体" w:cs="宋体"/>
          <w:sz w:val="28"/>
          <w:szCs w:val="28"/>
          <w:lang w:eastAsia="zh-CN"/>
        </w:rPr>
        <w:t>摊铺于滩面，并在其上植草，恢复生态</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噪声防治措施：</w:t>
      </w:r>
      <w:r>
        <w:rPr>
          <w:rFonts w:hint="eastAsia" w:ascii="宋体" w:hAnsi="宋体" w:eastAsia="宋体" w:cs="宋体"/>
          <w:sz w:val="28"/>
          <w:szCs w:val="28"/>
          <w:lang w:eastAsia="zh-CN"/>
        </w:rPr>
        <w:t>合理布置生产设备，对设备采取基础减震措施，加强设备管理，进行定期检查和维护，使设备保持良好的运行状况，降低运转时产生的噪声。</w:t>
      </w:r>
      <w:r>
        <w:rPr>
          <w:rFonts w:hint="eastAsia" w:ascii="宋体" w:hAnsi="宋体" w:eastAsia="宋体" w:cs="宋体"/>
          <w:kern w:val="0"/>
          <w:sz w:val="28"/>
          <w:szCs w:val="28"/>
        </w:rPr>
        <w:t>噪声满足《工业企业厂界环境噪声排放标准》（GB12348-2008）2类标准要求</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snapToGrid/>
        <w:spacing w:line="360" w:lineRule="exact"/>
        <w:ind w:firstLine="560" w:firstLineChars="200"/>
        <w:jc w:val="left"/>
        <w:textAlignment w:val="auto"/>
        <w:rPr>
          <w:rFonts w:hint="eastAsia" w:ascii="宋体" w:hAnsi="宋体" w:eastAsia="宋体" w:cs="宋体"/>
          <w:b w:val="0"/>
          <w:bCs w:val="0"/>
          <w:sz w:val="28"/>
          <w:szCs w:val="28"/>
          <w:u w:val="none"/>
          <w:lang w:eastAsia="zh-CN"/>
        </w:rPr>
      </w:pPr>
      <w:bookmarkStart w:id="0" w:name="_GoBack"/>
      <w:bookmarkEnd w:id="0"/>
      <w:r>
        <w:rPr>
          <w:rFonts w:hint="eastAsia" w:ascii="宋体" w:hAnsi="宋体" w:eastAsia="宋体" w:cs="宋体"/>
          <w:sz w:val="28"/>
          <w:szCs w:val="28"/>
          <w:lang w:val="en-US" w:eastAsia="zh-CN"/>
        </w:rPr>
        <w:t xml:space="preserve"> 5、</w:t>
      </w:r>
      <w:r>
        <w:rPr>
          <w:rFonts w:hint="eastAsia" w:ascii="宋体" w:hAnsi="宋体" w:eastAsia="宋体" w:cs="宋体"/>
          <w:sz w:val="28"/>
          <w:szCs w:val="28"/>
        </w:rPr>
        <w:t>生态环境影响</w:t>
      </w:r>
      <w:r>
        <w:rPr>
          <w:rFonts w:hint="eastAsia" w:ascii="宋体" w:hAnsi="宋体" w:eastAsia="宋体" w:cs="宋体"/>
          <w:sz w:val="28"/>
          <w:szCs w:val="28"/>
          <w:lang w:eastAsia="zh-CN"/>
        </w:rPr>
        <w:t>防治措施：</w:t>
      </w:r>
      <w:r>
        <w:rPr>
          <w:rFonts w:hint="eastAsia" w:ascii="宋体" w:hAnsi="宋体" w:eastAsia="宋体" w:cs="宋体"/>
          <w:b w:val="0"/>
          <w:bCs w:val="0"/>
          <w:sz w:val="28"/>
          <w:szCs w:val="28"/>
          <w:u w:val="none"/>
          <w:lang w:eastAsia="zh-CN"/>
        </w:rPr>
        <w:t>尾矿回采结束后，在库底及两岸缓坡上进行覆土，然后在覆盖土上种植合适的植被以保护环境、防止水土流失，对尾矿库初期坝滩面后的排水设施、初期坝坝肩排水沟等均予以整修、保护，恢复原始地貌，然后进行覆土，覆土厚度为自然沉实土壤0.4m以上，覆土后其上植树种草，</w:t>
      </w:r>
      <w:r>
        <w:rPr>
          <w:rFonts w:hint="eastAsia" w:ascii="宋体" w:hAnsi="宋体" w:eastAsia="宋体" w:cs="宋体"/>
          <w:b w:val="0"/>
          <w:bCs w:val="0"/>
          <w:color w:val="000000"/>
          <w:sz w:val="28"/>
          <w:szCs w:val="28"/>
          <w:u w:val="none"/>
          <w:lang w:val="en-US" w:eastAsia="zh-CN"/>
        </w:rPr>
        <w:t>以迅速恢复植被，建议</w:t>
      </w:r>
      <w:r>
        <w:rPr>
          <w:rFonts w:hint="eastAsia" w:ascii="宋体" w:hAnsi="宋体" w:eastAsia="宋体" w:cs="宋体"/>
          <w:b w:val="0"/>
          <w:bCs w:val="0"/>
          <w:sz w:val="28"/>
          <w:szCs w:val="28"/>
          <w:u w:val="none"/>
          <w:lang w:eastAsia="zh-CN"/>
        </w:rPr>
        <w:t>树种选择刺槐、侧柏、雪松等，</w:t>
      </w:r>
      <w:r>
        <w:rPr>
          <w:rFonts w:hint="eastAsia" w:ascii="宋体" w:hAnsi="宋体" w:eastAsia="宋体" w:cs="宋体"/>
          <w:b w:val="0"/>
          <w:bCs w:val="0"/>
          <w:color w:val="auto"/>
          <w:sz w:val="28"/>
          <w:szCs w:val="28"/>
          <w:u w:val="none"/>
        </w:rPr>
        <w:t>密度2500株/hm</w:t>
      </w:r>
      <w:r>
        <w:rPr>
          <w:rFonts w:hint="eastAsia" w:ascii="宋体" w:hAnsi="宋体" w:eastAsia="宋体" w:cs="宋体"/>
          <w:b w:val="0"/>
          <w:bCs w:val="0"/>
          <w:color w:val="auto"/>
          <w:sz w:val="28"/>
          <w:szCs w:val="28"/>
          <w:u w:val="none"/>
          <w:vertAlign w:val="superscript"/>
        </w:rPr>
        <w:t>2</w:t>
      </w:r>
      <w:r>
        <w:rPr>
          <w:rFonts w:hint="eastAsia" w:ascii="宋体" w:hAnsi="宋体" w:eastAsia="宋体" w:cs="宋体"/>
          <w:b w:val="0"/>
          <w:bCs w:val="0"/>
          <w:color w:val="auto"/>
          <w:sz w:val="28"/>
          <w:szCs w:val="28"/>
          <w:u w:val="none"/>
          <w:vertAlign w:val="baseline"/>
          <w:lang w:eastAsia="zh-CN"/>
        </w:rPr>
        <w:t>，林间混播草种</w:t>
      </w:r>
      <w:r>
        <w:rPr>
          <w:rFonts w:hint="eastAsia" w:ascii="宋体" w:hAnsi="宋体" w:eastAsia="宋体" w:cs="宋体"/>
          <w:b w:val="0"/>
          <w:bCs w:val="0"/>
          <w:sz w:val="28"/>
          <w:szCs w:val="28"/>
          <w:u w:val="none"/>
          <w:lang w:eastAsia="zh-CN"/>
        </w:rPr>
        <w:t>，草种选择适宜当地生长的多年生白三叶草或者黄蒿。</w:t>
      </w:r>
    </w:p>
    <w:p>
      <w:pPr>
        <w:pStyle w:val="29"/>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6、</w:t>
      </w:r>
      <w:r>
        <w:rPr>
          <w:rFonts w:hint="eastAsia" w:ascii="宋体" w:hAnsi="宋体" w:eastAsia="宋体" w:cs="宋体"/>
          <w:b w:val="0"/>
          <w:bCs/>
          <w:kern w:val="0"/>
          <w:sz w:val="28"/>
          <w:szCs w:val="28"/>
          <w:u w:val="none"/>
        </w:rPr>
        <w:t>风险防范措施</w:t>
      </w:r>
      <w:r>
        <w:rPr>
          <w:rFonts w:hint="eastAsia" w:ascii="宋体" w:hAnsi="宋体" w:eastAsia="宋体" w:cs="宋体"/>
          <w:b w:val="0"/>
          <w:bCs/>
          <w:kern w:val="0"/>
          <w:sz w:val="28"/>
          <w:szCs w:val="28"/>
          <w:u w:val="none"/>
          <w:lang w:eastAsia="zh-CN"/>
        </w:rPr>
        <w:t>：</w:t>
      </w:r>
      <w:r>
        <w:rPr>
          <w:rFonts w:hint="eastAsia" w:ascii="宋体" w:hAnsi="宋体" w:eastAsia="宋体" w:cs="宋体"/>
          <w:b w:val="0"/>
          <w:bCs/>
          <w:sz w:val="28"/>
          <w:szCs w:val="28"/>
          <w:u w:val="none"/>
        </w:rPr>
        <w:t>安排专职人员对尾矿库回采库区内以及回采库区外及周边排洪设施以及各个泄洪口进行检查，雨季期间应加强检查频率，确保各个排洪设施能够正常运行。</w:t>
      </w:r>
      <w:r>
        <w:rPr>
          <w:rFonts w:hint="eastAsia" w:ascii="宋体" w:hAnsi="宋体" w:eastAsia="宋体" w:cs="宋体"/>
          <w:b w:val="0"/>
          <w:bCs/>
          <w:snapToGrid w:val="0"/>
          <w:sz w:val="28"/>
          <w:szCs w:val="28"/>
          <w:u w:val="none"/>
        </w:rPr>
        <w:t>严格按设计的尾</w:t>
      </w:r>
      <w:r>
        <w:rPr>
          <w:rFonts w:hint="eastAsia" w:ascii="宋体" w:hAnsi="宋体" w:eastAsia="宋体" w:cs="宋体"/>
          <w:b w:val="0"/>
          <w:bCs/>
          <w:snapToGrid w:val="0"/>
          <w:sz w:val="28"/>
          <w:szCs w:val="28"/>
          <w:u w:val="none"/>
          <w:lang w:val="zh-CN"/>
        </w:rPr>
        <w:t>砂</w:t>
      </w:r>
      <w:r>
        <w:rPr>
          <w:rFonts w:hint="eastAsia" w:ascii="宋体" w:hAnsi="宋体" w:eastAsia="宋体" w:cs="宋体"/>
          <w:b w:val="0"/>
          <w:bCs/>
          <w:snapToGrid w:val="0"/>
          <w:sz w:val="28"/>
          <w:szCs w:val="28"/>
          <w:u w:val="none"/>
        </w:rPr>
        <w:t>回采顺序、防洪排</w:t>
      </w:r>
      <w:r>
        <w:rPr>
          <w:rFonts w:hint="eastAsia" w:ascii="宋体" w:hAnsi="宋体" w:eastAsia="宋体" w:cs="宋体"/>
          <w:b w:val="0"/>
          <w:bCs/>
          <w:snapToGrid w:val="0"/>
          <w:sz w:val="28"/>
          <w:szCs w:val="28"/>
          <w:u w:val="none"/>
          <w:lang w:eastAsia="zh-CN"/>
        </w:rPr>
        <w:t>渗</w:t>
      </w:r>
      <w:r>
        <w:rPr>
          <w:rFonts w:hint="eastAsia" w:ascii="宋体" w:hAnsi="宋体" w:eastAsia="宋体" w:cs="宋体"/>
          <w:b w:val="0"/>
          <w:bCs/>
          <w:snapToGrid w:val="0"/>
          <w:sz w:val="28"/>
          <w:szCs w:val="28"/>
          <w:u w:val="none"/>
        </w:rPr>
        <w:t>等技术参数作业，严禁超挖超采以及越界</w:t>
      </w:r>
      <w:r>
        <w:rPr>
          <w:rFonts w:hint="eastAsia" w:ascii="宋体" w:hAnsi="宋体" w:eastAsia="宋体" w:cs="宋体"/>
          <w:b w:val="0"/>
          <w:bCs/>
          <w:snapToGrid w:val="0"/>
          <w:sz w:val="28"/>
          <w:szCs w:val="28"/>
          <w:u w:val="none"/>
          <w:lang w:eastAsia="zh-CN"/>
        </w:rPr>
        <w:t>回</w:t>
      </w:r>
      <w:r>
        <w:rPr>
          <w:rFonts w:hint="eastAsia" w:ascii="宋体" w:hAnsi="宋体" w:eastAsia="宋体" w:cs="宋体"/>
          <w:b w:val="0"/>
          <w:bCs/>
          <w:snapToGrid w:val="0"/>
          <w:sz w:val="28"/>
          <w:szCs w:val="28"/>
          <w:u w:val="none"/>
        </w:rPr>
        <w:t>采；雨季特别是下大雨时，应停止尾砂回采</w:t>
      </w:r>
      <w:r>
        <w:rPr>
          <w:rFonts w:hint="eastAsia" w:ascii="宋体" w:hAnsi="宋体" w:eastAsia="宋体" w:cs="宋体"/>
          <w:b w:val="0"/>
          <w:bCs/>
          <w:snapToGrid w:val="0"/>
          <w:sz w:val="28"/>
          <w:szCs w:val="28"/>
          <w:u w:val="none"/>
          <w:lang w:eastAsia="zh-CN"/>
        </w:rPr>
        <w:t>；</w:t>
      </w:r>
      <w:r>
        <w:rPr>
          <w:rFonts w:hint="eastAsia" w:ascii="宋体" w:hAnsi="宋体" w:eastAsia="宋体" w:cs="宋体"/>
          <w:b w:val="0"/>
          <w:bCs/>
          <w:snapToGrid w:val="0"/>
          <w:sz w:val="28"/>
          <w:szCs w:val="28"/>
          <w:u w:val="none"/>
        </w:rPr>
        <w:t>加强尾矿库回采及尾矿库安全设施的检查把安全隐患消除在萌芽姿态，防止隐患扩大而引起事故</w:t>
      </w:r>
      <w:r>
        <w:rPr>
          <w:rFonts w:hint="eastAsia" w:ascii="宋体" w:hAnsi="宋体" w:eastAsia="宋体" w:cs="宋体"/>
          <w:b w:val="0"/>
          <w:bCs/>
          <w:snapToGrid w:val="0"/>
          <w:sz w:val="28"/>
          <w:szCs w:val="28"/>
          <w:u w:val="none"/>
          <w:lang w:eastAsia="zh-CN"/>
        </w:rPr>
        <w:t>；</w:t>
      </w:r>
      <w:r>
        <w:rPr>
          <w:rFonts w:hint="eastAsia" w:ascii="宋体" w:hAnsi="宋体" w:eastAsia="宋体" w:cs="宋体"/>
          <w:b w:val="0"/>
          <w:bCs/>
          <w:snapToGrid w:val="0"/>
          <w:sz w:val="28"/>
          <w:szCs w:val="28"/>
          <w:u w:val="none"/>
        </w:rPr>
        <w:t>在尾矿库周边及重要部位设置醒目的安全警示标志，避免意外</w:t>
      </w:r>
      <w:r>
        <w:rPr>
          <w:rFonts w:hint="eastAsia" w:ascii="宋体" w:hAnsi="宋体" w:eastAsia="宋体" w:cs="宋体"/>
          <w:b w:val="0"/>
          <w:bCs/>
          <w:snapToGrid w:val="0"/>
          <w:sz w:val="28"/>
          <w:szCs w:val="28"/>
          <w:u w:val="none"/>
          <w:lang w:eastAsia="zh-CN"/>
        </w:rPr>
        <w:t>事故发生。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560" w:firstLineChars="200"/>
        <w:textAlignment w:val="auto"/>
        <w:rPr>
          <w:rFonts w:hint="eastAsia" w:ascii="宋体" w:hAnsi="宋体" w:eastAsia="宋体" w:cs="宋体"/>
          <w:color w:val="262626"/>
          <w:sz w:val="28"/>
          <w:szCs w:val="28"/>
        </w:rPr>
      </w:pPr>
      <w:r>
        <w:rPr>
          <w:rFonts w:hint="eastAsia" w:ascii="宋体" w:hAnsi="宋体" w:eastAsia="宋体" w:cs="宋体"/>
          <w:color w:val="262626"/>
          <w:sz w:val="28"/>
          <w:szCs w:val="28"/>
        </w:rPr>
        <w:t>四、如果今后国家或我省颁布新的标准，你公司应按新标准执行。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560" w:firstLineChars="200"/>
        <w:textAlignment w:val="auto"/>
        <w:rPr>
          <w:rFonts w:hint="eastAsia" w:ascii="宋体" w:hAnsi="宋体" w:eastAsia="宋体" w:cs="宋体"/>
          <w:sz w:val="28"/>
          <w:szCs w:val="28"/>
        </w:rPr>
      </w:pPr>
      <w:r>
        <w:rPr>
          <w:rFonts w:hint="eastAsia" w:ascii="宋体" w:hAnsi="宋体" w:eastAsia="宋体" w:cs="宋体"/>
          <w:color w:val="262626"/>
          <w:sz w:val="28"/>
          <w:szCs w:val="28"/>
          <w:lang w:eastAsia="zh-CN"/>
        </w:rPr>
        <w:t>五、尾矿库回采结束后及时组织竣工环境保护验收，如需对本项目环评批复的有关内容进行调整，必须以书面形式向我局报告，并按规定办理相关手续。该项目由鲁山县环境监察大队负责日常环境管理。</w:t>
      </w:r>
    </w:p>
    <w:p>
      <w:pPr>
        <w:pStyle w:val="9"/>
        <w:keepNext w:val="0"/>
        <w:keepLines w:val="0"/>
        <w:pageBreakBefore w:val="0"/>
        <w:kinsoku/>
        <w:wordWrap/>
        <w:overflowPunct/>
        <w:topLinePunct w:val="0"/>
        <w:autoSpaceDE/>
        <w:autoSpaceDN/>
        <w:bidi w:val="0"/>
        <w:snapToGrid/>
        <w:spacing w:line="360" w:lineRule="exact"/>
        <w:ind w:left="0" w:leftChars="0" w:firstLine="0" w:firstLineChars="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经办人：刘国杰                                  </w:t>
      </w:r>
    </w:p>
    <w:p>
      <w:pPr>
        <w:keepNext w:val="0"/>
        <w:keepLines w:val="0"/>
        <w:pageBreakBefore w:val="0"/>
        <w:kinsoku/>
        <w:wordWrap/>
        <w:overflowPunct/>
        <w:topLinePunct w:val="0"/>
        <w:autoSpaceDE/>
        <w:autoSpaceDN/>
        <w:bidi w:val="0"/>
        <w:adjustRightInd/>
        <w:snapToGrid/>
        <w:spacing w:line="360" w:lineRule="exact"/>
        <w:ind w:firstLine="4760" w:firstLineChars="17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360" w:lineRule="exact"/>
        <w:ind w:firstLine="4760" w:firstLineChars="17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360" w:lineRule="exact"/>
        <w:ind w:firstLine="4480" w:firstLineChars="1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222C7"/>
    <w:rsid w:val="00432BB8"/>
    <w:rsid w:val="0831783A"/>
    <w:rsid w:val="0A2E0E35"/>
    <w:rsid w:val="0DA0190F"/>
    <w:rsid w:val="0F1F620B"/>
    <w:rsid w:val="120D4FC1"/>
    <w:rsid w:val="167F79AC"/>
    <w:rsid w:val="1C855F39"/>
    <w:rsid w:val="1D757D69"/>
    <w:rsid w:val="22DD0CF4"/>
    <w:rsid w:val="2E5F5FD2"/>
    <w:rsid w:val="2EEF07E6"/>
    <w:rsid w:val="32807F46"/>
    <w:rsid w:val="3319375F"/>
    <w:rsid w:val="36862BBF"/>
    <w:rsid w:val="3873007D"/>
    <w:rsid w:val="39D72FF5"/>
    <w:rsid w:val="3DA43D88"/>
    <w:rsid w:val="42BA1757"/>
    <w:rsid w:val="43955271"/>
    <w:rsid w:val="4DD51458"/>
    <w:rsid w:val="505133C3"/>
    <w:rsid w:val="51647932"/>
    <w:rsid w:val="51C42B3C"/>
    <w:rsid w:val="522D29E5"/>
    <w:rsid w:val="55890C11"/>
    <w:rsid w:val="576C4F75"/>
    <w:rsid w:val="58233BD9"/>
    <w:rsid w:val="5A6222C7"/>
    <w:rsid w:val="671B6183"/>
    <w:rsid w:val="6D535020"/>
    <w:rsid w:val="6FA479E9"/>
    <w:rsid w:val="74A54984"/>
    <w:rsid w:val="7AF76DAE"/>
    <w:rsid w:val="7CBC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spacing w:before="1" w:line="537" w:lineRule="exact"/>
      <w:ind w:left="88" w:right="6"/>
    </w:pPr>
    <w:rPr>
      <w:kern w:val="0"/>
      <w:sz w:val="28"/>
    </w:rPr>
  </w:style>
  <w:style w:type="paragraph" w:styleId="4">
    <w:name w:val="Normal Indent"/>
    <w:basedOn w:val="1"/>
    <w:qFormat/>
    <w:uiPriority w:val="0"/>
    <w:rPr>
      <w:kern w:val="0"/>
      <w:sz w:val="28"/>
      <w:szCs w:val="20"/>
    </w:rPr>
  </w:style>
  <w:style w:type="paragraph" w:styleId="5">
    <w:name w:val="Body Text"/>
    <w:basedOn w:val="1"/>
    <w:qFormat/>
    <w:uiPriority w:val="0"/>
    <w:pPr>
      <w:spacing w:before="20" w:after="20"/>
      <w:jc w:val="center"/>
    </w:pPr>
    <w:rPr>
      <w:sz w:val="24"/>
      <w:szCs w:val="20"/>
    </w:rPr>
  </w:style>
  <w:style w:type="paragraph" w:styleId="6">
    <w:name w:val="Body Text Indent"/>
    <w:basedOn w:val="1"/>
    <w:qFormat/>
    <w:uiPriority w:val="0"/>
    <w:pPr>
      <w:spacing w:after="120"/>
      <w:ind w:left="420" w:leftChars="200"/>
    </w:p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qFormat/>
    <w:uiPriority w:val="0"/>
    <w:pPr>
      <w:spacing w:after="120" w:line="240" w:lineRule="auto"/>
      <w:ind w:left="420" w:leftChars="200" w:firstLine="420"/>
    </w:pPr>
    <w:rPr>
      <w:rFonts w:hint="default" w:ascii="Times New Roman" w:hAnsi="Times New Roman" w:eastAsia="宋体"/>
      <w:sz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u w:val="none"/>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333333"/>
      <w:u w:val="none"/>
    </w:rPr>
  </w:style>
  <w:style w:type="character" w:styleId="19">
    <w:name w:val="HTML Code"/>
    <w:basedOn w:val="12"/>
    <w:qFormat/>
    <w:uiPriority w:val="0"/>
    <w:rPr>
      <w:rFonts w:ascii="Courier New" w:hAnsi="Courier New"/>
      <w:sz w:val="20"/>
    </w:rPr>
  </w:style>
  <w:style w:type="character" w:styleId="20">
    <w:name w:val="HTML Cite"/>
    <w:basedOn w:val="12"/>
    <w:qFormat/>
    <w:uiPriority w:val="0"/>
  </w:style>
  <w:style w:type="character" w:customStyle="1" w:styleId="21">
    <w:name w:val="bsharetext"/>
    <w:basedOn w:val="12"/>
    <w:qFormat/>
    <w:uiPriority w:val="0"/>
  </w:style>
  <w:style w:type="character" w:customStyle="1" w:styleId="22">
    <w:name w:val="first-child"/>
    <w:basedOn w:val="12"/>
    <w:qFormat/>
    <w:uiPriority w:val="0"/>
    <w:rPr>
      <w:shd w:val="clear" w:fill="E0F0FF"/>
    </w:rPr>
  </w:style>
  <w:style w:type="character" w:customStyle="1" w:styleId="23">
    <w:name w:val="nth-child(2)"/>
    <w:basedOn w:val="12"/>
    <w:qFormat/>
    <w:uiPriority w:val="0"/>
  </w:style>
  <w:style w:type="character" w:customStyle="1" w:styleId="24">
    <w:name w:val="nth-child(3)"/>
    <w:basedOn w:val="12"/>
    <w:qFormat/>
    <w:uiPriority w:val="0"/>
  </w:style>
  <w:style w:type="character" w:customStyle="1" w:styleId="25">
    <w:name w:val="hover29"/>
    <w:basedOn w:val="12"/>
    <w:qFormat/>
    <w:uiPriority w:val="0"/>
    <w:rPr>
      <w:u w:val="single"/>
    </w:rPr>
  </w:style>
  <w:style w:type="paragraph" w:customStyle="1" w:styleId="26">
    <w:name w:val="样式 规划正文 + 仿宋_GB2312 三号 首行缩进:  2 字符 行距: 单倍行距"/>
    <w:basedOn w:val="1"/>
    <w:qFormat/>
    <w:uiPriority w:val="0"/>
    <w:pPr>
      <w:ind w:firstLine="560" w:firstLineChars="200"/>
    </w:pPr>
    <w:rPr>
      <w:rFonts w:ascii="仿宋_GB2312" w:eastAsia="仿宋_GB2312"/>
      <w:sz w:val="28"/>
      <w:szCs w:val="28"/>
    </w:rPr>
  </w:style>
  <w:style w:type="paragraph" w:customStyle="1" w:styleId="27">
    <w:name w:val="00"/>
    <w:basedOn w:val="1"/>
    <w:qFormat/>
    <w:uiPriority w:val="0"/>
    <w:pPr>
      <w:spacing w:beforeLines="0" w:afterLines="0" w:line="520" w:lineRule="exact"/>
    </w:pPr>
    <w:rPr>
      <w:rFonts w:ascii="宋体" w:hAnsi="宋体" w:eastAsia="宋体" w:cs="宋体"/>
      <w:sz w:val="24"/>
      <w:szCs w:val="24"/>
    </w:rPr>
  </w:style>
  <w:style w:type="paragraph" w:customStyle="1" w:styleId="28">
    <w:name w:val="p0"/>
    <w:basedOn w:val="1"/>
    <w:qFormat/>
    <w:uiPriority w:val="0"/>
    <w:pPr>
      <w:widowControl/>
    </w:pPr>
    <w:rPr>
      <w:kern w:val="0"/>
      <w:szCs w:val="21"/>
    </w:rPr>
  </w:style>
  <w:style w:type="paragraph" w:customStyle="1" w:styleId="29">
    <w:name w:val="样式 样式 样式 首行缩进:  2 字符 + 首行缩进:  2 字符 + 首行缩进:  2 字符"/>
    <w:basedOn w:val="1"/>
    <w:qFormat/>
    <w:uiPriority w:val="0"/>
    <w:pPr>
      <w:ind w:firstLine="480"/>
    </w:pPr>
    <w:rPr>
      <w:rFonts w:ascii="宋体"/>
      <w:kern w:val="0"/>
      <w:sz w:val="24"/>
      <w:szCs w:val="20"/>
    </w:rPr>
  </w:style>
  <w:style w:type="paragraph" w:customStyle="1" w:styleId="30">
    <w:name w:val="样式 (符号) 宋体 小四 行距: 固定值 26 磅"/>
    <w:basedOn w:val="1"/>
    <w:qFormat/>
    <w:uiPriority w:val="0"/>
    <w:pPr>
      <w:spacing w:line="520" w:lineRule="exact"/>
      <w:ind w:firstLine="480" w:firstLineChars="200"/>
    </w:pPr>
    <w:rPr>
      <w:rFonts w:hAnsi="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2018-10-18T02:13:00Z</dcterms:created>
  <dc:creator>Administrator</dc:creator>
  <cp:lastModifiedBy>Administrator</cp:lastModifiedBy>
  <cp:lastPrinted>2021-02-04T06:55:19Z</cp:lastPrinted>
  <dcterms:modified xsi:type="dcterms:W3CDTF">2021-02-04T06:56:54Z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