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225" w:beforeAutospacing="0" w:afterAutospacing="0" w:line="450" w:lineRule="atLeast"/>
        <w:ind w:firstLine="883" w:firstLineChars="200"/>
        <w:jc w:val="both"/>
        <w:rPr>
          <w:rFonts w:ascii="仿宋" w:hAnsi="仿宋" w:eastAsia="仿宋" w:cs="宋体"/>
          <w:b/>
          <w:bCs w:val="0"/>
          <w:color w:val="333333"/>
          <w:sz w:val="44"/>
          <w:szCs w:val="44"/>
        </w:rPr>
      </w:pPr>
      <w:r>
        <w:rPr>
          <w:rStyle w:val="5"/>
          <w:rFonts w:hint="eastAsia" w:ascii="仿宋" w:hAnsi="仿宋" w:eastAsia="仿宋" w:cs="宋体"/>
          <w:b/>
          <w:bCs w:val="0"/>
          <w:color w:val="333333"/>
          <w:sz w:val="44"/>
          <w:szCs w:val="44"/>
          <w:shd w:val="clear" w:color="auto" w:fill="FFFFFF"/>
          <w:lang w:eastAsia="zh-CN"/>
        </w:rPr>
        <w:t>土门办事处</w:t>
      </w:r>
      <w:r>
        <w:rPr>
          <w:rStyle w:val="5"/>
          <w:rFonts w:hint="eastAsia" w:ascii="仿宋" w:hAnsi="仿宋" w:eastAsia="仿宋" w:cs="宋体"/>
          <w:b/>
          <w:bCs w:val="0"/>
          <w:color w:val="333333"/>
          <w:sz w:val="44"/>
          <w:szCs w:val="44"/>
          <w:shd w:val="clear" w:color="auto" w:fill="FFFFFF"/>
        </w:rPr>
        <w:t>2020年财政预算的报告</w:t>
      </w:r>
    </w:p>
    <w:p>
      <w:pPr>
        <w:pStyle w:val="2"/>
        <w:widowControl/>
        <w:shd w:val="clear" w:color="auto" w:fill="FFFFFF"/>
        <w:spacing w:before="225" w:beforeAutospacing="0" w:afterAutospacing="0" w:line="450" w:lineRule="atLeast"/>
        <w:rPr>
          <w:rFonts w:ascii="仿宋" w:hAnsi="仿宋" w:eastAsia="仿宋" w:cs="宋体"/>
          <w:color w:val="333333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225" w:beforeAutospacing="0" w:afterAutospacing="0" w:line="450" w:lineRule="atLeast"/>
        <w:ind w:firstLine="645"/>
        <w:rPr>
          <w:rFonts w:ascii="仿宋" w:hAnsi="仿宋" w:eastAsia="仿宋" w:cs="宋体"/>
          <w:color w:val="333333"/>
          <w:sz w:val="30"/>
          <w:szCs w:val="30"/>
        </w:rPr>
      </w:pPr>
      <w:r>
        <w:rPr>
          <w:rStyle w:val="5"/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一</w:t>
      </w:r>
      <w:r>
        <w:rPr>
          <w:rStyle w:val="5"/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、2020年财政预算</w:t>
      </w:r>
    </w:p>
    <w:p>
      <w:pPr>
        <w:pStyle w:val="2"/>
        <w:widowControl/>
        <w:shd w:val="clear" w:color="auto" w:fill="FFFFFF"/>
        <w:spacing w:before="225" w:beforeAutospacing="0" w:afterAutospacing="0" w:line="450" w:lineRule="atLeast"/>
        <w:ind w:firstLine="555"/>
        <w:rPr>
          <w:rFonts w:ascii="仿宋" w:hAnsi="仿宋" w:eastAsia="仿宋" w:cs="宋体"/>
          <w:color w:val="333333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2020年财政工作总体要求是：以习近平新时代中国特色社会主义思想为指导，着力深化财税改革，进一步推动体制机制创新；切实提高财政增长的质量和效益，进一步壮大财政实力；着力优化支出结构，进一步保障和改善民生；坚持依法行政、依法理财，进一步提高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财政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管理水平，为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我乡建设成为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“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文明富裕，生态宜居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”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的新农村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奠定坚实基础。</w:t>
      </w:r>
    </w:p>
    <w:p>
      <w:pPr>
        <w:pStyle w:val="2"/>
        <w:widowControl/>
        <w:shd w:val="clear" w:color="auto" w:fill="FFFFFF"/>
        <w:spacing w:before="225" w:beforeAutospacing="0" w:afterAutospacing="0" w:line="450" w:lineRule="atLeast"/>
        <w:ind w:firstLine="555"/>
        <w:rPr>
          <w:rFonts w:ascii="仿宋" w:hAnsi="仿宋" w:eastAsia="仿宋" w:cs="宋体"/>
          <w:color w:val="333333"/>
          <w:sz w:val="30"/>
          <w:szCs w:val="30"/>
        </w:rPr>
      </w:pPr>
      <w:r>
        <w:rPr>
          <w:rStyle w:val="5"/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（一）2020年全</w:t>
      </w:r>
      <w:r>
        <w:rPr>
          <w:rStyle w:val="5"/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办事处</w:t>
      </w:r>
      <w:r>
        <w:rPr>
          <w:rStyle w:val="5"/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财政总收入预算安排情况</w:t>
      </w:r>
    </w:p>
    <w:p>
      <w:pPr>
        <w:pStyle w:val="2"/>
        <w:widowControl/>
        <w:shd w:val="clear" w:color="auto" w:fill="FFFFFF"/>
        <w:spacing w:before="225" w:beforeAutospacing="0" w:afterAutospacing="0" w:line="450" w:lineRule="atLeast"/>
        <w:ind w:firstLine="555"/>
        <w:rPr>
          <w:rFonts w:ascii="仿宋" w:hAnsi="仿宋" w:eastAsia="仿宋" w:cs="宋体"/>
          <w:color w:val="333333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根据上述指导思想，根据全县生产总值等经济社会发展预期目标，并考虑财税政策调整因素，2020年全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办事处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财政一般预算收入安排</w:t>
      </w:r>
      <w:r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  <w:lang w:val="en-US" w:eastAsia="zh-CN"/>
        </w:rPr>
        <w:t>529.57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万元（不含追加），政府性基金收入安排</w:t>
      </w:r>
      <w:r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  <w:lang w:val="en-US" w:eastAsia="zh-CN"/>
        </w:rPr>
        <w:t>23.14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万元（不含追加）。</w:t>
      </w:r>
    </w:p>
    <w:p>
      <w:pPr>
        <w:pStyle w:val="2"/>
        <w:widowControl/>
        <w:shd w:val="clear" w:color="auto" w:fill="FFFFFF"/>
        <w:spacing w:before="225" w:beforeAutospacing="0" w:afterAutospacing="0" w:line="450" w:lineRule="atLeast"/>
        <w:ind w:firstLine="555"/>
        <w:rPr>
          <w:rFonts w:ascii="仿宋" w:hAnsi="仿宋" w:eastAsia="仿宋" w:cs="宋体"/>
          <w:color w:val="333333"/>
          <w:sz w:val="30"/>
          <w:szCs w:val="30"/>
        </w:rPr>
      </w:pPr>
      <w:r>
        <w:rPr>
          <w:rStyle w:val="5"/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（二）2020年全乡地方公共财政预算收支预算安排情况</w:t>
      </w:r>
    </w:p>
    <w:p>
      <w:pPr>
        <w:pStyle w:val="2"/>
        <w:widowControl/>
        <w:shd w:val="clear" w:color="auto" w:fill="FFFFFF"/>
        <w:spacing w:before="225" w:beforeAutospacing="0" w:afterAutospacing="0" w:line="450" w:lineRule="atLeast"/>
        <w:ind w:firstLine="555"/>
        <w:rPr>
          <w:rFonts w:ascii="仿宋" w:hAnsi="仿宋" w:eastAsia="仿宋" w:cs="宋体"/>
          <w:color w:val="333333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全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办事处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地方公共财政预算总收入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>552.71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万元，其中一般公共预算收入</w:t>
      </w:r>
      <w:r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  <w:lang w:val="en-US" w:eastAsia="zh-CN"/>
        </w:rPr>
        <w:t>529.57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万元，政府性基金收入</w:t>
      </w:r>
      <w:r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  <w:lang w:val="en-US" w:eastAsia="zh-CN"/>
        </w:rPr>
        <w:t>23.14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万元。按照现行财政体制测算，本级可用财力为全乡地方公共财政预算收入加上转移支付收入、专项补助收入等，减专项上解上级支出。</w:t>
      </w:r>
      <w:r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  <w:t>2020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年全乡地方公共财政预算支出预算安排</w:t>
      </w:r>
      <w:r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  <w:lang w:val="en-US" w:eastAsia="zh-CN"/>
        </w:rPr>
        <w:t>552.71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万元，财政支出在可用财力之内合理安排、统筹兼顾、突出重点、有保有压，确保当年预算收支平衡。主要支出项目安排情况是：</w:t>
      </w:r>
    </w:p>
    <w:p>
      <w:pPr>
        <w:pStyle w:val="2"/>
        <w:widowControl/>
        <w:shd w:val="clear" w:color="auto" w:fill="FFFFFF"/>
        <w:spacing w:before="225" w:beforeAutospacing="0" w:afterAutospacing="0" w:line="450" w:lineRule="atLeast"/>
        <w:ind w:firstLine="645"/>
        <w:rPr>
          <w:rFonts w:ascii="仿宋" w:hAnsi="仿宋" w:eastAsia="仿宋" w:cs="宋体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1.一般公共服务支出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>363.48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万元。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、医疗卫生与计划生育支出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>2.82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万元。4、村级经费及党建经费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>92.42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万元。。6、其他支出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>82.9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万元。7、预备费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万元。8.政府性基金支出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>23.14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万元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，上解支出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val="en-US" w:eastAsia="zh-CN"/>
        </w:rPr>
        <w:t>12.05万元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。</w:t>
      </w:r>
    </w:p>
    <w:p>
      <w:pPr>
        <w:pStyle w:val="2"/>
        <w:widowControl/>
        <w:shd w:val="clear" w:color="auto" w:fill="FFFFFF"/>
        <w:spacing w:before="225" w:beforeAutospacing="0" w:afterAutospacing="0" w:line="450" w:lineRule="atLeast"/>
        <w:ind w:firstLine="645"/>
        <w:rPr>
          <w:rFonts w:ascii="仿宋" w:hAnsi="仿宋" w:eastAsia="仿宋" w:cs="宋体"/>
          <w:color w:val="333333"/>
          <w:sz w:val="30"/>
          <w:szCs w:val="30"/>
        </w:rPr>
      </w:pPr>
      <w:r>
        <w:rPr>
          <w:rStyle w:val="5"/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四、锐意进取、攻坚克难，认真做好2020年全</w:t>
      </w:r>
      <w:r>
        <w:rPr>
          <w:rStyle w:val="5"/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办事处</w:t>
      </w:r>
      <w:r>
        <w:rPr>
          <w:rStyle w:val="5"/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财政工作</w:t>
      </w:r>
    </w:p>
    <w:p>
      <w:pPr>
        <w:pStyle w:val="2"/>
        <w:widowControl/>
        <w:shd w:val="clear" w:color="auto" w:fill="FFFFFF"/>
        <w:spacing w:before="225" w:beforeAutospacing="0" w:afterAutospacing="0" w:line="450" w:lineRule="atLeast"/>
        <w:ind w:firstLine="555"/>
        <w:rPr>
          <w:rFonts w:ascii="仿宋" w:hAnsi="仿宋" w:eastAsia="仿宋" w:cs="宋体"/>
          <w:color w:val="333333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新时代下我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办事处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经济发展新常态的特征更加明显，长期向好的基本面没有变，市场活力持续释放，新动能不断成长壮大，做好财政工作，对促进全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办事处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经济社会持续快速发展具有重要的意义。我们将按照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办事处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党委、政府和上级部门的统一部署，立足财政新定位和财税改革，密切研究和对接财税体制改革政策，发展中蓄势图新，保持锐意进取、攻坚克难的精神，确保圆满完成</w:t>
      </w:r>
      <w:r>
        <w:rPr>
          <w:rFonts w:ascii="仿宋" w:hAnsi="仿宋" w:eastAsia="仿宋"/>
          <w:color w:val="333333"/>
          <w:sz w:val="30"/>
          <w:szCs w:val="30"/>
          <w:shd w:val="clear" w:color="auto" w:fill="FFFFFF"/>
        </w:rPr>
        <w:t>20</w:t>
      </w:r>
      <w:r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  <w:t>20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年的财政工作。</w:t>
      </w:r>
    </w:p>
    <w:p>
      <w:pPr>
        <w:pStyle w:val="2"/>
        <w:widowControl/>
        <w:shd w:val="clear" w:color="auto" w:fill="FFFFFF"/>
        <w:spacing w:before="225" w:beforeAutospacing="0" w:afterAutospacing="0" w:line="450" w:lineRule="atLeast"/>
        <w:ind w:firstLine="555"/>
        <w:rPr>
          <w:rFonts w:ascii="仿宋" w:hAnsi="仿宋" w:eastAsia="仿宋" w:cs="宋体"/>
          <w:color w:val="333333"/>
          <w:sz w:val="30"/>
          <w:szCs w:val="30"/>
        </w:rPr>
      </w:pPr>
      <w:r>
        <w:rPr>
          <w:rStyle w:val="5"/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（一）多管齐下，全力以赴促增收。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推动产业结构的调整和优化，促进经济快速发展，进一步巩固财源基础。一是以强化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税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源控管为核心，加大收入征管力度，加强收入分析与调度，规范收入征管秩序，关注重大税收政策出台对我乡经济发展和税收收入的影响，做好财政收入形势的分析、研判和预测；二是以服务、招商引资为重点目标，贯彻落实积极的财政政策，始终把服务发展、服务民生作为工作主线，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依托现有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产业发展，带动区域经济发展和财政增收；三是以加强协税护税机制为抓手，建立涉税信息平台，建立与各涉税部门规范的信息交换机制，及时、全面掌控涉税信息情况，杜绝“跑、冒、滴、漏”税款现象，做到依法征管、应收尽收，确保收入任务进度。</w:t>
      </w:r>
    </w:p>
    <w:p>
      <w:pPr>
        <w:pStyle w:val="2"/>
        <w:widowControl/>
        <w:shd w:val="clear" w:color="auto" w:fill="FFFFFF"/>
        <w:spacing w:before="225" w:beforeAutospacing="0" w:afterAutospacing="0" w:line="450" w:lineRule="atLeast"/>
        <w:ind w:firstLine="555"/>
        <w:rPr>
          <w:rFonts w:ascii="仿宋" w:hAnsi="仿宋" w:eastAsia="仿宋" w:cs="宋体"/>
          <w:color w:val="333333"/>
          <w:sz w:val="30"/>
          <w:szCs w:val="30"/>
        </w:rPr>
      </w:pPr>
      <w:r>
        <w:rPr>
          <w:rStyle w:val="5"/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（二）优化结构，有保有压惠民生。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进一步深化优化财政支出管理、加快建立公共财政步伐，坚持以项目导向促发展，以需求导向惠民民生的原则，把新增财力向扶贫领域、农村、基层、社会事业薄弱环节倾斜，切实解决关乎人民群众切身利益的问题，着力使公共财政对经济发展和社会事业保障作用明显增强，加大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脱贫攻坚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投入，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加快产业发展及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基础设施建设；支持农村危房改造；保障农田水利投入，加强农田水利基础设施建设；支持公共文化服务建设，推进文化科技创新和文化传播体系，不断提升广大人民群众的获得感、幸福感和满意度。</w:t>
      </w:r>
    </w:p>
    <w:p>
      <w:pPr>
        <w:pStyle w:val="2"/>
        <w:widowControl/>
        <w:shd w:val="clear" w:color="auto" w:fill="FFFFFF"/>
        <w:spacing w:before="225" w:beforeAutospacing="0" w:afterAutospacing="0" w:line="450" w:lineRule="atLeast"/>
        <w:ind w:firstLine="555"/>
        <w:rPr>
          <w:rFonts w:ascii="仿宋" w:hAnsi="仿宋" w:eastAsia="仿宋" w:cs="宋体"/>
          <w:color w:val="333333"/>
          <w:sz w:val="30"/>
          <w:szCs w:val="30"/>
        </w:rPr>
      </w:pPr>
      <w:r>
        <w:rPr>
          <w:rStyle w:val="5"/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（三）奋力开拓，迎难而上推改革。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以改革促发展，积极推进财政体制建设，进一步完善财政制度体系。认真做好新预算法实施与深化财税改革的协调推进，注重政府行政的实际，坚持政府管理灵活与严格预算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支出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相结合，</w:t>
      </w:r>
      <w:bookmarkStart w:id="0" w:name="_GoBack"/>
      <w:bookmarkEnd w:id="0"/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与人大审查监督相结合，提升财政管理水平，为全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  <w:lang w:eastAsia="zh-CN"/>
        </w:rPr>
        <w:t>办事处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发展提供坚实的财力保障；健全公务管理制度体系，加强会议定点管理，推进公务消费平台、“三公”经费监管平台运行，进一步降低行政运行成本。</w:t>
      </w:r>
    </w:p>
    <w:p>
      <w:pPr>
        <w:pStyle w:val="2"/>
        <w:widowControl/>
        <w:shd w:val="clear" w:color="auto" w:fill="FFFFFF"/>
        <w:spacing w:before="225" w:beforeAutospacing="0" w:afterAutospacing="0" w:line="450" w:lineRule="atLeast"/>
        <w:ind w:firstLine="555"/>
        <w:rPr>
          <w:rFonts w:ascii="仿宋" w:hAnsi="仿宋" w:eastAsia="仿宋" w:cs="宋体"/>
          <w:color w:val="333333"/>
          <w:sz w:val="30"/>
          <w:szCs w:val="30"/>
        </w:rPr>
      </w:pPr>
      <w:r>
        <w:rPr>
          <w:rStyle w:val="5"/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（四）有序规范，依法理财严监管。</w:t>
      </w: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以预算绩效管理为抓手，逐步建立“预算编制有目标、预算执行有监控、预算完成有评价、评价结果有反馈、反馈结果有应用”的预算绩效管理机制。积极推进财政监督转型，建立事前控制、全过程跟踪问效的新机制，重点强化预算编制、执行、资金使用的监控；构建规范高效、运转有序的财政服务体系，加强内控管理，规范财政业务、维护财经秩序，把提高工作效率和加强资金监管有机结合起来，进一步强化全面监督，增强工作实效。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       鲁山县财政局土门财税工作站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30E78"/>
    <w:rsid w:val="00073388"/>
    <w:rsid w:val="0035148D"/>
    <w:rsid w:val="005D1599"/>
    <w:rsid w:val="005D5F2D"/>
    <w:rsid w:val="009C356D"/>
    <w:rsid w:val="00D7028A"/>
    <w:rsid w:val="00DE768C"/>
    <w:rsid w:val="2FC87057"/>
    <w:rsid w:val="47FB5A9D"/>
    <w:rsid w:val="6966663C"/>
    <w:rsid w:val="6CA3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628</Words>
  <Characters>3584</Characters>
  <Lines>29</Lines>
  <Paragraphs>8</Paragraphs>
  <TotalTime>82</TotalTime>
  <ScaleCrop>false</ScaleCrop>
  <LinksUpToDate>false</LinksUpToDate>
  <CharactersWithSpaces>4204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2020-03-18T13:12:00Z</dcterms:created>
  <dc:creator>赵先生</dc:creator>
  <cp:lastModifiedBy>Administrator</cp:lastModifiedBy>
  <cp:lastPrinted>2021-03-08T01:26:00Z</cp:lastPrinted>
  <dcterms:modified xsi:type="dcterms:W3CDTF">2021-03-08T01:51:31Z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