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44"/>
          <w:szCs w:val="4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b/>
          <w:bCs/>
          <w:sz w:val="32"/>
          <w:szCs w:val="32"/>
          <w:lang w:val="en-US" w:eastAsia="zh-CN"/>
        </w:rPr>
      </w:pPr>
      <w:bookmarkStart w:id="0" w:name="_GoBack"/>
      <w:bookmarkEnd w:id="0"/>
      <w:r>
        <w:rPr>
          <w:rFonts w:hint="eastAsia" w:ascii="仿宋" w:hAnsi="仿宋" w:eastAsia="仿宋" w:cs="仿宋"/>
          <w:b/>
          <w:bCs/>
          <w:color w:val="262626"/>
          <w:sz w:val="32"/>
          <w:szCs w:val="32"/>
          <w:lang w:eastAsia="zh-CN"/>
        </w:rPr>
        <w:t>鲁环然表</w:t>
      </w:r>
      <w:r>
        <w:rPr>
          <w:rFonts w:hint="eastAsia" w:ascii="仿宋" w:hAnsi="仿宋" w:eastAsia="仿宋" w:cs="仿宋"/>
          <w:b/>
          <w:bCs/>
          <w:color w:val="262626"/>
          <w:sz w:val="32"/>
          <w:szCs w:val="32"/>
          <w:lang w:val="en-US" w:eastAsia="zh-CN"/>
        </w:rPr>
        <w:t>[2021] 07号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关于鲁山县鑫源铁矿磁选有限公司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0"/>
        <w:rPr>
          <w:rFonts w:hint="eastAsia" w:ascii="仿宋" w:hAnsi="仿宋" w:eastAsia="仿宋" w:cs="仿宋"/>
          <w:b/>
          <w:bCs w:val="0"/>
          <w:color w:val="auto"/>
          <w:kern w:val="0"/>
          <w:sz w:val="32"/>
          <w:szCs w:val="32"/>
          <w:lang w:eastAsia="zh-CN"/>
        </w:rPr>
      </w:pPr>
      <w:r>
        <w:rPr>
          <w:rFonts w:hint="eastAsia" w:ascii="仿宋" w:hAnsi="仿宋" w:eastAsia="仿宋" w:cs="仿宋"/>
          <w:sz w:val="32"/>
          <w:szCs w:val="32"/>
          <w:lang w:eastAsia="zh-CN"/>
        </w:rPr>
        <w:t>尾矿库处置项目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0"/>
        <w:rPr>
          <w:rFonts w:hint="eastAsia" w:ascii="仿宋" w:hAnsi="仿宋" w:eastAsia="仿宋" w:cs="仿宋"/>
          <w:b/>
          <w:bCs w:val="0"/>
          <w:sz w:val="32"/>
          <w:szCs w:val="32"/>
        </w:rPr>
      </w:pPr>
      <w:r>
        <w:rPr>
          <w:rFonts w:hint="eastAsia" w:ascii="仿宋" w:hAnsi="仿宋" w:eastAsia="仿宋" w:cs="仿宋"/>
          <w:b/>
          <w:bCs w:val="0"/>
          <w:color w:val="333333"/>
          <w:sz w:val="32"/>
          <w:szCs w:val="32"/>
        </w:rPr>
        <w:t>环境影响报告</w:t>
      </w:r>
      <w:r>
        <w:rPr>
          <w:rFonts w:hint="eastAsia" w:ascii="仿宋" w:hAnsi="仿宋" w:eastAsia="仿宋" w:cs="仿宋"/>
          <w:b/>
          <w:bCs w:val="0"/>
          <w:color w:val="333333"/>
          <w:sz w:val="32"/>
          <w:szCs w:val="32"/>
          <w:lang w:eastAsia="zh-CN"/>
        </w:rPr>
        <w:t>表</w:t>
      </w:r>
      <w:r>
        <w:rPr>
          <w:rFonts w:hint="eastAsia" w:ascii="仿宋" w:hAnsi="仿宋" w:eastAsia="仿宋" w:cs="仿宋"/>
          <w:b/>
          <w:bCs w:val="0"/>
          <w:color w:val="333333"/>
          <w:sz w:val="32"/>
          <w:szCs w:val="32"/>
        </w:rPr>
        <w:t>的批复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仿宋" w:hAnsi="仿宋" w:eastAsia="仿宋" w:cs="仿宋"/>
          <w:color w:val="262626"/>
          <w:sz w:val="32"/>
          <w:szCs w:val="32"/>
          <w:lang w:val="en-US" w:eastAsia="zh-CN"/>
        </w:rPr>
      </w:pPr>
      <w:r>
        <w:rPr>
          <w:rFonts w:hint="eastAsia" w:ascii="仿宋" w:hAnsi="仿宋" w:eastAsia="仿宋" w:cs="仿宋"/>
          <w:color w:val="262626"/>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 w:hAnsi="仿宋" w:eastAsia="仿宋" w:cs="仿宋"/>
          <w:color w:val="333333"/>
          <w:sz w:val="32"/>
          <w:szCs w:val="32"/>
          <w:lang w:eastAsia="zh-CN"/>
        </w:rPr>
      </w:pPr>
      <w:r>
        <w:rPr>
          <w:rFonts w:hint="eastAsia" w:ascii="仿宋" w:hAnsi="仿宋" w:eastAsia="仿宋" w:cs="仿宋"/>
          <w:b w:val="0"/>
          <w:bCs w:val="0"/>
          <w:sz w:val="32"/>
          <w:szCs w:val="32"/>
        </w:rPr>
        <w:t>鲁山县鑫源铁矿磁选有限公司</w:t>
      </w:r>
      <w:r>
        <w:rPr>
          <w:rFonts w:hint="eastAsia" w:ascii="仿宋" w:hAnsi="仿宋" w:eastAsia="仿宋" w:cs="仿宋"/>
          <w:color w:val="333333"/>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b w:val="0"/>
          <w:bCs/>
          <w:color w:val="262626"/>
          <w:sz w:val="28"/>
          <w:szCs w:val="28"/>
        </w:rPr>
      </w:pPr>
      <w:r>
        <w:rPr>
          <w:rFonts w:hint="eastAsia" w:ascii="仿宋" w:hAnsi="仿宋" w:eastAsia="仿宋" w:cs="仿宋"/>
          <w:b w:val="0"/>
          <w:bCs/>
          <w:color w:val="262626"/>
          <w:sz w:val="28"/>
          <w:szCs w:val="28"/>
        </w:rPr>
        <w:t>你公司（统一社会信用代码：914104237602301163）上报的由</w:t>
      </w:r>
      <w:r>
        <w:rPr>
          <w:rFonts w:hint="eastAsia" w:ascii="仿宋" w:hAnsi="仿宋" w:eastAsia="仿宋" w:cs="仿宋"/>
          <w:b w:val="0"/>
          <w:bCs/>
          <w:color w:val="262626"/>
          <w:sz w:val="28"/>
          <w:szCs w:val="28"/>
          <w:lang w:eastAsia="zh-CN"/>
        </w:rPr>
        <w:t>河南景润环保技术有限公司</w:t>
      </w:r>
      <w:r>
        <w:rPr>
          <w:rFonts w:hint="eastAsia" w:ascii="仿宋" w:hAnsi="仿宋" w:eastAsia="仿宋" w:cs="仿宋"/>
          <w:b w:val="0"/>
          <w:bCs/>
          <w:color w:val="262626"/>
          <w:sz w:val="28"/>
          <w:szCs w:val="28"/>
        </w:rPr>
        <w:t>编制完成的《</w:t>
      </w:r>
      <w:r>
        <w:rPr>
          <w:rFonts w:hint="eastAsia" w:ascii="仿宋" w:hAnsi="仿宋" w:eastAsia="仿宋" w:cs="仿宋"/>
          <w:sz w:val="28"/>
          <w:szCs w:val="28"/>
          <w:lang w:eastAsia="zh-CN"/>
        </w:rPr>
        <w:t>鲁山县鑫源铁矿磁选有限公司尾矿库处置项目</w:t>
      </w:r>
      <w:r>
        <w:rPr>
          <w:rFonts w:hint="eastAsia" w:ascii="仿宋" w:hAnsi="仿宋" w:eastAsia="仿宋" w:cs="仿宋"/>
          <w:b w:val="0"/>
          <w:bCs/>
          <w:color w:val="262626"/>
          <w:sz w:val="28"/>
          <w:szCs w:val="28"/>
        </w:rPr>
        <w:t>环境影响报告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（报批版）》（以下简称《报告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》）收悉，并已在我</w:t>
      </w:r>
      <w:r>
        <w:rPr>
          <w:rFonts w:hint="eastAsia" w:ascii="仿宋" w:hAnsi="仿宋" w:eastAsia="仿宋" w:cs="仿宋"/>
          <w:b w:val="0"/>
          <w:bCs/>
          <w:color w:val="262626"/>
          <w:sz w:val="28"/>
          <w:szCs w:val="28"/>
          <w:lang w:eastAsia="zh-CN"/>
        </w:rPr>
        <w:t>县政府</w:t>
      </w:r>
      <w:r>
        <w:rPr>
          <w:rFonts w:hint="eastAsia" w:ascii="仿宋" w:hAnsi="仿宋" w:eastAsia="仿宋" w:cs="仿宋"/>
          <w:b w:val="0"/>
          <w:bCs/>
          <w:color w:val="262626"/>
          <w:sz w:val="28"/>
          <w:szCs w:val="28"/>
        </w:rPr>
        <w:t>网站公示期满。根据《中华人民共和国环境保护法》</w:t>
      </w:r>
      <w:r>
        <w:rPr>
          <w:rFonts w:hint="eastAsia" w:ascii="仿宋" w:hAnsi="仿宋" w:eastAsia="仿宋" w:cs="仿宋"/>
          <w:b w:val="0"/>
          <w:bCs/>
          <w:color w:val="262626"/>
          <w:sz w:val="28"/>
          <w:szCs w:val="28"/>
          <w:lang w:eastAsia="zh-CN"/>
        </w:rPr>
        <w:t>、</w:t>
      </w:r>
      <w:r>
        <w:rPr>
          <w:rFonts w:hint="eastAsia" w:ascii="仿宋" w:hAnsi="仿宋" w:eastAsia="仿宋" w:cs="仿宋"/>
          <w:b w:val="0"/>
          <w:bCs/>
          <w:color w:val="262626"/>
          <w:sz w:val="28"/>
          <w:szCs w:val="28"/>
        </w:rPr>
        <w:t>《中华人民共和国行政许可法》《中华人民共和国环境影响评价法》《建设项目环境保护管理条例》等法律法规规定，经研究，批复如下：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b w:val="0"/>
          <w:bCs/>
          <w:color w:val="262626"/>
          <w:sz w:val="28"/>
          <w:szCs w:val="28"/>
          <w:u w:val="none"/>
          <w:lang w:eastAsia="zh-CN"/>
        </w:rPr>
      </w:pPr>
      <w:r>
        <w:rPr>
          <w:rFonts w:hint="eastAsia" w:ascii="仿宋" w:hAnsi="仿宋" w:eastAsia="仿宋" w:cs="仿宋"/>
          <w:b w:val="0"/>
          <w:bCs/>
          <w:color w:val="262626"/>
          <w:sz w:val="28"/>
          <w:szCs w:val="28"/>
          <w:u w:val="none"/>
          <w:lang w:eastAsia="zh-CN"/>
        </w:rPr>
        <w:t>一、</w:t>
      </w:r>
      <w:r>
        <w:rPr>
          <w:rFonts w:hint="eastAsia" w:ascii="仿宋" w:hAnsi="仿宋" w:eastAsia="仿宋" w:cs="仿宋"/>
          <w:b w:val="0"/>
          <w:bCs/>
          <w:sz w:val="28"/>
          <w:szCs w:val="28"/>
          <w:u w:val="none"/>
          <w:lang w:val="zh-CN" w:eastAsia="zh-CN"/>
        </w:rPr>
        <w:t>项目</w:t>
      </w:r>
      <w:r>
        <w:rPr>
          <w:rFonts w:hint="eastAsia" w:ascii="仿宋" w:hAnsi="仿宋" w:eastAsia="仿宋" w:cs="仿宋"/>
          <w:b w:val="0"/>
          <w:bCs/>
          <w:sz w:val="28"/>
          <w:szCs w:val="28"/>
          <w:u w:val="none"/>
          <w:lang w:eastAsia="zh-CN"/>
        </w:rPr>
        <w:t>位于平顶山市鲁山县观音寺乡太平堡村，</w:t>
      </w:r>
      <w:r>
        <w:rPr>
          <w:rFonts w:hint="eastAsia" w:ascii="仿宋" w:hAnsi="仿宋" w:eastAsia="仿宋" w:cs="仿宋"/>
          <w:b w:val="0"/>
          <w:bCs/>
          <w:color w:val="auto"/>
          <w:sz w:val="28"/>
          <w:szCs w:val="28"/>
          <w:u w:val="none"/>
          <w:lang w:val="en-US" w:eastAsia="zh-CN"/>
        </w:rPr>
        <w:t>处置范围为初期坝以上子坝、南侧副坝、西北侧副坝，不拆除初期坝，</w:t>
      </w:r>
      <w:r>
        <w:rPr>
          <w:rFonts w:hint="eastAsia" w:ascii="仿宋" w:hAnsi="仿宋" w:eastAsia="仿宋" w:cs="仿宋"/>
          <w:b w:val="0"/>
          <w:bCs/>
          <w:sz w:val="28"/>
          <w:szCs w:val="28"/>
          <w:u w:val="none"/>
          <w:lang w:val="zh-CN" w:eastAsia="zh-CN"/>
        </w:rPr>
        <w:t>处置厂地位于尾矿库西南侧，</w:t>
      </w:r>
      <w:r>
        <w:rPr>
          <w:rFonts w:hint="eastAsia" w:ascii="仿宋" w:hAnsi="仿宋" w:eastAsia="仿宋" w:cs="仿宋"/>
          <w:b w:val="0"/>
          <w:bCs/>
          <w:color w:val="auto"/>
          <w:sz w:val="28"/>
          <w:szCs w:val="28"/>
          <w:u w:val="none"/>
          <w:lang w:val="en-US" w:eastAsia="zh-CN"/>
        </w:rPr>
        <w:t>主要建设原料库、加工区、成品区，新建原料库、生产车间、成品车间、干排压滤车间</w:t>
      </w:r>
      <w:r>
        <w:rPr>
          <w:rFonts w:hint="eastAsia" w:ascii="仿宋" w:hAnsi="仿宋" w:eastAsia="仿宋" w:cs="仿宋"/>
          <w:b w:val="0"/>
          <w:bCs/>
          <w:color w:val="auto"/>
          <w:kern w:val="2"/>
          <w:sz w:val="28"/>
          <w:szCs w:val="28"/>
          <w:u w:val="none"/>
          <w:lang w:val="zh-CN" w:eastAsia="zh-CN" w:bidi="ar-SA"/>
        </w:rPr>
        <w:t>，处置年限约为5.5年。</w:t>
      </w:r>
      <w:r>
        <w:rPr>
          <w:rFonts w:hint="eastAsia" w:ascii="仿宋" w:hAnsi="仿宋" w:eastAsia="仿宋" w:cs="仿宋"/>
          <w:b w:val="0"/>
          <w:bCs/>
          <w:sz w:val="28"/>
          <w:szCs w:val="28"/>
          <w:u w:val="none"/>
        </w:rPr>
        <w:t>本项目总投资</w:t>
      </w:r>
      <w:r>
        <w:rPr>
          <w:rFonts w:hint="eastAsia" w:ascii="仿宋" w:hAnsi="仿宋" w:eastAsia="仿宋" w:cs="仿宋"/>
          <w:b w:val="0"/>
          <w:bCs/>
          <w:sz w:val="28"/>
          <w:szCs w:val="28"/>
          <w:u w:val="none"/>
          <w:lang w:val="en-US" w:eastAsia="zh-CN"/>
        </w:rPr>
        <w:t>2000</w:t>
      </w:r>
      <w:r>
        <w:rPr>
          <w:rFonts w:hint="eastAsia" w:ascii="仿宋" w:hAnsi="仿宋" w:eastAsia="仿宋" w:cs="仿宋"/>
          <w:b w:val="0"/>
          <w:bCs/>
          <w:sz w:val="28"/>
          <w:szCs w:val="28"/>
          <w:u w:val="none"/>
        </w:rPr>
        <w:t>万元，</w:t>
      </w:r>
      <w:r>
        <w:rPr>
          <w:rFonts w:hint="eastAsia" w:ascii="仿宋" w:hAnsi="仿宋" w:eastAsia="仿宋" w:cs="仿宋"/>
          <w:b w:val="0"/>
          <w:bCs/>
          <w:color w:val="auto"/>
          <w:sz w:val="28"/>
          <w:szCs w:val="28"/>
          <w:u w:val="none"/>
        </w:rPr>
        <w:t>环保投资共</w:t>
      </w:r>
      <w:r>
        <w:rPr>
          <w:rFonts w:hint="eastAsia" w:ascii="仿宋" w:hAnsi="仿宋" w:eastAsia="仿宋" w:cs="仿宋"/>
          <w:b w:val="0"/>
          <w:bCs/>
          <w:color w:val="auto"/>
          <w:sz w:val="28"/>
          <w:szCs w:val="28"/>
          <w:u w:val="none"/>
          <w:lang w:val="en-US" w:eastAsia="zh-CN"/>
        </w:rPr>
        <w:t>188</w:t>
      </w:r>
      <w:r>
        <w:rPr>
          <w:rFonts w:hint="eastAsia" w:ascii="仿宋" w:hAnsi="仿宋" w:eastAsia="仿宋" w:cs="仿宋"/>
          <w:b w:val="0"/>
          <w:bCs/>
          <w:color w:val="auto"/>
          <w:sz w:val="28"/>
          <w:szCs w:val="28"/>
          <w:u w:val="none"/>
        </w:rPr>
        <w:t>万元</w:t>
      </w:r>
      <w:r>
        <w:rPr>
          <w:rFonts w:hint="eastAsia" w:ascii="仿宋" w:hAnsi="仿宋" w:eastAsia="仿宋" w:cs="仿宋"/>
          <w:b w:val="0"/>
          <w:bCs/>
          <w:color w:val="auto"/>
          <w:sz w:val="28"/>
          <w:szCs w:val="28"/>
          <w:u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color w:val="262626"/>
          <w:sz w:val="28"/>
          <w:szCs w:val="28"/>
        </w:rPr>
      </w:pPr>
      <w:r>
        <w:rPr>
          <w:rFonts w:hint="eastAsia" w:ascii="仿宋" w:hAnsi="仿宋" w:eastAsia="仿宋" w:cs="仿宋"/>
          <w:color w:val="262626"/>
          <w:sz w:val="28"/>
          <w:szCs w:val="28"/>
          <w:lang w:eastAsia="zh-CN"/>
        </w:rPr>
        <w:t>二</w:t>
      </w:r>
      <w:r>
        <w:rPr>
          <w:rFonts w:hint="eastAsia" w:ascii="仿宋" w:hAnsi="仿宋" w:eastAsia="仿宋" w:cs="仿宋"/>
          <w:color w:val="262626"/>
          <w:sz w:val="28"/>
          <w:szCs w:val="28"/>
        </w:rPr>
        <w:t>、《报告</w:t>
      </w:r>
      <w:r>
        <w:rPr>
          <w:rFonts w:hint="eastAsia" w:ascii="仿宋" w:hAnsi="仿宋" w:eastAsia="仿宋" w:cs="仿宋"/>
          <w:color w:val="262626"/>
          <w:sz w:val="28"/>
          <w:szCs w:val="28"/>
          <w:lang w:eastAsia="zh-CN"/>
        </w:rPr>
        <w:t>表</w:t>
      </w:r>
      <w:r>
        <w:rPr>
          <w:rFonts w:hint="eastAsia" w:ascii="仿宋" w:hAnsi="仿宋" w:eastAsia="仿宋" w:cs="仿宋"/>
          <w:color w:val="262626"/>
          <w:sz w:val="28"/>
          <w:szCs w:val="28"/>
        </w:rPr>
        <w:t>》内容符合国家有关法律法规要求和建设项目环境管理规定，评价结论可信。我</w:t>
      </w:r>
      <w:r>
        <w:rPr>
          <w:rFonts w:hint="eastAsia" w:ascii="仿宋" w:hAnsi="仿宋" w:eastAsia="仿宋" w:cs="仿宋"/>
          <w:color w:val="262626"/>
          <w:sz w:val="28"/>
          <w:szCs w:val="28"/>
          <w:lang w:eastAsia="zh-CN"/>
        </w:rPr>
        <w:t>局</w:t>
      </w:r>
      <w:r>
        <w:rPr>
          <w:rFonts w:hint="eastAsia" w:ascii="仿宋" w:hAnsi="仿宋" w:eastAsia="仿宋" w:cs="仿宋"/>
          <w:color w:val="262626"/>
          <w:sz w:val="28"/>
          <w:szCs w:val="28"/>
        </w:rPr>
        <w:t>批准该《报告</w:t>
      </w:r>
      <w:r>
        <w:rPr>
          <w:rFonts w:hint="eastAsia" w:ascii="仿宋" w:hAnsi="仿宋" w:eastAsia="仿宋" w:cs="仿宋"/>
          <w:color w:val="262626"/>
          <w:sz w:val="28"/>
          <w:szCs w:val="28"/>
          <w:lang w:eastAsia="zh-CN"/>
        </w:rPr>
        <w:t>表</w:t>
      </w:r>
      <w:r>
        <w:rPr>
          <w:rFonts w:hint="eastAsia" w:ascii="仿宋" w:hAnsi="仿宋" w:eastAsia="仿宋" w:cs="仿宋"/>
          <w:color w:val="262626"/>
          <w:sz w:val="28"/>
          <w:szCs w:val="28"/>
        </w:rPr>
        <w:t>》，原则同意你公司按照《报告</w:t>
      </w:r>
      <w:r>
        <w:rPr>
          <w:rFonts w:hint="eastAsia" w:ascii="仿宋" w:hAnsi="仿宋" w:eastAsia="仿宋" w:cs="仿宋"/>
          <w:color w:val="262626"/>
          <w:sz w:val="28"/>
          <w:szCs w:val="28"/>
          <w:lang w:eastAsia="zh-CN"/>
        </w:rPr>
        <w:t>表</w:t>
      </w:r>
      <w:r>
        <w:rPr>
          <w:rFonts w:hint="eastAsia" w:ascii="仿宋" w:hAnsi="仿宋" w:eastAsia="仿宋" w:cs="仿宋"/>
          <w:color w:val="262626"/>
          <w:sz w:val="28"/>
          <w:szCs w:val="28"/>
        </w:rPr>
        <w:t>》所列项目的性质、规模、地点、环境保护对策</w:t>
      </w:r>
      <w:r>
        <w:rPr>
          <w:rFonts w:hint="eastAsia" w:ascii="仿宋" w:hAnsi="仿宋" w:eastAsia="仿宋" w:cs="仿宋"/>
          <w:color w:val="262626"/>
          <w:sz w:val="28"/>
          <w:szCs w:val="28"/>
          <w:lang w:eastAsia="zh-CN"/>
        </w:rPr>
        <w:t>并严格按照规划</w:t>
      </w:r>
      <w:r>
        <w:rPr>
          <w:rFonts w:hint="eastAsia" w:ascii="仿宋" w:hAnsi="仿宋" w:eastAsia="仿宋" w:cs="仿宋"/>
          <w:color w:val="262626"/>
          <w:sz w:val="28"/>
          <w:szCs w:val="28"/>
        </w:rPr>
        <w:t>进行项目建设。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color w:val="262626"/>
          <w:sz w:val="28"/>
          <w:szCs w:val="28"/>
        </w:rPr>
      </w:pPr>
      <w:r>
        <w:rPr>
          <w:rFonts w:hint="eastAsia" w:ascii="仿宋" w:hAnsi="仿宋" w:eastAsia="仿宋" w:cs="仿宋"/>
          <w:color w:val="262626"/>
          <w:sz w:val="28"/>
          <w:szCs w:val="28"/>
          <w:lang w:eastAsia="zh-CN"/>
        </w:rPr>
        <w:t>三</w:t>
      </w:r>
      <w:r>
        <w:rPr>
          <w:rFonts w:hint="eastAsia" w:ascii="仿宋" w:hAnsi="仿宋" w:eastAsia="仿宋" w:cs="仿宋"/>
          <w:color w:val="262626"/>
          <w:sz w:val="28"/>
          <w:szCs w:val="28"/>
        </w:rPr>
        <w:t>、你公司应做好建设项目环境信息公开工作，并接受相关方的咨询。</w:t>
      </w:r>
    </w:p>
    <w:p>
      <w:pPr>
        <w:keepNext w:val="0"/>
        <w:keepLines w:val="0"/>
        <w:pageBreakBefore w:val="0"/>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color w:val="262626"/>
          <w:sz w:val="28"/>
          <w:szCs w:val="28"/>
          <w:lang w:eastAsia="zh-CN"/>
        </w:rPr>
        <w:t>四</w:t>
      </w:r>
      <w:r>
        <w:rPr>
          <w:rFonts w:hint="eastAsia" w:ascii="仿宋" w:hAnsi="仿宋" w:eastAsia="仿宋" w:cs="仿宋"/>
          <w:color w:val="262626"/>
          <w:sz w:val="28"/>
          <w:szCs w:val="28"/>
        </w:rPr>
        <w:t>、你公司应全面落实《报告</w:t>
      </w:r>
      <w:r>
        <w:rPr>
          <w:rFonts w:hint="eastAsia" w:ascii="仿宋" w:hAnsi="仿宋" w:eastAsia="仿宋" w:cs="仿宋"/>
          <w:color w:val="262626"/>
          <w:sz w:val="28"/>
          <w:szCs w:val="28"/>
          <w:lang w:eastAsia="zh-CN"/>
        </w:rPr>
        <w:t>表</w:t>
      </w:r>
      <w:r>
        <w:rPr>
          <w:rFonts w:hint="eastAsia" w:ascii="仿宋" w:hAnsi="仿宋" w:eastAsia="仿宋" w:cs="仿宋"/>
          <w:color w:val="262626"/>
          <w:sz w:val="28"/>
          <w:szCs w:val="28"/>
        </w:rPr>
        <w:t>》提出的各项环境保护措施，确保各项污染物达标排放</w:t>
      </w:r>
      <w:r>
        <w:rPr>
          <w:rFonts w:hint="eastAsia" w:ascii="仿宋" w:hAnsi="仿宋" w:eastAsia="仿宋" w:cs="仿宋"/>
          <w:color w:val="262626"/>
          <w:sz w:val="28"/>
          <w:szCs w:val="28"/>
          <w:lang w:eastAsia="zh-CN"/>
        </w:rPr>
        <w:t>，</w:t>
      </w:r>
      <w:r>
        <w:rPr>
          <w:rFonts w:hint="eastAsia" w:ascii="仿宋" w:hAnsi="仿宋" w:eastAsia="仿宋" w:cs="仿宋"/>
          <w:sz w:val="28"/>
          <w:szCs w:val="28"/>
        </w:rPr>
        <w:t>并重点做好以下工作：</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b w:val="0"/>
          <w:bCs w:val="0"/>
          <w:color w:val="000000"/>
          <w:sz w:val="28"/>
          <w:szCs w:val="28"/>
          <w:u w:val="none"/>
          <w:shd w:val="clear" w:color="auto" w:fill="FFFFFF"/>
          <w:lang w:eastAsia="zh-CN"/>
        </w:rPr>
      </w:pPr>
      <w:r>
        <w:rPr>
          <w:rFonts w:hint="eastAsia"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rPr>
        <w:t>废气防</w:t>
      </w:r>
      <w:r>
        <w:rPr>
          <w:rFonts w:hint="eastAsia" w:ascii="仿宋" w:hAnsi="仿宋" w:eastAsia="仿宋" w:cs="仿宋"/>
          <w:b w:val="0"/>
          <w:bCs w:val="0"/>
          <w:color w:val="000000"/>
          <w:sz w:val="28"/>
          <w:szCs w:val="28"/>
          <w:u w:val="none"/>
          <w:shd w:val="clear" w:color="auto" w:fill="FFFFFF"/>
        </w:rPr>
        <w:t>治</w:t>
      </w:r>
      <w:r>
        <w:rPr>
          <w:rFonts w:hint="eastAsia" w:ascii="仿宋" w:hAnsi="仿宋" w:eastAsia="仿宋" w:cs="仿宋"/>
          <w:b w:val="0"/>
          <w:bCs w:val="0"/>
          <w:sz w:val="28"/>
          <w:szCs w:val="28"/>
          <w:u w:val="none"/>
        </w:rPr>
        <w:t>措</w:t>
      </w:r>
      <w:r>
        <w:rPr>
          <w:rFonts w:hint="eastAsia" w:ascii="仿宋" w:hAnsi="仿宋" w:eastAsia="仿宋" w:cs="仿宋"/>
          <w:b w:val="0"/>
          <w:bCs w:val="0"/>
          <w:color w:val="000000"/>
          <w:sz w:val="28"/>
          <w:szCs w:val="28"/>
          <w:u w:val="none"/>
          <w:shd w:val="clear" w:color="auto" w:fill="FFFFFF"/>
        </w:rPr>
        <w:t>施：</w:t>
      </w:r>
      <w:r>
        <w:rPr>
          <w:rFonts w:hint="eastAsia" w:ascii="仿宋" w:hAnsi="仿宋" w:eastAsia="仿宋" w:cs="仿宋"/>
          <w:b w:val="0"/>
          <w:bCs w:val="0"/>
          <w:sz w:val="28"/>
          <w:szCs w:val="28"/>
          <w:u w:val="none"/>
        </w:rPr>
        <w:t>项目施工过程中要做到文明施工，做到</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8个100%</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，即施工现场100%围挡、裸露土方100%覆盖、工地路面100%硬化、拆除工程100%洒水压尘、出工地车辆100% 冲净车轮车身、暂不开发的场地100%绿化、渣土车辆100%密闭运输、建筑工地100%安装在线监测和视频监控。</w:t>
      </w:r>
      <w:r>
        <w:rPr>
          <w:rFonts w:hint="eastAsia" w:ascii="仿宋" w:hAnsi="仿宋" w:eastAsia="仿宋" w:cs="仿宋"/>
          <w:b w:val="0"/>
          <w:bCs w:val="0"/>
          <w:color w:val="000000"/>
          <w:sz w:val="28"/>
          <w:szCs w:val="28"/>
          <w:u w:val="none"/>
          <w:shd w:val="clear" w:color="auto" w:fill="FFFFFF"/>
          <w:lang w:eastAsia="zh-CN"/>
        </w:rPr>
        <w:t>运营期</w:t>
      </w:r>
      <w:r>
        <w:rPr>
          <w:rFonts w:hint="eastAsia" w:ascii="仿宋" w:hAnsi="仿宋" w:eastAsia="仿宋" w:cs="仿宋"/>
          <w:b w:val="0"/>
          <w:bCs w:val="0"/>
          <w:color w:val="000000"/>
          <w:sz w:val="28"/>
          <w:szCs w:val="28"/>
          <w:u w:val="none"/>
        </w:rPr>
        <w:t>进料口上方配备集尘罩，引至一套单独的袋式除尘器处理</w:t>
      </w:r>
      <w:r>
        <w:rPr>
          <w:rFonts w:hint="eastAsia" w:ascii="仿宋" w:hAnsi="仿宋" w:eastAsia="仿宋" w:cs="仿宋"/>
          <w:b w:val="0"/>
          <w:bCs w:val="0"/>
          <w:color w:val="000000"/>
          <w:sz w:val="28"/>
          <w:szCs w:val="28"/>
          <w:u w:val="none"/>
          <w:lang w:eastAsia="zh-CN"/>
        </w:rPr>
        <w:t>、</w:t>
      </w:r>
      <w:r>
        <w:rPr>
          <w:rFonts w:hint="eastAsia" w:ascii="仿宋" w:hAnsi="仿宋" w:eastAsia="仿宋" w:cs="仿宋"/>
          <w:b w:val="0"/>
          <w:bCs w:val="0"/>
          <w:color w:val="000000"/>
          <w:sz w:val="28"/>
          <w:szCs w:val="28"/>
          <w:u w:val="none"/>
        </w:rPr>
        <w:t>车间内对</w:t>
      </w:r>
      <w:r>
        <w:rPr>
          <w:rFonts w:hint="eastAsia" w:ascii="仿宋" w:hAnsi="仿宋" w:eastAsia="仿宋" w:cs="仿宋"/>
          <w:b w:val="0"/>
          <w:bCs w:val="0"/>
          <w:color w:val="000000"/>
          <w:sz w:val="28"/>
          <w:szCs w:val="28"/>
          <w:u w:val="none"/>
          <w:lang w:eastAsia="zh-CN"/>
        </w:rPr>
        <w:t>鄂破机</w:t>
      </w:r>
      <w:r>
        <w:rPr>
          <w:rFonts w:hint="eastAsia" w:ascii="仿宋" w:hAnsi="仿宋" w:eastAsia="仿宋" w:cs="仿宋"/>
          <w:b w:val="0"/>
          <w:bCs w:val="0"/>
          <w:color w:val="000000"/>
          <w:sz w:val="28"/>
          <w:szCs w:val="28"/>
          <w:u w:val="none"/>
        </w:rPr>
        <w:t>设备二次封闭，并安装集尘设施</w:t>
      </w:r>
      <w:r>
        <w:rPr>
          <w:rFonts w:hint="eastAsia" w:ascii="仿宋" w:hAnsi="仿宋" w:eastAsia="仿宋" w:cs="仿宋"/>
          <w:b w:val="0"/>
          <w:bCs w:val="0"/>
          <w:color w:val="000000"/>
          <w:sz w:val="28"/>
          <w:szCs w:val="28"/>
          <w:u w:val="none"/>
          <w:lang w:eastAsia="zh-CN"/>
        </w:rPr>
        <w:t>和除尘设施</w:t>
      </w:r>
      <w:r>
        <w:rPr>
          <w:rFonts w:hint="eastAsia" w:ascii="仿宋" w:hAnsi="仿宋" w:eastAsia="仿宋" w:cs="仿宋"/>
          <w:b w:val="0"/>
          <w:bCs w:val="0"/>
          <w:color w:val="000000"/>
          <w:sz w:val="28"/>
          <w:szCs w:val="28"/>
          <w:u w:val="none"/>
        </w:rPr>
        <w:t>，物料采用密封输送皮带在设备间封闭连接，产尘经封闭集气管道抽吸至袋式除尘器处理</w:t>
      </w:r>
      <w:r>
        <w:rPr>
          <w:rFonts w:hint="eastAsia" w:ascii="仿宋" w:hAnsi="仿宋" w:eastAsia="仿宋" w:cs="仿宋"/>
          <w:b w:val="0"/>
          <w:bCs w:val="0"/>
          <w:color w:val="000000"/>
          <w:sz w:val="28"/>
          <w:szCs w:val="28"/>
          <w:u w:val="none"/>
          <w:lang w:eastAsia="zh-CN"/>
        </w:rPr>
        <w:t>、</w:t>
      </w:r>
      <w:r>
        <w:rPr>
          <w:rFonts w:hint="eastAsia" w:ascii="仿宋" w:hAnsi="仿宋" w:eastAsia="仿宋" w:cs="仿宋"/>
          <w:b w:val="0"/>
          <w:bCs w:val="0"/>
          <w:color w:val="000000"/>
          <w:sz w:val="28"/>
          <w:szCs w:val="28"/>
          <w:u w:val="none"/>
        </w:rPr>
        <w:t>共同通过1根15m高排气筒排</w:t>
      </w:r>
      <w:r>
        <w:rPr>
          <w:rFonts w:hint="eastAsia" w:ascii="仿宋" w:hAnsi="仿宋" w:eastAsia="仿宋" w:cs="仿宋"/>
          <w:b w:val="0"/>
          <w:bCs w:val="0"/>
          <w:color w:val="000000"/>
          <w:sz w:val="28"/>
          <w:szCs w:val="28"/>
          <w:u w:val="none"/>
          <w:lang w:eastAsia="zh-CN"/>
        </w:rPr>
        <w:t>放；采装区</w:t>
      </w:r>
      <w:r>
        <w:rPr>
          <w:rFonts w:hint="eastAsia" w:ascii="仿宋" w:hAnsi="仿宋" w:eastAsia="仿宋" w:cs="仿宋"/>
          <w:b w:val="0"/>
          <w:bCs w:val="0"/>
          <w:color w:val="auto"/>
          <w:sz w:val="28"/>
          <w:szCs w:val="28"/>
          <w:u w:val="none"/>
        </w:rPr>
        <w:t>开挖前</w:t>
      </w:r>
      <w:r>
        <w:rPr>
          <w:rFonts w:hint="eastAsia" w:ascii="仿宋" w:hAnsi="仿宋" w:eastAsia="仿宋" w:cs="仿宋"/>
          <w:b w:val="0"/>
          <w:bCs w:val="0"/>
          <w:color w:val="auto"/>
          <w:sz w:val="28"/>
          <w:szCs w:val="28"/>
          <w:u w:val="none"/>
          <w:lang w:eastAsia="zh-CN"/>
        </w:rPr>
        <w:t>及过程中</w:t>
      </w:r>
      <w:r>
        <w:rPr>
          <w:rFonts w:hint="eastAsia" w:ascii="仿宋" w:hAnsi="仿宋" w:eastAsia="仿宋" w:cs="仿宋"/>
          <w:b w:val="0"/>
          <w:bCs w:val="0"/>
          <w:color w:val="auto"/>
          <w:sz w:val="28"/>
          <w:szCs w:val="28"/>
          <w:u w:val="none"/>
        </w:rPr>
        <w:t>进行水喷淋降尘，</w:t>
      </w:r>
      <w:r>
        <w:rPr>
          <w:rFonts w:hint="eastAsia" w:ascii="仿宋" w:hAnsi="仿宋" w:eastAsia="仿宋" w:cs="仿宋"/>
          <w:b w:val="0"/>
          <w:bCs w:val="0"/>
          <w:color w:val="auto"/>
          <w:sz w:val="28"/>
          <w:szCs w:val="28"/>
          <w:u w:val="none"/>
          <w:lang w:eastAsia="zh-CN"/>
        </w:rPr>
        <w:t>采装区域设置围挡。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废水防治措施：</w:t>
      </w:r>
      <w:r>
        <w:rPr>
          <w:rFonts w:hint="eastAsia" w:ascii="仿宋" w:hAnsi="仿宋" w:eastAsia="仿宋" w:cs="仿宋"/>
          <w:color w:val="000000"/>
          <w:sz w:val="28"/>
          <w:szCs w:val="28"/>
          <w:shd w:val="clear" w:color="auto" w:fill="FFFFFF"/>
          <w:lang w:val="en-US" w:eastAsia="zh-CN"/>
        </w:rPr>
        <w:t>生活污水经化粪池处理后</w:t>
      </w:r>
      <w:r>
        <w:rPr>
          <w:rFonts w:hint="eastAsia" w:ascii="仿宋" w:hAnsi="仿宋" w:eastAsia="仿宋" w:cs="仿宋"/>
          <w:sz w:val="28"/>
          <w:szCs w:val="28"/>
        </w:rPr>
        <w:t>定期清掏肥田，不外排。</w:t>
      </w:r>
      <w:r>
        <w:rPr>
          <w:rFonts w:hint="eastAsia" w:ascii="仿宋" w:hAnsi="仿宋" w:eastAsia="仿宋" w:cs="仿宋"/>
          <w:color w:val="000000"/>
          <w:sz w:val="28"/>
          <w:szCs w:val="28"/>
          <w:shd w:val="clear" w:color="auto" w:fill="FFFFFF"/>
          <w:lang w:val="en-US" w:eastAsia="zh-CN"/>
        </w:rPr>
        <w:t>生产废水、洗砂废水、车辆冲洗废水经沉淀后循环使用，不外排</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left"/>
        <w:textAlignment w:val="auto"/>
        <w:rPr>
          <w:rFonts w:hint="eastAsia" w:ascii="仿宋" w:hAnsi="仿宋" w:eastAsia="仿宋" w:cs="仿宋"/>
          <w:b w:val="0"/>
          <w:bCs w:val="0"/>
          <w:sz w:val="28"/>
          <w:szCs w:val="28"/>
          <w:u w:val="none"/>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固体废物防治措施：</w:t>
      </w:r>
      <w:r>
        <w:rPr>
          <w:rFonts w:hint="eastAsia" w:ascii="仿宋" w:hAnsi="仿宋" w:eastAsia="仿宋" w:cs="仿宋"/>
          <w:sz w:val="28"/>
          <w:szCs w:val="28"/>
          <w:lang w:eastAsia="zh-CN"/>
        </w:rPr>
        <w:t>营运期产生的固体废物、除尘器收尘和车间沉降颗粒物污水罐底泥经压滤后暂存干排压滤车间，综合利用。生活垃圾运至垃圾中转站统一处理；</w:t>
      </w:r>
      <w:r>
        <w:rPr>
          <w:rFonts w:hint="eastAsia" w:ascii="仿宋" w:hAnsi="仿宋" w:eastAsia="仿宋" w:cs="仿宋"/>
          <w:b w:val="0"/>
          <w:bCs w:val="0"/>
          <w:sz w:val="28"/>
          <w:szCs w:val="28"/>
          <w:u w:val="none"/>
        </w:rPr>
        <w:t>项目危险废物为设备维修产生的废机油，设置1个专用密闭容器贮存并存放交由有资质的单位转移处置</w:t>
      </w:r>
      <w:r>
        <w:rPr>
          <w:rFonts w:hint="eastAsia" w:ascii="仿宋" w:hAnsi="仿宋" w:eastAsia="仿宋" w:cs="仿宋"/>
          <w:b w:val="0"/>
          <w:bCs w:val="0"/>
          <w:sz w:val="28"/>
          <w:szCs w:val="28"/>
          <w:u w:val="none"/>
          <w:lang w:eastAsia="zh-CN"/>
        </w:rPr>
        <w:t>。</w:t>
      </w:r>
    </w:p>
    <w:p>
      <w:pPr>
        <w:keepNext w:val="0"/>
        <w:keepLines w:val="0"/>
        <w:pageBreakBefore w:val="0"/>
        <w:widowControl/>
        <w:kinsoku/>
        <w:wordWrap/>
        <w:overflowPunct/>
        <w:topLinePunct w:val="0"/>
        <w:autoSpaceDE/>
        <w:autoSpaceDN/>
        <w:bidi w:val="0"/>
        <w:adjustRightInd w:val="0"/>
        <w:snapToGrid w:val="0"/>
        <w:spacing w:after="0" w:line="44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噪声防治措施：对产生高噪声的主要设备采取基础减震、隔音等措施后，</w:t>
      </w:r>
      <w:r>
        <w:rPr>
          <w:rFonts w:hint="eastAsia" w:ascii="仿宋" w:hAnsi="仿宋" w:eastAsia="仿宋" w:cs="仿宋"/>
          <w:bCs/>
          <w:color w:val="000000"/>
          <w:sz w:val="28"/>
          <w:szCs w:val="28"/>
        </w:rPr>
        <w:t>加强设备维护保养，确保设备正常运行，</w:t>
      </w:r>
      <w:r>
        <w:rPr>
          <w:rFonts w:hint="eastAsia" w:ascii="仿宋" w:hAnsi="仿宋" w:eastAsia="仿宋" w:cs="仿宋"/>
          <w:sz w:val="28"/>
          <w:szCs w:val="28"/>
        </w:rPr>
        <w:t>噪声达标排放。</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5、生态环境影响防治措施；</w:t>
      </w:r>
      <w:r>
        <w:rPr>
          <w:rFonts w:hint="eastAsia" w:ascii="仿宋" w:hAnsi="仿宋" w:eastAsia="仿宋" w:cs="仿宋"/>
          <w:b w:val="0"/>
          <w:bCs w:val="0"/>
          <w:color w:val="auto"/>
          <w:sz w:val="28"/>
          <w:szCs w:val="28"/>
          <w:u w:val="none"/>
        </w:rPr>
        <w:t>规范</w:t>
      </w:r>
      <w:r>
        <w:rPr>
          <w:rFonts w:hint="eastAsia" w:ascii="仿宋" w:hAnsi="仿宋" w:eastAsia="仿宋" w:cs="仿宋"/>
          <w:b w:val="0"/>
          <w:bCs w:val="0"/>
          <w:color w:val="auto"/>
          <w:sz w:val="28"/>
          <w:szCs w:val="28"/>
          <w:u w:val="none"/>
          <w:lang w:eastAsia="zh-CN"/>
        </w:rPr>
        <w:t>采装</w:t>
      </w:r>
      <w:r>
        <w:rPr>
          <w:rFonts w:hint="eastAsia" w:ascii="仿宋" w:hAnsi="仿宋" w:eastAsia="仿宋" w:cs="仿宋"/>
          <w:b w:val="0"/>
          <w:bCs w:val="0"/>
          <w:color w:val="auto"/>
          <w:sz w:val="28"/>
          <w:szCs w:val="28"/>
          <w:u w:val="none"/>
        </w:rPr>
        <w:t>活动，各种</w:t>
      </w:r>
      <w:r>
        <w:rPr>
          <w:rFonts w:hint="eastAsia" w:ascii="仿宋" w:hAnsi="仿宋" w:eastAsia="仿宋" w:cs="仿宋"/>
          <w:b w:val="0"/>
          <w:bCs w:val="0"/>
          <w:color w:val="auto"/>
          <w:sz w:val="28"/>
          <w:szCs w:val="28"/>
          <w:u w:val="none"/>
          <w:lang w:eastAsia="zh-CN"/>
        </w:rPr>
        <w:t>采装</w:t>
      </w:r>
      <w:r>
        <w:rPr>
          <w:rFonts w:hint="eastAsia" w:ascii="仿宋" w:hAnsi="仿宋" w:eastAsia="仿宋" w:cs="仿宋"/>
          <w:b w:val="0"/>
          <w:bCs w:val="0"/>
          <w:color w:val="auto"/>
          <w:sz w:val="28"/>
          <w:szCs w:val="28"/>
          <w:u w:val="none"/>
        </w:rPr>
        <w:t>活动应严格控制在</w:t>
      </w:r>
      <w:r>
        <w:rPr>
          <w:rFonts w:hint="eastAsia" w:ascii="仿宋" w:hAnsi="仿宋" w:eastAsia="仿宋" w:cs="仿宋"/>
          <w:b w:val="0"/>
          <w:bCs w:val="0"/>
          <w:color w:val="auto"/>
          <w:sz w:val="28"/>
          <w:szCs w:val="28"/>
          <w:u w:val="none"/>
          <w:lang w:eastAsia="zh-CN"/>
        </w:rPr>
        <w:t>尾矿库</w:t>
      </w:r>
      <w:r>
        <w:rPr>
          <w:rFonts w:hint="eastAsia" w:ascii="仿宋" w:hAnsi="仿宋" w:eastAsia="仿宋" w:cs="仿宋"/>
          <w:b w:val="0"/>
          <w:bCs w:val="0"/>
          <w:color w:val="auto"/>
          <w:sz w:val="28"/>
          <w:szCs w:val="28"/>
          <w:u w:val="none"/>
        </w:rPr>
        <w:t>区域内，防止对工程范围外土壤、植被的破坏。</w:t>
      </w:r>
      <w:r>
        <w:rPr>
          <w:rFonts w:hint="eastAsia" w:ascii="仿宋" w:hAnsi="仿宋" w:eastAsia="仿宋" w:cs="仿宋"/>
          <w:b w:val="0"/>
          <w:bCs w:val="0"/>
          <w:color w:val="auto"/>
          <w:sz w:val="28"/>
          <w:szCs w:val="28"/>
          <w:u w:val="none"/>
          <w:lang w:eastAsia="zh-CN"/>
        </w:rPr>
        <w:t>按照边开采边治理的要求，及时进行</w:t>
      </w:r>
      <w:r>
        <w:rPr>
          <w:rFonts w:hint="eastAsia" w:ascii="仿宋" w:hAnsi="仿宋" w:eastAsia="仿宋" w:cs="仿宋"/>
          <w:b w:val="0"/>
          <w:bCs w:val="0"/>
          <w:color w:val="auto"/>
          <w:sz w:val="28"/>
          <w:szCs w:val="28"/>
          <w:u w:val="none"/>
        </w:rPr>
        <w:t>复垦复绿</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以减少对生态环境的影响。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color w:val="262626"/>
          <w:sz w:val="28"/>
          <w:szCs w:val="28"/>
        </w:rPr>
      </w:pPr>
      <w:r>
        <w:rPr>
          <w:rFonts w:hint="eastAsia" w:ascii="仿宋" w:hAnsi="仿宋" w:eastAsia="仿宋" w:cs="仿宋"/>
          <w:color w:val="262626"/>
          <w:sz w:val="28"/>
          <w:szCs w:val="28"/>
          <w:lang w:eastAsia="zh-CN"/>
        </w:rPr>
        <w:t>五</w:t>
      </w:r>
      <w:r>
        <w:rPr>
          <w:rFonts w:hint="eastAsia" w:ascii="仿宋" w:hAnsi="仿宋" w:eastAsia="仿宋" w:cs="仿宋"/>
          <w:color w:val="262626"/>
          <w:sz w:val="28"/>
          <w:szCs w:val="28"/>
        </w:rPr>
        <w:t>、如果今后国家或我省颁布新的标准，你公司应按新标准执行。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仿宋" w:hAnsi="仿宋" w:eastAsia="仿宋" w:cs="仿宋"/>
          <w:color w:val="262626"/>
          <w:sz w:val="28"/>
          <w:szCs w:val="28"/>
          <w:lang w:eastAsia="zh-CN"/>
        </w:rPr>
      </w:pPr>
      <w:r>
        <w:rPr>
          <w:rFonts w:hint="eastAsia" w:ascii="仿宋" w:hAnsi="仿宋" w:eastAsia="仿宋" w:cs="仿宋"/>
          <w:color w:val="262626"/>
          <w:sz w:val="28"/>
          <w:szCs w:val="28"/>
          <w:lang w:eastAsia="zh-CN"/>
        </w:rPr>
        <w:t>六、项目建成及时组织竣工环境保护验收，未经验收或验收不合格，不得正式投入运营。如需对本项目环评批复的有关内容进行调整，必须以书面形式向我局报告，并按规定办理相关手续。该项目由鲁山县环境监察大队负责日常环境管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                                  </w:t>
      </w:r>
    </w:p>
    <w:p>
      <w:pPr>
        <w:keepNext w:val="0"/>
        <w:keepLines w:val="0"/>
        <w:pageBreakBefore w:val="0"/>
        <w:kinsoku/>
        <w:wordWrap/>
        <w:overflowPunct/>
        <w:topLinePunct w:val="0"/>
        <w:autoSpaceDE/>
        <w:autoSpaceDN/>
        <w:bidi w:val="0"/>
        <w:adjustRightInd/>
        <w:snapToGrid/>
        <w:spacing w:line="440" w:lineRule="exact"/>
        <w:ind w:firstLine="5320" w:firstLineChars="19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2021年  月   日</w:t>
      </w:r>
    </w:p>
    <w:p>
      <w:pPr>
        <w:pStyle w:val="4"/>
        <w:keepNext w:val="0"/>
        <w:keepLines w:val="0"/>
        <w:pageBreakBefore w:val="0"/>
        <w:kinsoku/>
        <w:wordWrap/>
        <w:overflowPunct/>
        <w:topLinePunct w:val="0"/>
        <w:autoSpaceDE/>
        <w:autoSpaceDN/>
        <w:bidi w:val="0"/>
        <w:spacing w:line="440" w:lineRule="exact"/>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spacing w:line="400" w:lineRule="exac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22C7"/>
    <w:rsid w:val="00432BB8"/>
    <w:rsid w:val="120D4FC1"/>
    <w:rsid w:val="167F79AC"/>
    <w:rsid w:val="23F8055D"/>
    <w:rsid w:val="2E5F5FD2"/>
    <w:rsid w:val="36862BBF"/>
    <w:rsid w:val="3873007D"/>
    <w:rsid w:val="39D72FF5"/>
    <w:rsid w:val="3DA43D88"/>
    <w:rsid w:val="42BA1757"/>
    <w:rsid w:val="43955271"/>
    <w:rsid w:val="505133C3"/>
    <w:rsid w:val="522D29E5"/>
    <w:rsid w:val="55890C11"/>
    <w:rsid w:val="5A6222C7"/>
    <w:rsid w:val="671B6183"/>
    <w:rsid w:val="6D535020"/>
    <w:rsid w:val="74A54984"/>
    <w:rsid w:val="7AF7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style>
  <w:style w:type="paragraph" w:styleId="4">
    <w:name w:val="Normal Indent"/>
    <w:basedOn w:val="1"/>
    <w:qFormat/>
    <w:uiPriority w:val="0"/>
    <w:rPr>
      <w:kern w:val="0"/>
      <w:sz w:val="28"/>
      <w:szCs w:val="20"/>
    </w:rPr>
  </w:style>
  <w:style w:type="paragraph" w:styleId="5">
    <w:name w:val="Body Text Indent"/>
    <w:basedOn w:val="1"/>
    <w:qFormat/>
    <w:uiPriority w:val="0"/>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qFormat/>
    <w:uiPriority w:val="0"/>
    <w:pPr>
      <w:spacing w:after="120" w:line="240" w:lineRule="auto"/>
      <w:ind w:left="420" w:leftChars="200" w:firstLine="420"/>
    </w:pPr>
    <w:rPr>
      <w:rFonts w:hint="default" w:ascii="Times New Roman" w:hAnsi="Times New Roman" w:eastAsia="宋体"/>
      <w:sz w:val="21"/>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u w:val="none"/>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bsharetext"/>
    <w:basedOn w:val="10"/>
    <w:qFormat/>
    <w:uiPriority w:val="0"/>
  </w:style>
  <w:style w:type="character" w:customStyle="1" w:styleId="20">
    <w:name w:val="first-child"/>
    <w:basedOn w:val="10"/>
    <w:qFormat/>
    <w:uiPriority w:val="0"/>
    <w:rPr>
      <w:shd w:val="clear" w:fill="E0F0FF"/>
    </w:rPr>
  </w:style>
  <w:style w:type="character" w:customStyle="1" w:styleId="21">
    <w:name w:val="nth-child(2)"/>
    <w:basedOn w:val="10"/>
    <w:qFormat/>
    <w:uiPriority w:val="0"/>
  </w:style>
  <w:style w:type="character" w:customStyle="1" w:styleId="22">
    <w:name w:val="nth-child(3)"/>
    <w:basedOn w:val="10"/>
    <w:qFormat/>
    <w:uiPriority w:val="0"/>
  </w:style>
  <w:style w:type="character" w:customStyle="1" w:styleId="23">
    <w:name w:val="hover29"/>
    <w:basedOn w:val="10"/>
    <w:qFormat/>
    <w:uiPriority w:val="0"/>
    <w:rPr>
      <w:u w:val="single"/>
    </w:rPr>
  </w:style>
  <w:style w:type="paragraph" w:customStyle="1" w:styleId="24">
    <w:name w:val="样式 规划正文 + 仿宋_GB2312 三号 首行缩进:  2 字符 行距: 单倍行距"/>
    <w:basedOn w:val="1"/>
    <w:qFormat/>
    <w:uiPriority w:val="0"/>
    <w:pPr>
      <w:ind w:firstLine="560" w:firstLineChars="200"/>
    </w:pPr>
    <w:rPr>
      <w:rFonts w:ascii="仿宋_GB2312" w:eastAsia="仿宋_GB2312"/>
      <w:sz w:val="28"/>
      <w:szCs w:val="28"/>
    </w:rPr>
  </w:style>
  <w:style w:type="paragraph" w:customStyle="1" w:styleId="25">
    <w:name w:val="00"/>
    <w:basedOn w:val="1"/>
    <w:qFormat/>
    <w:uiPriority w:val="0"/>
    <w:pPr>
      <w:spacing w:beforeLines="0" w:afterLines="0" w:line="520" w:lineRule="exac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2018-10-18T02:13:00Z</dcterms:created>
  <dc:creator>Administrator</dc:creator>
  <cp:lastModifiedBy>李永军</cp:lastModifiedBy>
  <cp:lastPrinted>2021-07-14T08:17:06Z</cp:lastPrinted>
  <dcterms:modified xsi:type="dcterms:W3CDTF">2021-07-15T00:49:06Z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496D842DD0BD44748789D6818BEF87E3</vt:lpwstr>
  </property>
</Properties>
</file>