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一、建设项目基本情况</w:t>
      </w:r>
    </w:p>
    <w:tbl>
      <w:tblPr>
        <w:tblStyle w:val="26"/>
        <w:tblW w:w="881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35"/>
        <w:gridCol w:w="1179"/>
        <w:gridCol w:w="2418"/>
        <w:gridCol w:w="1710"/>
        <w:gridCol w:w="29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建设项目名称</w:t>
            </w:r>
          </w:p>
        </w:tc>
        <w:tc>
          <w:tcPr>
            <w:tcW w:w="7103" w:type="dxa"/>
            <w:gridSpan w:val="3"/>
            <w:vAlign w:val="center"/>
          </w:tcPr>
          <w:p>
            <w:pPr>
              <w:adjustRightInd w:val="0"/>
              <w:snapToGrid w:val="0"/>
              <w:jc w:val="center"/>
              <w:rPr>
                <w:b w:val="0"/>
                <w:bCs w:val="0"/>
                <w:sz w:val="24"/>
                <w:szCs w:val="24"/>
                <w:u w:val="none"/>
              </w:rPr>
            </w:pPr>
            <w:r>
              <w:rPr>
                <w:rFonts w:hint="eastAsia"/>
                <w:b w:val="0"/>
                <w:bCs w:val="0"/>
                <w:sz w:val="24"/>
                <w:szCs w:val="24"/>
                <w:u w:val="none"/>
                <w:lang w:eastAsia="zh-CN"/>
              </w:rPr>
              <w:t>建设年产三万吨粉状物料干燥生产线</w:t>
            </w:r>
            <w:r>
              <w:rPr>
                <w:rFonts w:hint="eastAsia"/>
                <w:b w:val="0"/>
                <w:bCs w:val="0"/>
                <w:sz w:val="24"/>
                <w:szCs w:val="24"/>
                <w:u w:val="none"/>
              </w:rPr>
              <w:t>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项目代码</w:t>
            </w:r>
          </w:p>
        </w:tc>
        <w:tc>
          <w:tcPr>
            <w:tcW w:w="7103" w:type="dxa"/>
            <w:gridSpan w:val="3"/>
            <w:vAlign w:val="center"/>
          </w:tcPr>
          <w:p>
            <w:pPr>
              <w:adjustRightInd w:val="0"/>
              <w:snapToGrid w:val="0"/>
              <w:jc w:val="center"/>
              <w:rPr>
                <w:rFonts w:hint="default" w:eastAsia="宋体"/>
                <w:b w:val="0"/>
                <w:bCs w:val="0"/>
                <w:sz w:val="24"/>
                <w:szCs w:val="24"/>
                <w:u w:val="none"/>
                <w:lang w:val="en-US" w:eastAsia="zh-CN"/>
              </w:rPr>
            </w:pPr>
            <w:r>
              <w:rPr>
                <w:rFonts w:hint="eastAsia"/>
                <w:b w:val="0"/>
                <w:bCs w:val="0"/>
                <w:color w:val="000000"/>
                <w:sz w:val="24"/>
                <w:szCs w:val="24"/>
                <w:u w:val="none"/>
                <w:lang w:val="en-US" w:eastAsia="zh-CN"/>
              </w:rPr>
              <w:t>2203</w:t>
            </w:r>
            <w:r>
              <w:rPr>
                <w:rFonts w:hint="eastAsia"/>
                <w:b w:val="0"/>
                <w:bCs w:val="0"/>
                <w:color w:val="000000"/>
                <w:sz w:val="24"/>
                <w:szCs w:val="24"/>
                <w:u w:val="none"/>
              </w:rPr>
              <w:t>-41042</w:t>
            </w:r>
            <w:r>
              <w:rPr>
                <w:rFonts w:hint="eastAsia"/>
                <w:b w:val="0"/>
                <w:bCs w:val="0"/>
                <w:color w:val="000000"/>
                <w:sz w:val="24"/>
                <w:szCs w:val="24"/>
                <w:u w:val="none"/>
                <w:lang w:val="en-US" w:eastAsia="zh-CN"/>
              </w:rPr>
              <w:t>3</w:t>
            </w:r>
            <w:r>
              <w:rPr>
                <w:rFonts w:hint="eastAsia"/>
                <w:b w:val="0"/>
                <w:bCs w:val="0"/>
                <w:color w:val="000000"/>
                <w:sz w:val="24"/>
                <w:szCs w:val="24"/>
                <w:u w:val="none"/>
              </w:rPr>
              <w:t>-</w:t>
            </w:r>
            <w:r>
              <w:rPr>
                <w:rFonts w:hint="eastAsia"/>
                <w:b w:val="0"/>
                <w:bCs w:val="0"/>
                <w:color w:val="000000"/>
                <w:sz w:val="24"/>
                <w:szCs w:val="24"/>
                <w:u w:val="none"/>
                <w:lang w:val="en-US" w:eastAsia="zh-CN"/>
              </w:rPr>
              <w:t>04</w:t>
            </w:r>
            <w:r>
              <w:rPr>
                <w:rFonts w:hint="eastAsia"/>
                <w:b w:val="0"/>
                <w:bCs w:val="0"/>
                <w:color w:val="000000"/>
                <w:sz w:val="24"/>
                <w:szCs w:val="24"/>
                <w:u w:val="none"/>
              </w:rPr>
              <w:t>-0</w:t>
            </w:r>
            <w:r>
              <w:rPr>
                <w:rFonts w:hint="eastAsia"/>
                <w:b w:val="0"/>
                <w:bCs w:val="0"/>
                <w:color w:val="000000"/>
                <w:sz w:val="24"/>
                <w:szCs w:val="24"/>
                <w:u w:val="none"/>
                <w:lang w:val="en-US" w:eastAsia="zh-CN"/>
              </w:rPr>
              <w:t>1</w:t>
            </w:r>
            <w:r>
              <w:rPr>
                <w:rFonts w:hint="eastAsia"/>
                <w:b w:val="0"/>
                <w:bCs w:val="0"/>
                <w:color w:val="000000"/>
                <w:sz w:val="24"/>
                <w:szCs w:val="24"/>
                <w:u w:val="none"/>
              </w:rPr>
              <w:t>-</w:t>
            </w:r>
            <w:r>
              <w:rPr>
                <w:rFonts w:hint="eastAsia"/>
                <w:b w:val="0"/>
                <w:bCs w:val="0"/>
                <w:color w:val="000000"/>
                <w:sz w:val="24"/>
                <w:szCs w:val="24"/>
                <w:u w:val="none"/>
                <w:lang w:val="en-US" w:eastAsia="zh-CN"/>
              </w:rPr>
              <w:t>412326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建设单位联系人</w:t>
            </w:r>
          </w:p>
        </w:tc>
        <w:tc>
          <w:tcPr>
            <w:tcW w:w="2418" w:type="dxa"/>
            <w:vAlign w:val="center"/>
          </w:tcPr>
          <w:p>
            <w:pPr>
              <w:adjustRightInd w:val="0"/>
              <w:snapToGrid w:val="0"/>
              <w:jc w:val="center"/>
              <w:rPr>
                <w:rFonts w:hint="default" w:eastAsia="宋体"/>
                <w:b w:val="0"/>
                <w:bCs w:val="0"/>
                <w:sz w:val="24"/>
                <w:szCs w:val="24"/>
                <w:highlight w:val="none"/>
                <w:u w:val="none"/>
                <w:lang w:val="en-US" w:eastAsia="zh-CN"/>
              </w:rPr>
            </w:pPr>
            <w:r>
              <w:rPr>
                <w:rFonts w:hint="eastAsia"/>
                <w:b w:val="0"/>
                <w:bCs w:val="0"/>
                <w:sz w:val="24"/>
                <w:szCs w:val="24"/>
                <w:highlight w:val="none"/>
                <w:u w:val="none"/>
                <w:lang w:val="en-US" w:eastAsia="zh-CN"/>
              </w:rPr>
              <w:t>杨建敏</w:t>
            </w:r>
          </w:p>
        </w:tc>
        <w:tc>
          <w:tcPr>
            <w:tcW w:w="1710" w:type="dxa"/>
            <w:vAlign w:val="center"/>
          </w:tcPr>
          <w:p>
            <w:pPr>
              <w:adjustRightInd w:val="0"/>
              <w:snapToGrid w:val="0"/>
              <w:jc w:val="center"/>
              <w:rPr>
                <w:b w:val="0"/>
                <w:bCs w:val="0"/>
                <w:sz w:val="24"/>
                <w:szCs w:val="24"/>
                <w:highlight w:val="none"/>
                <w:u w:val="none"/>
              </w:rPr>
            </w:pPr>
            <w:r>
              <w:rPr>
                <w:b w:val="0"/>
                <w:bCs w:val="0"/>
                <w:sz w:val="24"/>
                <w:szCs w:val="24"/>
                <w:highlight w:val="none"/>
                <w:u w:val="none"/>
              </w:rPr>
              <w:t>联系方式</w:t>
            </w:r>
          </w:p>
        </w:tc>
        <w:tc>
          <w:tcPr>
            <w:tcW w:w="2975" w:type="dxa"/>
            <w:vAlign w:val="center"/>
          </w:tcPr>
          <w:p>
            <w:pPr>
              <w:adjustRightInd w:val="0"/>
              <w:snapToGrid w:val="0"/>
              <w:jc w:val="center"/>
              <w:rPr>
                <w:rFonts w:hint="default" w:eastAsia="宋体"/>
                <w:b w:val="0"/>
                <w:bCs w:val="0"/>
                <w:sz w:val="24"/>
                <w:szCs w:val="24"/>
                <w:highlight w:val="none"/>
                <w:u w:val="none"/>
                <w:lang w:val="en-US" w:eastAsia="zh-CN"/>
              </w:rPr>
            </w:pPr>
            <w:r>
              <w:rPr>
                <w:rFonts w:hint="eastAsia"/>
                <w:b w:val="0"/>
                <w:bCs w:val="0"/>
                <w:color w:val="000000"/>
                <w:sz w:val="24"/>
                <w:szCs w:val="24"/>
                <w:highlight w:val="none"/>
                <w:u w:val="none"/>
                <w:lang w:val="en-US" w:eastAsia="zh-CN"/>
              </w:rPr>
              <w:t>13733900566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建设地点</w:t>
            </w:r>
          </w:p>
        </w:tc>
        <w:tc>
          <w:tcPr>
            <w:tcW w:w="7103" w:type="dxa"/>
            <w:gridSpan w:val="3"/>
            <w:vAlign w:val="center"/>
          </w:tcPr>
          <w:p>
            <w:pPr>
              <w:adjustRightInd w:val="0"/>
              <w:snapToGrid w:val="0"/>
              <w:jc w:val="center"/>
              <w:rPr>
                <w:rFonts w:hint="default" w:eastAsia="宋体"/>
                <w:b w:val="0"/>
                <w:bCs w:val="0"/>
                <w:sz w:val="24"/>
                <w:szCs w:val="24"/>
                <w:u w:val="none"/>
                <w:lang w:val="en-US" w:eastAsia="zh-CN"/>
              </w:rPr>
            </w:pPr>
            <w:r>
              <w:rPr>
                <w:rFonts w:hint="default" w:ascii="Times New Roman" w:hAnsi="Times New Roman" w:eastAsia="宋体" w:cs="Times New Roman"/>
                <w:b w:val="0"/>
                <w:bCs w:val="0"/>
                <w:sz w:val="24"/>
                <w:szCs w:val="24"/>
                <w:u w:val="none"/>
                <w:lang w:eastAsia="zh-CN"/>
              </w:rPr>
              <w:t>河南</w:t>
            </w:r>
            <w:r>
              <w:rPr>
                <w:rFonts w:hint="default" w:ascii="Times New Roman" w:hAnsi="Times New Roman" w:cs="Times New Roman"/>
                <w:b w:val="0"/>
                <w:bCs w:val="0"/>
                <w:sz w:val="24"/>
                <w:szCs w:val="24"/>
                <w:u w:val="none"/>
              </w:rPr>
              <w:t>省</w:t>
            </w:r>
            <w:r>
              <w:rPr>
                <w:rFonts w:hint="default" w:ascii="Times New Roman" w:hAnsi="Times New Roman" w:eastAsia="宋体" w:cs="Times New Roman"/>
                <w:b w:val="0"/>
                <w:bCs w:val="0"/>
                <w:sz w:val="24"/>
                <w:szCs w:val="24"/>
                <w:u w:val="none"/>
                <w:lang w:eastAsia="zh-CN"/>
              </w:rPr>
              <w:t>平顶山</w:t>
            </w:r>
            <w:r>
              <w:rPr>
                <w:rFonts w:hint="default" w:ascii="Times New Roman" w:hAnsi="Times New Roman" w:cs="Times New Roman"/>
                <w:b w:val="0"/>
                <w:bCs w:val="0"/>
                <w:sz w:val="24"/>
                <w:szCs w:val="24"/>
                <w:u w:val="none"/>
              </w:rPr>
              <w:t>市</w:t>
            </w:r>
            <w:r>
              <w:rPr>
                <w:rFonts w:hint="eastAsia" w:ascii="Times New Roman" w:hAnsi="Times New Roman" w:cs="Times New Roman"/>
                <w:b w:val="0"/>
                <w:bCs w:val="0"/>
                <w:sz w:val="24"/>
                <w:szCs w:val="24"/>
                <w:u w:val="none"/>
                <w:lang w:eastAsia="zh-CN"/>
              </w:rPr>
              <w:t>鲁山</w:t>
            </w:r>
            <w:r>
              <w:rPr>
                <w:rFonts w:hint="default" w:ascii="Times New Roman" w:hAnsi="Times New Roman" w:cs="Times New Roman"/>
                <w:b w:val="0"/>
                <w:bCs w:val="0"/>
                <w:sz w:val="24"/>
                <w:szCs w:val="24"/>
                <w:u w:val="none"/>
              </w:rPr>
              <w:t>县</w:t>
            </w:r>
            <w:r>
              <w:rPr>
                <w:rFonts w:hint="eastAsia" w:cs="Times New Roman"/>
                <w:b w:val="0"/>
                <w:bCs w:val="0"/>
                <w:sz w:val="24"/>
                <w:szCs w:val="24"/>
                <w:u w:val="none"/>
                <w:lang w:val="en-US" w:eastAsia="zh-CN"/>
              </w:rPr>
              <w:t>熊背乡大麦王村二组1号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地理坐标</w:t>
            </w:r>
          </w:p>
        </w:tc>
        <w:tc>
          <w:tcPr>
            <w:tcW w:w="7103" w:type="dxa"/>
            <w:gridSpan w:val="3"/>
            <w:vAlign w:val="center"/>
          </w:tcPr>
          <w:p>
            <w:pPr>
              <w:jc w:val="center"/>
              <w:rPr>
                <w:b w:val="0"/>
                <w:bCs w:val="0"/>
                <w:sz w:val="24"/>
                <w:szCs w:val="24"/>
                <w:u w:val="none"/>
              </w:rPr>
            </w:pPr>
            <w:r>
              <w:rPr>
                <w:rFonts w:hint="eastAsia"/>
                <w:b w:val="0"/>
                <w:bCs w:val="0"/>
                <w:sz w:val="24"/>
                <w:szCs w:val="24"/>
                <w:u w:val="none"/>
                <w:lang w:val="en-US" w:eastAsia="zh-CN"/>
              </w:rPr>
              <w:t>E：</w:t>
            </w:r>
            <w:r>
              <w:rPr>
                <w:rFonts w:hint="eastAsia"/>
                <w:b w:val="0"/>
                <w:bCs w:val="0"/>
                <w:sz w:val="24"/>
                <w:szCs w:val="24"/>
                <w:u w:val="none"/>
              </w:rPr>
              <w:t>11</w:t>
            </w:r>
            <w:r>
              <w:rPr>
                <w:rFonts w:hint="eastAsia"/>
                <w:b w:val="0"/>
                <w:bCs w:val="0"/>
                <w:sz w:val="24"/>
                <w:szCs w:val="24"/>
                <w:u w:val="none"/>
                <w:lang w:val="en-US" w:eastAsia="zh-CN"/>
              </w:rPr>
              <w:t>2</w:t>
            </w:r>
            <w:r>
              <w:rPr>
                <w:b w:val="0"/>
                <w:bCs w:val="0"/>
                <w:sz w:val="24"/>
                <w:szCs w:val="24"/>
                <w:u w:val="none"/>
              </w:rPr>
              <w:t>度</w:t>
            </w:r>
            <w:r>
              <w:rPr>
                <w:rFonts w:hint="eastAsia"/>
                <w:b w:val="0"/>
                <w:bCs w:val="0"/>
                <w:sz w:val="24"/>
                <w:szCs w:val="24"/>
                <w:u w:val="none"/>
                <w:lang w:val="en-US" w:eastAsia="zh-CN"/>
              </w:rPr>
              <w:t>49</w:t>
            </w:r>
            <w:r>
              <w:rPr>
                <w:b w:val="0"/>
                <w:bCs w:val="0"/>
                <w:sz w:val="24"/>
                <w:szCs w:val="24"/>
                <w:u w:val="none"/>
              </w:rPr>
              <w:t>分</w:t>
            </w:r>
            <w:r>
              <w:rPr>
                <w:rFonts w:hint="eastAsia"/>
                <w:b w:val="0"/>
                <w:bCs w:val="0"/>
                <w:sz w:val="24"/>
                <w:szCs w:val="24"/>
                <w:u w:val="none"/>
                <w:lang w:val="en-US" w:eastAsia="zh-CN"/>
              </w:rPr>
              <w:t>49.938</w:t>
            </w:r>
            <w:r>
              <w:rPr>
                <w:b w:val="0"/>
                <w:bCs w:val="0"/>
                <w:sz w:val="24"/>
                <w:szCs w:val="24"/>
                <w:u w:val="none"/>
              </w:rPr>
              <w:t>秒，</w:t>
            </w:r>
            <w:r>
              <w:rPr>
                <w:rFonts w:hint="eastAsia"/>
                <w:b w:val="0"/>
                <w:bCs w:val="0"/>
                <w:sz w:val="24"/>
                <w:szCs w:val="24"/>
                <w:u w:val="none"/>
                <w:lang w:val="en-US" w:eastAsia="zh-CN"/>
              </w:rPr>
              <w:t>N：</w:t>
            </w:r>
            <w:r>
              <w:rPr>
                <w:rFonts w:hint="eastAsia"/>
                <w:b w:val="0"/>
                <w:bCs w:val="0"/>
                <w:sz w:val="24"/>
                <w:szCs w:val="24"/>
                <w:u w:val="none"/>
              </w:rPr>
              <w:t>33</w:t>
            </w:r>
            <w:r>
              <w:rPr>
                <w:b w:val="0"/>
                <w:bCs w:val="0"/>
                <w:sz w:val="24"/>
                <w:szCs w:val="24"/>
                <w:u w:val="none"/>
              </w:rPr>
              <w:t>度</w:t>
            </w:r>
            <w:r>
              <w:rPr>
                <w:rFonts w:hint="eastAsia"/>
                <w:b w:val="0"/>
                <w:bCs w:val="0"/>
                <w:sz w:val="24"/>
                <w:szCs w:val="24"/>
                <w:u w:val="none"/>
              </w:rPr>
              <w:t>4</w:t>
            </w:r>
            <w:r>
              <w:rPr>
                <w:rFonts w:hint="eastAsia"/>
                <w:b w:val="0"/>
                <w:bCs w:val="0"/>
                <w:sz w:val="24"/>
                <w:szCs w:val="24"/>
                <w:u w:val="none"/>
                <w:lang w:val="en-US" w:eastAsia="zh-CN"/>
              </w:rPr>
              <w:t>1</w:t>
            </w:r>
            <w:r>
              <w:rPr>
                <w:b w:val="0"/>
                <w:bCs w:val="0"/>
                <w:sz w:val="24"/>
                <w:szCs w:val="24"/>
                <w:u w:val="none"/>
              </w:rPr>
              <w:t>分</w:t>
            </w:r>
            <w:r>
              <w:rPr>
                <w:rFonts w:hint="eastAsia"/>
                <w:b w:val="0"/>
                <w:bCs w:val="0"/>
                <w:sz w:val="24"/>
                <w:szCs w:val="24"/>
                <w:u w:val="none"/>
                <w:lang w:val="en-US" w:eastAsia="zh-CN"/>
              </w:rPr>
              <w:t>13.652</w:t>
            </w:r>
            <w:r>
              <w:rPr>
                <w:b w:val="0"/>
                <w:bCs w:val="0"/>
                <w:sz w:val="24"/>
                <w:szCs w:val="24"/>
                <w:u w:val="none"/>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714" w:type="dxa"/>
            <w:gridSpan w:val="2"/>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国民经济</w:t>
            </w:r>
          </w:p>
          <w:p>
            <w:pPr>
              <w:adjustRightInd w:val="0"/>
              <w:snapToGrid w:val="0"/>
              <w:jc w:val="center"/>
              <w:rPr>
                <w:b w:val="0"/>
                <w:bCs w:val="0"/>
                <w:sz w:val="24"/>
                <w:szCs w:val="24"/>
                <w:u w:val="none"/>
              </w:rPr>
            </w:pPr>
            <w:r>
              <w:rPr>
                <w:b w:val="0"/>
                <w:bCs w:val="0"/>
                <w:sz w:val="24"/>
                <w:szCs w:val="24"/>
                <w:u w:val="none"/>
              </w:rPr>
              <w:t>行业类别</w:t>
            </w:r>
          </w:p>
        </w:tc>
        <w:tc>
          <w:tcPr>
            <w:tcW w:w="2418" w:type="dxa"/>
            <w:vAlign w:val="center"/>
          </w:tcPr>
          <w:p>
            <w:pPr>
              <w:pStyle w:val="22"/>
              <w:spacing w:before="0" w:beforeAutospacing="0" w:after="0" w:afterAutospacing="0"/>
              <w:jc w:val="both"/>
              <w:rPr>
                <w:rFonts w:hint="eastAsia" w:eastAsia="宋体"/>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N7723固体废物治理</w:t>
            </w:r>
          </w:p>
        </w:tc>
        <w:tc>
          <w:tcPr>
            <w:tcW w:w="1710" w:type="dxa"/>
            <w:vAlign w:val="center"/>
          </w:tcPr>
          <w:p>
            <w:pPr>
              <w:adjustRightInd w:val="0"/>
              <w:snapToGrid w:val="0"/>
              <w:jc w:val="center"/>
              <w:rPr>
                <w:b w:val="0"/>
                <w:bCs w:val="0"/>
                <w:sz w:val="24"/>
                <w:szCs w:val="24"/>
                <w:u w:val="none"/>
              </w:rPr>
            </w:pPr>
            <w:bookmarkStart w:id="0" w:name="_Hlk49843745"/>
            <w:r>
              <w:rPr>
                <w:b w:val="0"/>
                <w:bCs w:val="0"/>
                <w:sz w:val="24"/>
                <w:szCs w:val="24"/>
                <w:u w:val="none"/>
              </w:rPr>
              <w:t>建设项目</w:t>
            </w:r>
          </w:p>
          <w:p>
            <w:pPr>
              <w:adjustRightInd w:val="0"/>
              <w:snapToGrid w:val="0"/>
              <w:jc w:val="center"/>
              <w:rPr>
                <w:b w:val="0"/>
                <w:bCs w:val="0"/>
                <w:sz w:val="24"/>
                <w:szCs w:val="24"/>
                <w:u w:val="none"/>
              </w:rPr>
            </w:pPr>
            <w:r>
              <w:rPr>
                <w:b w:val="0"/>
                <w:bCs w:val="0"/>
                <w:sz w:val="24"/>
                <w:szCs w:val="24"/>
                <w:u w:val="none"/>
              </w:rPr>
              <w:t>行业类别</w:t>
            </w:r>
            <w:bookmarkEnd w:id="0"/>
          </w:p>
        </w:tc>
        <w:tc>
          <w:tcPr>
            <w:tcW w:w="2975" w:type="dxa"/>
            <w:vAlign w:val="center"/>
          </w:tcPr>
          <w:p>
            <w:pPr>
              <w:adjustRightInd w:val="0"/>
              <w:snapToGrid w:val="0"/>
              <w:rPr>
                <w:b w:val="0"/>
                <w:bCs w:val="0"/>
                <w:sz w:val="24"/>
                <w:szCs w:val="24"/>
                <w:u w:val="none"/>
              </w:rPr>
            </w:pPr>
            <w:r>
              <w:rPr>
                <w:rFonts w:hint="eastAsia" w:cs="Times New Roman"/>
                <w:b w:val="0"/>
                <w:bCs w:val="0"/>
                <w:sz w:val="24"/>
                <w:szCs w:val="24"/>
                <w:u w:val="none"/>
                <w:lang w:val="en-US" w:eastAsia="zh-CN"/>
              </w:rPr>
              <w:t>47</w:t>
            </w:r>
            <w:r>
              <w:rPr>
                <w:rFonts w:hint="eastAsia" w:ascii="Times New Roman" w:hAnsi="Times New Roman" w:eastAsia="宋体" w:cs="Times New Roman"/>
                <w:b w:val="0"/>
                <w:bCs w:val="0"/>
                <w:sz w:val="24"/>
                <w:szCs w:val="24"/>
                <w:u w:val="none"/>
                <w:lang w:val="en-US" w:eastAsia="zh-CN"/>
              </w:rPr>
              <w:t>-</w:t>
            </w:r>
            <w:r>
              <w:rPr>
                <w:rFonts w:hint="eastAsia" w:cs="Times New Roman"/>
                <w:b w:val="0"/>
                <w:bCs w:val="0"/>
                <w:sz w:val="24"/>
                <w:szCs w:val="24"/>
                <w:u w:val="none"/>
                <w:lang w:val="en-US" w:eastAsia="zh-CN"/>
              </w:rPr>
              <w:t>103</w:t>
            </w:r>
            <w:r>
              <w:rPr>
                <w:rFonts w:hint="eastAsia" w:ascii="Times New Roman" w:hAnsi="Times New Roman" w:eastAsia="宋体" w:cs="Times New Roman"/>
                <w:b w:val="0"/>
                <w:bCs w:val="0"/>
                <w:sz w:val="24"/>
                <w:szCs w:val="24"/>
                <w:u w:val="none"/>
                <w:lang w:val="en-US" w:eastAsia="zh-CN"/>
              </w:rPr>
              <w:t xml:space="preserve"> </w:t>
            </w:r>
            <w:r>
              <w:rPr>
                <w:rFonts w:hint="eastAsia" w:cs="Times New Roman"/>
                <w:b w:val="0"/>
                <w:bCs w:val="0"/>
                <w:sz w:val="24"/>
                <w:szCs w:val="24"/>
                <w:u w:val="none"/>
                <w:lang w:val="en-US" w:eastAsia="zh-CN"/>
              </w:rPr>
              <w:t>一般工业固体废物（含污水处理污泥）、建筑施工废弃物处置及综合利用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714" w:type="dxa"/>
            <w:gridSpan w:val="2"/>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建设性质</w:t>
            </w:r>
          </w:p>
        </w:tc>
        <w:tc>
          <w:tcPr>
            <w:tcW w:w="2418" w:type="dxa"/>
            <w:vAlign w:val="center"/>
          </w:tcPr>
          <w:p>
            <w:pPr>
              <w:jc w:val="left"/>
              <w:rPr>
                <w:b w:val="0"/>
                <w:bCs w:val="0"/>
                <w:sz w:val="24"/>
                <w:szCs w:val="24"/>
                <w:u w:val="none"/>
              </w:rPr>
            </w:pPr>
            <w:r>
              <w:rPr>
                <w:b w:val="0"/>
                <w:bCs w:val="0"/>
                <w:sz w:val="24"/>
                <w:szCs w:val="24"/>
                <w:u w:val="none"/>
              </w:rPr>
              <w:sym w:font="Wingdings 2" w:char="0052"/>
            </w:r>
            <w:r>
              <w:rPr>
                <w:b w:val="0"/>
                <w:bCs w:val="0"/>
                <w:sz w:val="24"/>
                <w:szCs w:val="24"/>
                <w:u w:val="none"/>
              </w:rPr>
              <w:t>新建（迁建）</w:t>
            </w:r>
          </w:p>
          <w:p>
            <w:pPr>
              <w:jc w:val="left"/>
              <w:rPr>
                <w:b w:val="0"/>
                <w:bCs w:val="0"/>
                <w:sz w:val="24"/>
                <w:szCs w:val="24"/>
                <w:u w:val="none"/>
              </w:rPr>
            </w:pPr>
            <w:r>
              <w:rPr>
                <w:b w:val="0"/>
                <w:bCs w:val="0"/>
                <w:sz w:val="24"/>
                <w:szCs w:val="24"/>
                <w:u w:val="none"/>
              </w:rPr>
              <w:sym w:font="Wingdings 2" w:char="00A3"/>
            </w:r>
            <w:r>
              <w:rPr>
                <w:b w:val="0"/>
                <w:bCs w:val="0"/>
                <w:sz w:val="24"/>
                <w:szCs w:val="24"/>
                <w:u w:val="none"/>
              </w:rPr>
              <w:t>改建</w:t>
            </w:r>
          </w:p>
          <w:p>
            <w:pPr>
              <w:jc w:val="left"/>
              <w:rPr>
                <w:b w:val="0"/>
                <w:bCs w:val="0"/>
                <w:sz w:val="24"/>
                <w:szCs w:val="24"/>
                <w:u w:val="none"/>
              </w:rPr>
            </w:pPr>
            <w:r>
              <w:rPr>
                <w:rFonts w:hint="eastAsia" w:ascii="MS Mincho" w:hAnsi="MS Mincho" w:cs="MS Mincho"/>
                <w:b w:val="0"/>
                <w:bCs w:val="0"/>
                <w:sz w:val="24"/>
                <w:szCs w:val="24"/>
                <w:u w:val="none"/>
                <w:lang w:eastAsia="zh-CN"/>
              </w:rPr>
              <w:t>□</w:t>
            </w:r>
            <w:r>
              <w:rPr>
                <w:b w:val="0"/>
                <w:bCs w:val="0"/>
                <w:sz w:val="24"/>
                <w:szCs w:val="24"/>
                <w:u w:val="none"/>
              </w:rPr>
              <w:t>扩建</w:t>
            </w:r>
          </w:p>
          <w:p>
            <w:pPr>
              <w:jc w:val="left"/>
              <w:rPr>
                <w:b w:val="0"/>
                <w:bCs w:val="0"/>
                <w:sz w:val="24"/>
                <w:szCs w:val="24"/>
                <w:u w:val="none"/>
              </w:rPr>
            </w:pPr>
            <w:r>
              <w:rPr>
                <w:b w:val="0"/>
                <w:bCs w:val="0"/>
                <w:sz w:val="24"/>
                <w:szCs w:val="24"/>
                <w:u w:val="none"/>
              </w:rPr>
              <w:sym w:font="Wingdings 2" w:char="00A3"/>
            </w:r>
            <w:r>
              <w:rPr>
                <w:b w:val="0"/>
                <w:bCs w:val="0"/>
                <w:sz w:val="24"/>
                <w:szCs w:val="24"/>
                <w:u w:val="none"/>
              </w:rPr>
              <w:t>技术改造</w:t>
            </w:r>
          </w:p>
        </w:tc>
        <w:tc>
          <w:tcPr>
            <w:tcW w:w="1710" w:type="dxa"/>
            <w:vAlign w:val="center"/>
          </w:tcPr>
          <w:p>
            <w:pPr>
              <w:adjustRightInd w:val="0"/>
              <w:snapToGrid w:val="0"/>
              <w:jc w:val="center"/>
              <w:rPr>
                <w:b w:val="0"/>
                <w:bCs w:val="0"/>
                <w:sz w:val="24"/>
                <w:szCs w:val="24"/>
                <w:u w:val="none"/>
              </w:rPr>
            </w:pPr>
            <w:r>
              <w:rPr>
                <w:b w:val="0"/>
                <w:bCs w:val="0"/>
                <w:sz w:val="24"/>
                <w:szCs w:val="24"/>
                <w:u w:val="none"/>
              </w:rPr>
              <w:t>建设项目</w:t>
            </w:r>
          </w:p>
          <w:p>
            <w:pPr>
              <w:adjustRightInd w:val="0"/>
              <w:snapToGrid w:val="0"/>
              <w:jc w:val="center"/>
              <w:rPr>
                <w:b w:val="0"/>
                <w:bCs w:val="0"/>
                <w:sz w:val="24"/>
                <w:szCs w:val="24"/>
                <w:u w:val="none"/>
              </w:rPr>
            </w:pPr>
            <w:r>
              <w:rPr>
                <w:b w:val="0"/>
                <w:bCs w:val="0"/>
                <w:sz w:val="24"/>
                <w:szCs w:val="24"/>
                <w:u w:val="none"/>
              </w:rPr>
              <w:t>申报情形</w:t>
            </w:r>
          </w:p>
        </w:tc>
        <w:tc>
          <w:tcPr>
            <w:tcW w:w="2975" w:type="dxa"/>
            <w:vAlign w:val="center"/>
          </w:tcPr>
          <w:p>
            <w:pPr>
              <w:jc w:val="left"/>
              <w:rPr>
                <w:b w:val="0"/>
                <w:bCs w:val="0"/>
                <w:sz w:val="24"/>
                <w:szCs w:val="24"/>
                <w:u w:val="none"/>
              </w:rPr>
            </w:pPr>
            <w:r>
              <w:rPr>
                <w:rFonts w:hint="eastAsia" w:ascii="MS Mincho" w:hAnsi="MS Mincho" w:eastAsia="MS Mincho" w:cs="MS Mincho"/>
                <w:b w:val="0"/>
                <w:bCs w:val="0"/>
                <w:sz w:val="24"/>
                <w:szCs w:val="24"/>
                <w:u w:val="none"/>
              </w:rPr>
              <w:t>☑</w:t>
            </w:r>
            <w:r>
              <w:rPr>
                <w:b w:val="0"/>
                <w:bCs w:val="0"/>
                <w:sz w:val="24"/>
                <w:szCs w:val="24"/>
                <w:u w:val="none"/>
              </w:rPr>
              <w:t xml:space="preserve">首次申报项目             </w:t>
            </w:r>
          </w:p>
          <w:p>
            <w:pPr>
              <w:jc w:val="left"/>
              <w:rPr>
                <w:b w:val="0"/>
                <w:bCs w:val="0"/>
                <w:sz w:val="24"/>
                <w:szCs w:val="24"/>
                <w:u w:val="none"/>
              </w:rPr>
            </w:pPr>
            <w:r>
              <w:rPr>
                <w:b w:val="0"/>
                <w:bCs w:val="0"/>
                <w:sz w:val="24"/>
                <w:szCs w:val="24"/>
                <w:u w:val="none"/>
              </w:rPr>
              <w:t>□不予批准后再次申报项目</w:t>
            </w:r>
          </w:p>
          <w:p>
            <w:pPr>
              <w:jc w:val="left"/>
              <w:rPr>
                <w:b w:val="0"/>
                <w:bCs w:val="0"/>
                <w:sz w:val="24"/>
                <w:szCs w:val="24"/>
                <w:u w:val="none"/>
              </w:rPr>
            </w:pPr>
            <w:r>
              <w:rPr>
                <w:b w:val="0"/>
                <w:bCs w:val="0"/>
                <w:sz w:val="24"/>
                <w:szCs w:val="24"/>
                <w:u w:val="none"/>
              </w:rPr>
              <w:t xml:space="preserve">□超五年重新审核项目     </w:t>
            </w:r>
          </w:p>
          <w:p>
            <w:pPr>
              <w:jc w:val="left"/>
              <w:rPr>
                <w:b w:val="0"/>
                <w:bCs w:val="0"/>
                <w:sz w:val="24"/>
                <w:szCs w:val="24"/>
                <w:u w:val="none"/>
              </w:rPr>
            </w:pPr>
            <w:r>
              <w:rPr>
                <w:b w:val="0"/>
                <w:bCs w:val="0"/>
                <w:sz w:val="24"/>
                <w:szCs w:val="24"/>
                <w:u w:val="none"/>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714" w:type="dxa"/>
            <w:gridSpan w:val="2"/>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项目审批（核准/</w:t>
            </w:r>
          </w:p>
          <w:p>
            <w:pPr>
              <w:adjustRightInd w:val="0"/>
              <w:snapToGrid w:val="0"/>
              <w:jc w:val="center"/>
              <w:rPr>
                <w:b w:val="0"/>
                <w:bCs w:val="0"/>
                <w:sz w:val="24"/>
                <w:szCs w:val="24"/>
                <w:u w:val="none"/>
              </w:rPr>
            </w:pPr>
            <w:r>
              <w:rPr>
                <w:b w:val="0"/>
                <w:bCs w:val="0"/>
                <w:sz w:val="24"/>
                <w:szCs w:val="24"/>
                <w:u w:val="none"/>
              </w:rPr>
              <w:t>备案）部门（选填）</w:t>
            </w:r>
          </w:p>
        </w:tc>
        <w:tc>
          <w:tcPr>
            <w:tcW w:w="2418" w:type="dxa"/>
            <w:vAlign w:val="center"/>
          </w:tcPr>
          <w:p>
            <w:pPr>
              <w:adjustRightInd w:val="0"/>
              <w:snapToGrid w:val="0"/>
              <w:jc w:val="center"/>
              <w:rPr>
                <w:b w:val="0"/>
                <w:bCs w:val="0"/>
                <w:sz w:val="24"/>
                <w:szCs w:val="24"/>
                <w:u w:val="none"/>
              </w:rPr>
            </w:pPr>
            <w:r>
              <w:rPr>
                <w:rFonts w:hint="eastAsia"/>
                <w:b w:val="0"/>
                <w:bCs w:val="0"/>
                <w:sz w:val="24"/>
                <w:szCs w:val="24"/>
                <w:u w:val="none"/>
                <w:lang w:eastAsia="zh-CN"/>
              </w:rPr>
              <w:t>鲁山</w:t>
            </w:r>
            <w:r>
              <w:rPr>
                <w:rFonts w:hint="eastAsia"/>
                <w:b w:val="0"/>
                <w:bCs w:val="0"/>
                <w:sz w:val="24"/>
                <w:szCs w:val="24"/>
                <w:u w:val="none"/>
              </w:rPr>
              <w:t>县发展和改革委员会</w:t>
            </w:r>
          </w:p>
        </w:tc>
        <w:tc>
          <w:tcPr>
            <w:tcW w:w="1710" w:type="dxa"/>
            <w:vAlign w:val="center"/>
          </w:tcPr>
          <w:p>
            <w:pPr>
              <w:adjustRightInd w:val="0"/>
              <w:snapToGrid w:val="0"/>
              <w:jc w:val="center"/>
              <w:rPr>
                <w:b w:val="0"/>
                <w:bCs w:val="0"/>
                <w:sz w:val="24"/>
                <w:szCs w:val="24"/>
                <w:u w:val="none"/>
              </w:rPr>
            </w:pPr>
            <w:r>
              <w:rPr>
                <w:b w:val="0"/>
                <w:bCs w:val="0"/>
                <w:sz w:val="24"/>
                <w:szCs w:val="24"/>
                <w:u w:val="none"/>
              </w:rPr>
              <w:t>项目审批（核准/</w:t>
            </w:r>
          </w:p>
          <w:p>
            <w:pPr>
              <w:adjustRightInd w:val="0"/>
              <w:snapToGrid w:val="0"/>
              <w:jc w:val="center"/>
              <w:rPr>
                <w:b w:val="0"/>
                <w:bCs w:val="0"/>
                <w:sz w:val="24"/>
                <w:szCs w:val="24"/>
                <w:u w:val="none"/>
              </w:rPr>
            </w:pPr>
            <w:r>
              <w:rPr>
                <w:b w:val="0"/>
                <w:bCs w:val="0"/>
                <w:sz w:val="24"/>
                <w:szCs w:val="24"/>
                <w:u w:val="none"/>
              </w:rPr>
              <w:t>备案）文号（选填）</w:t>
            </w:r>
          </w:p>
        </w:tc>
        <w:tc>
          <w:tcPr>
            <w:tcW w:w="2975" w:type="dxa"/>
            <w:vAlign w:val="center"/>
          </w:tcPr>
          <w:p>
            <w:pPr>
              <w:adjustRightInd w:val="0"/>
              <w:snapToGrid w:val="0"/>
              <w:jc w:val="center"/>
              <w:rPr>
                <w:b w:val="0"/>
                <w:bCs w:val="0"/>
                <w:sz w:val="24"/>
                <w:szCs w:val="24"/>
                <w:u w:val="none"/>
              </w:rPr>
            </w:pPr>
            <w:r>
              <w:rPr>
                <w:rFonts w:hint="eastAsia"/>
                <w:b w:val="0"/>
                <w:bCs w:val="0"/>
                <w:sz w:val="24"/>
                <w:szCs w:val="24"/>
                <w:u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总投资（万元）</w:t>
            </w:r>
          </w:p>
        </w:tc>
        <w:tc>
          <w:tcPr>
            <w:tcW w:w="2418" w:type="dxa"/>
            <w:vAlign w:val="center"/>
          </w:tcPr>
          <w:p>
            <w:pPr>
              <w:adjustRightInd w:val="0"/>
              <w:snapToGrid w:val="0"/>
              <w:jc w:val="center"/>
              <w:rPr>
                <w:b w:val="0"/>
                <w:bCs w:val="0"/>
                <w:sz w:val="24"/>
                <w:szCs w:val="24"/>
                <w:u w:val="none"/>
              </w:rPr>
            </w:pPr>
            <w:r>
              <w:rPr>
                <w:rFonts w:hint="eastAsia"/>
                <w:b w:val="0"/>
                <w:bCs w:val="0"/>
                <w:sz w:val="24"/>
                <w:szCs w:val="24"/>
                <w:u w:val="none"/>
                <w:lang w:val="en-US" w:eastAsia="zh-CN"/>
              </w:rPr>
              <w:t>1</w:t>
            </w:r>
            <w:r>
              <w:rPr>
                <w:rFonts w:hint="eastAsia"/>
                <w:b w:val="0"/>
                <w:bCs w:val="0"/>
                <w:sz w:val="24"/>
                <w:szCs w:val="24"/>
                <w:u w:val="none"/>
              </w:rPr>
              <w:t>00</w:t>
            </w:r>
          </w:p>
        </w:tc>
        <w:tc>
          <w:tcPr>
            <w:tcW w:w="1710" w:type="dxa"/>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环保投资（万元）</w:t>
            </w:r>
          </w:p>
        </w:tc>
        <w:tc>
          <w:tcPr>
            <w:tcW w:w="2975" w:type="dxa"/>
            <w:vAlign w:val="center"/>
          </w:tcPr>
          <w:p>
            <w:pPr>
              <w:adjustRightInd w:val="0"/>
              <w:snapToGrid w:val="0"/>
              <w:jc w:val="center"/>
              <w:rPr>
                <w:rFonts w:hint="default" w:eastAsia="宋体"/>
                <w:b w:val="0"/>
                <w:bCs w:val="0"/>
                <w:sz w:val="24"/>
                <w:szCs w:val="24"/>
                <w:u w:val="none"/>
                <w:lang w:val="en-US" w:eastAsia="zh-CN"/>
              </w:rPr>
            </w:pPr>
            <w:r>
              <w:rPr>
                <w:rFonts w:hint="eastAsia"/>
                <w:b w:val="0"/>
                <w:bCs w:val="0"/>
                <w:sz w:val="24"/>
                <w:szCs w:val="24"/>
                <w:highlight w:val="none"/>
                <w:u w:val="none"/>
                <w:lang w:val="en-US" w:eastAsia="zh-CN"/>
              </w:rPr>
              <w:t>26.2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环保投资占比（%）</w:t>
            </w:r>
          </w:p>
        </w:tc>
        <w:tc>
          <w:tcPr>
            <w:tcW w:w="2418" w:type="dxa"/>
            <w:vAlign w:val="center"/>
          </w:tcPr>
          <w:p>
            <w:pPr>
              <w:adjustRightInd w:val="0"/>
              <w:snapToGrid w:val="0"/>
              <w:jc w:val="center"/>
              <w:rPr>
                <w:b w:val="0"/>
                <w:bCs w:val="0"/>
                <w:sz w:val="24"/>
                <w:szCs w:val="24"/>
                <w:u w:val="none"/>
              </w:rPr>
            </w:pPr>
            <w:r>
              <w:rPr>
                <w:rFonts w:hint="eastAsia"/>
                <w:b w:val="0"/>
                <w:bCs w:val="0"/>
                <w:sz w:val="24"/>
                <w:szCs w:val="24"/>
                <w:highlight w:val="none"/>
                <w:u w:val="none"/>
                <w:lang w:val="en-US" w:eastAsia="zh-CN"/>
              </w:rPr>
              <w:t>26.2</w:t>
            </w:r>
          </w:p>
        </w:tc>
        <w:tc>
          <w:tcPr>
            <w:tcW w:w="1710" w:type="dxa"/>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施工工期</w:t>
            </w:r>
          </w:p>
        </w:tc>
        <w:tc>
          <w:tcPr>
            <w:tcW w:w="2975" w:type="dxa"/>
            <w:vAlign w:val="center"/>
          </w:tcPr>
          <w:p>
            <w:pPr>
              <w:adjustRightInd w:val="0"/>
              <w:snapToGrid w:val="0"/>
              <w:jc w:val="center"/>
              <w:rPr>
                <w:b w:val="0"/>
                <w:bCs w:val="0"/>
                <w:sz w:val="24"/>
                <w:szCs w:val="24"/>
                <w:u w:val="none"/>
              </w:rPr>
            </w:pPr>
            <w:r>
              <w:rPr>
                <w:rFonts w:hint="eastAsia"/>
                <w:b w:val="0"/>
                <w:bCs w:val="0"/>
                <w:sz w:val="24"/>
                <w:szCs w:val="24"/>
                <w:u w:val="none"/>
                <w:lang w:val="en-US" w:eastAsia="zh-CN"/>
              </w:rPr>
              <w:t>2</w:t>
            </w:r>
            <w:r>
              <w:rPr>
                <w:rFonts w:hint="eastAsia"/>
                <w:b w:val="0"/>
                <w:bCs w:val="0"/>
                <w:sz w:val="24"/>
                <w:szCs w:val="24"/>
                <w:u w:val="none"/>
              </w:rPr>
              <w:t>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b w:val="0"/>
                <w:bCs w:val="0"/>
                <w:sz w:val="24"/>
                <w:szCs w:val="24"/>
                <w:u w:val="none"/>
              </w:rPr>
            </w:pPr>
            <w:r>
              <w:rPr>
                <w:b w:val="0"/>
                <w:bCs w:val="0"/>
                <w:sz w:val="24"/>
                <w:szCs w:val="24"/>
                <w:u w:val="none"/>
              </w:rPr>
              <w:t>是否开工建设</w:t>
            </w:r>
          </w:p>
        </w:tc>
        <w:tc>
          <w:tcPr>
            <w:tcW w:w="2418" w:type="dxa"/>
            <w:vAlign w:val="center"/>
          </w:tcPr>
          <w:p>
            <w:pPr>
              <w:adjustRightInd w:val="0"/>
              <w:snapToGrid w:val="0"/>
              <w:rPr>
                <w:b w:val="0"/>
                <w:bCs w:val="0"/>
                <w:sz w:val="24"/>
                <w:szCs w:val="24"/>
                <w:u w:val="none"/>
              </w:rPr>
            </w:pPr>
            <w:r>
              <w:rPr>
                <w:b w:val="0"/>
                <w:bCs w:val="0"/>
                <w:sz w:val="24"/>
                <w:szCs w:val="24"/>
                <w:u w:val="none"/>
              </w:rPr>
              <w:sym w:font="Wingdings 2" w:char="0052"/>
            </w:r>
            <w:r>
              <w:rPr>
                <w:b w:val="0"/>
                <w:bCs w:val="0"/>
                <w:sz w:val="24"/>
                <w:szCs w:val="24"/>
                <w:u w:val="none"/>
              </w:rPr>
              <w:t>否</w:t>
            </w:r>
          </w:p>
          <w:p>
            <w:pPr>
              <w:adjustRightInd w:val="0"/>
              <w:snapToGrid w:val="0"/>
              <w:rPr>
                <w:b w:val="0"/>
                <w:bCs w:val="0"/>
                <w:sz w:val="24"/>
                <w:szCs w:val="24"/>
                <w:u w:val="none"/>
              </w:rPr>
            </w:pPr>
            <w:r>
              <w:rPr>
                <w:rFonts w:hint="eastAsia" w:ascii="MS Mincho" w:hAnsi="MS Mincho" w:cs="MS Mincho"/>
                <w:b w:val="0"/>
                <w:bCs w:val="0"/>
                <w:sz w:val="24"/>
                <w:szCs w:val="24"/>
                <w:u w:val="none"/>
                <w:lang w:eastAsia="zh-CN"/>
              </w:rPr>
              <w:t>□</w:t>
            </w:r>
            <w:r>
              <w:rPr>
                <w:b w:val="0"/>
                <w:bCs w:val="0"/>
                <w:sz w:val="24"/>
                <w:szCs w:val="24"/>
                <w:u w:val="none"/>
              </w:rPr>
              <w:t xml:space="preserve">是： </w:t>
            </w:r>
            <w:r>
              <w:rPr>
                <w:rFonts w:hint="eastAsia"/>
                <w:b w:val="0"/>
                <w:bCs w:val="0"/>
                <w:sz w:val="24"/>
                <w:szCs w:val="24"/>
                <w:u w:val="none"/>
                <w:lang w:val="en-US" w:eastAsia="zh-CN"/>
              </w:rPr>
              <w:t xml:space="preserve">         </w:t>
            </w:r>
            <w:r>
              <w:rPr>
                <w:b w:val="0"/>
                <w:bCs w:val="0"/>
                <w:sz w:val="24"/>
                <w:szCs w:val="24"/>
                <w:u w:val="none"/>
              </w:rPr>
              <w:t xml:space="preserve"> </w:t>
            </w:r>
          </w:p>
        </w:tc>
        <w:tc>
          <w:tcPr>
            <w:tcW w:w="1710" w:type="dxa"/>
            <w:tcMar>
              <w:top w:w="16" w:type="dxa"/>
              <w:left w:w="16" w:type="dxa"/>
              <w:right w:w="16" w:type="dxa"/>
            </w:tcMar>
            <w:vAlign w:val="center"/>
          </w:tcPr>
          <w:p>
            <w:pPr>
              <w:adjustRightInd w:val="0"/>
              <w:snapToGrid w:val="0"/>
              <w:jc w:val="center"/>
              <w:rPr>
                <w:b w:val="0"/>
                <w:bCs w:val="0"/>
                <w:spacing w:val="-6"/>
                <w:sz w:val="24"/>
                <w:szCs w:val="24"/>
                <w:u w:val="none"/>
              </w:rPr>
            </w:pPr>
            <w:r>
              <w:rPr>
                <w:b w:val="0"/>
                <w:bCs w:val="0"/>
                <w:spacing w:val="-6"/>
                <w:sz w:val="24"/>
                <w:szCs w:val="24"/>
                <w:u w:val="none"/>
              </w:rPr>
              <w:t>用地（用海）</w:t>
            </w:r>
          </w:p>
          <w:p>
            <w:pPr>
              <w:adjustRightInd w:val="0"/>
              <w:snapToGrid w:val="0"/>
              <w:jc w:val="center"/>
              <w:rPr>
                <w:b w:val="0"/>
                <w:bCs w:val="0"/>
                <w:sz w:val="24"/>
                <w:szCs w:val="24"/>
                <w:u w:val="none"/>
              </w:rPr>
            </w:pPr>
            <w:r>
              <w:rPr>
                <w:b w:val="0"/>
                <w:bCs w:val="0"/>
                <w:spacing w:val="-6"/>
                <w:sz w:val="24"/>
                <w:szCs w:val="24"/>
                <w:u w:val="none"/>
              </w:rPr>
              <w:t>面积（m</w:t>
            </w:r>
            <w:r>
              <w:rPr>
                <w:b w:val="0"/>
                <w:bCs w:val="0"/>
                <w:spacing w:val="-6"/>
                <w:sz w:val="24"/>
                <w:szCs w:val="24"/>
                <w:u w:val="none"/>
                <w:vertAlign w:val="superscript"/>
              </w:rPr>
              <w:t>2</w:t>
            </w:r>
            <w:r>
              <w:rPr>
                <w:b w:val="0"/>
                <w:bCs w:val="0"/>
                <w:spacing w:val="-6"/>
                <w:sz w:val="24"/>
                <w:szCs w:val="24"/>
                <w:u w:val="none"/>
              </w:rPr>
              <w:t>）</w:t>
            </w:r>
          </w:p>
        </w:tc>
        <w:tc>
          <w:tcPr>
            <w:tcW w:w="2975" w:type="dxa"/>
            <w:vAlign w:val="center"/>
          </w:tcPr>
          <w:p>
            <w:pPr>
              <w:adjustRightInd w:val="0"/>
              <w:snapToGrid w:val="0"/>
              <w:jc w:val="center"/>
              <w:rPr>
                <w:b w:val="0"/>
                <w:bCs w:val="0"/>
                <w:sz w:val="24"/>
                <w:szCs w:val="24"/>
                <w:u w:val="none"/>
                <w:vertAlign w:val="superscript"/>
              </w:rPr>
            </w:pPr>
            <w:r>
              <w:rPr>
                <w:rFonts w:hint="eastAsia"/>
                <w:b w:val="0"/>
                <w:bCs w:val="0"/>
                <w:sz w:val="24"/>
                <w:szCs w:val="24"/>
                <w:u w:val="none"/>
                <w:lang w:val="en-US" w:eastAsia="zh-CN"/>
              </w:rPr>
              <w:t>1223.821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714" w:type="dxa"/>
            <w:gridSpan w:val="2"/>
            <w:vAlign w:val="center"/>
          </w:tcPr>
          <w:p>
            <w:pPr>
              <w:autoSpaceDE w:val="0"/>
              <w:autoSpaceDN w:val="0"/>
              <w:adjustRightInd w:val="0"/>
              <w:snapToGrid w:val="0"/>
              <w:jc w:val="center"/>
              <w:rPr>
                <w:b w:val="0"/>
                <w:bCs w:val="0"/>
                <w:kern w:val="0"/>
                <w:sz w:val="24"/>
                <w:szCs w:val="24"/>
                <w:u w:val="none"/>
              </w:rPr>
            </w:pPr>
            <w:r>
              <w:rPr>
                <w:b w:val="0"/>
                <w:bCs w:val="0"/>
                <w:kern w:val="0"/>
                <w:sz w:val="24"/>
                <w:szCs w:val="24"/>
                <w:u w:val="none"/>
              </w:rPr>
              <w:t>专项评价设置情况</w:t>
            </w:r>
          </w:p>
        </w:tc>
        <w:tc>
          <w:tcPr>
            <w:tcW w:w="7103" w:type="dxa"/>
            <w:gridSpan w:val="3"/>
            <w:vAlign w:val="center"/>
          </w:tcPr>
          <w:p>
            <w:pPr>
              <w:autoSpaceDE w:val="0"/>
              <w:autoSpaceDN w:val="0"/>
              <w:adjustRightInd w:val="0"/>
              <w:snapToGrid w:val="0"/>
              <w:jc w:val="center"/>
              <w:rPr>
                <w:b w:val="0"/>
                <w:bCs w:val="0"/>
                <w:kern w:val="0"/>
                <w:sz w:val="24"/>
                <w:szCs w:val="24"/>
                <w:u w:val="none"/>
              </w:rPr>
            </w:pPr>
            <w:r>
              <w:rPr>
                <w:rFonts w:hint="eastAsia"/>
                <w:b w:val="0"/>
                <w:bCs w:val="0"/>
                <w:kern w:val="0"/>
                <w:sz w:val="24"/>
                <w:szCs w:val="24"/>
                <w:u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b w:val="0"/>
                <w:bCs w:val="0"/>
                <w:kern w:val="0"/>
                <w:sz w:val="24"/>
                <w:szCs w:val="24"/>
                <w:u w:val="none"/>
              </w:rPr>
            </w:pPr>
            <w:r>
              <w:rPr>
                <w:b w:val="0"/>
                <w:bCs w:val="0"/>
                <w:sz w:val="24"/>
                <w:szCs w:val="24"/>
                <w:u w:val="none"/>
              </w:rPr>
              <w:t>规划情况</w:t>
            </w:r>
          </w:p>
        </w:tc>
        <w:tc>
          <w:tcPr>
            <w:tcW w:w="7103" w:type="dxa"/>
            <w:gridSpan w:val="3"/>
            <w:vAlign w:val="center"/>
          </w:tcPr>
          <w:p>
            <w:pPr>
              <w:autoSpaceDE w:val="0"/>
              <w:autoSpaceDN w:val="0"/>
              <w:adjustRightInd w:val="0"/>
              <w:snapToGrid w:val="0"/>
              <w:jc w:val="center"/>
              <w:rPr>
                <w:b w:val="0"/>
                <w:bCs w:val="0"/>
                <w:kern w:val="0"/>
                <w:sz w:val="24"/>
                <w:szCs w:val="24"/>
                <w:u w:val="none"/>
              </w:rPr>
            </w:pPr>
            <w:r>
              <w:rPr>
                <w:rFonts w:hint="eastAsia"/>
                <w:b w:val="0"/>
                <w:bCs w:val="0"/>
                <w:kern w:val="0"/>
                <w:sz w:val="24"/>
                <w:szCs w:val="24"/>
                <w:u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djustRightInd w:val="0"/>
              <w:snapToGrid w:val="0"/>
              <w:jc w:val="center"/>
              <w:rPr>
                <w:b w:val="0"/>
                <w:bCs w:val="0"/>
                <w:sz w:val="24"/>
                <w:szCs w:val="24"/>
                <w:u w:val="none"/>
              </w:rPr>
            </w:pPr>
            <w:r>
              <w:rPr>
                <w:b w:val="0"/>
                <w:bCs w:val="0"/>
                <w:sz w:val="24"/>
                <w:szCs w:val="24"/>
                <w:u w:val="none"/>
              </w:rPr>
              <w:t>规划环境影响</w:t>
            </w:r>
          </w:p>
          <w:p>
            <w:pPr>
              <w:adjustRightInd w:val="0"/>
              <w:snapToGrid w:val="0"/>
              <w:jc w:val="center"/>
              <w:rPr>
                <w:b w:val="0"/>
                <w:bCs w:val="0"/>
                <w:kern w:val="0"/>
                <w:sz w:val="24"/>
                <w:szCs w:val="24"/>
                <w:u w:val="none"/>
              </w:rPr>
            </w:pPr>
            <w:r>
              <w:rPr>
                <w:b w:val="0"/>
                <w:bCs w:val="0"/>
                <w:sz w:val="24"/>
                <w:szCs w:val="24"/>
                <w:u w:val="none"/>
              </w:rPr>
              <w:t>评价情况</w:t>
            </w:r>
          </w:p>
        </w:tc>
        <w:tc>
          <w:tcPr>
            <w:tcW w:w="7103" w:type="dxa"/>
            <w:gridSpan w:val="3"/>
            <w:vAlign w:val="center"/>
          </w:tcPr>
          <w:p>
            <w:pPr>
              <w:autoSpaceDE w:val="0"/>
              <w:autoSpaceDN w:val="0"/>
              <w:adjustRightInd w:val="0"/>
              <w:snapToGrid w:val="0"/>
              <w:jc w:val="center"/>
              <w:rPr>
                <w:b w:val="0"/>
                <w:bCs w:val="0"/>
                <w:kern w:val="0"/>
                <w:sz w:val="24"/>
                <w:szCs w:val="24"/>
                <w:u w:val="none"/>
              </w:rPr>
            </w:pPr>
            <w:r>
              <w:rPr>
                <w:rFonts w:hint="eastAsia"/>
                <w:b w:val="0"/>
                <w:bCs w:val="0"/>
                <w:kern w:val="0"/>
                <w:sz w:val="24"/>
                <w:szCs w:val="24"/>
                <w:u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b w:val="0"/>
                <w:bCs w:val="0"/>
                <w:kern w:val="0"/>
                <w:sz w:val="24"/>
                <w:szCs w:val="24"/>
                <w:u w:val="none"/>
              </w:rPr>
            </w:pPr>
            <w:r>
              <w:rPr>
                <w:b w:val="0"/>
                <w:bCs w:val="0"/>
                <w:kern w:val="0"/>
                <w:sz w:val="24"/>
                <w:szCs w:val="24"/>
                <w:u w:val="none"/>
              </w:rPr>
              <w:t>规划及规划环境影响评价符合性分析</w:t>
            </w:r>
          </w:p>
        </w:tc>
        <w:tc>
          <w:tcPr>
            <w:tcW w:w="7103" w:type="dxa"/>
            <w:gridSpan w:val="3"/>
            <w:vAlign w:val="center"/>
          </w:tcPr>
          <w:p>
            <w:pPr>
              <w:autoSpaceDE w:val="0"/>
              <w:autoSpaceDN w:val="0"/>
              <w:spacing w:line="360" w:lineRule="auto"/>
              <w:jc w:val="center"/>
              <w:rPr>
                <w:b w:val="0"/>
                <w:bCs w:val="0"/>
                <w:color w:val="000000"/>
                <w:sz w:val="24"/>
                <w:szCs w:val="24"/>
                <w:u w:val="none"/>
              </w:rPr>
            </w:pPr>
            <w:r>
              <w:rPr>
                <w:rFonts w:hint="eastAsia"/>
                <w:b w:val="0"/>
                <w:bCs w:val="0"/>
                <w:color w:val="000000"/>
                <w:sz w:val="24"/>
                <w:szCs w:val="24"/>
                <w:u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47" w:hRule="atLeast"/>
          <w:jc w:val="center"/>
        </w:trPr>
        <w:tc>
          <w:tcPr>
            <w:tcW w:w="535" w:type="dxa"/>
            <w:vAlign w:val="center"/>
          </w:tcPr>
          <w:p>
            <w:pPr>
              <w:autoSpaceDE w:val="0"/>
              <w:autoSpaceDN w:val="0"/>
              <w:adjustRightInd w:val="0"/>
              <w:snapToGrid w:val="0"/>
              <w:jc w:val="center"/>
              <w:rPr>
                <w:b w:val="0"/>
                <w:bCs w:val="0"/>
                <w:kern w:val="0"/>
                <w:sz w:val="24"/>
                <w:szCs w:val="24"/>
                <w:u w:val="none"/>
              </w:rPr>
            </w:pPr>
            <w:r>
              <w:rPr>
                <w:b w:val="0"/>
                <w:bCs w:val="0"/>
                <w:kern w:val="0"/>
                <w:sz w:val="24"/>
                <w:szCs w:val="24"/>
                <w:u w:val="none"/>
              </w:rPr>
              <w:t>其他符合性分析</w:t>
            </w:r>
          </w:p>
        </w:tc>
        <w:tc>
          <w:tcPr>
            <w:tcW w:w="8282" w:type="dxa"/>
            <w:gridSpan w:val="4"/>
            <w:vAlign w:val="center"/>
          </w:tcPr>
          <w:p>
            <w:pPr>
              <w:spacing w:line="500" w:lineRule="exact"/>
              <w:ind w:firstLine="482" w:firstLineChars="200"/>
              <w:rPr>
                <w:rFonts w:hint="eastAsia" w:cs="Times New Roman"/>
                <w:b/>
                <w:bCs/>
                <w:sz w:val="24"/>
                <w:szCs w:val="24"/>
                <w:highlight w:val="none"/>
                <w:u w:val="none"/>
                <w:lang w:val="en-US" w:eastAsia="zh-CN"/>
              </w:rPr>
            </w:pPr>
            <w:r>
              <w:rPr>
                <w:rFonts w:hint="eastAsia" w:cs="Times New Roman"/>
                <w:b/>
                <w:bCs/>
                <w:sz w:val="24"/>
                <w:szCs w:val="24"/>
                <w:highlight w:val="none"/>
                <w:u w:val="none"/>
                <w:lang w:val="en-US" w:eastAsia="zh-CN"/>
              </w:rPr>
              <w:t>1、与产业政策相符性分析</w:t>
            </w:r>
          </w:p>
          <w:p>
            <w:pPr>
              <w:spacing w:line="500" w:lineRule="exact"/>
              <w:ind w:firstLine="480" w:firstLineChars="200"/>
              <w:rPr>
                <w:rFonts w:hint="eastAsia" w:ascii="Times New Roman" w:hAnsi="Times New Roman" w:eastAsia="宋体" w:cs="Times New Roman"/>
                <w:b w:val="0"/>
                <w:bCs w:val="0"/>
                <w:sz w:val="24"/>
                <w:szCs w:val="24"/>
                <w:highlight w:val="none"/>
                <w:u w:val="none"/>
                <w:lang w:eastAsia="zh-CN"/>
              </w:rPr>
            </w:pPr>
            <w:r>
              <w:rPr>
                <w:rFonts w:hint="eastAsia" w:ascii="Times New Roman" w:hAnsi="Times New Roman" w:eastAsia="宋体" w:cs="Times New Roman"/>
                <w:b w:val="0"/>
                <w:bCs w:val="0"/>
                <w:sz w:val="24"/>
                <w:szCs w:val="24"/>
                <w:highlight w:val="none"/>
                <w:u w:val="none"/>
                <w:lang w:val="en-US" w:eastAsia="zh-CN"/>
              </w:rPr>
              <w:t xml:space="preserve">经查阅《产业结构调整指导目录》（2019年本），本项目属于鼓励类项目中“四十三、环境保护与资源节约综合利用 </w:t>
            </w:r>
            <w:r>
              <w:rPr>
                <w:rFonts w:hint="default" w:ascii="Times New Roman" w:hAnsi="Times New Roman" w:eastAsia="宋体" w:cs="Times New Roman"/>
                <w:b w:val="0"/>
                <w:bCs w:val="0"/>
                <w:sz w:val="24"/>
                <w:szCs w:val="24"/>
                <w:highlight w:val="none"/>
                <w:u w:val="none"/>
                <w:lang w:val="en-US" w:eastAsia="zh-CN"/>
              </w:rPr>
              <w:t>20</w:t>
            </w:r>
            <w:r>
              <w:rPr>
                <w:rFonts w:hint="eastAsia" w:ascii="Times New Roman" w:hAnsi="Times New Roman" w:eastAsia="宋体" w:cs="Times New Roman"/>
                <w:b w:val="0"/>
                <w:bCs w:val="0"/>
                <w:sz w:val="24"/>
                <w:szCs w:val="24"/>
                <w:highlight w:val="none"/>
                <w:u w:val="none"/>
                <w:lang w:val="en-US" w:eastAsia="zh-CN"/>
              </w:rPr>
              <w:t>、城镇垃圾、农村生活垃圾、农村生活污水、污泥及其他固</w:t>
            </w:r>
            <w:r>
              <w:rPr>
                <w:rFonts w:hint="default" w:ascii="Times New Roman" w:hAnsi="Times New Roman" w:eastAsia="宋体" w:cs="Times New Roman"/>
                <w:b w:val="0"/>
                <w:bCs w:val="0"/>
                <w:sz w:val="24"/>
                <w:szCs w:val="24"/>
                <w:highlight w:val="none"/>
                <w:u w:val="none"/>
                <w:lang w:val="en-US" w:eastAsia="zh-CN"/>
              </w:rPr>
              <w:t>体废弃物减量化、资源化、无害化处理和综合利用工程</w:t>
            </w:r>
            <w:r>
              <w:rPr>
                <w:rFonts w:hint="eastAsia" w:ascii="Times New Roman" w:hAnsi="Times New Roman" w:eastAsia="宋体" w:cs="Times New Roman"/>
                <w:b w:val="0"/>
                <w:bCs w:val="0"/>
                <w:sz w:val="24"/>
                <w:szCs w:val="24"/>
                <w:highlight w:val="none"/>
                <w:u w:val="none"/>
                <w:lang w:val="en-US" w:eastAsia="zh-CN"/>
              </w:rPr>
              <w:t>”。另外，对比《淘汰落后生产能力、工艺和产品目录》及《高耗能落后机电设备（产品）淘汰目录》，本项目工艺、设备、产品不属于淘汰类。本项目已经在鲁山县发展和改革委员会备案，项目代码为：</w:t>
            </w:r>
            <w:r>
              <w:rPr>
                <w:rFonts w:hint="eastAsia"/>
                <w:b w:val="0"/>
                <w:bCs w:val="0"/>
                <w:color w:val="000000"/>
                <w:sz w:val="24"/>
                <w:szCs w:val="24"/>
                <w:u w:val="none"/>
                <w:lang w:val="en-US" w:eastAsia="zh-CN"/>
              </w:rPr>
              <w:t>2203</w:t>
            </w:r>
            <w:r>
              <w:rPr>
                <w:rFonts w:hint="eastAsia"/>
                <w:b w:val="0"/>
                <w:bCs w:val="0"/>
                <w:color w:val="000000"/>
                <w:sz w:val="24"/>
                <w:szCs w:val="24"/>
                <w:u w:val="none"/>
              </w:rPr>
              <w:t>-41042</w:t>
            </w:r>
            <w:r>
              <w:rPr>
                <w:rFonts w:hint="eastAsia"/>
                <w:b w:val="0"/>
                <w:bCs w:val="0"/>
                <w:color w:val="000000"/>
                <w:sz w:val="24"/>
                <w:szCs w:val="24"/>
                <w:u w:val="none"/>
                <w:lang w:val="en-US" w:eastAsia="zh-CN"/>
              </w:rPr>
              <w:t>3</w:t>
            </w:r>
            <w:r>
              <w:rPr>
                <w:rFonts w:hint="eastAsia"/>
                <w:b w:val="0"/>
                <w:bCs w:val="0"/>
                <w:color w:val="000000"/>
                <w:sz w:val="24"/>
                <w:szCs w:val="24"/>
                <w:u w:val="none"/>
              </w:rPr>
              <w:t>-</w:t>
            </w:r>
            <w:r>
              <w:rPr>
                <w:rFonts w:hint="eastAsia"/>
                <w:b w:val="0"/>
                <w:bCs w:val="0"/>
                <w:color w:val="000000"/>
                <w:sz w:val="24"/>
                <w:szCs w:val="24"/>
                <w:u w:val="none"/>
                <w:lang w:val="en-US" w:eastAsia="zh-CN"/>
              </w:rPr>
              <w:t>04</w:t>
            </w:r>
            <w:r>
              <w:rPr>
                <w:rFonts w:hint="eastAsia"/>
                <w:b w:val="0"/>
                <w:bCs w:val="0"/>
                <w:color w:val="000000"/>
                <w:sz w:val="24"/>
                <w:szCs w:val="24"/>
                <w:u w:val="none"/>
              </w:rPr>
              <w:t>-0</w:t>
            </w:r>
            <w:r>
              <w:rPr>
                <w:rFonts w:hint="eastAsia"/>
                <w:b w:val="0"/>
                <w:bCs w:val="0"/>
                <w:color w:val="000000"/>
                <w:sz w:val="24"/>
                <w:szCs w:val="24"/>
                <w:u w:val="none"/>
                <w:lang w:val="en-US" w:eastAsia="zh-CN"/>
              </w:rPr>
              <w:t>1</w:t>
            </w:r>
            <w:r>
              <w:rPr>
                <w:rFonts w:hint="eastAsia"/>
                <w:b w:val="0"/>
                <w:bCs w:val="0"/>
                <w:color w:val="000000"/>
                <w:sz w:val="24"/>
                <w:szCs w:val="24"/>
                <w:u w:val="none"/>
              </w:rPr>
              <w:t>-</w:t>
            </w:r>
            <w:r>
              <w:rPr>
                <w:rFonts w:hint="eastAsia"/>
                <w:b w:val="0"/>
                <w:bCs w:val="0"/>
                <w:color w:val="000000"/>
                <w:sz w:val="24"/>
                <w:szCs w:val="24"/>
                <w:u w:val="none"/>
                <w:lang w:val="en-US" w:eastAsia="zh-CN"/>
              </w:rPr>
              <w:t>412326</w:t>
            </w:r>
            <w:r>
              <w:rPr>
                <w:rFonts w:hint="eastAsia" w:ascii="Times New Roman" w:hAnsi="Times New Roman" w:eastAsia="宋体" w:cs="Times New Roman"/>
                <w:b w:val="0"/>
                <w:bCs w:val="0"/>
                <w:sz w:val="24"/>
                <w:szCs w:val="24"/>
                <w:highlight w:val="none"/>
                <w:u w:val="none"/>
                <w:lang w:val="en-US" w:eastAsia="zh-CN"/>
              </w:rPr>
              <w:t>（附件2），因此</w:t>
            </w:r>
            <w:r>
              <w:rPr>
                <w:rFonts w:hint="eastAsia" w:ascii="Times New Roman" w:hAnsi="Times New Roman" w:eastAsia="宋体" w:cs="Times New Roman"/>
                <w:b w:val="0"/>
                <w:bCs w:val="0"/>
                <w:sz w:val="24"/>
                <w:szCs w:val="24"/>
                <w:highlight w:val="none"/>
                <w:u w:val="none"/>
                <w:lang w:eastAsia="zh-CN"/>
              </w:rPr>
              <w:t>本项目的建设符合国家当前产业政策。</w:t>
            </w:r>
          </w:p>
          <w:p>
            <w:pPr>
              <w:spacing w:line="500" w:lineRule="exact"/>
              <w:ind w:firstLine="480" w:firstLineChars="200"/>
              <w:rPr>
                <w:rFonts w:hint="eastAsia" w:ascii="Times New Roman" w:hAnsi="Times New Roman" w:eastAsia="宋体" w:cs="Times New Roman"/>
                <w:b w:val="0"/>
                <w:bCs w:val="0"/>
                <w:sz w:val="24"/>
                <w:szCs w:val="24"/>
                <w:highlight w:val="none"/>
                <w:u w:val="none"/>
                <w:lang w:val="en-US" w:eastAsia="zh-CN"/>
              </w:rPr>
            </w:pPr>
            <w:r>
              <w:rPr>
                <w:rFonts w:hint="eastAsia" w:ascii="Times New Roman" w:hAnsi="Times New Roman" w:eastAsia="宋体" w:cs="Times New Roman"/>
                <w:b w:val="0"/>
                <w:bCs w:val="0"/>
                <w:sz w:val="24"/>
                <w:szCs w:val="24"/>
                <w:highlight w:val="none"/>
                <w:u w:val="none"/>
                <w:lang w:val="en-US" w:eastAsia="zh-CN"/>
              </w:rPr>
              <w:t>项目建设情况与备案相符性详见下表。</w:t>
            </w:r>
          </w:p>
          <w:p>
            <w:pPr>
              <w:spacing w:line="500" w:lineRule="exact"/>
              <w:ind w:firstLine="720" w:firstLineChars="300"/>
              <w:rPr>
                <w:rFonts w:hint="eastAsia" w:ascii="Times New Roman" w:hAnsi="Times New Roman" w:eastAsia="黑体" w:cs="Times New Roman"/>
                <w:b w:val="0"/>
                <w:bCs/>
                <w:color w:val="auto"/>
                <w:sz w:val="24"/>
                <w:szCs w:val="24"/>
                <w:u w:val="none"/>
                <w:lang w:val="en-US" w:eastAsia="zh-CN"/>
              </w:rPr>
            </w:pPr>
            <w:r>
              <w:rPr>
                <w:rFonts w:hint="eastAsia" w:ascii="Times New Roman" w:hAnsi="Times New Roman" w:eastAsia="黑体" w:cs="Times New Roman"/>
                <w:b w:val="0"/>
                <w:bCs/>
                <w:color w:val="auto"/>
                <w:sz w:val="24"/>
                <w:szCs w:val="24"/>
                <w:u w:val="none"/>
                <w:lang w:val="en-US" w:eastAsia="zh-CN"/>
              </w:rPr>
              <w:t>表1-1              项目建设情况与备案相符性</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3527"/>
              <w:gridCol w:w="3189"/>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2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类别</w:t>
                  </w:r>
                </w:p>
              </w:tc>
              <w:tc>
                <w:tcPr>
                  <w:tcW w:w="2189"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备案内容</w:t>
                  </w:r>
                </w:p>
              </w:tc>
              <w:tc>
                <w:tcPr>
                  <w:tcW w:w="1979"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项目建设内容</w:t>
                  </w:r>
                </w:p>
              </w:tc>
              <w:tc>
                <w:tcPr>
                  <w:tcW w:w="406"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424"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项目</w:t>
                  </w:r>
                </w:p>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名称</w:t>
                  </w:r>
                </w:p>
              </w:tc>
              <w:tc>
                <w:tcPr>
                  <w:tcW w:w="2189"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建设年产三万吨粉状物料干燥生产线项目</w:t>
                  </w:r>
                </w:p>
              </w:tc>
              <w:tc>
                <w:tcPr>
                  <w:tcW w:w="1979"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建设年产三万吨粉状物料干燥生产线项目</w:t>
                  </w:r>
                </w:p>
              </w:tc>
              <w:tc>
                <w:tcPr>
                  <w:tcW w:w="406"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424"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cs="Times New Roman"/>
                      <w:b w:val="0"/>
                      <w:bCs/>
                      <w:color w:val="auto"/>
                      <w:kern w:val="0"/>
                      <w:szCs w:val="21"/>
                      <w:u w:val="none"/>
                      <w:lang w:val="en-US" w:eastAsia="zh-CN"/>
                    </w:rPr>
                    <w:t>建设地点</w:t>
                  </w:r>
                </w:p>
              </w:tc>
              <w:tc>
                <w:tcPr>
                  <w:tcW w:w="2189"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default" w:ascii="Times New Roman" w:hAnsi="Times New Roman" w:eastAsia="宋体" w:cs="Times New Roman"/>
                      <w:b w:val="0"/>
                      <w:bCs/>
                      <w:color w:val="auto"/>
                      <w:kern w:val="0"/>
                      <w:szCs w:val="21"/>
                      <w:u w:val="none"/>
                      <w:lang w:val="en-US" w:eastAsia="zh-CN"/>
                    </w:rPr>
                    <w:t>河南省平顶山市</w:t>
                  </w:r>
                  <w:r>
                    <w:rPr>
                      <w:rFonts w:hint="eastAsia" w:ascii="Times New Roman" w:hAnsi="Times New Roman" w:eastAsia="宋体" w:cs="Times New Roman"/>
                      <w:b w:val="0"/>
                      <w:bCs/>
                      <w:color w:val="auto"/>
                      <w:kern w:val="0"/>
                      <w:szCs w:val="21"/>
                      <w:u w:val="none"/>
                      <w:lang w:val="en-US" w:eastAsia="zh-CN"/>
                    </w:rPr>
                    <w:t>鲁山</w:t>
                  </w:r>
                  <w:r>
                    <w:rPr>
                      <w:rFonts w:hint="default" w:ascii="Times New Roman" w:hAnsi="Times New Roman" w:eastAsia="宋体" w:cs="Times New Roman"/>
                      <w:b w:val="0"/>
                      <w:bCs/>
                      <w:color w:val="auto"/>
                      <w:kern w:val="0"/>
                      <w:szCs w:val="21"/>
                      <w:u w:val="none"/>
                      <w:lang w:val="en-US" w:eastAsia="zh-CN"/>
                    </w:rPr>
                    <w:t>县</w:t>
                  </w:r>
                  <w:r>
                    <w:rPr>
                      <w:rFonts w:hint="eastAsia" w:ascii="Times New Roman" w:hAnsi="Times New Roman" w:eastAsia="宋体" w:cs="Times New Roman"/>
                      <w:b w:val="0"/>
                      <w:bCs/>
                      <w:color w:val="auto"/>
                      <w:kern w:val="0"/>
                      <w:szCs w:val="21"/>
                      <w:u w:val="none"/>
                      <w:lang w:val="en-US" w:eastAsia="zh-CN"/>
                    </w:rPr>
                    <w:t>熊背乡大麦</w:t>
                  </w:r>
                  <w:r>
                    <w:rPr>
                      <w:rFonts w:hint="eastAsia" w:cs="Times New Roman"/>
                      <w:b w:val="0"/>
                      <w:bCs/>
                      <w:color w:val="auto"/>
                      <w:kern w:val="0"/>
                      <w:szCs w:val="21"/>
                      <w:u w:val="none"/>
                      <w:lang w:val="en-US" w:eastAsia="zh-CN"/>
                    </w:rPr>
                    <w:t>王</w:t>
                  </w:r>
                  <w:r>
                    <w:rPr>
                      <w:rFonts w:hint="eastAsia" w:ascii="Times New Roman" w:hAnsi="Times New Roman" w:eastAsia="宋体" w:cs="Times New Roman"/>
                      <w:b w:val="0"/>
                      <w:bCs/>
                      <w:color w:val="auto"/>
                      <w:kern w:val="0"/>
                      <w:szCs w:val="21"/>
                      <w:u w:val="none"/>
                      <w:lang w:val="en-US" w:eastAsia="zh-CN"/>
                    </w:rPr>
                    <w:t>村二组1号</w:t>
                  </w:r>
                </w:p>
              </w:tc>
              <w:tc>
                <w:tcPr>
                  <w:tcW w:w="1979"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default" w:ascii="Times New Roman" w:hAnsi="Times New Roman" w:eastAsia="宋体" w:cs="Times New Roman"/>
                      <w:b w:val="0"/>
                      <w:bCs/>
                      <w:color w:val="auto"/>
                      <w:kern w:val="0"/>
                      <w:szCs w:val="21"/>
                      <w:u w:val="none"/>
                      <w:lang w:val="en-US" w:eastAsia="zh-CN"/>
                    </w:rPr>
                    <w:t>河南省平顶山市</w:t>
                  </w:r>
                  <w:r>
                    <w:rPr>
                      <w:rFonts w:hint="eastAsia" w:ascii="Times New Roman" w:hAnsi="Times New Roman" w:eastAsia="宋体" w:cs="Times New Roman"/>
                      <w:b w:val="0"/>
                      <w:bCs/>
                      <w:color w:val="auto"/>
                      <w:kern w:val="0"/>
                      <w:szCs w:val="21"/>
                      <w:u w:val="none"/>
                      <w:lang w:val="en-US" w:eastAsia="zh-CN"/>
                    </w:rPr>
                    <w:t>鲁山</w:t>
                  </w:r>
                  <w:r>
                    <w:rPr>
                      <w:rFonts w:hint="default" w:ascii="Times New Roman" w:hAnsi="Times New Roman" w:eastAsia="宋体" w:cs="Times New Roman"/>
                      <w:b w:val="0"/>
                      <w:bCs/>
                      <w:color w:val="auto"/>
                      <w:kern w:val="0"/>
                      <w:szCs w:val="21"/>
                      <w:u w:val="none"/>
                      <w:lang w:val="en-US" w:eastAsia="zh-CN"/>
                    </w:rPr>
                    <w:t>县</w:t>
                  </w:r>
                  <w:r>
                    <w:rPr>
                      <w:rFonts w:hint="eastAsia" w:ascii="Times New Roman" w:hAnsi="Times New Roman" w:eastAsia="宋体" w:cs="Times New Roman"/>
                      <w:b w:val="0"/>
                      <w:bCs/>
                      <w:color w:val="auto"/>
                      <w:kern w:val="0"/>
                      <w:szCs w:val="21"/>
                      <w:u w:val="none"/>
                      <w:lang w:val="en-US" w:eastAsia="zh-CN"/>
                    </w:rPr>
                    <w:t>熊背乡大麦</w:t>
                  </w:r>
                  <w:r>
                    <w:rPr>
                      <w:rFonts w:hint="eastAsia" w:cs="Times New Roman"/>
                      <w:b w:val="0"/>
                      <w:bCs/>
                      <w:color w:val="auto"/>
                      <w:kern w:val="0"/>
                      <w:szCs w:val="21"/>
                      <w:u w:val="none"/>
                      <w:lang w:val="en-US" w:eastAsia="zh-CN"/>
                    </w:rPr>
                    <w:t>王</w:t>
                  </w:r>
                  <w:r>
                    <w:rPr>
                      <w:rFonts w:hint="eastAsia" w:ascii="Times New Roman" w:hAnsi="Times New Roman" w:eastAsia="宋体" w:cs="Times New Roman"/>
                      <w:b w:val="0"/>
                      <w:bCs/>
                      <w:color w:val="auto"/>
                      <w:kern w:val="0"/>
                      <w:szCs w:val="21"/>
                      <w:u w:val="none"/>
                      <w:lang w:val="en-US" w:eastAsia="zh-CN"/>
                    </w:rPr>
                    <w:t>村二组1号</w:t>
                  </w:r>
                </w:p>
              </w:tc>
              <w:tc>
                <w:tcPr>
                  <w:tcW w:w="406"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424"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cs="Times New Roman"/>
                      <w:b w:val="0"/>
                      <w:bCs/>
                      <w:color w:val="auto"/>
                      <w:kern w:val="0"/>
                      <w:szCs w:val="21"/>
                      <w:u w:val="none"/>
                      <w:lang w:val="en-US" w:eastAsia="zh-CN"/>
                    </w:rPr>
                    <w:t>总</w:t>
                  </w:r>
                  <w:r>
                    <w:rPr>
                      <w:rFonts w:hint="eastAsia" w:ascii="Times New Roman" w:hAnsi="Times New Roman" w:eastAsia="宋体" w:cs="Times New Roman"/>
                      <w:b w:val="0"/>
                      <w:bCs/>
                      <w:color w:val="auto"/>
                      <w:kern w:val="0"/>
                      <w:szCs w:val="21"/>
                      <w:u w:val="none"/>
                      <w:lang w:val="en-US" w:eastAsia="zh-CN"/>
                    </w:rPr>
                    <w:t>投资</w:t>
                  </w:r>
                </w:p>
              </w:tc>
              <w:tc>
                <w:tcPr>
                  <w:tcW w:w="2189"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100万元</w:t>
                  </w:r>
                </w:p>
              </w:tc>
              <w:tc>
                <w:tcPr>
                  <w:tcW w:w="1979"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100万元</w:t>
                  </w:r>
                </w:p>
              </w:tc>
              <w:tc>
                <w:tcPr>
                  <w:tcW w:w="406"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424"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建设</w:t>
                  </w:r>
                  <w:r>
                    <w:rPr>
                      <w:rFonts w:hint="eastAsia" w:cs="Times New Roman"/>
                      <w:b w:val="0"/>
                      <w:bCs/>
                      <w:color w:val="auto"/>
                      <w:kern w:val="0"/>
                      <w:szCs w:val="21"/>
                      <w:u w:val="none"/>
                      <w:lang w:val="en-US" w:eastAsia="zh-CN"/>
                    </w:rPr>
                    <w:t>规模及</w:t>
                  </w:r>
                  <w:r>
                    <w:rPr>
                      <w:rFonts w:hint="eastAsia" w:ascii="Times New Roman" w:hAnsi="Times New Roman" w:eastAsia="宋体" w:cs="Times New Roman"/>
                      <w:b w:val="0"/>
                      <w:bCs/>
                      <w:color w:val="auto"/>
                      <w:kern w:val="0"/>
                      <w:szCs w:val="21"/>
                      <w:u w:val="none"/>
                      <w:lang w:val="en-US" w:eastAsia="zh-CN"/>
                    </w:rPr>
                    <w:t>内容</w:t>
                  </w:r>
                </w:p>
              </w:tc>
              <w:tc>
                <w:tcPr>
                  <w:tcW w:w="2189" w:type="pct"/>
                  <w:noWrap w:val="0"/>
                  <w:vAlign w:val="center"/>
                </w:tcPr>
                <w:p>
                  <w:pPr>
                    <w:autoSpaceDE w:val="0"/>
                    <w:autoSpaceDN w:val="0"/>
                    <w:adjustRightInd w:val="0"/>
                    <w:spacing w:line="360" w:lineRule="exact"/>
                    <w:jc w:val="both"/>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建</w:t>
                  </w:r>
                  <w:r>
                    <w:rPr>
                      <w:rFonts w:hint="eastAsia" w:ascii="Times New Roman" w:hAnsi="Times New Roman" w:eastAsia="宋体" w:cs="Times New Roman"/>
                      <w:b w:val="0"/>
                      <w:bCs/>
                      <w:color w:val="auto"/>
                      <w:kern w:val="0"/>
                      <w:szCs w:val="21"/>
                      <w:highlight w:val="none"/>
                      <w:u w:val="none"/>
                      <w:lang w:val="en-US" w:eastAsia="zh-CN"/>
                    </w:rPr>
                    <w:t>设年产三万吨粉状物料干燥生产线</w:t>
                  </w:r>
                  <w:r>
                    <w:rPr>
                      <w:rFonts w:hint="default" w:ascii="Times New Roman" w:hAnsi="Times New Roman" w:eastAsia="宋体" w:cs="Times New Roman"/>
                      <w:b w:val="0"/>
                      <w:bCs/>
                      <w:color w:val="auto"/>
                      <w:kern w:val="0"/>
                      <w:szCs w:val="21"/>
                      <w:highlight w:val="none"/>
                      <w:u w:val="none"/>
                      <w:lang w:val="en-US" w:eastAsia="zh-CN"/>
                    </w:rPr>
                    <w:t>项目</w:t>
                  </w:r>
                  <w:r>
                    <w:rPr>
                      <w:rFonts w:hint="eastAsia" w:ascii="Times New Roman" w:hAnsi="Times New Roman" w:eastAsia="宋体" w:cs="Times New Roman"/>
                      <w:b w:val="0"/>
                      <w:bCs/>
                      <w:color w:val="auto"/>
                      <w:kern w:val="0"/>
                      <w:szCs w:val="21"/>
                      <w:highlight w:val="none"/>
                      <w:u w:val="none"/>
                      <w:lang w:val="en-US" w:eastAsia="zh-CN"/>
                    </w:rPr>
                    <w:t>；该项目占地1800平方米、总建筑面积1500平方米；主要建设内容原料库、加工车间、成品库、办公室、配电房、厂区道路绿化、配套传输干燥、收尘、运输等机械设备。</w:t>
                  </w:r>
                </w:p>
              </w:tc>
              <w:tc>
                <w:tcPr>
                  <w:tcW w:w="1979"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ascii="Times New Roman" w:hAnsi="Times New Roman" w:eastAsia="宋体" w:cs="Times New Roman"/>
                      <w:b w:val="0"/>
                      <w:bCs/>
                      <w:color w:val="auto"/>
                      <w:kern w:val="0"/>
                      <w:szCs w:val="21"/>
                      <w:u w:val="none"/>
                      <w:lang w:val="en-US" w:eastAsia="zh-CN"/>
                    </w:rPr>
                    <w:t>建设年产三万吨粉状物料干燥生产线</w:t>
                  </w:r>
                  <w:r>
                    <w:rPr>
                      <w:rFonts w:hint="default" w:ascii="Times New Roman" w:hAnsi="Times New Roman" w:eastAsia="宋体" w:cs="Times New Roman"/>
                      <w:b w:val="0"/>
                      <w:bCs/>
                      <w:color w:val="auto"/>
                      <w:kern w:val="0"/>
                      <w:szCs w:val="21"/>
                      <w:u w:val="none"/>
                      <w:lang w:val="en-US" w:eastAsia="zh-CN"/>
                    </w:rPr>
                    <w:t>项目</w:t>
                  </w:r>
                  <w:r>
                    <w:rPr>
                      <w:rFonts w:hint="eastAsia" w:ascii="Times New Roman" w:hAnsi="Times New Roman" w:eastAsia="宋体" w:cs="Times New Roman"/>
                      <w:b w:val="0"/>
                      <w:bCs/>
                      <w:color w:val="auto"/>
                      <w:kern w:val="0"/>
                      <w:szCs w:val="21"/>
                      <w:u w:val="none"/>
                      <w:lang w:val="en-US" w:eastAsia="zh-CN"/>
                    </w:rPr>
                    <w:t>；该项目占地1223.821平方米；主要建设内容原料库</w:t>
                  </w:r>
                  <w:r>
                    <w:rPr>
                      <w:rFonts w:hint="eastAsia" w:cs="Times New Roman"/>
                      <w:b w:val="0"/>
                      <w:bCs/>
                      <w:color w:val="auto"/>
                      <w:kern w:val="0"/>
                      <w:szCs w:val="21"/>
                      <w:u w:val="none"/>
                      <w:lang w:val="en-US" w:eastAsia="zh-CN"/>
                    </w:rPr>
                    <w:t>（原料区、成品区）</w:t>
                  </w:r>
                  <w:r>
                    <w:rPr>
                      <w:rFonts w:hint="eastAsia" w:ascii="Times New Roman" w:hAnsi="Times New Roman" w:eastAsia="宋体" w:cs="Times New Roman"/>
                      <w:b w:val="0"/>
                      <w:bCs/>
                      <w:color w:val="auto"/>
                      <w:kern w:val="0"/>
                      <w:szCs w:val="21"/>
                      <w:u w:val="none"/>
                      <w:lang w:val="en-US" w:eastAsia="zh-CN"/>
                    </w:rPr>
                    <w:t>、加工车间、办公室、配电房、厂区道路绿化、配套传输干燥、收尘、运输等机械设备。</w:t>
                  </w:r>
                </w:p>
              </w:tc>
              <w:tc>
                <w:tcPr>
                  <w:tcW w:w="406" w:type="pct"/>
                  <w:noWrap w:val="0"/>
                  <w:vAlign w:val="center"/>
                </w:tcPr>
                <w:p>
                  <w:pPr>
                    <w:autoSpaceDE w:val="0"/>
                    <w:autoSpaceDN w:val="0"/>
                    <w:adjustRightInd w:val="0"/>
                    <w:spacing w:line="360" w:lineRule="exact"/>
                    <w:jc w:val="center"/>
                    <w:rPr>
                      <w:rFonts w:hint="eastAsia" w:ascii="Times New Roman" w:hAnsi="Times New Roman" w:eastAsia="宋体" w:cs="Times New Roman"/>
                      <w:b w:val="0"/>
                      <w:bCs/>
                      <w:color w:val="auto"/>
                      <w:kern w:val="0"/>
                      <w:szCs w:val="21"/>
                      <w:u w:val="none"/>
                      <w:lang w:val="en-US" w:eastAsia="zh-CN"/>
                    </w:rPr>
                  </w:pPr>
                  <w:r>
                    <w:rPr>
                      <w:rFonts w:hint="eastAsia" w:cs="Times New Roman"/>
                      <w:b w:val="0"/>
                      <w:bCs/>
                      <w:color w:val="auto"/>
                      <w:kern w:val="0"/>
                      <w:szCs w:val="21"/>
                      <w:u w:val="none"/>
                      <w:lang w:val="en-US" w:eastAsia="zh-CN"/>
                    </w:rPr>
                    <w:t>基本</w:t>
                  </w:r>
                  <w:r>
                    <w:rPr>
                      <w:rFonts w:hint="eastAsia" w:ascii="Times New Roman" w:hAnsi="Times New Roman" w:eastAsia="宋体" w:cs="Times New Roman"/>
                      <w:b w:val="0"/>
                      <w:bCs/>
                      <w:color w:val="auto"/>
                      <w:kern w:val="0"/>
                      <w:szCs w:val="21"/>
                      <w:u w:val="none"/>
                      <w:lang w:val="en-US" w:eastAsia="zh-CN"/>
                    </w:rPr>
                    <w:t>相符</w:t>
                  </w:r>
                </w:p>
              </w:tc>
            </w:tr>
          </w:tbl>
          <w:p>
            <w:pPr>
              <w:adjustRightInd w:val="0"/>
              <w:snapToGrid w:val="0"/>
              <w:spacing w:line="520" w:lineRule="exact"/>
              <w:ind w:firstLine="480" w:firstLineChars="200"/>
              <w:rPr>
                <w:rFonts w:hint="eastAsia"/>
                <w:lang w:eastAsia="zh-CN"/>
              </w:rPr>
            </w:pPr>
            <w:r>
              <w:rPr>
                <w:rFonts w:hint="eastAsia" w:ascii="Times New Roman" w:hAnsi="Times New Roman" w:cs="Times New Roman"/>
                <w:sz w:val="24"/>
                <w:lang w:eastAsia="zh-CN"/>
              </w:rPr>
              <w:t>备案中</w:t>
            </w:r>
            <w:r>
              <w:rPr>
                <w:rFonts w:hint="eastAsia"/>
                <w:sz w:val="24"/>
                <w:szCs w:val="24"/>
                <w:lang w:val="en-US" w:eastAsia="zh-CN"/>
              </w:rPr>
              <w:t>本项</w:t>
            </w:r>
            <w:r>
              <w:rPr>
                <w:rFonts w:hint="eastAsia" w:ascii="Times New Roman" w:hAnsi="宋体" w:eastAsia="宋体" w:cs="Times New Roman"/>
                <w:b w:val="0"/>
                <w:bCs w:val="0"/>
                <w:color w:val="000000"/>
                <w:sz w:val="24"/>
                <w:szCs w:val="24"/>
                <w:highlight w:val="none"/>
                <w:u w:val="none"/>
                <w:lang w:val="en-US" w:eastAsia="zh-CN"/>
              </w:rPr>
              <w:t>目占地1800平方米、总建筑面积1500平方米，</w:t>
            </w:r>
            <w:r>
              <w:rPr>
                <w:rFonts w:hint="eastAsia"/>
                <w:sz w:val="24"/>
                <w:szCs w:val="22"/>
                <w:highlight w:val="none"/>
                <w:lang w:val="en-US" w:eastAsia="zh-CN"/>
              </w:rPr>
              <w:t>根据</w:t>
            </w:r>
            <w:r>
              <w:rPr>
                <w:rFonts w:hint="eastAsia" w:ascii="Times New Roman" w:hAnsi="宋体" w:eastAsia="宋体" w:cs="Times New Roman"/>
                <w:b w:val="0"/>
                <w:bCs w:val="0"/>
                <w:color w:val="000000"/>
                <w:sz w:val="24"/>
                <w:szCs w:val="24"/>
                <w:highlight w:val="none"/>
                <w:u w:val="none"/>
                <w:lang w:val="en-US" w:eastAsia="zh-CN"/>
              </w:rPr>
              <w:t>鲁山县自然资源局出具的土地利用总体规划查询说明（附件</w:t>
            </w:r>
            <w:r>
              <w:rPr>
                <w:rFonts w:hint="eastAsia" w:hAnsi="宋体" w:cs="Times New Roman"/>
                <w:b w:val="0"/>
                <w:bCs w:val="0"/>
                <w:color w:val="000000"/>
                <w:sz w:val="24"/>
                <w:szCs w:val="24"/>
                <w:highlight w:val="none"/>
                <w:u w:val="none"/>
                <w:lang w:val="en-US" w:eastAsia="zh-CN"/>
              </w:rPr>
              <w:t>6</w:t>
            </w:r>
            <w:r>
              <w:rPr>
                <w:rFonts w:hint="eastAsia" w:ascii="Times New Roman" w:hAnsi="宋体" w:eastAsia="宋体" w:cs="Times New Roman"/>
                <w:b w:val="0"/>
                <w:bCs w:val="0"/>
                <w:color w:val="000000"/>
                <w:sz w:val="24"/>
                <w:szCs w:val="24"/>
                <w:highlight w:val="none"/>
                <w:u w:val="none"/>
                <w:lang w:val="en-US" w:eastAsia="zh-CN"/>
              </w:rPr>
              <w:t>）：拟占地面积为</w:t>
            </w:r>
            <w:r>
              <w:rPr>
                <w:rFonts w:hint="eastAsia" w:ascii="Times New Roman" w:hAnsi="Times New Roman" w:cs="Times New Roman"/>
                <w:kern w:val="0"/>
                <w:sz w:val="24"/>
                <w:szCs w:val="24"/>
                <w:highlight w:val="none"/>
                <w:lang w:val="en-US" w:eastAsia="zh-CN"/>
              </w:rPr>
              <w:t>1.8357亩</w:t>
            </w:r>
            <w:r>
              <w:rPr>
                <w:rFonts w:hint="eastAsia" w:ascii="Times New Roman" w:hAnsi="Times New Roman" w:cs="Times New Roman"/>
                <w:sz w:val="24"/>
                <w:highlight w:val="none"/>
                <w:lang w:val="en-US" w:eastAsia="zh-CN"/>
              </w:rPr>
              <w:t>。根据鲁山县浩用科工贸有限公司项目勘测定界图：总面积1223.821平方米，</w:t>
            </w:r>
            <w:r>
              <w:rPr>
                <w:rFonts w:hint="eastAsia" w:cs="Times New Roman"/>
                <w:sz w:val="24"/>
                <w:highlight w:val="none"/>
                <w:lang w:val="en-US" w:eastAsia="zh-CN"/>
              </w:rPr>
              <w:t>实际占地面积小于备案面积，</w:t>
            </w:r>
            <w:r>
              <w:rPr>
                <w:rFonts w:hint="eastAsia" w:ascii="Times New Roman" w:hAnsi="Times New Roman" w:cs="Times New Roman"/>
                <w:sz w:val="24"/>
                <w:highlight w:val="none"/>
                <w:lang w:val="en-US" w:eastAsia="zh-CN"/>
              </w:rPr>
              <w:t>因此</w:t>
            </w:r>
            <w:r>
              <w:rPr>
                <w:rFonts w:hint="default" w:ascii="Times New Roman" w:hAnsi="Times New Roman" w:cs="Times New Roman"/>
                <w:sz w:val="24"/>
                <w:lang w:val="en-US" w:eastAsia="zh-CN"/>
              </w:rPr>
              <w:t>项目建设内容与</w:t>
            </w:r>
            <w:r>
              <w:rPr>
                <w:rFonts w:hint="eastAsia" w:ascii="Times New Roman" w:hAnsi="Times New Roman" w:cs="Times New Roman"/>
                <w:sz w:val="24"/>
                <w:lang w:eastAsia="zh-CN"/>
              </w:rPr>
              <w:t>备案内容</w:t>
            </w:r>
            <w:r>
              <w:rPr>
                <w:rFonts w:hint="default" w:ascii="Times New Roman" w:hAnsi="Times New Roman" w:cs="Times New Roman"/>
                <w:sz w:val="24"/>
                <w:lang w:val="en-US" w:eastAsia="zh-CN"/>
              </w:rPr>
              <w:t>基本相符。</w:t>
            </w:r>
          </w:p>
          <w:p>
            <w:pPr>
              <w:spacing w:line="500" w:lineRule="exact"/>
              <w:ind w:firstLine="482" w:firstLineChars="200"/>
              <w:rPr>
                <w:rFonts w:hint="default" w:ascii="Times New Roman" w:hAnsi="Times New Roman" w:eastAsia="宋体" w:cs="Times New Roman"/>
                <w:b/>
                <w:bCs/>
                <w:sz w:val="24"/>
                <w:szCs w:val="24"/>
                <w:highlight w:val="none"/>
                <w:u w:val="none"/>
                <w:lang w:val="en-US" w:eastAsia="zh-CN"/>
              </w:rPr>
            </w:pPr>
            <w:r>
              <w:rPr>
                <w:rFonts w:hint="eastAsia" w:ascii="Times New Roman" w:hAnsi="Times New Roman" w:eastAsia="宋体" w:cs="Times New Roman"/>
                <w:b/>
                <w:bCs/>
                <w:sz w:val="24"/>
                <w:szCs w:val="24"/>
                <w:highlight w:val="none"/>
                <w:u w:val="none"/>
                <w:lang w:val="en-US" w:eastAsia="zh-CN"/>
              </w:rPr>
              <w:t>2</w:t>
            </w:r>
            <w:r>
              <w:rPr>
                <w:rFonts w:hint="default" w:ascii="Times New Roman" w:hAnsi="Times New Roman" w:eastAsia="宋体" w:cs="Times New Roman"/>
                <w:b/>
                <w:bCs/>
                <w:sz w:val="24"/>
                <w:szCs w:val="24"/>
                <w:highlight w:val="none"/>
                <w:u w:val="none"/>
                <w:lang w:val="en-US" w:eastAsia="zh-CN"/>
              </w:rPr>
              <w:t>、与平顶山饮用水源环境保护规划的关系</w:t>
            </w:r>
          </w:p>
          <w:p>
            <w:pPr>
              <w:spacing w:line="500" w:lineRule="exact"/>
              <w:ind w:firstLine="482" w:firstLineChars="200"/>
              <w:rPr>
                <w:rFonts w:hint="default"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2.1</w:t>
            </w:r>
            <w:r>
              <w:rPr>
                <w:rFonts w:hint="default" w:ascii="Times New Roman" w:hAnsi="Times New Roman" w:eastAsia="宋体" w:cs="Times New Roman"/>
                <w:b/>
                <w:bCs/>
                <w:sz w:val="24"/>
                <w:szCs w:val="24"/>
                <w:highlight w:val="none"/>
                <w:u w:val="none"/>
                <w:lang w:val="en-US" w:eastAsia="zh-CN"/>
              </w:rPr>
              <w:t>南水北调水源保护区</w:t>
            </w:r>
          </w:p>
          <w:p>
            <w:pPr>
              <w:spacing w:line="500" w:lineRule="exact"/>
              <w:ind w:firstLine="480" w:firstLineChars="200"/>
              <w:rPr>
                <w:rFonts w:hint="default" w:ascii="Times New Roman" w:hAnsi="Times New Roman" w:eastAsia="宋体" w:cs="Times New Roman"/>
                <w:b w:val="0"/>
                <w:bCs w:val="0"/>
                <w:sz w:val="24"/>
                <w:szCs w:val="24"/>
                <w:highlight w:val="none"/>
                <w:u w:val="none"/>
                <w:lang w:val="en-US" w:eastAsia="zh-CN"/>
              </w:rPr>
            </w:pPr>
            <w:r>
              <w:rPr>
                <w:rFonts w:hint="eastAsia" w:cs="Times New Roman"/>
                <w:b w:val="0"/>
                <w:bCs w:val="0"/>
                <w:sz w:val="24"/>
                <w:szCs w:val="24"/>
                <w:highlight w:val="none"/>
                <w:u w:val="none"/>
                <w:lang w:val="en-US" w:eastAsia="zh-CN"/>
              </w:rPr>
              <w:t>（1）</w:t>
            </w:r>
            <w:r>
              <w:rPr>
                <w:rFonts w:hint="default" w:ascii="Times New Roman" w:hAnsi="Times New Roman" w:eastAsia="宋体" w:cs="Times New Roman"/>
                <w:b w:val="0"/>
                <w:bCs w:val="0"/>
                <w:sz w:val="24"/>
                <w:szCs w:val="24"/>
                <w:highlight w:val="none"/>
                <w:u w:val="none"/>
                <w:lang w:val="en-US" w:eastAsia="zh-CN"/>
              </w:rPr>
              <w:t>保护区区划</w:t>
            </w:r>
          </w:p>
          <w:p>
            <w:pPr>
              <w:spacing w:line="500" w:lineRule="exact"/>
              <w:ind w:firstLine="480" w:firstLineChars="200"/>
              <w:jc w:val="left"/>
              <w:rPr>
                <w:sz w:val="24"/>
                <w:szCs w:val="24"/>
              </w:rPr>
            </w:pPr>
            <w:r>
              <w:rPr>
                <w:rFonts w:hint="default" w:ascii="Times New Roman" w:hAnsi="Times New Roman" w:cs="Times New Roman"/>
                <w:sz w:val="24"/>
                <w:szCs w:val="24"/>
              </w:rPr>
              <w:t>根据《南水北调中线一期工程总干渠（河南段）两侧饮用水水源保护区划》（豫调办[2018]</w:t>
            </w:r>
            <w:r>
              <w:rPr>
                <w:rFonts w:hint="eastAsia"/>
                <w:sz w:val="24"/>
                <w:szCs w:val="24"/>
              </w:rPr>
              <w:t>56号）中规定的南水北调中线一期工程总干渠（河南段）两侧饮用水水源保护区范围如下：</w:t>
            </w:r>
          </w:p>
          <w:p>
            <w:pPr>
              <w:numPr>
                <w:ilvl w:val="0"/>
                <w:numId w:val="2"/>
              </w:numPr>
              <w:spacing w:line="500" w:lineRule="exact"/>
              <w:ind w:firstLine="480" w:firstLineChars="200"/>
              <w:jc w:val="left"/>
              <w:rPr>
                <w:sz w:val="24"/>
                <w:szCs w:val="24"/>
              </w:rPr>
            </w:pPr>
            <w:r>
              <w:rPr>
                <w:rFonts w:hint="eastAsia"/>
                <w:sz w:val="24"/>
                <w:szCs w:val="24"/>
              </w:rPr>
              <w:t>保护区涉及行政区范围</w:t>
            </w:r>
          </w:p>
          <w:p>
            <w:pPr>
              <w:spacing w:line="500" w:lineRule="exact"/>
              <w:ind w:firstLine="480" w:firstLineChars="200"/>
              <w:jc w:val="left"/>
              <w:rPr>
                <w:sz w:val="24"/>
                <w:szCs w:val="24"/>
              </w:rPr>
            </w:pPr>
            <w:r>
              <w:rPr>
                <w:rFonts w:hint="eastAsia"/>
                <w:sz w:val="24"/>
                <w:szCs w:val="24"/>
              </w:rPr>
              <w:t>南水北调中线一期工程总干渠（河南段）两侧饮用水水源保护区涉及南阳市、平顶山市、许昌市、郑州市、焦作市、新乡市、鹤壁市、安阳市8个省辖市和邓州市。</w:t>
            </w:r>
          </w:p>
          <w:p>
            <w:pPr>
              <w:numPr>
                <w:ilvl w:val="0"/>
                <w:numId w:val="3"/>
              </w:numPr>
              <w:spacing w:line="500" w:lineRule="exact"/>
              <w:ind w:firstLine="480" w:firstLineChars="200"/>
              <w:jc w:val="left"/>
              <w:rPr>
                <w:sz w:val="24"/>
                <w:szCs w:val="24"/>
              </w:rPr>
            </w:pPr>
            <w:r>
              <w:rPr>
                <w:rFonts w:hint="eastAsia"/>
                <w:sz w:val="24"/>
                <w:szCs w:val="24"/>
              </w:rPr>
              <w:t>总干渠两侧饮用水水源保护区划范围</w:t>
            </w:r>
          </w:p>
          <w:p>
            <w:pPr>
              <w:spacing w:line="500" w:lineRule="exact"/>
              <w:ind w:firstLine="480" w:firstLineChars="200"/>
              <w:jc w:val="left"/>
              <w:rPr>
                <w:sz w:val="24"/>
                <w:szCs w:val="24"/>
              </w:rPr>
            </w:pPr>
            <w:r>
              <w:rPr>
                <w:rFonts w:hint="eastAsia"/>
                <w:sz w:val="24"/>
                <w:szCs w:val="24"/>
              </w:rPr>
              <w:t>南水北调中线一期工程总干渠在河南省境内的工程类型分为建筑物段和总干渠明渠段。</w:t>
            </w:r>
          </w:p>
          <w:p>
            <w:pPr>
              <w:numPr>
                <w:ilvl w:val="0"/>
                <w:numId w:val="4"/>
              </w:numPr>
              <w:spacing w:line="500" w:lineRule="exact"/>
              <w:ind w:firstLine="480" w:firstLineChars="200"/>
              <w:jc w:val="left"/>
              <w:rPr>
                <w:sz w:val="24"/>
                <w:szCs w:val="24"/>
              </w:rPr>
            </w:pPr>
            <w:r>
              <w:rPr>
                <w:rFonts w:hint="eastAsia"/>
                <w:sz w:val="24"/>
                <w:szCs w:val="24"/>
              </w:rPr>
              <w:t>建筑物段（渡槽、倒虹吸、暗涵、隧洞）</w:t>
            </w:r>
          </w:p>
          <w:p>
            <w:pPr>
              <w:spacing w:line="500" w:lineRule="exact"/>
              <w:ind w:firstLine="480" w:firstLineChars="200"/>
              <w:jc w:val="left"/>
              <w:rPr>
                <w:sz w:val="24"/>
                <w:szCs w:val="24"/>
              </w:rPr>
            </w:pPr>
            <w:r>
              <w:rPr>
                <w:rFonts w:hint="eastAsia"/>
                <w:sz w:val="24"/>
                <w:szCs w:val="24"/>
              </w:rPr>
              <w:t>一级保护区范围自总干渠管理范围边线（防护栏网）外</w:t>
            </w:r>
            <w:r>
              <w:rPr>
                <w:sz w:val="24"/>
                <w:szCs w:val="24"/>
              </w:rPr>
              <w:t>延50米，不设二级保护区。</w:t>
            </w:r>
          </w:p>
          <w:p>
            <w:pPr>
              <w:numPr>
                <w:ilvl w:val="0"/>
                <w:numId w:val="5"/>
              </w:numPr>
              <w:spacing w:line="500" w:lineRule="exact"/>
              <w:ind w:firstLine="480" w:firstLineChars="200"/>
              <w:jc w:val="left"/>
              <w:rPr>
                <w:sz w:val="24"/>
                <w:szCs w:val="24"/>
              </w:rPr>
            </w:pPr>
            <w:r>
              <w:rPr>
                <w:sz w:val="24"/>
                <w:szCs w:val="24"/>
              </w:rPr>
              <w:t>总干渠明渠段</w:t>
            </w:r>
          </w:p>
          <w:p>
            <w:pPr>
              <w:spacing w:line="500" w:lineRule="exact"/>
              <w:ind w:firstLine="480" w:firstLineChars="200"/>
              <w:jc w:val="left"/>
              <w:rPr>
                <w:sz w:val="24"/>
                <w:szCs w:val="24"/>
              </w:rPr>
            </w:pPr>
            <w:r>
              <w:rPr>
                <w:sz w:val="24"/>
                <w:szCs w:val="24"/>
              </w:rPr>
              <w:t>根据地下水水位与总干渠渠底高程的关系，分为以下几种类型：</w:t>
            </w:r>
          </w:p>
          <w:p>
            <w:pPr>
              <w:numPr>
                <w:ilvl w:val="0"/>
                <w:numId w:val="6"/>
              </w:numPr>
              <w:spacing w:line="500" w:lineRule="exact"/>
              <w:ind w:firstLine="480" w:firstLineChars="200"/>
              <w:jc w:val="left"/>
              <w:rPr>
                <w:sz w:val="24"/>
                <w:szCs w:val="24"/>
              </w:rPr>
            </w:pPr>
            <w:r>
              <w:rPr>
                <w:sz w:val="24"/>
                <w:szCs w:val="24"/>
              </w:rPr>
              <w:t>地下水水位低于总干渠渠底的渠段</w:t>
            </w:r>
          </w:p>
          <w:p>
            <w:pPr>
              <w:spacing w:line="500" w:lineRule="exact"/>
              <w:ind w:firstLine="480" w:firstLineChars="200"/>
              <w:jc w:val="left"/>
              <w:rPr>
                <w:sz w:val="24"/>
                <w:szCs w:val="24"/>
              </w:rPr>
            </w:pPr>
            <w:r>
              <w:rPr>
                <w:sz w:val="24"/>
                <w:szCs w:val="24"/>
              </w:rPr>
              <w:t>一级保护区范围自总干渠管理范围边线（防护栏网）外延50米；</w:t>
            </w:r>
          </w:p>
          <w:p>
            <w:pPr>
              <w:spacing w:line="500" w:lineRule="exact"/>
              <w:ind w:firstLine="480" w:firstLineChars="200"/>
              <w:jc w:val="left"/>
              <w:rPr>
                <w:sz w:val="24"/>
                <w:szCs w:val="24"/>
              </w:rPr>
            </w:pPr>
            <w:r>
              <w:rPr>
                <w:sz w:val="24"/>
                <w:szCs w:val="24"/>
              </w:rPr>
              <w:t>二级保护区范围自一级保护区边线外延150米。</w:t>
            </w:r>
          </w:p>
          <w:p>
            <w:pPr>
              <w:numPr>
                <w:ilvl w:val="0"/>
                <w:numId w:val="7"/>
              </w:numPr>
              <w:spacing w:line="500" w:lineRule="exact"/>
              <w:ind w:firstLine="480" w:firstLineChars="200"/>
              <w:jc w:val="left"/>
              <w:rPr>
                <w:sz w:val="24"/>
                <w:szCs w:val="24"/>
              </w:rPr>
            </w:pPr>
            <w:r>
              <w:rPr>
                <w:sz w:val="24"/>
                <w:szCs w:val="24"/>
              </w:rPr>
              <w:t>地下水水位高于总干渠渠底的渠段</w:t>
            </w:r>
          </w:p>
          <w:p>
            <w:pPr>
              <w:spacing w:line="500" w:lineRule="exact"/>
              <w:ind w:firstLine="480" w:firstLineChars="200"/>
              <w:jc w:val="left"/>
              <w:rPr>
                <w:sz w:val="24"/>
                <w:szCs w:val="24"/>
              </w:rPr>
            </w:pPr>
            <w:r>
              <w:rPr>
                <w:sz w:val="24"/>
                <w:szCs w:val="24"/>
              </w:rPr>
              <w:t>（1）微~弱透水性地层</w:t>
            </w:r>
          </w:p>
          <w:p>
            <w:pPr>
              <w:spacing w:line="500" w:lineRule="exact"/>
              <w:ind w:firstLine="480" w:firstLineChars="200"/>
              <w:jc w:val="left"/>
              <w:rPr>
                <w:sz w:val="24"/>
                <w:szCs w:val="24"/>
              </w:rPr>
            </w:pPr>
            <w:r>
              <w:rPr>
                <w:sz w:val="24"/>
                <w:szCs w:val="24"/>
              </w:rPr>
              <w:t>一级保护区范围自总干渠管理范围边线（防护栏网）外延50米；</w:t>
            </w:r>
          </w:p>
          <w:p>
            <w:pPr>
              <w:spacing w:line="500" w:lineRule="exact"/>
              <w:ind w:firstLine="480" w:firstLineChars="200"/>
              <w:jc w:val="left"/>
              <w:rPr>
                <w:sz w:val="24"/>
                <w:szCs w:val="24"/>
              </w:rPr>
            </w:pPr>
            <w:r>
              <w:rPr>
                <w:sz w:val="24"/>
                <w:szCs w:val="24"/>
              </w:rPr>
              <w:t>二级保护区范围自一级保护区边线外延500米。</w:t>
            </w:r>
          </w:p>
          <w:p>
            <w:pPr>
              <w:numPr>
                <w:ilvl w:val="0"/>
                <w:numId w:val="8"/>
              </w:numPr>
              <w:spacing w:line="500" w:lineRule="exact"/>
              <w:ind w:firstLine="480" w:firstLineChars="200"/>
              <w:jc w:val="left"/>
              <w:rPr>
                <w:sz w:val="24"/>
                <w:szCs w:val="24"/>
              </w:rPr>
            </w:pPr>
            <w:r>
              <w:rPr>
                <w:sz w:val="24"/>
                <w:szCs w:val="24"/>
              </w:rPr>
              <w:t>弱~中等透水性地层</w:t>
            </w:r>
          </w:p>
          <w:p>
            <w:pPr>
              <w:spacing w:line="500" w:lineRule="exact"/>
              <w:ind w:firstLine="480" w:firstLineChars="200"/>
              <w:jc w:val="left"/>
              <w:rPr>
                <w:sz w:val="24"/>
                <w:szCs w:val="24"/>
              </w:rPr>
            </w:pPr>
            <w:r>
              <w:rPr>
                <w:sz w:val="24"/>
                <w:szCs w:val="24"/>
              </w:rPr>
              <w:t>一级保护区范围自总干渠管理范围边线（防护栏网）外延100米；</w:t>
            </w:r>
          </w:p>
          <w:p>
            <w:pPr>
              <w:spacing w:line="500" w:lineRule="exact"/>
              <w:ind w:firstLine="480" w:firstLineChars="200"/>
              <w:jc w:val="left"/>
              <w:rPr>
                <w:sz w:val="24"/>
                <w:szCs w:val="24"/>
              </w:rPr>
            </w:pPr>
            <w:r>
              <w:rPr>
                <w:sz w:val="24"/>
                <w:szCs w:val="24"/>
              </w:rPr>
              <w:t>二级保护区范围自一级保护区边线外延1000米。</w:t>
            </w:r>
          </w:p>
          <w:p>
            <w:pPr>
              <w:numPr>
                <w:ilvl w:val="0"/>
                <w:numId w:val="9"/>
              </w:numPr>
              <w:spacing w:line="500" w:lineRule="exact"/>
              <w:ind w:left="150" w:leftChars="0" w:firstLine="480" w:firstLineChars="0"/>
              <w:jc w:val="left"/>
              <w:rPr>
                <w:sz w:val="24"/>
                <w:szCs w:val="24"/>
              </w:rPr>
            </w:pPr>
            <w:r>
              <w:rPr>
                <w:sz w:val="24"/>
                <w:szCs w:val="24"/>
              </w:rPr>
              <w:t>强透水性地层</w:t>
            </w:r>
          </w:p>
          <w:p>
            <w:pPr>
              <w:spacing w:line="500" w:lineRule="exact"/>
              <w:ind w:firstLine="480" w:firstLineChars="200"/>
              <w:jc w:val="left"/>
              <w:rPr>
                <w:sz w:val="24"/>
                <w:szCs w:val="24"/>
              </w:rPr>
            </w:pPr>
            <w:r>
              <w:rPr>
                <w:sz w:val="24"/>
                <w:szCs w:val="24"/>
              </w:rPr>
              <w:t>一级保护区范围自总干渠管理范围边线（防护栏网）外延200米；</w:t>
            </w:r>
          </w:p>
          <w:p>
            <w:pPr>
              <w:spacing w:line="500" w:lineRule="exact"/>
              <w:ind w:firstLine="480" w:firstLineChars="200"/>
              <w:jc w:val="left"/>
              <w:rPr>
                <w:sz w:val="24"/>
                <w:szCs w:val="24"/>
              </w:rPr>
            </w:pPr>
            <w:r>
              <w:rPr>
                <w:sz w:val="24"/>
                <w:szCs w:val="24"/>
              </w:rPr>
              <w:t>二级保护区范围自一级保护区边线外延2000米、1500米。</w:t>
            </w:r>
          </w:p>
          <w:p>
            <w:pPr>
              <w:spacing w:line="500" w:lineRule="exact"/>
              <w:ind w:firstLine="480" w:firstLineChars="200"/>
              <w:rPr>
                <w:rFonts w:hint="eastAsia" w:ascii="Times New Roman" w:hAnsi="Times New Roman" w:eastAsia="宋体" w:cs="Times New Roman"/>
                <w:b w:val="0"/>
                <w:bCs w:val="0"/>
                <w:sz w:val="24"/>
                <w:szCs w:val="24"/>
                <w:highlight w:val="none"/>
                <w:u w:val="none"/>
                <w:lang w:val="en-US" w:eastAsia="zh-CN"/>
              </w:rPr>
            </w:pPr>
            <w:r>
              <w:rPr>
                <w:rFonts w:hint="eastAsia" w:cs="Times New Roman"/>
                <w:b w:val="0"/>
                <w:bCs w:val="0"/>
                <w:sz w:val="24"/>
                <w:szCs w:val="24"/>
                <w:highlight w:val="none"/>
                <w:u w:val="none"/>
                <w:lang w:val="en-US" w:eastAsia="zh-CN"/>
              </w:rPr>
              <w:t>（2）</w:t>
            </w:r>
            <w:r>
              <w:rPr>
                <w:rFonts w:hint="eastAsia" w:ascii="Times New Roman" w:hAnsi="Times New Roman" w:eastAsia="宋体" w:cs="Times New Roman"/>
                <w:b w:val="0"/>
                <w:bCs w:val="0"/>
                <w:sz w:val="24"/>
                <w:szCs w:val="24"/>
                <w:highlight w:val="none"/>
                <w:u w:val="none"/>
                <w:lang w:val="en-US" w:eastAsia="zh-CN"/>
              </w:rPr>
              <w:t xml:space="preserve">保护区监督管理 </w:t>
            </w:r>
          </w:p>
          <w:p>
            <w:pPr>
              <w:pStyle w:val="25"/>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rFonts w:hint="eastAsia"/>
                <w:sz w:val="24"/>
                <w:szCs w:val="24"/>
              </w:rPr>
            </w:pPr>
            <w:r>
              <w:rPr>
                <w:rFonts w:hint="default" w:ascii="Times New Roman" w:hAnsi="Times New Roman" w:cs="Times New Roman"/>
                <w:sz w:val="24"/>
                <w:szCs w:val="24"/>
              </w:rPr>
              <w:t>根据《</w:t>
            </w:r>
            <w:r>
              <w:rPr>
                <w:rFonts w:hint="eastAsia" w:cs="Times New Roman"/>
                <w:sz w:val="24"/>
                <w:szCs w:val="24"/>
                <w:lang w:eastAsia="zh-CN"/>
              </w:rPr>
              <w:t>河南省南水北调饮用水水源保护条例</w:t>
            </w:r>
            <w:r>
              <w:rPr>
                <w:rFonts w:hint="default" w:ascii="Times New Roman" w:hAnsi="Times New Roman" w:cs="Times New Roman"/>
                <w:sz w:val="24"/>
                <w:szCs w:val="24"/>
              </w:rPr>
              <w:t>》（</w:t>
            </w:r>
            <w:r>
              <w:rPr>
                <w:rFonts w:hint="eastAsia" w:cs="Times New Roman"/>
                <w:sz w:val="24"/>
                <w:szCs w:val="24"/>
                <w:lang w:val="en-US" w:eastAsia="zh-CN"/>
              </w:rPr>
              <w:t>2022年1月8日河南省第十三届人民代表大会第六次会议通过 2022年1月8日河南省第十三届人民代表大会第六次会议主席团公告 自2022年3月1日起施行</w:t>
            </w:r>
            <w:r>
              <w:rPr>
                <w:rFonts w:hint="eastAsia"/>
                <w:sz w:val="24"/>
                <w:szCs w:val="24"/>
              </w:rPr>
              <w:t>）中规定的</w:t>
            </w:r>
            <w:r>
              <w:rPr>
                <w:rFonts w:hint="eastAsia"/>
                <w:sz w:val="24"/>
                <w:szCs w:val="24"/>
                <w:lang w:eastAsia="zh-CN"/>
              </w:rPr>
              <w:t>水源保护相关管理规定</w:t>
            </w:r>
            <w:r>
              <w:rPr>
                <w:rFonts w:hint="eastAsia"/>
                <w:sz w:val="24"/>
                <w:szCs w:val="24"/>
              </w:rPr>
              <w:t>如下：</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eastAsia="宋体"/>
                <w:lang w:val="en-US" w:eastAsia="zh-CN"/>
              </w:rPr>
            </w:pPr>
            <w:r>
              <w:rPr>
                <w:rFonts w:hint="eastAsia"/>
                <w:sz w:val="24"/>
                <w:szCs w:val="24"/>
                <w:lang w:eastAsia="zh-CN"/>
              </w:rPr>
              <w:t>第二章</w:t>
            </w:r>
            <w:r>
              <w:rPr>
                <w:rFonts w:hint="eastAsia"/>
                <w:sz w:val="24"/>
                <w:szCs w:val="24"/>
                <w:lang w:val="en-US" w:eastAsia="zh-CN"/>
              </w:rPr>
              <w:t xml:space="preserve"> 水源保护</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第十五条 在南水北调饮用水水源保护范围内，禁止下列行为：</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（一）向水体排放油类、酸液、碱液或者剧毒废液；</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（二）在水体清洗装贮过油类或者有毒污染物的车辆和容器；</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（三）向水体倾倒危险废物、工业固体废物、生活垃圾、建筑垃圾、粪便及其他废弃物；</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（四）使用剧毒、高残留农药；</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（五）使用炸药、毒药、电捕杀鱼类和其他生物；</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（六）破坏水源涵养林以及与水源保护相关的植被；</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（七）法律、法规禁止的其他行为。</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第十六条 在饮用水水源准保护区内，除第十五条禁止的行为以外，还应当禁止下列行为：</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（一）新建、扩建对水体污染严重的建设项目；改建建设项目增加排污量；</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（二）设置化工原料、危险废物和易溶性、有毒有害废弃物的暂存及转运站；</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（三）拦汊筑坝、围网和网箱养殖；</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（四）法律、法规禁止的其他行为。</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第十七条 在饮用水水源二级保护区内，除准保护区禁止的行为以外，还应当禁止下列行为：</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（一）设置排污口；</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（二）新建、改建、扩建排放污染物的建设项目；</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（三）开采矿产资源；</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（四）新铺设输送有毒有害物品的管道；</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（五）建设畜禽养殖场；</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（六）使用农药，丢弃农药、农药包装物或者清洗施药器械；</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（七）建造坟墓；</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（八）丢弃或者掩埋动物尸体以及含病原体的其他废物；</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（九）使用不符合国家规定防污条件的运载工具运输油类、粪便及其他有毒有害物品；</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（十）放生、游泳、垂钓；</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（十一）法律、法规禁止的其他行为。已建成的排放污染物的建设项目，由县级以上人民政府依法拆除或者关闭。</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第十八条 禁止运输危险化学品的船舶、车辆通过饮用水水源二级保护区；对确需通过的危险化学品运输车辆，应当采取有效安全防护措施，依法报公安机关办理有关手续。</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在饮用水水源二级保护区内从事旅游活动的，应当按照规定采取措施，防止污染水体。</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第十九条 在饮用水水源一级保护区内，除二级保护区禁止的行为以外，还应当禁止下列行为：</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（一）新建、改建、扩建与供水设施和保护水源无关的建设项目；</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（二）停靠与保护水源无关的船舶；</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（三）使用化肥；</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（四）从事旅游或者其他污染饮用水水体的活动。</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sz w:val="24"/>
                <w:szCs w:val="24"/>
              </w:rPr>
            </w:pPr>
            <w:r>
              <w:rPr>
                <w:rFonts w:hint="default" w:ascii="Times New Roman" w:hAnsi="Times New Roman" w:eastAsia="宋体" w:cs="Times New Roman"/>
                <w:kern w:val="2"/>
                <w:sz w:val="24"/>
                <w:szCs w:val="24"/>
                <w:lang w:val="en-US" w:eastAsia="zh-CN" w:bidi="ar-SA"/>
              </w:rPr>
              <w:t>　　已建成的与供水设施和保护水源无关的建设项目，由县级以上人民政府依法拆除或者关闭。</w:t>
            </w:r>
          </w:p>
          <w:p>
            <w:pPr>
              <w:spacing w:line="500" w:lineRule="exact"/>
              <w:ind w:firstLine="480" w:firstLineChars="200"/>
              <w:rPr>
                <w:rFonts w:hint="eastAsia"/>
                <w:sz w:val="24"/>
                <w:szCs w:val="24"/>
                <w:lang w:eastAsia="zh-CN"/>
              </w:rPr>
            </w:pPr>
            <w:r>
              <w:rPr>
                <w:rFonts w:hint="eastAsia"/>
                <w:sz w:val="24"/>
                <w:szCs w:val="24"/>
              </w:rPr>
              <w:t>本项目选址位于</w:t>
            </w:r>
            <w:r>
              <w:rPr>
                <w:rFonts w:hint="eastAsia" w:ascii="Times New Roman" w:hAnsi="Times New Roman" w:eastAsia="宋体" w:cs="Times New Roman"/>
                <w:sz w:val="24"/>
                <w:highlight w:val="none"/>
                <w:lang w:eastAsia="zh-CN"/>
              </w:rPr>
              <w:t>平顶山市鲁山县熊背乡大麦</w:t>
            </w:r>
            <w:r>
              <w:rPr>
                <w:rFonts w:hint="eastAsia" w:cs="Times New Roman"/>
                <w:sz w:val="24"/>
                <w:highlight w:val="none"/>
                <w:lang w:eastAsia="zh-CN"/>
              </w:rPr>
              <w:t>王</w:t>
            </w:r>
            <w:r>
              <w:rPr>
                <w:rFonts w:hint="eastAsia" w:ascii="Times New Roman" w:hAnsi="Times New Roman" w:eastAsia="宋体" w:cs="Times New Roman"/>
                <w:sz w:val="24"/>
                <w:highlight w:val="none"/>
                <w:lang w:eastAsia="zh-CN"/>
              </w:rPr>
              <w:t>村二组1号</w:t>
            </w:r>
            <w:r>
              <w:rPr>
                <w:rFonts w:hint="eastAsia"/>
                <w:sz w:val="24"/>
                <w:szCs w:val="24"/>
              </w:rPr>
              <w:t>，距离南水北调总干渠管理范围边线（防护拦网）最近</w:t>
            </w:r>
            <w:r>
              <w:rPr>
                <w:rFonts w:hint="eastAsia"/>
                <w:sz w:val="24"/>
                <w:szCs w:val="24"/>
                <w:lang w:eastAsia="zh-CN"/>
              </w:rPr>
              <w:t>直线</w:t>
            </w:r>
            <w:r>
              <w:rPr>
                <w:rFonts w:hint="eastAsia"/>
                <w:sz w:val="24"/>
                <w:szCs w:val="24"/>
              </w:rPr>
              <w:t>距离</w:t>
            </w:r>
            <w:r>
              <w:rPr>
                <w:rFonts w:hint="eastAsia"/>
                <w:sz w:val="24"/>
                <w:szCs w:val="24"/>
                <w:lang w:eastAsia="zh-CN"/>
              </w:rPr>
              <w:t>为</w:t>
            </w:r>
            <w:r>
              <w:rPr>
                <w:rFonts w:hint="eastAsia"/>
                <w:sz w:val="24"/>
                <w:szCs w:val="24"/>
                <w:lang w:val="en-US" w:eastAsia="zh-CN"/>
              </w:rPr>
              <w:t>10.5k</w:t>
            </w:r>
            <w:r>
              <w:rPr>
                <w:rFonts w:hint="eastAsia"/>
                <w:sz w:val="24"/>
                <w:szCs w:val="24"/>
              </w:rPr>
              <w:t>m，不在南水北调中线工程划定的保护区范围内，符合南水北调规划要求。</w:t>
            </w:r>
            <w:r>
              <w:rPr>
                <w:rFonts w:hint="eastAsia"/>
                <w:sz w:val="24"/>
                <w:szCs w:val="24"/>
                <w:lang w:eastAsia="zh-CN"/>
              </w:rPr>
              <w:t>同时</w:t>
            </w:r>
            <w:r>
              <w:rPr>
                <w:rFonts w:hint="eastAsia" w:ascii="Times New Roman" w:hAnsi="Times New Roman" w:eastAsia="宋体"/>
                <w:sz w:val="24"/>
                <w:szCs w:val="24"/>
              </w:rPr>
              <w:t>本项目运营期各环节废气采取</w:t>
            </w:r>
            <w:r>
              <w:rPr>
                <w:rFonts w:hint="eastAsia"/>
                <w:sz w:val="24"/>
                <w:szCs w:val="24"/>
                <w:lang w:eastAsia="zh-CN"/>
              </w:rPr>
              <w:t>相</w:t>
            </w:r>
            <w:r>
              <w:rPr>
                <w:rFonts w:hint="eastAsia" w:ascii="Times New Roman" w:hAnsi="Times New Roman" w:eastAsia="宋体"/>
                <w:sz w:val="24"/>
                <w:szCs w:val="24"/>
              </w:rPr>
              <w:t>应处理措施后达标排放，</w:t>
            </w:r>
            <w:r>
              <w:rPr>
                <w:rFonts w:hint="eastAsia" w:ascii="Times New Roman" w:hAnsi="Times New Roman" w:eastAsia="宋体"/>
                <w:sz w:val="24"/>
                <w:szCs w:val="24"/>
                <w:lang w:eastAsia="zh-CN"/>
              </w:rPr>
              <w:t>不产生</w:t>
            </w:r>
            <w:r>
              <w:rPr>
                <w:rFonts w:hint="eastAsia" w:ascii="Times New Roman" w:hAnsi="Times New Roman" w:eastAsia="宋体"/>
                <w:sz w:val="24"/>
                <w:szCs w:val="24"/>
              </w:rPr>
              <w:t>生产废水，生活污水经化粪池处理后用作农肥，</w:t>
            </w:r>
            <w:r>
              <w:rPr>
                <w:rFonts w:hint="eastAsia"/>
                <w:sz w:val="24"/>
                <w:szCs w:val="24"/>
                <w:lang w:eastAsia="zh-CN"/>
              </w:rPr>
              <w:t>不外排，</w:t>
            </w:r>
            <w:r>
              <w:rPr>
                <w:rFonts w:hint="eastAsia" w:ascii="Times New Roman" w:hAnsi="Times New Roman" w:eastAsia="宋体"/>
                <w:sz w:val="24"/>
                <w:szCs w:val="24"/>
              </w:rPr>
              <w:t>对周围环境影响较小</w:t>
            </w:r>
            <w:r>
              <w:rPr>
                <w:rFonts w:hint="eastAsia"/>
                <w:sz w:val="24"/>
                <w:szCs w:val="24"/>
                <w:lang w:eastAsia="zh-CN"/>
              </w:rPr>
              <w:t>。</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ascii="Times New Roman" w:hAnsi="Times New Roman" w:eastAsia="宋体" w:cs="Times New Roman"/>
                <w:b/>
                <w:bCs/>
                <w:sz w:val="24"/>
                <w:szCs w:val="24"/>
                <w:highlight w:val="none"/>
                <w:u w:val="none"/>
                <w:lang w:val="en-US" w:eastAsia="zh-CN"/>
              </w:rPr>
              <w:t>2.2根据《河南省人民政府关于调整取消部分集中式饮用水水源保护区的通知》（豫政文【2021】72号）：</w:t>
            </w:r>
          </w:p>
          <w:p>
            <w:pPr>
              <w:spacing w:line="520" w:lineRule="exact"/>
              <w:ind w:firstLine="480" w:firstLineChars="200"/>
              <w:textAlignment w:val="baseline"/>
              <w:rPr>
                <w:rFonts w:hint="eastAsia" w:eastAsia="宋体"/>
                <w:b w:val="0"/>
                <w:bCs w:val="0"/>
                <w:sz w:val="24"/>
                <w:u w:val="none"/>
                <w:lang w:eastAsia="zh-CN"/>
              </w:rPr>
            </w:pPr>
            <w:r>
              <w:rPr>
                <w:rFonts w:hint="eastAsia"/>
                <w:b w:val="0"/>
                <w:bCs w:val="0"/>
                <w:sz w:val="24"/>
                <w:u w:val="none"/>
                <w:lang w:eastAsia="zh-CN"/>
              </w:rPr>
              <w:t>（</w:t>
            </w:r>
            <w:r>
              <w:rPr>
                <w:rFonts w:hint="eastAsia"/>
                <w:b w:val="0"/>
                <w:bCs w:val="0"/>
                <w:sz w:val="24"/>
                <w:u w:val="none"/>
                <w:lang w:val="en-US" w:eastAsia="zh-CN"/>
              </w:rPr>
              <w:t>1</w:t>
            </w:r>
            <w:r>
              <w:rPr>
                <w:rFonts w:hint="eastAsia"/>
                <w:b w:val="0"/>
                <w:bCs w:val="0"/>
                <w:sz w:val="24"/>
                <w:u w:val="none"/>
                <w:lang w:eastAsia="zh-CN"/>
              </w:rPr>
              <w:t>）调整平顶山市白龟山饮用水水源保护区，具体范围如下</w:t>
            </w:r>
            <w:r>
              <w:rPr>
                <w:rFonts w:hint="eastAsia"/>
                <w:b w:val="0"/>
                <w:bCs w:val="0"/>
                <w:sz w:val="24"/>
                <w:u w:val="none"/>
              </w:rPr>
              <w:t>：</w:t>
            </w:r>
          </w:p>
          <w:p>
            <w:pPr>
              <w:spacing w:line="520" w:lineRule="exact"/>
              <w:ind w:firstLine="480" w:firstLineChars="200"/>
              <w:textAlignment w:val="baseline"/>
              <w:rPr>
                <w:rFonts w:hint="default"/>
                <w:b w:val="0"/>
                <w:bCs w:val="0"/>
                <w:sz w:val="24"/>
                <w:u w:val="none"/>
                <w:lang w:val="en-US" w:eastAsia="zh-CN"/>
              </w:rPr>
            </w:pPr>
            <w:r>
              <w:rPr>
                <w:rFonts w:hint="eastAsia"/>
                <w:b w:val="0"/>
                <w:bCs w:val="0"/>
                <w:sz w:val="24"/>
                <w:u w:val="none"/>
              </w:rPr>
              <w:t>一级保护区：</w:t>
            </w:r>
            <w:r>
              <w:rPr>
                <w:rFonts w:hint="eastAsia"/>
                <w:b w:val="0"/>
                <w:bCs w:val="0"/>
                <w:sz w:val="24"/>
                <w:u w:val="none"/>
                <w:lang w:eastAsia="zh-CN"/>
              </w:rPr>
              <w:t>水库大坝至上游</w:t>
            </w:r>
            <w:r>
              <w:rPr>
                <w:rFonts w:hint="eastAsia"/>
                <w:b w:val="0"/>
                <w:bCs w:val="0"/>
                <w:sz w:val="24"/>
                <w:u w:val="none"/>
                <w:lang w:val="en-US" w:eastAsia="zh-CN"/>
              </w:rPr>
              <w:t>，水库高程103米以内的区域及平顶山学院取水口外围500米至湖滨路、平顶山市自来水有限公司取水口外围500米至平湖路以内的区域；沙河、应河、澎河、冷水河入库口至上游2000米的河道管理范围内区域。</w:t>
            </w:r>
          </w:p>
          <w:p>
            <w:pPr>
              <w:spacing w:line="520" w:lineRule="exact"/>
              <w:ind w:firstLine="480" w:firstLineChars="200"/>
              <w:textAlignment w:val="baseline"/>
              <w:rPr>
                <w:rFonts w:hint="eastAsia"/>
                <w:b w:val="0"/>
                <w:bCs w:val="0"/>
                <w:sz w:val="24"/>
                <w:u w:val="none"/>
              </w:rPr>
            </w:pPr>
            <w:r>
              <w:rPr>
                <w:rFonts w:hint="eastAsia"/>
                <w:b w:val="0"/>
                <w:bCs w:val="0"/>
                <w:sz w:val="24"/>
                <w:u w:val="none"/>
              </w:rPr>
              <w:t>二级保护区：一级保护区</w:t>
            </w:r>
            <w:r>
              <w:rPr>
                <w:rFonts w:hint="eastAsia"/>
                <w:b w:val="0"/>
                <w:bCs w:val="0"/>
                <w:sz w:val="24"/>
                <w:u w:val="none"/>
                <w:lang w:eastAsia="zh-CN"/>
              </w:rPr>
              <w:t>外，</w:t>
            </w:r>
            <w:r>
              <w:rPr>
                <w:rFonts w:hint="eastAsia"/>
                <w:b w:val="0"/>
                <w:bCs w:val="0"/>
                <w:sz w:val="24"/>
                <w:u w:val="none"/>
                <w:lang w:val="en-US" w:eastAsia="zh-CN"/>
              </w:rPr>
              <w:t>水库高程103米至水库高程104米——湖滨路以内的区域；沙河入库口至上游昭平台水库坝下的河道管理范围区域；澎河入库口至上游14000米（南水北调中线工程澎河退水闸）的河道管理范围区域；应河、冷水河入库口至上游4000米的河道管理范围区域；大浪河、将相河、七里河、瀼河、肥河入沙河口至上游1000米的河道管理范围区域</w:t>
            </w:r>
            <w:r>
              <w:rPr>
                <w:rFonts w:hint="eastAsia"/>
                <w:b w:val="0"/>
                <w:bCs w:val="0"/>
                <w:sz w:val="24"/>
                <w:u w:val="none"/>
              </w:rPr>
              <w:t>。</w:t>
            </w:r>
          </w:p>
          <w:p>
            <w:pPr>
              <w:spacing w:line="520" w:lineRule="exact"/>
              <w:ind w:firstLine="480" w:firstLineChars="200"/>
              <w:textAlignment w:val="baseline"/>
              <w:rPr>
                <w:rFonts w:hint="eastAsia" w:ascii="Times New Roman" w:hAnsi="Times New Roman" w:eastAsia="宋体" w:cs="Times New Roman"/>
                <w:sz w:val="24"/>
                <w:highlight w:val="none"/>
              </w:rPr>
            </w:pPr>
            <w:r>
              <w:rPr>
                <w:rFonts w:hint="eastAsia"/>
                <w:b w:val="0"/>
                <w:bCs w:val="0"/>
                <w:sz w:val="24"/>
                <w:u w:val="none"/>
              </w:rPr>
              <w:t>准保护区：</w:t>
            </w:r>
            <w:r>
              <w:rPr>
                <w:rFonts w:hint="eastAsia"/>
                <w:b w:val="0"/>
                <w:bCs w:val="0"/>
                <w:sz w:val="24"/>
                <w:u w:val="none"/>
                <w:lang w:eastAsia="zh-CN"/>
              </w:rPr>
              <w:t>一、二级保护区外，应河、澎河、冷水河河道管理范围外</w:t>
            </w:r>
            <w:r>
              <w:rPr>
                <w:rFonts w:hint="eastAsia"/>
                <w:b w:val="0"/>
                <w:bCs w:val="0"/>
                <w:sz w:val="24"/>
                <w:u w:val="none"/>
                <w:lang w:val="en-US" w:eastAsia="zh-CN"/>
              </w:rPr>
              <w:t>500米以内</w:t>
            </w:r>
            <w:r>
              <w:rPr>
                <w:rFonts w:hint="eastAsia" w:ascii="Times New Roman" w:hAnsi="Times New Roman" w:eastAsia="宋体" w:cs="Times New Roman"/>
                <w:sz w:val="24"/>
                <w:highlight w:val="none"/>
                <w:lang w:val="en-US" w:eastAsia="zh-CN"/>
              </w:rPr>
              <w:t>的区域</w:t>
            </w:r>
            <w:r>
              <w:rPr>
                <w:rFonts w:hint="eastAsia" w:ascii="Times New Roman" w:hAnsi="Times New Roman" w:eastAsia="宋体" w:cs="Times New Roman"/>
                <w:sz w:val="24"/>
                <w:highlight w:val="none"/>
              </w:rPr>
              <w:t>。</w:t>
            </w:r>
          </w:p>
          <w:p>
            <w:pPr>
              <w:spacing w:line="520" w:lineRule="exact"/>
              <w:ind w:firstLine="480" w:firstLineChars="200"/>
              <w:textAlignment w:val="baseline"/>
              <w:rPr>
                <w:rFonts w:hint="eastAsia" w:ascii="Times New Roman" w:hAnsi="Times New Roman" w:eastAsia="宋体" w:cs="Times New Roman"/>
                <w:sz w:val="24"/>
                <w:highlight w:val="none"/>
                <w:lang w:val="en-US" w:eastAsia="zh-CN"/>
              </w:rPr>
            </w:pPr>
            <w:r>
              <w:rPr>
                <w:rFonts w:hint="default" w:ascii="Times New Roman" w:hAnsi="Times New Roman" w:eastAsia="宋体" w:cs="Times New Roman"/>
                <w:sz w:val="24"/>
                <w:highlight w:val="none"/>
              </w:rPr>
              <w:t>本项目</w:t>
            </w:r>
            <w:r>
              <w:rPr>
                <w:rFonts w:hint="eastAsia" w:ascii="Times New Roman" w:hAnsi="Times New Roman" w:eastAsia="宋体" w:cs="Times New Roman"/>
                <w:sz w:val="24"/>
                <w:highlight w:val="none"/>
              </w:rPr>
              <w:t>位于</w:t>
            </w:r>
            <w:r>
              <w:rPr>
                <w:rFonts w:hint="eastAsia" w:ascii="Times New Roman" w:hAnsi="Times New Roman" w:eastAsia="宋体" w:cs="Times New Roman"/>
                <w:sz w:val="24"/>
                <w:highlight w:val="none"/>
                <w:lang w:eastAsia="zh-CN"/>
              </w:rPr>
              <w:t>平顶山市鲁山县熊背乡大麦</w:t>
            </w:r>
            <w:r>
              <w:rPr>
                <w:rFonts w:hint="eastAsia" w:cs="Times New Roman"/>
                <w:sz w:val="24"/>
                <w:highlight w:val="none"/>
                <w:lang w:eastAsia="zh-CN"/>
              </w:rPr>
              <w:t>王</w:t>
            </w:r>
            <w:r>
              <w:rPr>
                <w:rFonts w:hint="eastAsia" w:ascii="Times New Roman" w:hAnsi="Times New Roman" w:eastAsia="宋体" w:cs="Times New Roman"/>
                <w:sz w:val="24"/>
                <w:highlight w:val="none"/>
                <w:lang w:eastAsia="zh-CN"/>
              </w:rPr>
              <w:t>村二组1号</w:t>
            </w:r>
            <w:r>
              <w:rPr>
                <w:rFonts w:hint="eastAsia" w:ascii="Times New Roman" w:hAnsi="Times New Roman" w:eastAsia="宋体" w:cs="Times New Roman"/>
                <w:sz w:val="24"/>
                <w:highlight w:val="none"/>
              </w:rPr>
              <w:t>，</w:t>
            </w:r>
            <w:r>
              <w:rPr>
                <w:rFonts w:hint="eastAsia" w:ascii="Times New Roman" w:hAnsi="Times New Roman" w:eastAsia="宋体" w:cs="Times New Roman"/>
                <w:sz w:val="24"/>
                <w:highlight w:val="none"/>
                <w:lang w:val="en-US" w:eastAsia="zh-CN"/>
              </w:rPr>
              <w:t>位于白龟山水库上游约31km处，距离北侧沙河约1880m，距离北侧瀼河约8m。瀼河在项目拟建区北侧自西向东，随后在让西村处向北注入沙河，本项目距瀼河入沙河口处的距离约为2.7km。根据以上保护区划可知，</w:t>
            </w:r>
            <w:r>
              <w:rPr>
                <w:rFonts w:hint="default" w:ascii="Times New Roman" w:hAnsi="Times New Roman" w:eastAsia="宋体" w:cs="Times New Roman"/>
                <w:sz w:val="24"/>
                <w:highlight w:val="none"/>
              </w:rPr>
              <w:t>本项目不在</w:t>
            </w:r>
            <w:r>
              <w:rPr>
                <w:rFonts w:hint="eastAsia" w:ascii="Times New Roman" w:hAnsi="Times New Roman" w:eastAsia="宋体" w:cs="Times New Roman"/>
                <w:sz w:val="24"/>
                <w:highlight w:val="none"/>
                <w:lang w:eastAsia="zh-CN"/>
              </w:rPr>
              <w:t>平顶山市白龟山饮用水水源保护区及</w:t>
            </w:r>
            <w:r>
              <w:rPr>
                <w:rFonts w:hint="default" w:ascii="Times New Roman" w:hAnsi="Times New Roman" w:eastAsia="宋体" w:cs="Times New Roman"/>
                <w:sz w:val="24"/>
                <w:highlight w:val="none"/>
              </w:rPr>
              <w:t>准保护区范围内</w:t>
            </w:r>
            <w:r>
              <w:rPr>
                <w:rFonts w:hint="eastAsia" w:ascii="Times New Roman" w:hAnsi="Times New Roman" w:eastAsia="宋体" w:cs="Times New Roman"/>
                <w:sz w:val="24"/>
                <w:highlight w:val="none"/>
                <w:lang w:val="en-US" w:eastAsia="zh-CN"/>
              </w:rPr>
              <w:t>，项目建设可行。</w:t>
            </w:r>
          </w:p>
          <w:p>
            <w:pPr>
              <w:spacing w:line="520" w:lineRule="exact"/>
              <w:ind w:firstLine="480" w:firstLineChars="200"/>
              <w:textAlignment w:val="baseline"/>
              <w:rPr>
                <w:rFonts w:hint="eastAsia" w:eastAsia="宋体"/>
                <w:sz w:val="24"/>
                <w:highlight w:val="none"/>
                <w:lang w:eastAsia="zh-CN"/>
              </w:rPr>
            </w:pPr>
            <w:r>
              <w:rPr>
                <w:rFonts w:hint="eastAsia" w:ascii="Times New Roman" w:hAnsi="Times New Roman" w:cs="Times New Roman"/>
                <w:color w:val="auto"/>
                <w:kern w:val="2"/>
                <w:sz w:val="24"/>
                <w:szCs w:val="24"/>
                <w:lang w:val="en-US" w:eastAsia="zh-CN" w:bidi="ar-SA"/>
              </w:rPr>
              <w:t>（2）</w:t>
            </w:r>
            <w:r>
              <w:rPr>
                <w:rFonts w:hint="eastAsia"/>
                <w:sz w:val="24"/>
                <w:highlight w:val="none"/>
                <w:lang w:eastAsia="zh-CN"/>
              </w:rPr>
              <w:t>调整鲁山县昭平台水库饮用水水源保护区，具体范围如下</w:t>
            </w:r>
            <w:r>
              <w:rPr>
                <w:rFonts w:hint="eastAsia"/>
                <w:sz w:val="24"/>
                <w:highlight w:val="none"/>
              </w:rPr>
              <w:t>：</w:t>
            </w:r>
          </w:p>
          <w:p>
            <w:pPr>
              <w:spacing w:line="520" w:lineRule="exact"/>
              <w:ind w:firstLine="480" w:firstLineChars="200"/>
              <w:textAlignment w:val="baseline"/>
              <w:rPr>
                <w:rFonts w:hint="eastAsia"/>
                <w:sz w:val="24"/>
                <w:highlight w:val="none"/>
              </w:rPr>
            </w:pPr>
            <w:r>
              <w:rPr>
                <w:rFonts w:hint="eastAsia"/>
                <w:sz w:val="24"/>
                <w:highlight w:val="none"/>
              </w:rPr>
              <w:t>一级保护区：</w:t>
            </w:r>
            <w:r>
              <w:rPr>
                <w:rFonts w:hint="eastAsia"/>
                <w:sz w:val="24"/>
                <w:highlight w:val="none"/>
                <w:lang w:eastAsia="zh-CN"/>
              </w:rPr>
              <w:t>水库大坝至上游</w:t>
            </w:r>
            <w:r>
              <w:rPr>
                <w:rFonts w:hint="eastAsia"/>
                <w:sz w:val="24"/>
                <w:highlight w:val="none"/>
                <w:lang w:val="en-US" w:eastAsia="zh-CN"/>
              </w:rPr>
              <w:t>3800米，水库高程169米以内的区域及以外200米不超过环库路的区域</w:t>
            </w:r>
            <w:r>
              <w:rPr>
                <w:rFonts w:hint="eastAsia"/>
                <w:sz w:val="24"/>
                <w:highlight w:val="none"/>
              </w:rPr>
              <w:t>。</w:t>
            </w:r>
          </w:p>
          <w:p>
            <w:pPr>
              <w:spacing w:line="520" w:lineRule="exact"/>
              <w:ind w:firstLine="480" w:firstLineChars="200"/>
              <w:textAlignment w:val="baseline"/>
              <w:rPr>
                <w:rFonts w:hint="eastAsia"/>
                <w:sz w:val="24"/>
                <w:highlight w:val="none"/>
              </w:rPr>
            </w:pPr>
            <w:r>
              <w:rPr>
                <w:rFonts w:hint="eastAsia"/>
                <w:sz w:val="24"/>
                <w:highlight w:val="none"/>
              </w:rPr>
              <w:t>二级保护区：一级保护区</w:t>
            </w:r>
            <w:r>
              <w:rPr>
                <w:rFonts w:hint="eastAsia"/>
                <w:sz w:val="24"/>
                <w:highlight w:val="none"/>
                <w:lang w:eastAsia="zh-CN"/>
              </w:rPr>
              <w:t>外，水库大坝上游</w:t>
            </w:r>
            <w:r>
              <w:rPr>
                <w:rFonts w:hint="eastAsia"/>
                <w:sz w:val="24"/>
                <w:highlight w:val="none"/>
                <w:lang w:val="en-US" w:eastAsia="zh-CN"/>
              </w:rPr>
              <w:t>3800米至5800米，水库高程169米以内的区域及以外至环库路的区域</w:t>
            </w:r>
            <w:r>
              <w:rPr>
                <w:rFonts w:hint="eastAsia"/>
                <w:sz w:val="24"/>
                <w:highlight w:val="none"/>
              </w:rPr>
              <w:t>。</w:t>
            </w:r>
          </w:p>
          <w:p>
            <w:pPr>
              <w:spacing w:line="520" w:lineRule="exact"/>
              <w:ind w:firstLine="480" w:firstLineChars="200"/>
              <w:textAlignment w:val="baseline"/>
              <w:rPr>
                <w:rFonts w:hint="eastAsia"/>
                <w:sz w:val="24"/>
                <w:highlight w:val="none"/>
              </w:rPr>
            </w:pPr>
            <w:r>
              <w:rPr>
                <w:rFonts w:hint="eastAsia"/>
                <w:sz w:val="24"/>
                <w:highlight w:val="none"/>
              </w:rPr>
              <w:t>准保护区：</w:t>
            </w:r>
            <w:r>
              <w:rPr>
                <w:rFonts w:hint="eastAsia"/>
                <w:sz w:val="24"/>
                <w:highlight w:val="none"/>
                <w:lang w:eastAsia="zh-CN"/>
              </w:rPr>
              <w:t>二级保护区外，水库高程</w:t>
            </w:r>
            <w:r>
              <w:rPr>
                <w:rFonts w:hint="eastAsia"/>
                <w:sz w:val="24"/>
                <w:highlight w:val="none"/>
                <w:lang w:val="en-US" w:eastAsia="zh-CN"/>
              </w:rPr>
              <w:t>169米以内的区域及以外至环库路的区域；沙河、荡泽河、柳林河、团成河、清水河河道管理范围外500米以内的区域</w:t>
            </w:r>
            <w:r>
              <w:rPr>
                <w:rFonts w:hint="eastAsia"/>
                <w:sz w:val="24"/>
                <w:highlight w:val="none"/>
              </w:rPr>
              <w:t>。</w:t>
            </w:r>
          </w:p>
          <w:p>
            <w:pPr>
              <w:spacing w:line="520" w:lineRule="exact"/>
              <w:ind w:firstLine="480" w:firstLineChars="200"/>
              <w:textAlignment w:val="baseline"/>
              <w:rPr>
                <w:rFonts w:hint="eastAsia"/>
                <w:sz w:val="24"/>
                <w:highlight w:val="none"/>
                <w:lang w:eastAsia="zh-CN"/>
              </w:rPr>
            </w:pPr>
            <w:r>
              <w:rPr>
                <w:rFonts w:hint="eastAsia"/>
                <w:sz w:val="24"/>
                <w:highlight w:val="none"/>
              </w:rPr>
              <w:t>本项目位于</w:t>
            </w:r>
            <w:r>
              <w:rPr>
                <w:rFonts w:hint="eastAsia" w:ascii="Times New Roman" w:hAnsi="Times New Roman" w:eastAsia="宋体" w:cs="Times New Roman"/>
                <w:sz w:val="24"/>
                <w:highlight w:val="none"/>
                <w:lang w:eastAsia="zh-CN"/>
              </w:rPr>
              <w:t>平顶山市鲁山县熊背乡大麦</w:t>
            </w:r>
            <w:r>
              <w:rPr>
                <w:rFonts w:hint="eastAsia" w:cs="Times New Roman"/>
                <w:sz w:val="24"/>
                <w:highlight w:val="none"/>
                <w:lang w:eastAsia="zh-CN"/>
              </w:rPr>
              <w:t>王</w:t>
            </w:r>
            <w:r>
              <w:rPr>
                <w:rFonts w:hint="eastAsia" w:ascii="Times New Roman" w:hAnsi="Times New Roman" w:eastAsia="宋体" w:cs="Times New Roman"/>
                <w:sz w:val="24"/>
                <w:highlight w:val="none"/>
                <w:lang w:eastAsia="zh-CN"/>
              </w:rPr>
              <w:t>村二组1号</w:t>
            </w:r>
            <w:r>
              <w:rPr>
                <w:rFonts w:hint="eastAsia"/>
                <w:sz w:val="24"/>
                <w:highlight w:val="none"/>
              </w:rPr>
              <w:t>，</w:t>
            </w:r>
            <w:r>
              <w:rPr>
                <w:rFonts w:hint="eastAsia" w:ascii="Times New Roman" w:hAnsi="Times New Roman" w:eastAsia="宋体" w:cs="Times New Roman"/>
                <w:sz w:val="24"/>
                <w:highlight w:val="none"/>
                <w:lang w:val="en-US" w:eastAsia="zh-CN"/>
              </w:rPr>
              <w:t>距离北侧瀼河约8m</w:t>
            </w:r>
            <w:r>
              <w:rPr>
                <w:rFonts w:hint="eastAsia"/>
                <w:sz w:val="24"/>
                <w:highlight w:val="none"/>
                <w:lang w:val="en-US" w:eastAsia="zh-CN"/>
              </w:rPr>
              <w:t>，距离</w:t>
            </w:r>
            <w:r>
              <w:rPr>
                <w:rFonts w:hint="eastAsia"/>
                <w:sz w:val="24"/>
                <w:highlight w:val="none"/>
                <w:lang w:eastAsia="zh-CN"/>
              </w:rPr>
              <w:t>西北</w:t>
            </w:r>
            <w:r>
              <w:rPr>
                <w:rFonts w:hint="eastAsia"/>
                <w:sz w:val="24"/>
                <w:highlight w:val="none"/>
              </w:rPr>
              <w:t>侧</w:t>
            </w:r>
            <w:r>
              <w:rPr>
                <w:rFonts w:hint="eastAsia"/>
                <w:sz w:val="24"/>
                <w:highlight w:val="none"/>
                <w:lang w:eastAsia="zh-CN"/>
              </w:rPr>
              <w:t>昭平台水库约</w:t>
            </w:r>
            <w:r>
              <w:rPr>
                <w:rFonts w:hint="eastAsia"/>
                <w:sz w:val="24"/>
                <w:highlight w:val="none"/>
                <w:lang w:val="en-US" w:eastAsia="zh-CN"/>
              </w:rPr>
              <w:t>7.33</w:t>
            </w:r>
            <w:r>
              <w:rPr>
                <w:rFonts w:hint="eastAsia"/>
                <w:sz w:val="24"/>
                <w:highlight w:val="none"/>
              </w:rPr>
              <w:t>km</w:t>
            </w:r>
            <w:r>
              <w:rPr>
                <w:rFonts w:hint="eastAsia"/>
                <w:sz w:val="24"/>
                <w:highlight w:val="none"/>
                <w:lang w:eastAsia="zh-CN"/>
              </w:rPr>
              <w:t>，</w:t>
            </w:r>
            <w:r>
              <w:rPr>
                <w:rFonts w:hint="eastAsia" w:ascii="Times New Roman" w:hAnsi="Times New Roman" w:eastAsia="宋体" w:cs="Times New Roman"/>
                <w:sz w:val="24"/>
                <w:highlight w:val="none"/>
                <w:lang w:val="en-US" w:eastAsia="zh-CN"/>
              </w:rPr>
              <w:t>距离北侧沙河约1880m，</w:t>
            </w:r>
            <w:r>
              <w:rPr>
                <w:rFonts w:hint="eastAsia"/>
                <w:sz w:val="24"/>
                <w:highlight w:val="none"/>
                <w:lang w:eastAsia="zh-CN"/>
              </w:rPr>
              <w:t>不在昭平台水库饮用水水源保护区及准保护区</w:t>
            </w:r>
            <w:r>
              <w:rPr>
                <w:rFonts w:hint="eastAsia"/>
                <w:sz w:val="24"/>
                <w:highlight w:val="none"/>
              </w:rPr>
              <w:t>范围内</w:t>
            </w:r>
            <w:r>
              <w:rPr>
                <w:rFonts w:hint="eastAsia" w:ascii="Times New Roman" w:hAnsi="Times New Roman" w:eastAsia="宋体" w:cs="Times New Roman"/>
                <w:sz w:val="24"/>
                <w:highlight w:val="none"/>
                <w:lang w:val="en-US" w:eastAsia="zh-CN"/>
              </w:rPr>
              <w:t>，项目建设可行</w:t>
            </w:r>
            <w:r>
              <w:rPr>
                <w:rFonts w:hint="eastAsia"/>
                <w:sz w:val="24"/>
                <w:highlight w:val="none"/>
                <w:lang w:eastAsia="zh-CN"/>
              </w:rPr>
              <w:t>。</w:t>
            </w:r>
          </w:p>
          <w:p>
            <w:pPr>
              <w:spacing w:line="500" w:lineRule="exact"/>
              <w:ind w:firstLine="482" w:firstLineChars="200"/>
              <w:rPr>
                <w:rFonts w:hint="default"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3</w:t>
            </w:r>
            <w:r>
              <w:rPr>
                <w:rFonts w:hint="default" w:ascii="Times New Roman" w:hAnsi="Times New Roman" w:eastAsia="宋体" w:cs="Times New Roman"/>
                <w:b/>
                <w:bCs/>
                <w:sz w:val="24"/>
                <w:szCs w:val="24"/>
                <w:highlight w:val="none"/>
                <w:u w:val="none"/>
                <w:lang w:val="en-US" w:eastAsia="zh-CN"/>
              </w:rPr>
              <w:t>、与鲁山县集中式饮用水源保护区的关系</w:t>
            </w:r>
          </w:p>
          <w:p>
            <w:pPr>
              <w:spacing w:line="500" w:lineRule="exact"/>
              <w:ind w:firstLine="480" w:firstLineChars="200"/>
              <w:rPr>
                <w:rFonts w:hint="default" w:ascii="Times New Roman" w:hAnsi="Times New Roman" w:cs="Times New Roman"/>
                <w:b w:val="0"/>
                <w:bCs w:val="0"/>
                <w:sz w:val="24"/>
                <w:szCs w:val="24"/>
                <w:u w:val="none"/>
              </w:rPr>
            </w:pPr>
            <w:r>
              <w:rPr>
                <w:rFonts w:hint="default" w:ascii="Times New Roman" w:hAnsi="Times New Roman" w:cs="Times New Roman"/>
                <w:b w:val="0"/>
                <w:bCs w:val="0"/>
                <w:sz w:val="24"/>
                <w:szCs w:val="24"/>
                <w:u w:val="none"/>
              </w:rPr>
              <w:t>（</w:t>
            </w:r>
            <w:r>
              <w:rPr>
                <w:rFonts w:hint="eastAsia" w:cs="Times New Roman"/>
                <w:b w:val="0"/>
                <w:bCs w:val="0"/>
                <w:sz w:val="24"/>
                <w:szCs w:val="24"/>
                <w:u w:val="none"/>
                <w:lang w:val="en-US" w:eastAsia="zh-CN"/>
              </w:rPr>
              <w:t>1</w:t>
            </w:r>
            <w:r>
              <w:rPr>
                <w:rFonts w:hint="default" w:ascii="Times New Roman" w:hAnsi="Times New Roman" w:cs="Times New Roman"/>
                <w:b w:val="0"/>
                <w:bCs w:val="0"/>
                <w:sz w:val="24"/>
                <w:szCs w:val="24"/>
                <w:u w:val="none"/>
              </w:rPr>
              <w:t>）乡镇集中式饮用水水源保护区</w:t>
            </w:r>
          </w:p>
          <w:p>
            <w:pPr>
              <w:spacing w:line="520" w:lineRule="exact"/>
              <w:ind w:firstLine="480" w:firstLineChars="200"/>
              <w:rPr>
                <w:rFonts w:hint="default" w:ascii="Times New Roman" w:hAnsi="Times New Roman" w:eastAsia="宋体" w:cs="Times New Roman"/>
                <w:b w:val="0"/>
                <w:bCs w:val="0"/>
                <w:u w:val="none"/>
                <w:lang w:eastAsia="zh-CN"/>
              </w:rPr>
            </w:pPr>
            <w:r>
              <w:rPr>
                <w:rFonts w:hint="default" w:ascii="Times New Roman" w:hAnsi="Times New Roman" w:cs="Times New Roman"/>
                <w:b w:val="0"/>
                <w:bCs w:val="0"/>
                <w:color w:val="000000"/>
                <w:sz w:val="24"/>
                <w:u w:val="none"/>
              </w:rPr>
              <w:t>根据《河南省人民政府办公厅关于印发河南省乡镇集中式饮用水水源保护区划的通知》（豫政办【2016】23号），</w:t>
            </w:r>
            <w:r>
              <w:rPr>
                <w:rFonts w:hint="default" w:ascii="Times New Roman" w:hAnsi="Times New Roman" w:cs="Times New Roman"/>
                <w:b w:val="0"/>
                <w:bCs w:val="0"/>
                <w:color w:val="000000"/>
                <w:sz w:val="24"/>
                <w:u w:val="none"/>
                <w:lang w:eastAsia="zh-CN"/>
              </w:rPr>
              <w:t>鲁山</w:t>
            </w:r>
            <w:r>
              <w:rPr>
                <w:rFonts w:hint="default" w:ascii="Times New Roman" w:hAnsi="Times New Roman" w:cs="Times New Roman"/>
                <w:b w:val="0"/>
                <w:bCs w:val="0"/>
                <w:color w:val="000000"/>
                <w:sz w:val="24"/>
                <w:u w:val="none"/>
              </w:rPr>
              <w:t>县乡镇集中式饮用水水源保护区划如下：</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①鲁山县四棵树乡清水河前庄</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一级保护区范围：清水河取水口上游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米及下游</w:t>
            </w:r>
            <w:r>
              <w:rPr>
                <w:rFonts w:hint="default" w:ascii="Times New Roman" w:hAnsi="Times New Roman" w:cs="Times New Roman"/>
                <w:b w:val="0"/>
                <w:bCs w:val="0"/>
                <w:color w:val="000000"/>
                <w:sz w:val="24"/>
                <w:u w:val="none"/>
                <w:lang w:eastAsia="zh-CN"/>
              </w:rPr>
              <w:t>100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二级保护区范围：一级保护区外，清水河上游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米及下游</w:t>
            </w:r>
            <w:r>
              <w:rPr>
                <w:rFonts w:hint="default" w:ascii="Times New Roman" w:hAnsi="Times New Roman" w:cs="Times New Roman"/>
                <w:b w:val="0"/>
                <w:bCs w:val="0"/>
                <w:color w:val="000000"/>
                <w:sz w:val="24"/>
                <w:u w:val="none"/>
                <w:lang w:eastAsia="zh-CN"/>
              </w:rPr>
              <w:t>200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准保护区范围：二级保护区外，清水河上游至鲁山县界河道内及两侧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②鲁山县尧山镇玉皇庙河西竹园</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一级保护区范围：玉皇庙河尧山第一漂上站水坝至上游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二级保护区范围：一级保护区外，玉皇庙河上游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准保护区范围：二级保护区外，玉皇庙河上游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米的区域，北沟河上游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highlight w:val="yellow"/>
                <w:u w:val="none"/>
                <w:lang w:eastAsia="zh-CN"/>
              </w:rPr>
            </w:pPr>
            <w:r>
              <w:rPr>
                <w:rFonts w:hint="eastAsia" w:ascii="Times New Roman" w:hAnsi="Times New Roman" w:cs="Times New Roman"/>
                <w:b w:val="0"/>
                <w:bCs w:val="0"/>
                <w:color w:val="000000"/>
                <w:sz w:val="24"/>
                <w:u w:val="none"/>
                <w:lang w:eastAsia="zh-CN"/>
              </w:rPr>
              <w:t>③鲁</w:t>
            </w:r>
            <w:r>
              <w:rPr>
                <w:rFonts w:hint="eastAsia" w:ascii="Times New Roman" w:hAnsi="Times New Roman" w:cs="Times New Roman"/>
                <w:b w:val="0"/>
                <w:bCs w:val="0"/>
                <w:color w:val="000000"/>
                <w:sz w:val="24"/>
                <w:highlight w:val="none"/>
                <w:u w:val="none"/>
                <w:lang w:eastAsia="zh-CN"/>
              </w:rPr>
              <w:t>山县土门办事处土门河侯家庄</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一级保护区范围：土门河取水口上游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米至下游</w:t>
            </w:r>
            <w:r>
              <w:rPr>
                <w:rFonts w:hint="default" w:ascii="Times New Roman" w:hAnsi="Times New Roman" w:cs="Times New Roman"/>
                <w:b w:val="0"/>
                <w:bCs w:val="0"/>
                <w:color w:val="000000"/>
                <w:sz w:val="24"/>
                <w:u w:val="none"/>
                <w:lang w:eastAsia="zh-CN"/>
              </w:rPr>
              <w:t>100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二级保护区范围：一级保护区外，土门河上游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米至下游</w:t>
            </w:r>
            <w:r>
              <w:rPr>
                <w:rFonts w:hint="default" w:ascii="Times New Roman" w:hAnsi="Times New Roman" w:cs="Times New Roman"/>
                <w:b w:val="0"/>
                <w:bCs w:val="0"/>
                <w:color w:val="000000"/>
                <w:sz w:val="24"/>
                <w:u w:val="none"/>
                <w:lang w:eastAsia="zh-CN"/>
              </w:rPr>
              <w:t>200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准保护区范围：二级保护区外，土门河上游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米的区域，西沟河上游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④鲁山县下汤镇沙河地下水井</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1</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一级保护区范围：沙河取水井上游二广高速桥</w:t>
            </w:r>
            <w:r>
              <w:rPr>
                <w:rFonts w:hint="default" w:ascii="Times New Roman" w:hAnsi="Times New Roman" w:cs="Times New Roman"/>
                <w:b w:val="0"/>
                <w:bCs w:val="0"/>
                <w:color w:val="000000"/>
                <w:sz w:val="24"/>
                <w:u w:val="none"/>
                <w:lang w:eastAsia="zh-CN"/>
              </w:rPr>
              <w:t>(770</w:t>
            </w:r>
            <w:r>
              <w:rPr>
                <w:rFonts w:hint="eastAsia" w:ascii="Times New Roman" w:hAnsi="Times New Roman" w:cs="Times New Roman"/>
                <w:b w:val="0"/>
                <w:bCs w:val="0"/>
                <w:color w:val="000000"/>
                <w:sz w:val="24"/>
                <w:u w:val="none"/>
                <w:lang w:eastAsia="zh-CN"/>
              </w:rPr>
              <w:t>米</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至下游</w:t>
            </w:r>
            <w:r>
              <w:rPr>
                <w:rFonts w:hint="default" w:ascii="Times New Roman" w:hAnsi="Times New Roman" w:cs="Times New Roman"/>
                <w:b w:val="0"/>
                <w:bCs w:val="0"/>
                <w:color w:val="000000"/>
                <w:sz w:val="24"/>
                <w:u w:val="none"/>
                <w:lang w:eastAsia="zh-CN"/>
              </w:rPr>
              <w:t>100</w:t>
            </w:r>
            <w:r>
              <w:rPr>
                <w:rFonts w:hint="eastAsia" w:ascii="Times New Roman" w:hAnsi="Times New Roman" w:cs="Times New Roman"/>
                <w:b w:val="0"/>
                <w:bCs w:val="0"/>
                <w:color w:val="000000"/>
                <w:sz w:val="24"/>
                <w:u w:val="none"/>
                <w:lang w:eastAsia="zh-CN"/>
              </w:rPr>
              <w:t>米河道内及两侧</w:t>
            </w:r>
            <w:r>
              <w:rPr>
                <w:rFonts w:hint="default" w:ascii="Times New Roman" w:hAnsi="Times New Roman" w:cs="Times New Roman"/>
                <w:b w:val="0"/>
                <w:bCs w:val="0"/>
                <w:color w:val="000000"/>
                <w:sz w:val="24"/>
                <w:u w:val="none"/>
                <w:lang w:eastAsia="zh-CN"/>
              </w:rPr>
              <w:t>50</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二级保护区范围：一级保护区外，沙河上游</w:t>
            </w:r>
            <w:r>
              <w:rPr>
                <w:rFonts w:hint="default" w:ascii="Times New Roman" w:hAnsi="Times New Roman" w:cs="Times New Roman"/>
                <w:b w:val="0"/>
                <w:bCs w:val="0"/>
                <w:color w:val="000000"/>
                <w:sz w:val="24"/>
                <w:u w:val="none"/>
                <w:lang w:eastAsia="zh-CN"/>
              </w:rPr>
              <w:t>2000</w:t>
            </w:r>
            <w:r>
              <w:rPr>
                <w:rFonts w:hint="eastAsia" w:ascii="Times New Roman" w:hAnsi="Times New Roman" w:cs="Times New Roman"/>
                <w:b w:val="0"/>
                <w:bCs w:val="0"/>
                <w:color w:val="000000"/>
                <w:sz w:val="24"/>
                <w:u w:val="none"/>
                <w:lang w:eastAsia="zh-CN"/>
              </w:rPr>
              <w:t>米至下游</w:t>
            </w:r>
            <w:r>
              <w:rPr>
                <w:rFonts w:hint="default" w:ascii="Times New Roman" w:hAnsi="Times New Roman" w:cs="Times New Roman"/>
                <w:b w:val="0"/>
                <w:bCs w:val="0"/>
                <w:color w:val="000000"/>
                <w:sz w:val="24"/>
                <w:u w:val="none"/>
                <w:lang w:eastAsia="zh-CN"/>
              </w:rPr>
              <w:t>200</w:t>
            </w:r>
            <w:r>
              <w:rPr>
                <w:rFonts w:hint="eastAsia" w:ascii="Times New Roman" w:hAnsi="Times New Roman" w:cs="Times New Roman"/>
                <w:b w:val="0"/>
                <w:bCs w:val="0"/>
                <w:color w:val="000000"/>
                <w:sz w:val="24"/>
                <w:u w:val="none"/>
                <w:lang w:eastAsia="zh-CN"/>
              </w:rPr>
              <w:t>米河道内及左岸</w:t>
            </w:r>
            <w:r>
              <w:rPr>
                <w:rFonts w:hint="default" w:ascii="Times New Roman" w:hAnsi="Times New Roman" w:cs="Times New Roman"/>
                <w:b w:val="0"/>
                <w:bCs w:val="0"/>
                <w:color w:val="000000"/>
                <w:sz w:val="24"/>
                <w:u w:val="none"/>
                <w:lang w:eastAsia="zh-CN"/>
              </w:rPr>
              <w:t>1000</w:t>
            </w:r>
            <w:r>
              <w:rPr>
                <w:rFonts w:hint="eastAsia" w:ascii="Times New Roman" w:hAnsi="Times New Roman" w:cs="Times New Roman"/>
                <w:b w:val="0"/>
                <w:bCs w:val="0"/>
                <w:color w:val="000000"/>
                <w:sz w:val="24"/>
                <w:u w:val="none"/>
                <w:lang w:eastAsia="zh-CN"/>
              </w:rPr>
              <w:t>米、右岸至分水岭的区域。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⑤鲁山县张官营镇地下水井群</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⑥鲁山县张良镇地下水井群</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⑦鲁山县马楼乡地下水井群</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34</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⑧鲁山县磙子营乡地下水井群</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r>
              <w:rPr>
                <w:rFonts w:hint="default" w:ascii="Times New Roman" w:hAnsi="Times New Roman" w:cs="Times New Roman"/>
                <w:b w:val="0"/>
                <w:bCs w:val="0"/>
                <w:color w:val="000000"/>
                <w:sz w:val="24"/>
                <w:u w:val="none"/>
                <w:lang w:eastAsia="zh-CN"/>
              </w:rPr>
              <w:t>(1</w:t>
            </w:r>
            <w:r>
              <w:rPr>
                <w:rFonts w:hint="eastAsia" w:ascii="Times New Roman" w:hAnsi="Times New Roman" w:cs="Times New Roman"/>
                <w:b w:val="0"/>
                <w:bCs w:val="0"/>
                <w:color w:val="000000"/>
                <w:sz w:val="24"/>
                <w:u w:val="none"/>
                <w:lang w:eastAsia="zh-CN"/>
              </w:rPr>
              <w:t>号取水井</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号取水井外围</w:t>
            </w:r>
            <w:r>
              <w:rPr>
                <w:rFonts w:hint="default" w:ascii="Times New Roman" w:hAnsi="Times New Roman" w:cs="Times New Roman"/>
                <w:b w:val="0"/>
                <w:bCs w:val="0"/>
                <w:color w:val="000000"/>
                <w:sz w:val="24"/>
                <w:u w:val="none"/>
                <w:lang w:eastAsia="zh-CN"/>
              </w:rPr>
              <w:t>47</w:t>
            </w:r>
            <w:r>
              <w:rPr>
                <w:rFonts w:hint="eastAsia" w:ascii="Times New Roman" w:hAnsi="Times New Roman" w:cs="Times New Roman"/>
                <w:b w:val="0"/>
                <w:bCs w:val="0"/>
                <w:color w:val="000000"/>
                <w:sz w:val="24"/>
                <w:u w:val="none"/>
                <w:lang w:eastAsia="zh-CN"/>
              </w:rPr>
              <w:t>米的区域。</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⑨鲁山县让河乡地下水井群</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共</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眼井</w:t>
            </w:r>
            <w:r>
              <w:rPr>
                <w:rFonts w:hint="default" w:ascii="Times New Roman" w:hAnsi="Times New Roman" w:cs="Times New Roman"/>
                <w:b w:val="0"/>
                <w:bCs w:val="0"/>
                <w:color w:val="000000"/>
                <w:sz w:val="24"/>
                <w:u w:val="none"/>
                <w:lang w:eastAsia="zh-CN"/>
              </w:rPr>
              <w:t>)</w:t>
            </w:r>
          </w:p>
          <w:p>
            <w:pPr>
              <w:spacing w:line="520" w:lineRule="exact"/>
              <w:ind w:firstLine="480" w:firstLineChars="200"/>
              <w:rPr>
                <w:rFonts w:hint="default" w:ascii="Times New Roman" w:hAnsi="Times New Roman" w:cs="Times New Roman"/>
                <w:b w:val="0"/>
                <w:bCs w:val="0"/>
                <w:color w:val="000000"/>
                <w:sz w:val="24"/>
                <w:u w:val="none"/>
                <w:lang w:eastAsia="zh-CN"/>
              </w:rPr>
            </w:pPr>
            <w:r>
              <w:rPr>
                <w:rFonts w:hint="eastAsia" w:ascii="Times New Roman" w:hAnsi="Times New Roman" w:cs="Times New Roman"/>
                <w:b w:val="0"/>
                <w:bCs w:val="0"/>
                <w:color w:val="000000"/>
                <w:sz w:val="24"/>
                <w:u w:val="none"/>
                <w:lang w:eastAsia="zh-CN"/>
              </w:rPr>
              <w:t>一级保护区范围：水厂厂区及外围</w:t>
            </w:r>
            <w:r>
              <w:rPr>
                <w:rFonts w:hint="default" w:ascii="Times New Roman" w:hAnsi="Times New Roman" w:cs="Times New Roman"/>
                <w:b w:val="0"/>
                <w:bCs w:val="0"/>
                <w:color w:val="000000"/>
                <w:sz w:val="24"/>
                <w:u w:val="none"/>
                <w:lang w:eastAsia="zh-CN"/>
              </w:rPr>
              <w:t>30</w:t>
            </w:r>
            <w:r>
              <w:rPr>
                <w:rFonts w:hint="eastAsia" w:ascii="Times New Roman" w:hAnsi="Times New Roman" w:cs="Times New Roman"/>
                <w:b w:val="0"/>
                <w:bCs w:val="0"/>
                <w:color w:val="000000"/>
                <w:sz w:val="24"/>
                <w:u w:val="none"/>
                <w:lang w:eastAsia="zh-CN"/>
              </w:rPr>
              <w:t>米的区域</w:t>
            </w:r>
            <w:r>
              <w:rPr>
                <w:rFonts w:hint="default" w:ascii="Times New Roman" w:hAnsi="Times New Roman" w:cs="Times New Roman"/>
                <w:b w:val="0"/>
                <w:bCs w:val="0"/>
                <w:color w:val="000000"/>
                <w:sz w:val="24"/>
                <w:u w:val="none"/>
                <w:lang w:eastAsia="zh-CN"/>
              </w:rPr>
              <w:t>(1</w:t>
            </w:r>
            <w:r>
              <w:rPr>
                <w:rFonts w:hint="eastAsia" w:ascii="Times New Roman" w:hAnsi="Times New Roman" w:cs="Times New Roman"/>
                <w:b w:val="0"/>
                <w:bCs w:val="0"/>
                <w:color w:val="000000"/>
                <w:sz w:val="24"/>
                <w:u w:val="none"/>
                <w:lang w:eastAsia="zh-CN"/>
              </w:rPr>
              <w:t>号取水井</w:t>
            </w:r>
            <w:r>
              <w:rPr>
                <w:rFonts w:hint="default" w:ascii="Times New Roman" w:hAnsi="Times New Roman" w:cs="Times New Roman"/>
                <w:b w:val="0"/>
                <w:bCs w:val="0"/>
                <w:color w:val="000000"/>
                <w:sz w:val="24"/>
                <w:u w:val="none"/>
                <w:lang w:eastAsia="zh-CN"/>
              </w:rPr>
              <w:t>)</w:t>
            </w:r>
            <w:r>
              <w:rPr>
                <w:rFonts w:hint="eastAsia" w:ascii="Times New Roman" w:hAnsi="Times New Roman" w:cs="Times New Roman"/>
                <w:b w:val="0"/>
                <w:bCs w:val="0"/>
                <w:color w:val="000000"/>
                <w:sz w:val="24"/>
                <w:u w:val="none"/>
                <w:lang w:eastAsia="zh-CN"/>
              </w:rPr>
              <w:t>，</w:t>
            </w:r>
            <w:r>
              <w:rPr>
                <w:rFonts w:hint="default" w:ascii="Times New Roman" w:hAnsi="Times New Roman" w:cs="Times New Roman"/>
                <w:b w:val="0"/>
                <w:bCs w:val="0"/>
                <w:color w:val="000000"/>
                <w:sz w:val="24"/>
                <w:u w:val="none"/>
                <w:lang w:eastAsia="zh-CN"/>
              </w:rPr>
              <w:t>2</w:t>
            </w:r>
            <w:r>
              <w:rPr>
                <w:rFonts w:hint="eastAsia" w:ascii="Times New Roman" w:hAnsi="Times New Roman" w:cs="Times New Roman"/>
                <w:b w:val="0"/>
                <w:bCs w:val="0"/>
                <w:color w:val="000000"/>
                <w:sz w:val="24"/>
                <w:u w:val="none"/>
                <w:lang w:eastAsia="zh-CN"/>
              </w:rPr>
              <w:t>号取水井外围</w:t>
            </w:r>
            <w:r>
              <w:rPr>
                <w:rFonts w:hint="default" w:ascii="Times New Roman" w:hAnsi="Times New Roman" w:cs="Times New Roman"/>
                <w:b w:val="0"/>
                <w:bCs w:val="0"/>
                <w:color w:val="000000"/>
                <w:sz w:val="24"/>
                <w:u w:val="none"/>
                <w:lang w:eastAsia="zh-CN"/>
              </w:rPr>
              <w:t>30</w:t>
            </w:r>
            <w:r>
              <w:rPr>
                <w:rFonts w:hint="eastAsia" w:ascii="Times New Roman" w:hAnsi="Times New Roman" w:cs="Times New Roman"/>
                <w:b w:val="0"/>
                <w:bCs w:val="0"/>
                <w:color w:val="000000"/>
                <w:sz w:val="24"/>
                <w:u w:val="none"/>
                <w:lang w:eastAsia="zh-CN"/>
              </w:rPr>
              <w:t>米的区域。</w:t>
            </w:r>
          </w:p>
          <w:p>
            <w:pPr>
              <w:widowControl/>
              <w:spacing w:line="500" w:lineRule="exact"/>
              <w:ind w:firstLine="480" w:firstLineChars="200"/>
              <w:jc w:val="left"/>
              <w:rPr>
                <w:rFonts w:hint="default" w:ascii="Times New Roman" w:hAnsi="Times New Roman" w:cs="Times New Roman"/>
                <w:b w:val="0"/>
                <w:bCs w:val="0"/>
                <w:sz w:val="24"/>
                <w:szCs w:val="24"/>
                <w:u w:val="none"/>
              </w:rPr>
            </w:pPr>
            <w:r>
              <w:rPr>
                <w:rFonts w:hint="default" w:ascii="Times New Roman" w:hAnsi="Times New Roman" w:cs="Times New Roman"/>
                <w:b w:val="0"/>
                <w:bCs w:val="0"/>
                <w:sz w:val="24"/>
                <w:szCs w:val="24"/>
                <w:u w:val="none"/>
              </w:rPr>
              <w:t>本项目选址位于</w:t>
            </w:r>
            <w:r>
              <w:rPr>
                <w:rFonts w:hint="eastAsia" w:ascii="Times New Roman" w:hAnsi="Times New Roman" w:eastAsia="宋体" w:cs="Times New Roman"/>
                <w:sz w:val="24"/>
                <w:highlight w:val="none"/>
                <w:lang w:eastAsia="zh-CN"/>
              </w:rPr>
              <w:t>平顶山市鲁山县熊背乡大麦</w:t>
            </w:r>
            <w:r>
              <w:rPr>
                <w:rFonts w:hint="eastAsia" w:cs="Times New Roman"/>
                <w:sz w:val="24"/>
                <w:highlight w:val="none"/>
                <w:lang w:eastAsia="zh-CN"/>
              </w:rPr>
              <w:t>王</w:t>
            </w:r>
            <w:r>
              <w:rPr>
                <w:rFonts w:hint="eastAsia" w:ascii="Times New Roman" w:hAnsi="Times New Roman" w:eastAsia="宋体" w:cs="Times New Roman"/>
                <w:sz w:val="24"/>
                <w:highlight w:val="none"/>
                <w:lang w:eastAsia="zh-CN"/>
              </w:rPr>
              <w:t>村二组1号</w:t>
            </w:r>
            <w:r>
              <w:rPr>
                <w:rFonts w:hint="default" w:ascii="Times New Roman" w:hAnsi="Times New Roman" w:cs="Times New Roman"/>
                <w:b w:val="0"/>
                <w:bCs w:val="0"/>
                <w:sz w:val="24"/>
                <w:szCs w:val="24"/>
                <w:u w:val="none"/>
              </w:rPr>
              <w:t>，该乡未设置乡镇集中式饮用水水源保护区，距离项目最近的乡镇集中式饮用水源保护区为</w:t>
            </w:r>
            <w:r>
              <w:rPr>
                <w:rFonts w:hint="eastAsia" w:ascii="Times New Roman" w:hAnsi="Times New Roman" w:cs="Times New Roman"/>
                <w:b w:val="0"/>
                <w:bCs w:val="0"/>
                <w:color w:val="000000"/>
                <w:sz w:val="24"/>
                <w:u w:val="none"/>
                <w:lang w:eastAsia="zh-CN"/>
              </w:rPr>
              <w:t>鲁山县让河乡地下水井群</w:t>
            </w:r>
            <w:r>
              <w:rPr>
                <w:rFonts w:hint="default" w:ascii="Times New Roman" w:hAnsi="Times New Roman" w:cs="Times New Roman"/>
                <w:b w:val="0"/>
                <w:bCs w:val="0"/>
                <w:sz w:val="24"/>
                <w:szCs w:val="24"/>
                <w:u w:val="none"/>
              </w:rPr>
              <w:t>，距离本项目约</w:t>
            </w:r>
            <w:r>
              <w:rPr>
                <w:rFonts w:hint="eastAsia" w:cs="Times New Roman"/>
                <w:b w:val="0"/>
                <w:bCs w:val="0"/>
                <w:sz w:val="24"/>
                <w:szCs w:val="24"/>
                <w:u w:val="none"/>
                <w:lang w:val="en-US" w:eastAsia="zh-CN"/>
              </w:rPr>
              <w:t>5</w:t>
            </w:r>
            <w:r>
              <w:rPr>
                <w:rFonts w:hint="default" w:ascii="Times New Roman" w:hAnsi="Times New Roman" w:cs="Times New Roman"/>
                <w:b w:val="0"/>
                <w:bCs w:val="0"/>
                <w:sz w:val="24"/>
                <w:szCs w:val="24"/>
                <w:u w:val="none"/>
              </w:rPr>
              <w:t>km，本项目不在其保护区范围内，符合</w:t>
            </w:r>
            <w:r>
              <w:rPr>
                <w:rFonts w:hint="eastAsia" w:cs="Times New Roman"/>
                <w:b w:val="0"/>
                <w:bCs w:val="0"/>
                <w:sz w:val="24"/>
                <w:szCs w:val="24"/>
                <w:u w:val="none"/>
                <w:lang w:eastAsia="zh-CN"/>
              </w:rPr>
              <w:t>鲁山</w:t>
            </w:r>
            <w:r>
              <w:rPr>
                <w:rFonts w:hint="default" w:ascii="Times New Roman" w:hAnsi="Times New Roman" w:cs="Times New Roman"/>
                <w:b w:val="0"/>
                <w:bCs w:val="0"/>
                <w:sz w:val="24"/>
                <w:szCs w:val="24"/>
                <w:u w:val="none"/>
              </w:rPr>
              <w:t>县乡镇集中式饮用水水源保护区规划。</w:t>
            </w:r>
          </w:p>
          <w:p>
            <w:pPr>
              <w:numPr>
                <w:ilvl w:val="0"/>
                <w:numId w:val="0"/>
              </w:numPr>
              <w:spacing w:line="500" w:lineRule="exact"/>
              <w:ind w:leftChars="200"/>
              <w:rPr>
                <w:rFonts w:hint="eastAsia" w:cs="Times New Roman"/>
                <w:b/>
                <w:bCs/>
                <w:sz w:val="24"/>
                <w:szCs w:val="24"/>
                <w:highlight w:val="none"/>
                <w:u w:val="single"/>
                <w:lang w:val="en-US" w:eastAsia="zh-CN"/>
              </w:rPr>
            </w:pPr>
            <w:r>
              <w:rPr>
                <w:rFonts w:hint="eastAsia" w:cs="Times New Roman"/>
                <w:b/>
                <w:bCs/>
                <w:sz w:val="24"/>
                <w:szCs w:val="24"/>
                <w:highlight w:val="none"/>
                <w:u w:val="single"/>
                <w:lang w:val="en-US" w:eastAsia="zh-CN"/>
              </w:rPr>
              <w:t>4、与鲁山县县级文物保护单位龙泉禅寺保护范围相符性分析</w:t>
            </w:r>
          </w:p>
          <w:p>
            <w:pPr>
              <w:spacing w:line="500" w:lineRule="exact"/>
              <w:ind w:firstLine="482" w:firstLineChars="200"/>
              <w:rPr>
                <w:b/>
                <w:bCs/>
                <w:sz w:val="24"/>
                <w:highlight w:val="none"/>
                <w:u w:val="single"/>
              </w:rPr>
            </w:pPr>
            <w:r>
              <w:rPr>
                <w:b/>
                <w:bCs/>
                <w:sz w:val="24"/>
                <w:highlight w:val="none"/>
                <w:u w:val="single"/>
              </w:rPr>
              <w:t>经现场查勘，项目所在区域内</w:t>
            </w:r>
            <w:r>
              <w:rPr>
                <w:rFonts w:hint="eastAsia"/>
                <w:b/>
                <w:bCs/>
                <w:color w:val="000000"/>
                <w:kern w:val="0"/>
                <w:sz w:val="24"/>
                <w:szCs w:val="24"/>
                <w:highlight w:val="none"/>
                <w:u w:val="single"/>
              </w:rPr>
              <w:t>龙泉</w:t>
            </w:r>
            <w:r>
              <w:rPr>
                <w:rFonts w:hint="eastAsia" w:ascii="Times New Roman" w:hAnsi="Times New Roman" w:eastAsia="宋体" w:cs="Times New Roman"/>
                <w:b/>
                <w:bCs/>
                <w:color w:val="auto"/>
                <w:kern w:val="2"/>
                <w:sz w:val="24"/>
                <w:szCs w:val="24"/>
                <w:u w:val="single"/>
                <w:lang w:val="en-US" w:eastAsia="zh-CN" w:bidi="ar-SA"/>
              </w:rPr>
              <w:t>禅</w:t>
            </w:r>
            <w:r>
              <w:rPr>
                <w:rFonts w:hint="eastAsia"/>
                <w:b/>
                <w:bCs/>
                <w:color w:val="000000"/>
                <w:kern w:val="0"/>
                <w:sz w:val="24"/>
                <w:szCs w:val="24"/>
                <w:highlight w:val="none"/>
                <w:u w:val="single"/>
              </w:rPr>
              <w:t>寺</w:t>
            </w:r>
            <w:r>
              <w:rPr>
                <w:rFonts w:hint="eastAsia"/>
                <w:b/>
                <w:bCs/>
                <w:color w:val="000000"/>
                <w:kern w:val="0"/>
                <w:sz w:val="24"/>
                <w:szCs w:val="24"/>
                <w:u w:val="single"/>
              </w:rPr>
              <w:t>属于</w:t>
            </w:r>
            <w:r>
              <w:rPr>
                <w:rFonts w:hint="eastAsia"/>
                <w:b/>
                <w:bCs/>
                <w:color w:val="000000"/>
                <w:kern w:val="0"/>
                <w:sz w:val="24"/>
                <w:szCs w:val="24"/>
                <w:u w:val="single"/>
                <w:lang w:eastAsia="zh-CN"/>
              </w:rPr>
              <w:t>县</w:t>
            </w:r>
            <w:r>
              <w:rPr>
                <w:rFonts w:hint="eastAsia"/>
                <w:b/>
                <w:bCs/>
                <w:color w:val="000000"/>
                <w:kern w:val="0"/>
                <w:sz w:val="24"/>
                <w:szCs w:val="24"/>
                <w:u w:val="single"/>
              </w:rPr>
              <w:t>级文物保护单位，</w:t>
            </w:r>
            <w:r>
              <w:rPr>
                <w:rFonts w:hint="eastAsia"/>
                <w:b/>
                <w:bCs/>
                <w:color w:val="000000"/>
                <w:kern w:val="0"/>
                <w:sz w:val="24"/>
                <w:szCs w:val="24"/>
                <w:highlight w:val="none"/>
                <w:u w:val="single"/>
                <w:lang w:eastAsia="zh-CN"/>
              </w:rPr>
              <w:t>保护距离为</w:t>
            </w:r>
            <w:r>
              <w:rPr>
                <w:rFonts w:hint="eastAsia"/>
                <w:b/>
                <w:bCs/>
                <w:color w:val="000000"/>
                <w:kern w:val="0"/>
                <w:sz w:val="24"/>
                <w:szCs w:val="24"/>
                <w:highlight w:val="none"/>
                <w:u w:val="single"/>
                <w:lang w:val="en-US" w:eastAsia="zh-CN"/>
              </w:rPr>
              <w:t>50m</w:t>
            </w:r>
            <w:r>
              <w:rPr>
                <w:rFonts w:hint="eastAsia" w:ascii="宋体" w:hAnsi="宋体"/>
                <w:b/>
                <w:bCs/>
                <w:color w:val="000000"/>
                <w:sz w:val="24"/>
                <w:u w:val="single"/>
              </w:rPr>
              <w:t>。</w:t>
            </w:r>
            <w:r>
              <w:rPr>
                <w:rFonts w:hint="eastAsia"/>
                <w:b/>
                <w:bCs/>
                <w:color w:val="000000"/>
                <w:kern w:val="0"/>
                <w:sz w:val="24"/>
                <w:szCs w:val="24"/>
                <w:highlight w:val="none"/>
                <w:u w:val="single"/>
                <w:lang w:eastAsia="zh-CN"/>
              </w:rPr>
              <w:t>龙泉</w:t>
            </w:r>
            <w:r>
              <w:rPr>
                <w:rFonts w:hint="eastAsia" w:ascii="Times New Roman" w:hAnsi="Times New Roman" w:eastAsia="宋体" w:cs="Times New Roman"/>
                <w:b/>
                <w:bCs/>
                <w:color w:val="auto"/>
                <w:kern w:val="2"/>
                <w:sz w:val="24"/>
                <w:szCs w:val="24"/>
                <w:u w:val="single"/>
                <w:lang w:val="en-US" w:eastAsia="zh-CN" w:bidi="ar-SA"/>
              </w:rPr>
              <w:t>禅</w:t>
            </w:r>
            <w:r>
              <w:rPr>
                <w:rFonts w:hint="eastAsia"/>
                <w:b/>
                <w:bCs/>
                <w:color w:val="000000"/>
                <w:kern w:val="0"/>
                <w:sz w:val="24"/>
                <w:szCs w:val="24"/>
                <w:highlight w:val="none"/>
                <w:u w:val="single"/>
                <w:lang w:eastAsia="zh-CN"/>
              </w:rPr>
              <w:t>寺位于本项目南侧直线距离约</w:t>
            </w:r>
            <w:r>
              <w:rPr>
                <w:rFonts w:hint="eastAsia"/>
                <w:b/>
                <w:bCs/>
                <w:color w:val="000000"/>
                <w:kern w:val="0"/>
                <w:sz w:val="24"/>
                <w:szCs w:val="24"/>
                <w:highlight w:val="none"/>
                <w:u w:val="single"/>
                <w:lang w:val="en-US" w:eastAsia="zh-CN"/>
              </w:rPr>
              <w:t>120m处，本项目不在其保护范围内</w:t>
            </w:r>
            <w:r>
              <w:rPr>
                <w:rFonts w:hint="eastAsia"/>
                <w:b/>
                <w:bCs/>
                <w:color w:val="000000"/>
                <w:kern w:val="0"/>
                <w:sz w:val="24"/>
                <w:szCs w:val="24"/>
                <w:highlight w:val="none"/>
                <w:u w:val="single"/>
              </w:rPr>
              <w:t>。</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5</w:t>
            </w:r>
            <w:r>
              <w:rPr>
                <w:rFonts w:hint="eastAsia" w:ascii="Times New Roman" w:hAnsi="Times New Roman" w:eastAsia="宋体" w:cs="Times New Roman"/>
                <w:b/>
                <w:bCs/>
                <w:sz w:val="24"/>
                <w:szCs w:val="24"/>
                <w:highlight w:val="none"/>
                <w:u w:val="none"/>
                <w:lang w:val="en-US" w:eastAsia="zh-CN"/>
              </w:rPr>
              <w:t>、“三线一单”符合性分析</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5</w:t>
            </w:r>
            <w:r>
              <w:rPr>
                <w:rFonts w:hint="eastAsia" w:ascii="Times New Roman" w:hAnsi="Times New Roman" w:eastAsia="宋体" w:cs="Times New Roman"/>
                <w:b/>
                <w:bCs/>
                <w:sz w:val="24"/>
                <w:szCs w:val="24"/>
                <w:highlight w:val="none"/>
                <w:u w:val="none"/>
                <w:lang w:val="en-US" w:eastAsia="zh-CN"/>
              </w:rPr>
              <w:t>.1生态保护红线</w:t>
            </w:r>
          </w:p>
          <w:p>
            <w:pPr>
              <w:autoSpaceDE w:val="0"/>
              <w:autoSpaceDN w:val="0"/>
              <w:adjustRightInd w:val="0"/>
              <w:snapToGrid w:val="0"/>
              <w:spacing w:line="500" w:lineRule="exact"/>
              <w:ind w:firstLine="480" w:firstLineChars="200"/>
              <w:rPr>
                <w:rFonts w:hint="eastAsia" w:ascii="Times New Roman" w:hAnsi="Times New Roman" w:eastAsia="宋体"/>
                <w:b w:val="0"/>
                <w:bCs w:val="0"/>
                <w:color w:val="000000"/>
                <w:sz w:val="24"/>
                <w:szCs w:val="24"/>
                <w:u w:val="none"/>
              </w:rPr>
            </w:pPr>
            <w:r>
              <w:rPr>
                <w:rFonts w:hint="eastAsia" w:ascii="Times New Roman" w:hAnsi="Times New Roman" w:eastAsia="宋体"/>
                <w:b w:val="0"/>
                <w:bCs w:val="0"/>
                <w:color w:val="000000"/>
                <w:sz w:val="24"/>
                <w:szCs w:val="24"/>
                <w:u w:val="none"/>
              </w:rPr>
              <w:t>“生态保护红线”是“生态空间范围内具有特殊重要生态功能必须实行强制性严格保护的区域。根据《平顶山市生态环保红线方案》按照划定结果，平顶山市生态保护红线总面积为1591.35平方公里，占国土面积比例为 20.13%。主要分布于平顶山市西部外方山区、北部与郑州市、许昌市交界处、南部与南阳市交界处、中部白龟山水库周边、汝河沿线和南水北调中线干渠沿线。</w:t>
            </w:r>
          </w:p>
          <w:p>
            <w:pPr>
              <w:autoSpaceDE w:val="0"/>
              <w:autoSpaceDN w:val="0"/>
              <w:adjustRightInd w:val="0"/>
              <w:snapToGrid w:val="0"/>
              <w:spacing w:line="500" w:lineRule="exact"/>
              <w:ind w:firstLine="480" w:firstLineChars="200"/>
              <w:rPr>
                <w:rFonts w:ascii="Times New Roman" w:hAnsi="Times New Roman" w:eastAsia="宋体"/>
                <w:b w:val="0"/>
                <w:bCs w:val="0"/>
                <w:sz w:val="24"/>
                <w:szCs w:val="24"/>
                <w:u w:val="none"/>
              </w:rPr>
            </w:pPr>
            <w:r>
              <w:rPr>
                <w:rFonts w:ascii="Times New Roman" w:hAnsi="Times New Roman" w:eastAsia="宋体"/>
                <w:b w:val="0"/>
                <w:bCs w:val="0"/>
                <w:sz w:val="24"/>
                <w:szCs w:val="24"/>
                <w:u w:val="none"/>
              </w:rPr>
              <w:t>本项目位于</w:t>
            </w:r>
            <w:r>
              <w:rPr>
                <w:rFonts w:hint="eastAsia"/>
                <w:b w:val="0"/>
                <w:bCs w:val="0"/>
                <w:sz w:val="24"/>
                <w:szCs w:val="24"/>
                <w:u w:val="none"/>
                <w:lang w:eastAsia="zh-CN"/>
              </w:rPr>
              <w:t>平顶山市鲁山县熊背乡大麦王村二组1号</w:t>
            </w:r>
            <w:r>
              <w:rPr>
                <w:rFonts w:ascii="Times New Roman" w:hAnsi="Times New Roman" w:eastAsia="宋体"/>
                <w:b w:val="0"/>
                <w:bCs w:val="0"/>
                <w:sz w:val="24"/>
                <w:szCs w:val="24"/>
                <w:u w:val="none"/>
              </w:rPr>
              <w:t>，</w:t>
            </w:r>
            <w:r>
              <w:rPr>
                <w:rFonts w:ascii="Times New Roman" w:hAnsi="Times New Roman" w:eastAsia="宋体"/>
                <w:b w:val="0"/>
                <w:bCs w:val="0"/>
                <w:w w:val="105"/>
                <w:sz w:val="24"/>
                <w:u w:val="none"/>
              </w:rPr>
              <w:t>鲁山县涉及的生态保护红线区</w:t>
            </w:r>
            <w:r>
              <w:rPr>
                <w:rFonts w:hint="eastAsia" w:ascii="Times New Roman" w:hAnsi="Times New Roman" w:eastAsia="宋体"/>
                <w:b w:val="0"/>
                <w:bCs w:val="0"/>
                <w:color w:val="000000"/>
                <w:sz w:val="24"/>
                <w:szCs w:val="24"/>
                <w:u w:val="none"/>
              </w:rPr>
              <w:t>有2个，</w:t>
            </w:r>
            <w:r>
              <w:rPr>
                <w:rFonts w:ascii="Times New Roman" w:hAnsi="Times New Roman" w:eastAsia="宋体"/>
                <w:b w:val="0"/>
                <w:bCs w:val="0"/>
                <w:w w:val="105"/>
                <w:sz w:val="24"/>
                <w:u w:val="none"/>
              </w:rPr>
              <w:t>分别为外方山生物多样性、水源涵养生态保护红线和南水北调中线水源涵养生态保护红线。本</w:t>
            </w:r>
            <w:r>
              <w:rPr>
                <w:rFonts w:ascii="Times New Roman" w:hAnsi="Times New Roman" w:eastAsia="宋体"/>
                <w:b w:val="0"/>
                <w:bCs w:val="0"/>
                <w:sz w:val="24"/>
                <w:u w:val="none"/>
              </w:rPr>
              <w:t>项目不在上述划定的两处生态红线范围内。</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5</w:t>
            </w:r>
            <w:r>
              <w:rPr>
                <w:rFonts w:hint="eastAsia" w:ascii="Times New Roman" w:hAnsi="Times New Roman" w:eastAsia="宋体" w:cs="Times New Roman"/>
                <w:b/>
                <w:bCs/>
                <w:sz w:val="24"/>
                <w:szCs w:val="24"/>
                <w:highlight w:val="none"/>
                <w:u w:val="none"/>
                <w:lang w:val="en-US" w:eastAsia="zh-CN"/>
              </w:rPr>
              <w:t>.2环境质量底线</w:t>
            </w:r>
          </w:p>
          <w:p>
            <w:pPr>
              <w:spacing w:line="500" w:lineRule="exact"/>
              <w:ind w:firstLine="480" w:firstLineChars="200"/>
              <w:rPr>
                <w:rFonts w:ascii="Times New Roman" w:hAnsi="Times New Roman" w:eastAsia="宋体"/>
                <w:b w:val="0"/>
                <w:bCs w:val="0"/>
                <w:sz w:val="24"/>
                <w:szCs w:val="24"/>
                <w:u w:val="none"/>
              </w:rPr>
            </w:pPr>
            <w:r>
              <w:rPr>
                <w:rFonts w:hint="eastAsia" w:ascii="Times New Roman" w:hAnsi="Times New Roman" w:eastAsia="宋体"/>
                <w:b w:val="0"/>
                <w:bCs w:val="0"/>
                <w:sz w:val="24"/>
                <w:szCs w:val="24"/>
                <w:u w:val="none"/>
              </w:rPr>
              <w:t>本项目所在区域环境空气</w:t>
            </w:r>
            <w:r>
              <w:rPr>
                <w:rFonts w:hint="eastAsia"/>
                <w:b w:val="0"/>
                <w:bCs w:val="0"/>
                <w:sz w:val="24"/>
                <w:szCs w:val="24"/>
                <w:u w:val="none"/>
                <w:lang w:eastAsia="zh-CN"/>
              </w:rPr>
              <w:t>质量</w:t>
            </w:r>
            <w:r>
              <w:rPr>
                <w:rFonts w:ascii="Times New Roman" w:hAnsi="Times New Roman" w:eastAsia="宋体"/>
                <w:b w:val="0"/>
                <w:bCs w:val="0"/>
                <w:sz w:val="24"/>
                <w:szCs w:val="24"/>
                <w:u w:val="none"/>
              </w:rPr>
              <w:t>满足《环境空气质量标准》（GB3095-2012）二级标准要求</w:t>
            </w:r>
            <w:r>
              <w:rPr>
                <w:rFonts w:hint="eastAsia"/>
                <w:b w:val="0"/>
                <w:bCs w:val="0"/>
                <w:sz w:val="24"/>
                <w:szCs w:val="24"/>
                <w:u w:val="none"/>
                <w:lang w:eastAsia="zh-CN"/>
              </w:rPr>
              <w:t>、</w:t>
            </w:r>
            <w:r>
              <w:rPr>
                <w:rFonts w:hint="eastAsia" w:ascii="Times New Roman" w:hAnsi="Times New Roman" w:eastAsia="宋体"/>
                <w:b w:val="0"/>
                <w:bCs w:val="0"/>
                <w:sz w:val="24"/>
                <w:szCs w:val="24"/>
                <w:u w:val="none"/>
              </w:rPr>
              <w:t>地表水</w:t>
            </w:r>
            <w:r>
              <w:rPr>
                <w:rFonts w:hint="eastAsia"/>
                <w:b w:val="0"/>
                <w:bCs w:val="0"/>
                <w:sz w:val="24"/>
                <w:szCs w:val="24"/>
                <w:u w:val="none"/>
                <w:lang w:eastAsia="zh-CN"/>
              </w:rPr>
              <w:t>环境质量满足</w:t>
            </w:r>
            <w:r>
              <w:rPr>
                <w:rFonts w:hint="eastAsia"/>
                <w:color w:val="auto"/>
                <w:sz w:val="24"/>
              </w:rPr>
              <w:t>《地表水环境质量标准》（GB3838-2002）III类标准</w:t>
            </w:r>
            <w:r>
              <w:rPr>
                <w:rFonts w:hint="eastAsia" w:ascii="Times New Roman" w:hAnsi="Times New Roman" w:eastAsia="宋体"/>
                <w:b w:val="0"/>
                <w:bCs w:val="0"/>
                <w:sz w:val="24"/>
                <w:szCs w:val="24"/>
                <w:u w:val="none"/>
              </w:rPr>
              <w:t>、声环境满足</w:t>
            </w:r>
            <w:r>
              <w:rPr>
                <w:rFonts w:hint="eastAsia"/>
                <w:color w:val="auto"/>
                <w:sz w:val="24"/>
              </w:rPr>
              <w:t>《</w:t>
            </w:r>
            <w:r>
              <w:rPr>
                <w:rFonts w:hint="eastAsia"/>
                <w:color w:val="auto"/>
                <w:sz w:val="24"/>
                <w:lang w:eastAsia="zh-CN"/>
              </w:rPr>
              <w:t>声</w:t>
            </w:r>
            <w:r>
              <w:rPr>
                <w:rFonts w:hint="eastAsia"/>
                <w:color w:val="auto"/>
                <w:sz w:val="24"/>
              </w:rPr>
              <w:t>环境质量标准》（GB</w:t>
            </w:r>
            <w:r>
              <w:rPr>
                <w:rFonts w:hint="eastAsia"/>
                <w:color w:val="auto"/>
                <w:sz w:val="24"/>
                <w:lang w:val="en-US" w:eastAsia="zh-CN"/>
              </w:rPr>
              <w:t>3096</w:t>
            </w:r>
            <w:r>
              <w:rPr>
                <w:rFonts w:hint="eastAsia"/>
                <w:color w:val="auto"/>
                <w:sz w:val="24"/>
              </w:rPr>
              <w:t>-200</w:t>
            </w:r>
            <w:r>
              <w:rPr>
                <w:rFonts w:hint="eastAsia"/>
                <w:color w:val="auto"/>
                <w:sz w:val="24"/>
                <w:lang w:val="en-US" w:eastAsia="zh-CN"/>
              </w:rPr>
              <w:t>8</w:t>
            </w:r>
            <w:r>
              <w:rPr>
                <w:rFonts w:hint="eastAsia"/>
                <w:color w:val="auto"/>
                <w:sz w:val="24"/>
              </w:rPr>
              <w:t>）</w:t>
            </w:r>
            <w:r>
              <w:rPr>
                <w:rFonts w:hint="eastAsia"/>
                <w:b w:val="0"/>
                <w:bCs w:val="0"/>
                <w:sz w:val="24"/>
                <w:szCs w:val="24"/>
                <w:u w:val="none"/>
                <w:lang w:val="en-US" w:eastAsia="zh-CN"/>
              </w:rPr>
              <w:t>2类</w:t>
            </w:r>
            <w:r>
              <w:rPr>
                <w:rFonts w:hint="eastAsia" w:ascii="Times New Roman" w:hAnsi="Times New Roman" w:eastAsia="宋体"/>
                <w:b w:val="0"/>
                <w:bCs w:val="0"/>
                <w:sz w:val="24"/>
                <w:szCs w:val="24"/>
                <w:u w:val="none"/>
              </w:rPr>
              <w:t>标准要求</w:t>
            </w:r>
            <w:r>
              <w:rPr>
                <w:rFonts w:ascii="Times New Roman" w:hAnsi="Times New Roman" w:eastAsia="宋体"/>
                <w:b w:val="0"/>
                <w:bCs w:val="0"/>
                <w:sz w:val="24"/>
                <w:szCs w:val="24"/>
                <w:u w:val="none"/>
              </w:rPr>
              <w:t>。</w:t>
            </w:r>
            <w:r>
              <w:rPr>
                <w:rFonts w:hint="eastAsia" w:ascii="Times New Roman" w:hAnsi="Times New Roman" w:eastAsia="宋体"/>
                <w:b w:val="0"/>
                <w:bCs w:val="0"/>
                <w:sz w:val="24"/>
                <w:szCs w:val="24"/>
                <w:u w:val="none"/>
              </w:rPr>
              <w:t>本项目运营期各环节废气采取</w:t>
            </w:r>
            <w:r>
              <w:rPr>
                <w:rFonts w:hint="eastAsia"/>
                <w:b w:val="0"/>
                <w:bCs w:val="0"/>
                <w:sz w:val="24"/>
                <w:szCs w:val="24"/>
                <w:u w:val="none"/>
                <w:lang w:eastAsia="zh-CN"/>
              </w:rPr>
              <w:t>相</w:t>
            </w:r>
            <w:r>
              <w:rPr>
                <w:rFonts w:hint="eastAsia" w:ascii="Times New Roman" w:hAnsi="Times New Roman" w:eastAsia="宋体"/>
                <w:b w:val="0"/>
                <w:bCs w:val="0"/>
                <w:sz w:val="24"/>
                <w:szCs w:val="24"/>
                <w:u w:val="none"/>
              </w:rPr>
              <w:t>应处理措施后达标排放，</w:t>
            </w:r>
            <w:r>
              <w:rPr>
                <w:rFonts w:hint="eastAsia"/>
                <w:b w:val="0"/>
                <w:bCs w:val="0"/>
                <w:sz w:val="24"/>
                <w:szCs w:val="24"/>
                <w:u w:val="none"/>
                <w:lang w:eastAsia="zh-CN"/>
              </w:rPr>
              <w:t>不产生</w:t>
            </w:r>
            <w:r>
              <w:rPr>
                <w:rFonts w:hint="eastAsia" w:ascii="Times New Roman" w:hAnsi="Times New Roman" w:eastAsia="宋体"/>
                <w:b w:val="0"/>
                <w:bCs w:val="0"/>
                <w:sz w:val="24"/>
                <w:szCs w:val="24"/>
                <w:u w:val="none"/>
              </w:rPr>
              <w:t>生产废水，生活污水经化粪池处理后用作农肥，对周围环境影响较小，符合环境质量底线要求。</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5</w:t>
            </w:r>
            <w:r>
              <w:rPr>
                <w:rFonts w:hint="eastAsia" w:ascii="Times New Roman" w:hAnsi="Times New Roman" w:eastAsia="宋体" w:cs="Times New Roman"/>
                <w:b/>
                <w:bCs/>
                <w:sz w:val="24"/>
                <w:szCs w:val="24"/>
                <w:highlight w:val="none"/>
                <w:u w:val="none"/>
                <w:lang w:val="en-US" w:eastAsia="zh-CN"/>
              </w:rPr>
              <w:t>.3资源利用上线</w:t>
            </w:r>
          </w:p>
          <w:p>
            <w:pPr>
              <w:spacing w:line="500" w:lineRule="exact"/>
              <w:ind w:firstLine="480" w:firstLineChars="200"/>
              <w:rPr>
                <w:rFonts w:ascii="Times New Roman" w:hAnsi="Times New Roman" w:eastAsia="宋体"/>
                <w:b w:val="0"/>
                <w:bCs w:val="0"/>
                <w:sz w:val="24"/>
                <w:szCs w:val="24"/>
                <w:highlight w:val="none"/>
                <w:u w:val="none"/>
              </w:rPr>
            </w:pPr>
            <w:r>
              <w:rPr>
                <w:rFonts w:hint="eastAsia" w:ascii="Times New Roman" w:hAnsi="Times New Roman" w:eastAsia="宋体"/>
                <w:b w:val="0"/>
                <w:bCs w:val="0"/>
                <w:sz w:val="24"/>
                <w:szCs w:val="24"/>
                <w:highlight w:val="none"/>
                <w:u w:val="none"/>
              </w:rPr>
              <w:t>本项目运营期将会消耗一定的电能</w:t>
            </w:r>
            <w:r>
              <w:rPr>
                <w:rFonts w:hint="eastAsia"/>
                <w:b w:val="0"/>
                <w:bCs w:val="0"/>
                <w:sz w:val="24"/>
                <w:szCs w:val="24"/>
                <w:highlight w:val="none"/>
                <w:u w:val="none"/>
                <w:lang w:eastAsia="zh-CN"/>
              </w:rPr>
              <w:t>、</w:t>
            </w:r>
            <w:r>
              <w:rPr>
                <w:rFonts w:hint="eastAsia" w:ascii="Times New Roman" w:hAnsi="Times New Roman" w:eastAsia="宋体"/>
                <w:b w:val="0"/>
                <w:bCs w:val="0"/>
                <w:sz w:val="24"/>
                <w:szCs w:val="24"/>
                <w:highlight w:val="none"/>
                <w:u w:val="none"/>
              </w:rPr>
              <w:t>水资源</w:t>
            </w:r>
            <w:r>
              <w:rPr>
                <w:rFonts w:hint="eastAsia"/>
                <w:b w:val="0"/>
                <w:bCs w:val="0"/>
                <w:sz w:val="24"/>
                <w:szCs w:val="24"/>
                <w:highlight w:val="none"/>
                <w:u w:val="none"/>
                <w:lang w:eastAsia="zh-CN"/>
              </w:rPr>
              <w:t>和液化石油气</w:t>
            </w:r>
            <w:r>
              <w:rPr>
                <w:rFonts w:hint="eastAsia" w:ascii="Times New Roman" w:hAnsi="Times New Roman" w:eastAsia="宋体"/>
                <w:b w:val="0"/>
                <w:bCs w:val="0"/>
                <w:sz w:val="24"/>
                <w:szCs w:val="24"/>
                <w:highlight w:val="none"/>
                <w:u w:val="none"/>
              </w:rPr>
              <w:t>，但项目资源消耗量相对区域资源利用总量较少，符合资源利用上线要求。</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5</w:t>
            </w:r>
            <w:r>
              <w:rPr>
                <w:rFonts w:hint="eastAsia" w:ascii="Times New Roman" w:hAnsi="Times New Roman" w:eastAsia="宋体" w:cs="Times New Roman"/>
                <w:b/>
                <w:bCs/>
                <w:sz w:val="24"/>
                <w:szCs w:val="24"/>
                <w:highlight w:val="none"/>
                <w:u w:val="none"/>
                <w:lang w:val="en-US" w:eastAsia="zh-CN"/>
              </w:rPr>
              <w:t>.4生态环境准入清单</w:t>
            </w:r>
          </w:p>
          <w:p>
            <w:pPr>
              <w:spacing w:line="500" w:lineRule="exact"/>
              <w:ind w:firstLine="480" w:firstLineChars="200"/>
              <w:rPr>
                <w:rFonts w:hint="eastAsia" w:ascii="Times New Roman" w:hAnsi="Times New Roman" w:eastAsia="宋体"/>
                <w:b w:val="0"/>
                <w:bCs w:val="0"/>
                <w:sz w:val="24"/>
                <w:szCs w:val="24"/>
                <w:u w:val="none"/>
              </w:rPr>
            </w:pPr>
            <w:r>
              <w:rPr>
                <w:rFonts w:hint="eastAsia" w:ascii="Times New Roman" w:hAnsi="Times New Roman" w:eastAsia="宋体"/>
                <w:b w:val="0"/>
                <w:bCs w:val="0"/>
                <w:sz w:val="24"/>
                <w:szCs w:val="24"/>
                <w:u w:val="none"/>
              </w:rPr>
              <w:t>本项目位于平顶山市</w:t>
            </w:r>
            <w:r>
              <w:rPr>
                <w:rFonts w:hint="eastAsia" w:cs="Times New Roman"/>
                <w:b w:val="0"/>
                <w:bCs w:val="0"/>
                <w:sz w:val="24"/>
                <w:szCs w:val="24"/>
                <w:u w:val="none"/>
                <w:lang w:eastAsia="zh-CN"/>
              </w:rPr>
              <w:t>鲁山县熊背乡</w:t>
            </w:r>
            <w:r>
              <w:rPr>
                <w:rFonts w:hint="eastAsia" w:ascii="Times New Roman" w:hAnsi="Times New Roman" w:eastAsia="宋体"/>
                <w:b w:val="0"/>
                <w:bCs w:val="0"/>
                <w:sz w:val="24"/>
                <w:szCs w:val="24"/>
                <w:u w:val="none"/>
              </w:rPr>
              <w:t>，根据《平顶山市人民政府关于实施“三线一单”生态环境分区管控的意见》（平政[</w:t>
            </w:r>
            <w:r>
              <w:rPr>
                <w:rFonts w:ascii="Times New Roman" w:hAnsi="Times New Roman" w:eastAsia="宋体"/>
                <w:b w:val="0"/>
                <w:bCs w:val="0"/>
                <w:sz w:val="24"/>
                <w:szCs w:val="24"/>
                <w:u w:val="none"/>
              </w:rPr>
              <w:t>2021]10</w:t>
            </w:r>
            <w:r>
              <w:rPr>
                <w:rFonts w:hint="eastAsia" w:ascii="Times New Roman" w:hAnsi="Times New Roman" w:eastAsia="宋体"/>
                <w:b w:val="0"/>
                <w:bCs w:val="0"/>
                <w:sz w:val="24"/>
                <w:szCs w:val="24"/>
                <w:u w:val="none"/>
              </w:rPr>
              <w:t>号）</w:t>
            </w:r>
            <w:r>
              <w:rPr>
                <w:rFonts w:ascii="Times New Roman" w:hAnsi="Times New Roman" w:eastAsia="宋体"/>
                <w:b w:val="0"/>
                <w:bCs w:val="0"/>
                <w:sz w:val="24"/>
                <w:szCs w:val="24"/>
                <w:u w:val="none"/>
              </w:rPr>
              <w:t>、</w:t>
            </w:r>
            <w:r>
              <w:rPr>
                <w:rFonts w:hint="eastAsia" w:ascii="Times New Roman" w:hAnsi="Times New Roman" w:eastAsia="宋体" w:cs="Times New Roman"/>
                <w:b w:val="0"/>
                <w:bCs w:val="0"/>
                <w:sz w:val="24"/>
                <w:szCs w:val="24"/>
                <w:highlight w:val="none"/>
                <w:u w:val="none"/>
              </w:rPr>
              <w:t>《平顶山市生态环境局</w:t>
            </w:r>
            <w:r>
              <w:rPr>
                <w:rFonts w:hint="default" w:ascii="Times New Roman" w:hAnsi="Times New Roman" w:eastAsia="宋体" w:cs="Times New Roman"/>
                <w:b w:val="0"/>
                <w:bCs w:val="0"/>
                <w:sz w:val="24"/>
                <w:szCs w:val="24"/>
                <w:highlight w:val="none"/>
                <w:u w:val="none"/>
              </w:rPr>
              <w:t>关于组织实施平顶山市“三线一单”生态环境分区管控准入清单的函</w:t>
            </w:r>
            <w:r>
              <w:rPr>
                <w:rFonts w:hint="eastAsia" w:ascii="Times New Roman" w:hAnsi="Times New Roman" w:eastAsia="宋体" w:cs="Times New Roman"/>
                <w:b w:val="0"/>
                <w:bCs w:val="0"/>
                <w:sz w:val="24"/>
                <w:szCs w:val="24"/>
                <w:highlight w:val="none"/>
                <w:u w:val="none"/>
              </w:rPr>
              <w:t>》（</w:t>
            </w:r>
            <w:r>
              <w:rPr>
                <w:rFonts w:hint="eastAsia" w:cs="Times New Roman"/>
                <w:b w:val="0"/>
                <w:bCs w:val="0"/>
                <w:sz w:val="24"/>
                <w:szCs w:val="24"/>
                <w:highlight w:val="none"/>
                <w:u w:val="none"/>
                <w:lang w:eastAsia="zh-CN"/>
              </w:rPr>
              <w:t>平环函</w:t>
            </w:r>
            <w:r>
              <w:rPr>
                <w:rFonts w:hint="eastAsia" w:cs="Times New Roman"/>
                <w:b w:val="0"/>
                <w:bCs w:val="0"/>
                <w:sz w:val="24"/>
                <w:szCs w:val="24"/>
                <w:highlight w:val="none"/>
                <w:u w:val="none"/>
                <w:lang w:val="en-US" w:eastAsia="zh-CN"/>
              </w:rPr>
              <w:t>[</w:t>
            </w:r>
            <w:r>
              <w:rPr>
                <w:rFonts w:hint="eastAsia" w:ascii="Times New Roman" w:hAnsi="Times New Roman" w:eastAsia="宋体" w:cs="Times New Roman"/>
                <w:b w:val="0"/>
                <w:bCs w:val="0"/>
                <w:sz w:val="24"/>
                <w:szCs w:val="24"/>
                <w:highlight w:val="none"/>
                <w:u w:val="none"/>
              </w:rPr>
              <w:t>202</w:t>
            </w:r>
            <w:r>
              <w:rPr>
                <w:rFonts w:hint="eastAsia" w:ascii="Times New Roman" w:hAnsi="Times New Roman" w:eastAsia="宋体" w:cs="Times New Roman"/>
                <w:b w:val="0"/>
                <w:bCs w:val="0"/>
                <w:sz w:val="24"/>
                <w:szCs w:val="24"/>
                <w:highlight w:val="none"/>
                <w:u w:val="none"/>
                <w:lang w:val="en-US" w:eastAsia="zh-CN"/>
              </w:rPr>
              <w:t>1</w:t>
            </w:r>
            <w:r>
              <w:rPr>
                <w:rFonts w:hint="eastAsia" w:cs="Times New Roman"/>
                <w:b w:val="0"/>
                <w:bCs w:val="0"/>
                <w:sz w:val="24"/>
                <w:szCs w:val="24"/>
                <w:highlight w:val="none"/>
                <w:u w:val="none"/>
                <w:lang w:val="en-US" w:eastAsia="zh-CN"/>
              </w:rPr>
              <w:t>] 121号</w:t>
            </w:r>
            <w:r>
              <w:rPr>
                <w:rFonts w:hint="eastAsia" w:ascii="Times New Roman" w:hAnsi="Times New Roman" w:eastAsia="宋体" w:cs="Times New Roman"/>
                <w:b w:val="0"/>
                <w:bCs w:val="0"/>
                <w:sz w:val="24"/>
                <w:szCs w:val="24"/>
                <w:highlight w:val="none"/>
                <w:u w:val="none"/>
              </w:rPr>
              <w:t>）</w:t>
            </w:r>
            <w:r>
              <w:rPr>
                <w:rFonts w:hint="eastAsia" w:ascii="Times New Roman" w:hAnsi="Times New Roman" w:eastAsia="宋体"/>
                <w:b w:val="0"/>
                <w:bCs w:val="0"/>
                <w:sz w:val="24"/>
                <w:szCs w:val="24"/>
                <w:u w:val="none"/>
              </w:rPr>
              <w:t>，本项目所在区域涉及的环境管控单元如下表：</w:t>
            </w:r>
          </w:p>
          <w:p>
            <w:pPr>
              <w:spacing w:line="500" w:lineRule="exact"/>
              <w:ind w:firstLine="720" w:firstLineChars="300"/>
              <w:rPr>
                <w:rFonts w:ascii="Times New Roman" w:hAnsi="Times New Roman" w:eastAsia="黑体"/>
                <w:b w:val="0"/>
                <w:bCs w:val="0"/>
                <w:sz w:val="24"/>
                <w:szCs w:val="24"/>
                <w:highlight w:val="none"/>
                <w:u w:val="none"/>
              </w:rPr>
            </w:pPr>
            <w:r>
              <w:rPr>
                <w:rFonts w:ascii="Times New Roman" w:hAnsi="Times New Roman" w:eastAsia="黑体"/>
                <w:b w:val="0"/>
                <w:bCs w:val="0"/>
                <w:sz w:val="24"/>
                <w:szCs w:val="24"/>
                <w:highlight w:val="none"/>
                <w:u w:val="none"/>
              </w:rPr>
              <w:t>表</w:t>
            </w:r>
            <w:r>
              <w:rPr>
                <w:rFonts w:hint="eastAsia" w:ascii="Times New Roman" w:hAnsi="Times New Roman" w:eastAsia="黑体"/>
                <w:b w:val="0"/>
                <w:bCs w:val="0"/>
                <w:sz w:val="24"/>
                <w:szCs w:val="24"/>
                <w:highlight w:val="none"/>
                <w:u w:val="none"/>
                <w:lang w:val="en-US" w:eastAsia="zh-CN"/>
              </w:rPr>
              <w:t>1-</w:t>
            </w:r>
            <w:r>
              <w:rPr>
                <w:rFonts w:hint="eastAsia" w:eastAsia="黑体"/>
                <w:b w:val="0"/>
                <w:bCs w:val="0"/>
                <w:sz w:val="24"/>
                <w:szCs w:val="24"/>
                <w:highlight w:val="none"/>
                <w:u w:val="none"/>
                <w:lang w:val="en-US" w:eastAsia="zh-CN"/>
              </w:rPr>
              <w:t>2</w:t>
            </w:r>
            <w:r>
              <w:rPr>
                <w:rFonts w:ascii="Times New Roman" w:hAnsi="Times New Roman" w:eastAsia="黑体"/>
                <w:b w:val="0"/>
                <w:bCs w:val="0"/>
                <w:sz w:val="24"/>
                <w:szCs w:val="24"/>
                <w:highlight w:val="none"/>
                <w:u w:val="none"/>
              </w:rPr>
              <w:t xml:space="preserve">     </w:t>
            </w:r>
            <w:r>
              <w:rPr>
                <w:rFonts w:hint="eastAsia" w:ascii="Times New Roman" w:hAnsi="Times New Roman" w:eastAsia="黑体" w:cs="Times New Roman"/>
                <w:b w:val="0"/>
                <w:bCs w:val="0"/>
                <w:sz w:val="24"/>
                <w:highlight w:val="none"/>
                <w:u w:val="none"/>
              </w:rPr>
              <w:t>平顶山市</w:t>
            </w:r>
            <w:r>
              <w:rPr>
                <w:rFonts w:hint="eastAsia" w:ascii="Times New Roman" w:hAnsi="Times New Roman" w:eastAsia="黑体" w:cs="Times New Roman"/>
                <w:b w:val="0"/>
                <w:bCs w:val="0"/>
                <w:sz w:val="24"/>
                <w:highlight w:val="none"/>
                <w:u w:val="none"/>
                <w:lang w:eastAsia="zh-CN"/>
              </w:rPr>
              <w:t>鲁山县</w:t>
            </w:r>
            <w:r>
              <w:rPr>
                <w:rFonts w:hint="eastAsia" w:ascii="Times New Roman" w:hAnsi="Times New Roman" w:eastAsia="黑体" w:cs="Times New Roman"/>
                <w:b w:val="0"/>
                <w:bCs w:val="0"/>
                <w:sz w:val="24"/>
                <w:highlight w:val="none"/>
                <w:u w:val="none"/>
              </w:rPr>
              <w:t>环境管控单元生态环境准入清单要求</w:t>
            </w:r>
          </w:p>
          <w:tbl>
            <w:tblPr>
              <w:tblStyle w:val="26"/>
              <w:tblpPr w:leftFromText="180" w:rightFromText="180" w:vertAnchor="text" w:tblpXSpec="center" w:tblpY="1"/>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1"/>
              <w:gridCol w:w="455"/>
              <w:gridCol w:w="930"/>
              <w:gridCol w:w="489"/>
              <w:gridCol w:w="426"/>
              <w:gridCol w:w="2104"/>
              <w:gridCol w:w="1571"/>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ascii="Times New Roman" w:hAnsi="Times New Roman" w:eastAsia="宋体" w:cs="Times New Roman"/>
                      <w:b w:val="0"/>
                      <w:bCs w:val="0"/>
                      <w:szCs w:val="24"/>
                      <w:highlight w:val="none"/>
                      <w:u w:val="none"/>
                    </w:rPr>
                    <w:t>环境管控单元编码</w:t>
                  </w:r>
                </w:p>
              </w:tc>
              <w:tc>
                <w:tcPr>
                  <w:tcW w:w="40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ascii="Times New Roman" w:hAnsi="Times New Roman" w:eastAsia="宋体" w:cs="Times New Roman"/>
                      <w:b w:val="0"/>
                      <w:bCs w:val="0"/>
                      <w:szCs w:val="24"/>
                      <w:highlight w:val="none"/>
                      <w:u w:val="none"/>
                    </w:rPr>
                    <w:t>环境管控单元名称</w:t>
                  </w:r>
                </w:p>
              </w:tc>
              <w:tc>
                <w:tcPr>
                  <w:tcW w:w="70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ascii="Times New Roman" w:hAnsi="Times New Roman" w:eastAsia="宋体" w:cs="Times New Roman"/>
                      <w:b w:val="0"/>
                      <w:bCs w:val="0"/>
                      <w:szCs w:val="24"/>
                      <w:highlight w:val="none"/>
                      <w:u w:val="none"/>
                    </w:rPr>
                    <w:t>行政区划</w:t>
                  </w:r>
                </w:p>
              </w:tc>
              <w:tc>
                <w:tcPr>
                  <w:tcW w:w="42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ascii="Times New Roman" w:hAnsi="Times New Roman" w:eastAsia="宋体" w:cs="Times New Roman"/>
                      <w:b w:val="0"/>
                      <w:bCs w:val="0"/>
                      <w:szCs w:val="24"/>
                      <w:highlight w:val="none"/>
                      <w:u w:val="none"/>
                    </w:rPr>
                    <w:t>管控单元分类</w:t>
                  </w:r>
                </w:p>
              </w:tc>
              <w:tc>
                <w:tcPr>
                  <w:tcW w:w="1693" w:type="pct"/>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ascii="Times New Roman" w:hAnsi="Times New Roman" w:eastAsia="宋体" w:cs="Times New Roman"/>
                      <w:b w:val="0"/>
                      <w:bCs w:val="0"/>
                      <w:szCs w:val="24"/>
                      <w:highlight w:val="none"/>
                      <w:u w:val="none"/>
                    </w:rPr>
                    <w:t>管控要求</w:t>
                  </w:r>
                </w:p>
              </w:tc>
              <w:tc>
                <w:tcPr>
                  <w:tcW w:w="109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rPr>
                  </w:pPr>
                  <w:r>
                    <w:rPr>
                      <w:rFonts w:hint="eastAsia" w:ascii="Times New Roman" w:hAnsi="Times New Roman" w:eastAsia="宋体" w:cs="Times New Roman"/>
                      <w:b w:val="0"/>
                      <w:bCs w:val="0"/>
                      <w:szCs w:val="24"/>
                      <w:highlight w:val="none"/>
                      <w:u w:val="none"/>
                    </w:rPr>
                    <w:t>本项目情况</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val="0"/>
                      <w:bCs w:val="0"/>
                      <w:szCs w:val="24"/>
                      <w:highlight w:val="none"/>
                      <w:u w:val="none"/>
                      <w:lang w:val="en-US" w:eastAsia="zh-CN"/>
                    </w:rPr>
                  </w:pPr>
                  <w:r>
                    <w:rPr>
                      <w:rFonts w:hint="eastAsia" w:cs="Times New Roman"/>
                      <w:b w:val="0"/>
                      <w:bCs w:val="0"/>
                      <w:szCs w:val="24"/>
                      <w:highlight w:val="none"/>
                      <w:u w:val="none"/>
                      <w:lang w:val="en-US"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ZH41042310001</w:t>
                  </w:r>
                </w:p>
              </w:tc>
              <w:tc>
                <w:tcPr>
                  <w:tcW w:w="407"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鲁山县生态保护红线</w:t>
                  </w:r>
                </w:p>
              </w:tc>
              <w:tc>
                <w:tcPr>
                  <w:tcW w:w="702"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下汤镇、库区乡、瓦屋乡、土门办事处、赵村乡、尧山镇、四棵树乡、团城乡、熊背乡</w:t>
                  </w:r>
                </w:p>
              </w:tc>
              <w:tc>
                <w:tcPr>
                  <w:tcW w:w="42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优先保护单元</w:t>
                  </w:r>
                </w:p>
              </w:tc>
              <w:tc>
                <w:tcPr>
                  <w:tcW w:w="263"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空间布局约束</w:t>
                  </w:r>
                </w:p>
              </w:tc>
              <w:tc>
                <w:tcPr>
                  <w:tcW w:w="142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按照中办、国办《关于在国土空间规划中统筹划定落实三条控制线的指导意见》要求，仅允许开展重要生态修复工程等八种不损害或有利于维护生态保护功能的活动。现有的不符合以上要求的活动应限期退出或关停。</w:t>
                  </w:r>
                </w:p>
              </w:tc>
              <w:tc>
                <w:tcPr>
                  <w:tcW w:w="109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highlight w:val="yellow"/>
                      <w:u w:val="none"/>
                      <w:lang w:val="en-US" w:eastAsia="zh-CN"/>
                    </w:rPr>
                  </w:pPr>
                  <w:r>
                    <w:rPr>
                      <w:rFonts w:hint="eastAsia" w:ascii="Times New Roman" w:hAnsi="Times New Roman" w:eastAsia="宋体" w:cs="Times New Roman"/>
                      <w:b w:val="0"/>
                      <w:bCs w:val="0"/>
                      <w:szCs w:val="24"/>
                      <w:u w:val="none"/>
                      <w:lang w:val="en-US" w:eastAsia="zh-CN"/>
                    </w:rPr>
                    <w:t>本项目位于平顶山市鲁山县熊背乡大麦</w:t>
                  </w:r>
                  <w:r>
                    <w:rPr>
                      <w:rFonts w:hint="eastAsia" w:cs="Times New Roman"/>
                      <w:b w:val="0"/>
                      <w:bCs w:val="0"/>
                      <w:szCs w:val="24"/>
                      <w:u w:val="none"/>
                      <w:lang w:val="en-US" w:eastAsia="zh-CN"/>
                    </w:rPr>
                    <w:t>王</w:t>
                  </w:r>
                  <w:r>
                    <w:rPr>
                      <w:rFonts w:hint="eastAsia" w:ascii="Times New Roman" w:hAnsi="Times New Roman" w:eastAsia="宋体" w:cs="Times New Roman"/>
                      <w:b w:val="0"/>
                      <w:bCs w:val="0"/>
                      <w:szCs w:val="24"/>
                      <w:u w:val="none"/>
                      <w:lang w:val="en-US" w:eastAsia="zh-CN"/>
                    </w:rPr>
                    <w:t>村二组1号，租赁鲁山县森发木材有限公司现有空厂房进行建设生产，不在划定的生态红线内。</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cs="Times New Roman"/>
                      <w:b w:val="0"/>
                      <w:bCs w:val="0"/>
                      <w:szCs w:val="24"/>
                      <w:highlight w:val="yellow"/>
                      <w:u w:val="none"/>
                      <w:lang w:val="en-US" w:eastAsia="zh-CN"/>
                    </w:rPr>
                  </w:pPr>
                  <w:r>
                    <w:rPr>
                      <w:rFonts w:hint="eastAsia" w:cs="Times New Roman"/>
                      <w:b w:val="0"/>
                      <w:bCs w:val="0"/>
                      <w:szCs w:val="24"/>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atLeast"/>
              </w:trPr>
              <w:tc>
                <w:tcPr>
                  <w:tcW w:w="40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ZH41042310003</w:t>
                  </w:r>
                </w:p>
              </w:tc>
              <w:tc>
                <w:tcPr>
                  <w:tcW w:w="407"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lang w:eastAsia="zh-CN"/>
                    </w:rPr>
                    <w:t>鲁山县</w:t>
                  </w:r>
                  <w:r>
                    <w:rPr>
                      <w:rFonts w:hint="eastAsia" w:ascii="Times New Roman" w:hAnsi="Times New Roman" w:eastAsia="宋体" w:cs="Times New Roman"/>
                      <w:b w:val="0"/>
                      <w:bCs w:val="0"/>
                      <w:szCs w:val="24"/>
                      <w:u w:val="none"/>
                    </w:rPr>
                    <w:t>一般生态空间</w:t>
                  </w:r>
                </w:p>
              </w:tc>
              <w:tc>
                <w:tcPr>
                  <w:tcW w:w="702"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w:t>
                  </w:r>
                </w:p>
              </w:tc>
              <w:tc>
                <w:tcPr>
                  <w:tcW w:w="42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优先保护单元</w:t>
                  </w:r>
                </w:p>
              </w:tc>
              <w:tc>
                <w:tcPr>
                  <w:tcW w:w="263"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空间布局约束</w:t>
                  </w:r>
                </w:p>
              </w:tc>
              <w:tc>
                <w:tcPr>
                  <w:tcW w:w="142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1.风景名胜区、地质遗迹保护区等范围内内禁止开山、采石、开矿、开荒、修坟立碑等影响保护对象的活动。</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2.禁止在饮用水水源保护区内设置排污口。禁止在饮用水水源一级保护区内新建、改建、扩建与供水设施和保护水源无关的建设项目。禁止在饮用水水源二级保护区内新建、改建、扩建排放污染物的建设项目。</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3.限制或禁止各种损害生态系统水源涵养功能、栖息地等的经济社会活动和生产方式，如无序采矿、毁林开荒、湿地和草地开垦、过度放牧等。</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4.已依法设立采矿权并取得环评审批文件的矿山项目，可以在不损害区域生态功能的前提下继续开采，并及时进行生态恢复。新建、扩建矿山项目应依法履行环评审批手续。</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5.旅游项目应按照国家的法律法规进行设立、建设和运行。</w:t>
                  </w:r>
                </w:p>
              </w:tc>
              <w:tc>
                <w:tcPr>
                  <w:tcW w:w="109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eastAsia="zh-CN"/>
                    </w:rPr>
                    <w:t>本项目为</w:t>
                  </w:r>
                  <w:r>
                    <w:rPr>
                      <w:rFonts w:hint="eastAsia" w:cs="Times New Roman"/>
                      <w:b w:val="0"/>
                      <w:bCs w:val="0"/>
                      <w:szCs w:val="24"/>
                      <w:u w:val="none"/>
                      <w:lang w:val="en-US" w:eastAsia="zh-CN"/>
                    </w:rPr>
                    <w:t>粉状物料（尾矿矿粉）干燥生产线</w:t>
                  </w:r>
                  <w:r>
                    <w:rPr>
                      <w:rFonts w:hint="eastAsia" w:ascii="Times New Roman" w:hAnsi="Times New Roman" w:eastAsia="宋体" w:cs="Times New Roman"/>
                      <w:b w:val="0"/>
                      <w:bCs w:val="0"/>
                      <w:szCs w:val="24"/>
                      <w:u w:val="none"/>
                      <w:lang w:val="en-US" w:eastAsia="zh-CN"/>
                    </w:rPr>
                    <w:t>项目</w:t>
                  </w:r>
                  <w:r>
                    <w:rPr>
                      <w:rFonts w:hint="eastAsia" w:ascii="Times New Roman" w:hAnsi="Times New Roman" w:eastAsia="宋体" w:cs="Times New Roman"/>
                      <w:b w:val="0"/>
                      <w:bCs w:val="0"/>
                      <w:szCs w:val="24"/>
                      <w:u w:val="none"/>
                      <w:lang w:eastAsia="zh-CN"/>
                    </w:rPr>
                    <w:t>，位于</w:t>
                  </w:r>
                  <w:r>
                    <w:rPr>
                      <w:rFonts w:hint="eastAsia" w:cs="Times New Roman"/>
                      <w:b w:val="0"/>
                      <w:bCs w:val="0"/>
                      <w:szCs w:val="24"/>
                      <w:u w:val="none"/>
                      <w:lang w:val="en-US" w:eastAsia="zh-CN"/>
                    </w:rPr>
                    <w:t>平顶山市鲁山县熊背乡大麦王村二组1号</w:t>
                  </w:r>
                  <w:r>
                    <w:rPr>
                      <w:rFonts w:hint="eastAsia" w:ascii="Times New Roman" w:hAnsi="Times New Roman" w:eastAsia="宋体" w:cs="Times New Roman"/>
                      <w:b w:val="0"/>
                      <w:bCs w:val="0"/>
                      <w:szCs w:val="24"/>
                      <w:u w:val="none"/>
                      <w:lang w:val="en-US" w:eastAsia="zh-CN"/>
                    </w:rPr>
                    <w:t>，</w:t>
                  </w:r>
                  <w:r>
                    <w:rPr>
                      <w:rFonts w:hint="eastAsia" w:cs="Times New Roman"/>
                      <w:b w:val="0"/>
                      <w:bCs w:val="0"/>
                      <w:szCs w:val="24"/>
                      <w:u w:val="none"/>
                      <w:lang w:val="en-US" w:eastAsia="zh-CN"/>
                    </w:rPr>
                    <w:t>符合《鲁山县土地利用总体规划（2010-2020）调整完善》，</w:t>
                  </w:r>
                  <w:r>
                    <w:rPr>
                      <w:rFonts w:hint="eastAsia" w:ascii="Times New Roman" w:hAnsi="Times New Roman" w:eastAsia="宋体" w:cs="Times New Roman"/>
                      <w:b w:val="0"/>
                      <w:bCs w:val="0"/>
                      <w:szCs w:val="24"/>
                      <w:u w:val="none"/>
                    </w:rPr>
                    <w:t>不在</w:t>
                  </w:r>
                  <w:r>
                    <w:rPr>
                      <w:rFonts w:hint="eastAsia" w:ascii="Times New Roman" w:hAnsi="Times New Roman" w:eastAsia="宋体" w:cs="Times New Roman"/>
                      <w:b w:val="0"/>
                      <w:bCs w:val="0"/>
                      <w:szCs w:val="24"/>
                      <w:u w:val="none"/>
                      <w:lang w:eastAsia="zh-CN"/>
                    </w:rPr>
                    <w:t>管控要求的</w:t>
                  </w:r>
                  <w:r>
                    <w:rPr>
                      <w:rFonts w:hint="eastAsia" w:ascii="Times New Roman" w:hAnsi="Times New Roman" w:eastAsia="宋体" w:cs="Times New Roman"/>
                      <w:b w:val="0"/>
                      <w:bCs w:val="0"/>
                      <w:szCs w:val="24"/>
                      <w:u w:val="none"/>
                    </w:rPr>
                    <w:t>保护区范围内</w:t>
                  </w:r>
                  <w:r>
                    <w:rPr>
                      <w:rFonts w:hint="eastAsia" w:ascii="Times New Roman" w:hAnsi="Times New Roman" w:eastAsia="宋体" w:cs="Times New Roman"/>
                      <w:b w:val="0"/>
                      <w:bCs w:val="0"/>
                      <w:szCs w:val="24"/>
                      <w:u w:val="none"/>
                      <w:lang w:eastAsia="zh-CN"/>
                    </w:rPr>
                    <w:t>。同时本项目不采矿。</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cs="Times New Roman"/>
                      <w:b w:val="0"/>
                      <w:bCs w:val="0"/>
                      <w:szCs w:val="24"/>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409"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ZH41042330001</w:t>
                  </w:r>
                </w:p>
              </w:tc>
              <w:tc>
                <w:tcPr>
                  <w:tcW w:w="407"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eastAsia="zh-CN"/>
                    </w:rPr>
                    <w:t>鲁山县一般管控单元</w:t>
                  </w:r>
                </w:p>
              </w:tc>
              <w:tc>
                <w:tcPr>
                  <w:tcW w:w="702"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w:t>
                  </w:r>
                </w:p>
              </w:tc>
              <w:tc>
                <w:tcPr>
                  <w:tcW w:w="428"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一般</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重点</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管控</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单元</w:t>
                  </w:r>
                </w:p>
              </w:tc>
              <w:tc>
                <w:tcPr>
                  <w:tcW w:w="263"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空间</w:t>
                  </w:r>
                  <w:r>
                    <w:rPr>
                      <w:rFonts w:hint="eastAsia" w:ascii="Times New Roman" w:hAnsi="Times New Roman" w:eastAsia="宋体" w:cs="Times New Roman"/>
                      <w:b w:val="0"/>
                      <w:bCs w:val="0"/>
                      <w:szCs w:val="24"/>
                      <w:u w:val="none"/>
                      <w:lang w:eastAsia="zh-CN"/>
                    </w:rPr>
                    <w:t>布</w:t>
                  </w:r>
                  <w:r>
                    <w:rPr>
                      <w:rFonts w:hint="eastAsia" w:ascii="Times New Roman" w:hAnsi="Times New Roman" w:eastAsia="宋体" w:cs="Times New Roman"/>
                      <w:b w:val="0"/>
                      <w:bCs w:val="0"/>
                      <w:szCs w:val="24"/>
                      <w:u w:val="none"/>
                    </w:rPr>
                    <w:t>局约束</w:t>
                  </w:r>
                </w:p>
              </w:tc>
              <w:tc>
                <w:tcPr>
                  <w:tcW w:w="142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1.原则禁止新增尾矿库。</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2.新建涉VOCs排放的工业企业应从原辅材料和污染治理方面从严要求，原辅材料采用国家规定标准的原料，VOCs治理采用两种以上治理设施串联使用，VOCs排放必须达标排放。</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3.新建或扩建城镇污水处理厂必须满足或优于一级A标准。</w:t>
                  </w:r>
                </w:p>
              </w:tc>
              <w:tc>
                <w:tcPr>
                  <w:tcW w:w="109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eastAsia="zh-CN"/>
                    </w:rPr>
                    <w:t>本项目为</w:t>
                  </w:r>
                  <w:r>
                    <w:rPr>
                      <w:rFonts w:hint="eastAsia" w:cs="Times New Roman"/>
                      <w:b w:val="0"/>
                      <w:bCs w:val="0"/>
                      <w:szCs w:val="24"/>
                      <w:u w:val="none"/>
                      <w:lang w:val="en-US" w:eastAsia="zh-CN"/>
                    </w:rPr>
                    <w:t>粉状物料（尾矿矿粉）干燥生产线</w:t>
                  </w:r>
                  <w:r>
                    <w:rPr>
                      <w:rFonts w:hint="eastAsia" w:ascii="Times New Roman" w:hAnsi="Times New Roman" w:eastAsia="宋体" w:cs="Times New Roman"/>
                      <w:b w:val="0"/>
                      <w:bCs w:val="0"/>
                      <w:szCs w:val="24"/>
                      <w:u w:val="none"/>
                      <w:lang w:val="en-US" w:eastAsia="zh-CN"/>
                    </w:rPr>
                    <w:t>项目</w:t>
                  </w:r>
                  <w:r>
                    <w:rPr>
                      <w:rFonts w:hint="eastAsia" w:ascii="Times New Roman" w:hAnsi="Times New Roman" w:eastAsia="宋体" w:cs="Times New Roman"/>
                      <w:b w:val="0"/>
                      <w:bCs w:val="0"/>
                      <w:szCs w:val="24"/>
                      <w:u w:val="none"/>
                      <w:lang w:eastAsia="zh-CN"/>
                    </w:rPr>
                    <w:t>，不涉及</w:t>
                  </w:r>
                  <w:r>
                    <w:rPr>
                      <w:rFonts w:hint="eastAsia" w:ascii="Times New Roman" w:hAnsi="Times New Roman" w:eastAsia="宋体" w:cs="Times New Roman"/>
                      <w:b w:val="0"/>
                      <w:bCs w:val="0"/>
                      <w:szCs w:val="24"/>
                      <w:u w:val="none"/>
                      <w:lang w:val="en-US" w:eastAsia="zh-CN"/>
                    </w:rPr>
                    <w:t>新增尾矿库和</w:t>
                  </w:r>
                  <w:r>
                    <w:rPr>
                      <w:rFonts w:hint="eastAsia" w:ascii="Times New Roman" w:hAnsi="Times New Roman" w:eastAsia="宋体" w:cs="Times New Roman"/>
                      <w:b w:val="0"/>
                      <w:bCs w:val="0"/>
                      <w:szCs w:val="24"/>
                      <w:u w:val="none"/>
                      <w:lang w:eastAsia="zh-CN"/>
                    </w:rPr>
                    <w:t>VOCs排放，无废水外排。</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cs="Times New Roman"/>
                      <w:b w:val="0"/>
                      <w:bCs w:val="0"/>
                      <w:szCs w:val="24"/>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0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0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p>
              </w:tc>
              <w:tc>
                <w:tcPr>
                  <w:tcW w:w="702"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2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263"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污染物排放管控</w:t>
                  </w:r>
                </w:p>
              </w:tc>
              <w:tc>
                <w:tcPr>
                  <w:tcW w:w="142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1.禁止使用不符合国家标准和本省使用要求的机动车船、非道路移动机械用燃料。</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2.禁止含重金属废水进入城市生活污水处理厂。涉重金属废水零排放，可外排废水重金属污染因子不得检出。</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3.涉重行业企业综合废水排放口重金属污染物应达到国家污染物排放标准限值要求。</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4.禁止填埋场渗滤液直排或超标排放。</w:t>
                  </w:r>
                </w:p>
              </w:tc>
              <w:tc>
                <w:tcPr>
                  <w:tcW w:w="109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1、本项目运输车辆及非道路移动机械使用符合国家标准和本省使用要求的燃料。</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2、本项目不涉及重金属废水。</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3、本项目不涉及重金属排放。</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4、本项目不涉及填埋场。</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cs="Times New Roman"/>
                      <w:b w:val="0"/>
                      <w:bCs w:val="0"/>
                      <w:szCs w:val="24"/>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0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p>
              </w:tc>
              <w:tc>
                <w:tcPr>
                  <w:tcW w:w="702"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2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263"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环境风险防控</w:t>
                  </w:r>
                </w:p>
              </w:tc>
              <w:tc>
                <w:tcPr>
                  <w:tcW w:w="142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val="en-US" w:eastAsia="zh-CN"/>
                    </w:rPr>
                    <w:t>1.加强涉水污染源治理和监管，建立上下游水污染防治联动协作机制，严格防范水环境污染风险。</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2.按照土壤环境调查相关技术规定，对垃圾填埋场周边土壤环境状况进行调查评估。对周边土壤环境超过可接受风险的，应采取限制填埋废物进入、降低人体暴露健康风险等管控措施。</w:t>
                  </w:r>
                </w:p>
              </w:tc>
              <w:tc>
                <w:tcPr>
                  <w:tcW w:w="109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宋体" w:cs="Times New Roman"/>
                      <w:b w:val="0"/>
                      <w:bCs w:val="0"/>
                      <w:szCs w:val="24"/>
                      <w:u w:val="none"/>
                      <w:lang w:val="en-US" w:eastAsia="zh-CN"/>
                    </w:rPr>
                  </w:pPr>
                  <w:r>
                    <w:rPr>
                      <w:rFonts w:hint="eastAsia" w:ascii="Times New Roman" w:hAnsi="Times New Roman" w:eastAsia="宋体" w:cs="Times New Roman"/>
                      <w:b w:val="0"/>
                      <w:bCs w:val="0"/>
                      <w:szCs w:val="24"/>
                      <w:u w:val="none"/>
                      <w:lang w:eastAsia="zh-CN"/>
                    </w:rPr>
                    <w:t>本项目危废暂存间、</w:t>
                  </w:r>
                  <w:r>
                    <w:rPr>
                      <w:rFonts w:hint="eastAsia" w:cs="Times New Roman"/>
                      <w:b w:val="0"/>
                      <w:bCs w:val="0"/>
                      <w:szCs w:val="24"/>
                      <w:highlight w:val="none"/>
                      <w:u w:val="none"/>
                      <w:lang w:eastAsia="zh-CN"/>
                    </w:rPr>
                    <w:t>初期雨水收集池、洗车废水沉淀池</w:t>
                  </w:r>
                  <w:r>
                    <w:rPr>
                      <w:rFonts w:hint="eastAsia" w:ascii="Times New Roman" w:hAnsi="Times New Roman" w:eastAsia="宋体" w:cs="Times New Roman"/>
                      <w:b w:val="0"/>
                      <w:bCs w:val="0"/>
                      <w:szCs w:val="24"/>
                      <w:u w:val="none"/>
                      <w:lang w:eastAsia="zh-CN"/>
                    </w:rPr>
                    <w:t>均采取防渗</w:t>
                  </w:r>
                  <w:r>
                    <w:rPr>
                      <w:rFonts w:hint="eastAsia" w:cs="Times New Roman"/>
                      <w:b w:val="0"/>
                      <w:bCs w:val="0"/>
                      <w:szCs w:val="24"/>
                      <w:u w:val="none"/>
                      <w:lang w:eastAsia="zh-CN"/>
                    </w:rPr>
                    <w:t>处理</w:t>
                  </w:r>
                  <w:r>
                    <w:rPr>
                      <w:rFonts w:hint="eastAsia" w:ascii="Times New Roman" w:hAnsi="Times New Roman" w:eastAsia="宋体" w:cs="Times New Roman"/>
                      <w:b w:val="0"/>
                      <w:bCs w:val="0"/>
                      <w:szCs w:val="24"/>
                      <w:u w:val="none"/>
                      <w:lang w:eastAsia="zh-CN"/>
                    </w:rPr>
                    <w:t>。</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cs="Times New Roman"/>
                      <w:b w:val="0"/>
                      <w:bCs w:val="0"/>
                      <w:szCs w:val="24"/>
                      <w:u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409"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0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p>
              </w:tc>
              <w:tc>
                <w:tcPr>
                  <w:tcW w:w="702"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42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p>
              </w:tc>
              <w:tc>
                <w:tcPr>
                  <w:tcW w:w="263"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rPr>
                  </w:pPr>
                  <w:r>
                    <w:rPr>
                      <w:rFonts w:hint="eastAsia" w:ascii="Times New Roman" w:hAnsi="Times New Roman" w:eastAsia="宋体" w:cs="Times New Roman"/>
                      <w:b w:val="0"/>
                      <w:bCs w:val="0"/>
                      <w:szCs w:val="24"/>
                      <w:u w:val="none"/>
                    </w:rPr>
                    <w:t>资源开发效率要求</w:t>
                  </w:r>
                </w:p>
              </w:tc>
              <w:tc>
                <w:tcPr>
                  <w:tcW w:w="142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val="en-US" w:eastAsia="zh-CN"/>
                    </w:rPr>
                    <w:t>加强水资源开发利用效率，提高再生水利用率。</w:t>
                  </w:r>
                </w:p>
              </w:tc>
              <w:tc>
                <w:tcPr>
                  <w:tcW w:w="1099"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ascii="Times New Roman" w:hAnsi="Times New Roman" w:eastAsia="宋体" w:cs="Times New Roman"/>
                      <w:b w:val="0"/>
                      <w:bCs w:val="0"/>
                      <w:szCs w:val="24"/>
                      <w:u w:val="none"/>
                      <w:lang w:eastAsia="zh-CN"/>
                    </w:rPr>
                    <w:t>项目</w:t>
                  </w:r>
                  <w:r>
                    <w:rPr>
                      <w:rFonts w:hint="eastAsia" w:cs="Times New Roman"/>
                      <w:b w:val="0"/>
                      <w:bCs w:val="0"/>
                      <w:szCs w:val="24"/>
                      <w:u w:val="none"/>
                      <w:lang w:eastAsia="zh-CN"/>
                    </w:rPr>
                    <w:t>运营过程中不</w:t>
                  </w:r>
                  <w:r>
                    <w:rPr>
                      <w:rFonts w:hint="eastAsia" w:ascii="Times New Roman" w:hAnsi="Times New Roman" w:eastAsia="宋体" w:cs="Times New Roman"/>
                      <w:b w:val="0"/>
                      <w:bCs w:val="0"/>
                      <w:szCs w:val="24"/>
                      <w:u w:val="none"/>
                      <w:lang w:eastAsia="zh-CN"/>
                    </w:rPr>
                    <w:t>产生生产废水</w:t>
                  </w:r>
                  <w:r>
                    <w:rPr>
                      <w:rFonts w:hint="eastAsia" w:cs="Times New Roman"/>
                      <w:b w:val="0"/>
                      <w:bCs w:val="0"/>
                      <w:szCs w:val="24"/>
                      <w:u w:val="none"/>
                      <w:lang w:eastAsia="zh-CN"/>
                    </w:rPr>
                    <w:t>。</w:t>
                  </w:r>
                </w:p>
              </w:tc>
              <w:tc>
                <w:tcPr>
                  <w:tcW w:w="258"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val="0"/>
                      <w:bCs w:val="0"/>
                      <w:szCs w:val="24"/>
                      <w:u w:val="none"/>
                      <w:lang w:eastAsia="zh-CN"/>
                    </w:rPr>
                  </w:pPr>
                  <w:r>
                    <w:rPr>
                      <w:rFonts w:hint="eastAsia" w:cs="Times New Roman"/>
                      <w:b w:val="0"/>
                      <w:bCs w:val="0"/>
                      <w:szCs w:val="24"/>
                      <w:u w:val="none"/>
                      <w:lang w:val="en-US" w:eastAsia="zh-CN"/>
                    </w:rPr>
                    <w:t>相符</w:t>
                  </w:r>
                </w:p>
              </w:tc>
            </w:tr>
          </w:tbl>
          <w:p>
            <w:pPr>
              <w:autoSpaceDE w:val="0"/>
              <w:autoSpaceDN w:val="0"/>
              <w:adjustRightInd w:val="0"/>
              <w:snapToGrid w:val="0"/>
              <w:spacing w:line="500" w:lineRule="exact"/>
              <w:ind w:firstLine="480" w:firstLineChars="200"/>
              <w:rPr>
                <w:rFonts w:hint="eastAsia" w:ascii="Times New Roman" w:hAnsi="Times New Roman" w:eastAsia="宋体"/>
                <w:b w:val="0"/>
                <w:bCs w:val="0"/>
                <w:sz w:val="24"/>
                <w:szCs w:val="24"/>
                <w:u w:val="none"/>
              </w:rPr>
            </w:pPr>
            <w:r>
              <w:rPr>
                <w:rFonts w:hint="eastAsia" w:ascii="Times New Roman" w:hAnsi="Times New Roman" w:eastAsia="宋体"/>
                <w:b w:val="0"/>
                <w:bCs w:val="0"/>
                <w:sz w:val="24"/>
                <w:szCs w:val="24"/>
                <w:u w:val="none"/>
              </w:rPr>
              <w:t>综上所述，本项目的建设符合鲁山县相关环境管控单元的要求。</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6</w:t>
            </w:r>
            <w:r>
              <w:rPr>
                <w:rFonts w:hint="default" w:ascii="Times New Roman" w:hAnsi="Times New Roman" w:eastAsia="宋体" w:cs="Times New Roman"/>
                <w:b/>
                <w:bCs/>
                <w:sz w:val="24"/>
                <w:szCs w:val="24"/>
                <w:highlight w:val="none"/>
                <w:u w:val="none"/>
                <w:lang w:val="en-US" w:eastAsia="zh-CN"/>
              </w:rPr>
              <w:t>、</w:t>
            </w:r>
            <w:r>
              <w:rPr>
                <w:rFonts w:hint="eastAsia" w:ascii="Times New Roman" w:hAnsi="Times New Roman" w:eastAsia="宋体" w:cs="Times New Roman"/>
                <w:b/>
                <w:bCs/>
                <w:sz w:val="24"/>
                <w:szCs w:val="24"/>
                <w:highlight w:val="none"/>
                <w:u w:val="none"/>
                <w:lang w:val="en-US" w:eastAsia="zh-CN"/>
              </w:rPr>
              <w:t>与河南省生态环境保护委员会办公室文件《关于印发河南省2022年大气、水、土壤污染防治攻坚战及农业农村污染治理攻坚战实施方案的通知》（豫环委办﹝2022﹞9号）相符性分析</w:t>
            </w:r>
          </w:p>
          <w:p>
            <w:pPr>
              <w:pStyle w:val="8"/>
              <w:tabs>
                <w:tab w:val="left" w:pos="3705"/>
              </w:tabs>
              <w:spacing w:line="520" w:lineRule="exact"/>
              <w:ind w:firstLine="480"/>
              <w:jc w:val="left"/>
              <w:rPr>
                <w:rFonts w:hint="eastAsia" w:ascii="Times New Roman" w:hAnsi="Times New Roman"/>
                <w:b w:val="0"/>
                <w:bCs w:val="0"/>
                <w:sz w:val="24"/>
                <w:szCs w:val="24"/>
                <w:highlight w:val="none"/>
                <w:u w:val="none"/>
              </w:rPr>
            </w:pPr>
            <w:r>
              <w:rPr>
                <w:rFonts w:hint="eastAsia" w:ascii="Times New Roman" w:hAnsi="Times New Roman" w:eastAsia="宋体" w:cs="Times New Roman"/>
                <w:color w:val="auto"/>
                <w:kern w:val="2"/>
                <w:sz w:val="24"/>
                <w:szCs w:val="24"/>
                <w:lang w:val="en-US" w:eastAsia="zh-CN" w:bidi="ar-SA"/>
              </w:rPr>
              <w:t>2022年4月3日，《河南省2022年大气污染防治攻坚战实施方案》、《河南省2022年水污染防治攻坚战实施方案》、《河南省2022年土壤污染防治攻坚战实施方案》、《河南省2022年农业农村污染治理攻坚战实施方案》发布实施，</w:t>
            </w:r>
            <w:r>
              <w:rPr>
                <w:rFonts w:hint="eastAsia" w:ascii="Times New Roman" w:hAnsi="Times New Roman"/>
                <w:b w:val="0"/>
                <w:bCs w:val="0"/>
                <w:sz w:val="24"/>
                <w:szCs w:val="24"/>
                <w:highlight w:val="none"/>
                <w:u w:val="none"/>
              </w:rPr>
              <w:t>本项目与该文件相符性分析见下表。</w:t>
            </w:r>
          </w:p>
          <w:p>
            <w:pPr>
              <w:adjustRightInd w:val="0"/>
              <w:snapToGrid w:val="0"/>
              <w:spacing w:line="520" w:lineRule="exact"/>
              <w:ind w:firstLine="720" w:firstLineChars="300"/>
              <w:rPr>
                <w:rFonts w:hint="eastAsia" w:ascii="Times New Roman" w:hAnsi="Times New Roman" w:eastAsia="黑体" w:cs="Times New Roman"/>
                <w:b w:val="0"/>
                <w:bCs w:val="0"/>
                <w:color w:val="000000"/>
                <w:sz w:val="24"/>
                <w:highlight w:val="none"/>
                <w:u w:val="none"/>
              </w:rPr>
            </w:pPr>
            <w:r>
              <w:rPr>
                <w:rFonts w:hint="eastAsia" w:ascii="Times New Roman" w:hAnsi="Times New Roman" w:eastAsia="黑体" w:cs="Times New Roman"/>
                <w:b w:val="0"/>
                <w:bCs w:val="0"/>
                <w:color w:val="000000"/>
                <w:sz w:val="24"/>
                <w:highlight w:val="none"/>
                <w:u w:val="none"/>
              </w:rPr>
              <w:t>表1</w:t>
            </w:r>
            <w:r>
              <w:rPr>
                <w:rFonts w:hint="eastAsia" w:eastAsia="黑体" w:cs="Times New Roman"/>
                <w:b w:val="0"/>
                <w:bCs w:val="0"/>
                <w:color w:val="000000"/>
                <w:sz w:val="24"/>
                <w:highlight w:val="none"/>
                <w:u w:val="none"/>
                <w:lang w:val="en-US" w:eastAsia="zh-CN"/>
              </w:rPr>
              <w:t>-3</w:t>
            </w:r>
            <w:r>
              <w:rPr>
                <w:rFonts w:hint="eastAsia" w:ascii="Times New Roman" w:hAnsi="Times New Roman" w:eastAsia="黑体" w:cs="Times New Roman"/>
                <w:b w:val="0"/>
                <w:bCs w:val="0"/>
                <w:color w:val="000000"/>
                <w:sz w:val="24"/>
                <w:highlight w:val="none"/>
                <w:u w:val="none"/>
              </w:rPr>
              <w:t xml:space="preserve">        与豫环攻坚办[202</w:t>
            </w:r>
            <w:r>
              <w:rPr>
                <w:rFonts w:hint="eastAsia" w:eastAsia="黑体" w:cs="Times New Roman"/>
                <w:b w:val="0"/>
                <w:bCs w:val="0"/>
                <w:color w:val="000000"/>
                <w:sz w:val="24"/>
                <w:highlight w:val="none"/>
                <w:u w:val="none"/>
                <w:lang w:val="en-US" w:eastAsia="zh-CN"/>
              </w:rPr>
              <w:t>2</w:t>
            </w:r>
            <w:r>
              <w:rPr>
                <w:rFonts w:hint="eastAsia" w:ascii="Times New Roman" w:hAnsi="Times New Roman" w:eastAsia="黑体" w:cs="Times New Roman"/>
                <w:b w:val="0"/>
                <w:bCs w:val="0"/>
                <w:color w:val="000000"/>
                <w:sz w:val="24"/>
                <w:highlight w:val="none"/>
                <w:u w:val="none"/>
              </w:rPr>
              <w:t>]</w:t>
            </w:r>
            <w:r>
              <w:rPr>
                <w:rFonts w:hint="eastAsia" w:eastAsia="黑体" w:cs="Times New Roman"/>
                <w:b w:val="0"/>
                <w:bCs w:val="0"/>
                <w:color w:val="000000"/>
                <w:sz w:val="24"/>
                <w:highlight w:val="none"/>
                <w:u w:val="none"/>
                <w:lang w:val="en-US" w:eastAsia="zh-CN"/>
              </w:rPr>
              <w:t>9</w:t>
            </w:r>
            <w:r>
              <w:rPr>
                <w:rFonts w:hint="eastAsia" w:ascii="Times New Roman" w:hAnsi="Times New Roman" w:eastAsia="黑体" w:cs="Times New Roman"/>
                <w:b w:val="0"/>
                <w:bCs w:val="0"/>
                <w:color w:val="000000"/>
                <w:sz w:val="24"/>
                <w:highlight w:val="none"/>
                <w:u w:val="none"/>
              </w:rPr>
              <w:t>号相符性分析</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5592"/>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8"/>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项目</w:t>
                  </w:r>
                </w:p>
              </w:tc>
              <w:tc>
                <w:tcPr>
                  <w:tcW w:w="3471" w:type="pct"/>
                  <w:noWrap w:val="0"/>
                  <w:vAlign w:val="center"/>
                </w:tcPr>
                <w:p>
                  <w:pPr>
                    <w:pStyle w:val="8"/>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主要内容</w:t>
                  </w:r>
                </w:p>
              </w:tc>
              <w:tc>
                <w:tcPr>
                  <w:tcW w:w="1019" w:type="pct"/>
                  <w:noWrap w:val="0"/>
                  <w:vAlign w:val="center"/>
                </w:tcPr>
                <w:p>
                  <w:pPr>
                    <w:pStyle w:val="8"/>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autoSpaceDE w:val="0"/>
                    <w:autoSpaceDN w:val="0"/>
                    <w:adjustRightInd w:val="0"/>
                    <w:spacing w:line="360" w:lineRule="exact"/>
                    <w:jc w:val="center"/>
                    <w:rPr>
                      <w:rFonts w:ascii="Times New Roman" w:hAnsi="Times New Roman"/>
                      <w:b w:val="0"/>
                      <w:bCs w:val="0"/>
                      <w:kern w:val="0"/>
                      <w:sz w:val="21"/>
                      <w:szCs w:val="21"/>
                      <w:u w:val="none"/>
                    </w:rPr>
                  </w:pPr>
                  <w:r>
                    <w:rPr>
                      <w:rFonts w:ascii="Times New Roman" w:hAnsi="Times New Roman"/>
                      <w:b w:val="0"/>
                      <w:bCs w:val="0"/>
                      <w:kern w:val="0"/>
                      <w:sz w:val="21"/>
                      <w:szCs w:val="21"/>
                      <w:u w:val="none"/>
                    </w:rPr>
                    <w:t>河南省</w:t>
                  </w:r>
                </w:p>
                <w:p>
                  <w:pPr>
                    <w:autoSpaceDE w:val="0"/>
                    <w:autoSpaceDN w:val="0"/>
                    <w:adjustRightInd w:val="0"/>
                    <w:spacing w:line="360" w:lineRule="exact"/>
                    <w:jc w:val="center"/>
                    <w:rPr>
                      <w:rFonts w:ascii="Times New Roman" w:hAnsi="Times New Roman"/>
                      <w:b w:val="0"/>
                      <w:bCs w:val="0"/>
                      <w:sz w:val="21"/>
                      <w:szCs w:val="21"/>
                      <w:u w:val="none"/>
                    </w:rPr>
                  </w:pPr>
                  <w:r>
                    <w:rPr>
                      <w:rFonts w:ascii="Times New Roman" w:hAnsi="Times New Roman"/>
                      <w:b w:val="0"/>
                      <w:bCs w:val="0"/>
                      <w:kern w:val="0"/>
                      <w:sz w:val="21"/>
                      <w:szCs w:val="21"/>
                      <w:u w:val="none"/>
                    </w:rPr>
                    <w:t>202</w:t>
                  </w:r>
                  <w:r>
                    <w:rPr>
                      <w:rFonts w:hint="eastAsia"/>
                      <w:b w:val="0"/>
                      <w:bCs w:val="0"/>
                      <w:kern w:val="0"/>
                      <w:sz w:val="21"/>
                      <w:szCs w:val="21"/>
                      <w:u w:val="none"/>
                      <w:lang w:val="en-US" w:eastAsia="zh-CN"/>
                    </w:rPr>
                    <w:t>2</w:t>
                  </w:r>
                  <w:r>
                    <w:rPr>
                      <w:rFonts w:ascii="Times New Roman" w:hAnsi="Times New Roman"/>
                      <w:b w:val="0"/>
                      <w:bCs w:val="0"/>
                      <w:kern w:val="0"/>
                      <w:sz w:val="21"/>
                      <w:szCs w:val="21"/>
                      <w:u w:val="none"/>
                    </w:rPr>
                    <w:t>年大气污染防治攻坚战实施方案</w:t>
                  </w:r>
                </w:p>
              </w:tc>
              <w:tc>
                <w:tcPr>
                  <w:tcW w:w="3471" w:type="pct"/>
                  <w:noWrap w:val="0"/>
                  <w:vAlign w:val="center"/>
                </w:tcPr>
                <w:p>
                  <w:pPr>
                    <w:pStyle w:val="8"/>
                    <w:tabs>
                      <w:tab w:val="left" w:pos="3705"/>
                    </w:tabs>
                    <w:spacing w:line="360" w:lineRule="exact"/>
                    <w:ind w:firstLine="0" w:firstLineChars="0"/>
                    <w:rPr>
                      <w:rFonts w:ascii="Times New Roman" w:hAnsi="Times New Roman"/>
                      <w:b w:val="0"/>
                      <w:bCs w:val="0"/>
                      <w:sz w:val="21"/>
                      <w:szCs w:val="21"/>
                      <w:u w:val="none"/>
                    </w:rPr>
                  </w:pPr>
                  <w:r>
                    <w:rPr>
                      <w:rFonts w:hint="eastAsia" w:ascii="Times New Roman" w:hAnsi="Times New Roman" w:eastAsia="宋体" w:cs="Times New Roman"/>
                      <w:b/>
                      <w:bCs/>
                      <w:color w:val="auto"/>
                      <w:kern w:val="0"/>
                      <w:sz w:val="21"/>
                      <w:szCs w:val="21"/>
                      <w:highlight w:val="none"/>
                      <w:lang w:val="en-US" w:eastAsia="zh-CN"/>
                    </w:rPr>
                    <w:t>14.提升扬尘污染防治水平。</w:t>
                  </w:r>
                  <w:r>
                    <w:rPr>
                      <w:rFonts w:hint="eastAsia" w:ascii="Times New Roman" w:hAnsi="Times New Roman" w:eastAsia="宋体" w:cs="Times New Roman"/>
                      <w:color w:val="auto"/>
                      <w:kern w:val="0"/>
                      <w:sz w:val="21"/>
                      <w:szCs w:val="21"/>
                      <w:highlight w:val="none"/>
                      <w:lang w:val="en-US" w:eastAsia="zh-CN"/>
                    </w:rPr>
                    <w:t>实施扬尘治理智慧化提升工程，持续推进扬尘治理监控平台建设，加强国、省道道路扬尘监控能力建设，逐步纳入省级监控平台。深入开展扬尘治理专项行动，严格落实《城市房屋建筑和市政基础设施工程及道路扬尘污染差异化评价标准》《河南省房屋建筑和市政基础设施工程扬尘治理监控平台数据接入标准》要求，对扬尘重点污染源实行清单化动态管理，强化开复工验收、“三员”管理、“两个禁止”等扬尘治理制度机制，实施渣土车密闭运输、清洁运输，完善降尘监测和考评体系。持续做好城市公共道路清扫保洁，加大专业道路清扫机械的配备和使用，有效提升国省道、县乡道路、城乡结合部和背街小巷等各类道路清扫保洁效果，对城市公共区域、长期未开发建设裸地，以及废旧厂区、物流园、大型货车停车场等进行排查建档并采取防尘措施。大型煤炭、矿石等干散货码头、物料堆场全面完成抑尘设施建设和物料输送系统封闭改造。加强餐饮油烟污染治理，强化日常监督管理，规范治理设施运行管理，现场监管月抽查率不低于20%。</w:t>
                  </w:r>
                </w:p>
              </w:tc>
              <w:tc>
                <w:tcPr>
                  <w:tcW w:w="1019" w:type="pct"/>
                  <w:noWrap w:val="0"/>
                  <w:vAlign w:val="center"/>
                </w:tcPr>
                <w:p>
                  <w:pPr>
                    <w:pStyle w:val="8"/>
                    <w:tabs>
                      <w:tab w:val="left" w:pos="3705"/>
                    </w:tabs>
                    <w:spacing w:line="360" w:lineRule="exact"/>
                    <w:ind w:firstLine="0" w:firstLineChars="0"/>
                    <w:jc w:val="center"/>
                    <w:rPr>
                      <w:rFonts w:hint="eastAsia" w:ascii="Times New Roman" w:hAnsi="Times New Roman" w:eastAsia="宋体"/>
                      <w:b w:val="0"/>
                      <w:bCs w:val="0"/>
                      <w:sz w:val="21"/>
                      <w:szCs w:val="21"/>
                      <w:u w:val="none"/>
                      <w:lang w:eastAsia="zh-CN"/>
                    </w:rPr>
                  </w:pPr>
                  <w:r>
                    <w:rPr>
                      <w:rFonts w:hint="default" w:ascii="Times New Roman" w:hAnsi="Times New Roman" w:cs="Times New Roman"/>
                      <w:b w:val="0"/>
                      <w:bCs w:val="0"/>
                      <w:color w:val="000000"/>
                      <w:sz w:val="21"/>
                      <w:szCs w:val="21"/>
                      <w:u w:val="none"/>
                    </w:rPr>
                    <w:t>本项目施工期</w:t>
                  </w:r>
                  <w:r>
                    <w:rPr>
                      <w:rFonts w:hint="eastAsia" w:ascii="Times New Roman" w:hAnsi="Times New Roman" w:cs="Times New Roman"/>
                      <w:b w:val="0"/>
                      <w:bCs w:val="0"/>
                      <w:color w:val="000000"/>
                      <w:sz w:val="21"/>
                      <w:szCs w:val="21"/>
                      <w:u w:val="none"/>
                      <w:lang w:eastAsia="zh-CN"/>
                    </w:rPr>
                    <w:t>主要为在生产车间内进行设备安装、调试，基本不产生施工扬尘。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8"/>
                    <w:tabs>
                      <w:tab w:val="left" w:pos="3705"/>
                    </w:tabs>
                    <w:spacing w:line="360" w:lineRule="exact"/>
                    <w:ind w:firstLine="0" w:firstLineChars="0"/>
                    <w:jc w:val="center"/>
                    <w:rPr>
                      <w:rFonts w:ascii="Times New Roman" w:hAnsi="Times New Roman"/>
                      <w:b w:val="0"/>
                      <w:bCs w:val="0"/>
                      <w:sz w:val="21"/>
                      <w:szCs w:val="21"/>
                      <w:u w:val="none"/>
                    </w:rPr>
                  </w:pPr>
                  <w:r>
                    <w:rPr>
                      <w:rFonts w:hint="eastAsia" w:ascii="Times New Roman" w:hAnsi="Times New Roman"/>
                      <w:b w:val="0"/>
                      <w:bCs w:val="0"/>
                      <w:sz w:val="21"/>
                      <w:szCs w:val="21"/>
                      <w:u w:val="none"/>
                    </w:rPr>
                    <w:t>河南省202</w:t>
                  </w:r>
                  <w:r>
                    <w:rPr>
                      <w:rFonts w:hint="eastAsia" w:ascii="Times New Roman" w:hAnsi="Times New Roman"/>
                      <w:b w:val="0"/>
                      <w:bCs w:val="0"/>
                      <w:sz w:val="21"/>
                      <w:szCs w:val="21"/>
                      <w:u w:val="none"/>
                      <w:lang w:val="en-US" w:eastAsia="zh-CN"/>
                    </w:rPr>
                    <w:t>2</w:t>
                  </w:r>
                  <w:r>
                    <w:rPr>
                      <w:rFonts w:hint="eastAsia" w:ascii="Times New Roman" w:hAnsi="Times New Roman"/>
                      <w:b w:val="0"/>
                      <w:bCs w:val="0"/>
                      <w:sz w:val="21"/>
                      <w:szCs w:val="21"/>
                      <w:u w:val="none"/>
                    </w:rPr>
                    <w:t>年水污染防治攻坚战实施方案</w:t>
                  </w:r>
                </w:p>
              </w:tc>
              <w:tc>
                <w:tcPr>
                  <w:tcW w:w="3471" w:type="pct"/>
                  <w:noWrap w:val="0"/>
                  <w:vAlign w:val="center"/>
                </w:tcPr>
                <w:p>
                  <w:pPr>
                    <w:pStyle w:val="8"/>
                    <w:tabs>
                      <w:tab w:val="left" w:pos="3705"/>
                    </w:tabs>
                    <w:spacing w:line="360" w:lineRule="exact"/>
                    <w:ind w:firstLine="0" w:firstLineChars="0"/>
                    <w:rPr>
                      <w:rFonts w:hint="eastAsia" w:ascii="Times New Roman" w:hAnsi="Times New Roman"/>
                      <w:b w:val="0"/>
                      <w:bCs w:val="0"/>
                      <w:sz w:val="21"/>
                      <w:szCs w:val="21"/>
                      <w:u w:val="none"/>
                    </w:rPr>
                  </w:pPr>
                  <w:r>
                    <w:rPr>
                      <w:rFonts w:hint="eastAsia" w:ascii="Times New Roman" w:hAnsi="Times New Roman"/>
                      <w:b w:val="0"/>
                      <w:bCs w:val="0"/>
                      <w:sz w:val="21"/>
                      <w:szCs w:val="21"/>
                      <w:u w:val="none"/>
                    </w:rPr>
                    <w:t>工作目标：完成国家下达和省定的地表水环境质量和饮用水水源地取水水质目标；南水北调中线工程水源地丹江口水库取水水质稳定达到Ⅱ类；巩固提升黑臭水体整治成果；黄河流域“十四五”新增国考断面力争消除劣Ⅴ类水质。</w:t>
                  </w:r>
                </w:p>
              </w:tc>
              <w:tc>
                <w:tcPr>
                  <w:tcW w:w="1019" w:type="pct"/>
                  <w:noWrap w:val="0"/>
                  <w:vAlign w:val="center"/>
                </w:tcPr>
                <w:p>
                  <w:pPr>
                    <w:pStyle w:val="8"/>
                    <w:tabs>
                      <w:tab w:val="left" w:pos="3705"/>
                    </w:tabs>
                    <w:spacing w:line="360" w:lineRule="exact"/>
                    <w:ind w:firstLine="0" w:firstLineChars="0"/>
                    <w:rPr>
                      <w:rFonts w:hint="eastAsia"/>
                      <w:b w:val="0"/>
                      <w:bCs w:val="0"/>
                      <w:sz w:val="21"/>
                      <w:szCs w:val="21"/>
                      <w:u w:val="none"/>
                    </w:rPr>
                  </w:pPr>
                  <w:r>
                    <w:rPr>
                      <w:rFonts w:hint="eastAsia"/>
                      <w:b w:val="0"/>
                      <w:bCs w:val="0"/>
                      <w:sz w:val="21"/>
                      <w:szCs w:val="21"/>
                      <w:u w:val="none"/>
                      <w:lang w:eastAsia="zh-CN"/>
                    </w:rPr>
                    <w:t>本</w:t>
                  </w:r>
                  <w:r>
                    <w:rPr>
                      <w:rFonts w:hint="eastAsia"/>
                      <w:b w:val="0"/>
                      <w:bCs w:val="0"/>
                      <w:sz w:val="21"/>
                      <w:szCs w:val="21"/>
                      <w:u w:val="none"/>
                    </w:rPr>
                    <w:t>项目</w:t>
                  </w:r>
                  <w:r>
                    <w:rPr>
                      <w:rFonts w:hint="eastAsia"/>
                      <w:b w:val="0"/>
                      <w:bCs w:val="0"/>
                      <w:sz w:val="21"/>
                      <w:szCs w:val="21"/>
                      <w:highlight w:val="none"/>
                      <w:u w:val="none"/>
                      <w:lang w:val="en-US" w:eastAsia="zh-CN"/>
                    </w:rPr>
                    <w:t>运营过程不产生生产废水；生活污水经化粪池处理后定期清掏用于农田施肥，不外排；洗车废水经沉淀池处理后循环使用，不外排；初期雨水经雨水池收集后用作厂区洒水抑尘，不外排，</w:t>
                  </w:r>
                  <w:r>
                    <w:rPr>
                      <w:rFonts w:hint="eastAsia"/>
                      <w:b w:val="0"/>
                      <w:bCs w:val="0"/>
                      <w:sz w:val="21"/>
                      <w:szCs w:val="21"/>
                      <w:u w:val="none"/>
                    </w:rPr>
                    <w:t>对地表水环境影响较小。</w:t>
                  </w:r>
                </w:p>
              </w:tc>
            </w:tr>
          </w:tbl>
          <w:p>
            <w:pPr>
              <w:spacing w:line="520" w:lineRule="exact"/>
              <w:ind w:firstLine="480" w:firstLineChars="200"/>
              <w:rPr>
                <w:rFonts w:hint="eastAsia"/>
                <w:b w:val="0"/>
                <w:bCs w:val="0"/>
                <w:color w:val="000000"/>
                <w:sz w:val="24"/>
                <w:szCs w:val="24"/>
                <w:u w:val="none"/>
              </w:rPr>
            </w:pPr>
            <w:r>
              <w:rPr>
                <w:rFonts w:hint="eastAsia" w:ascii="Times New Roman" w:hAnsi="Times New Roman"/>
                <w:b w:val="0"/>
                <w:bCs w:val="0"/>
                <w:sz w:val="24"/>
                <w:szCs w:val="24"/>
                <w:u w:val="none"/>
              </w:rPr>
              <w:t>因此，本项目符合</w:t>
            </w:r>
            <w:r>
              <w:rPr>
                <w:rFonts w:hint="eastAsia" w:ascii="Times New Roman" w:hAnsi="Times New Roman" w:eastAsia="宋体" w:cs="Times New Roman"/>
                <w:color w:val="auto"/>
                <w:kern w:val="2"/>
                <w:sz w:val="24"/>
                <w:szCs w:val="24"/>
                <w:highlight w:val="none"/>
                <w:lang w:val="en-US" w:eastAsia="zh-CN"/>
              </w:rPr>
              <w:t>《关于印发河南省2022年大气、水、土壤污染防治攻坚战及农业农村污染治理攻坚战实施方案的通知》（</w:t>
            </w:r>
            <w:r>
              <w:rPr>
                <w:rFonts w:hint="eastAsia" w:ascii="Times New Roman" w:hAnsi="Times New Roman" w:eastAsia="宋体" w:cs="Times New Roman"/>
                <w:b w:val="0"/>
                <w:bCs w:val="0"/>
                <w:color w:val="auto"/>
                <w:kern w:val="2"/>
                <w:sz w:val="24"/>
                <w:szCs w:val="24"/>
                <w:lang w:val="en-US" w:eastAsia="zh-CN" w:bidi="ar-SA"/>
              </w:rPr>
              <w:t>豫环委办</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eastAsia="宋体" w:cs="Times New Roman"/>
                <w:b w:val="0"/>
                <w:bCs w:val="0"/>
                <w:color w:val="auto"/>
                <w:kern w:val="2"/>
                <w:sz w:val="24"/>
                <w:szCs w:val="24"/>
                <w:lang w:val="en-US" w:eastAsia="zh-CN" w:bidi="ar-SA"/>
              </w:rPr>
              <w:t>2022</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eastAsia="宋体" w:cs="Times New Roman"/>
                <w:b w:val="0"/>
                <w:bCs w:val="0"/>
                <w:color w:val="auto"/>
                <w:kern w:val="2"/>
                <w:sz w:val="24"/>
                <w:szCs w:val="24"/>
                <w:lang w:val="en-US" w:eastAsia="zh-CN" w:bidi="ar-SA"/>
              </w:rPr>
              <w:t>9号</w:t>
            </w:r>
            <w:r>
              <w:rPr>
                <w:rFonts w:hint="eastAsia" w:ascii="Times New Roman" w:hAnsi="Times New Roman" w:eastAsia="宋体" w:cs="Times New Roman"/>
                <w:color w:val="auto"/>
                <w:kern w:val="2"/>
                <w:sz w:val="24"/>
                <w:szCs w:val="24"/>
                <w:highlight w:val="none"/>
                <w:lang w:val="en-US" w:eastAsia="zh-CN"/>
              </w:rPr>
              <w:t>）</w:t>
            </w:r>
            <w:r>
              <w:rPr>
                <w:rFonts w:hint="eastAsia" w:ascii="Times New Roman" w:hAnsi="Times New Roman"/>
                <w:b w:val="0"/>
                <w:bCs w:val="0"/>
                <w:sz w:val="24"/>
                <w:szCs w:val="24"/>
                <w:u w:val="none"/>
              </w:rPr>
              <w:t>相关要求。</w:t>
            </w:r>
          </w:p>
          <w:p>
            <w:pPr>
              <w:spacing w:line="500" w:lineRule="exact"/>
              <w:ind w:firstLine="482" w:firstLineChars="200"/>
              <w:rPr>
                <w:rFonts w:hint="default"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7</w:t>
            </w:r>
            <w:r>
              <w:rPr>
                <w:rFonts w:hint="default" w:ascii="Times New Roman" w:hAnsi="Times New Roman" w:eastAsia="宋体" w:cs="Times New Roman"/>
                <w:b/>
                <w:bCs/>
                <w:sz w:val="24"/>
                <w:szCs w:val="24"/>
                <w:highlight w:val="none"/>
                <w:u w:val="none"/>
                <w:lang w:val="en-US" w:eastAsia="zh-CN"/>
              </w:rPr>
              <w:t>、平顶山市2021年工业企业大气污染物全面达标提升行动方案（平环[2021]57号）</w:t>
            </w:r>
          </w:p>
          <w:p>
            <w:pPr>
              <w:pStyle w:val="8"/>
              <w:tabs>
                <w:tab w:val="left" w:pos="3705"/>
              </w:tabs>
              <w:spacing w:line="520" w:lineRule="exact"/>
              <w:ind w:firstLine="480" w:firstLineChars="200"/>
              <w:jc w:val="left"/>
              <w:rPr>
                <w:rFonts w:hint="default" w:ascii="Times New Roman" w:hAnsi="Times New Roman" w:cs="Times New Roman"/>
                <w:b w:val="0"/>
                <w:bCs w:val="0"/>
                <w:sz w:val="24"/>
                <w:szCs w:val="24"/>
                <w:u w:val="none"/>
              </w:rPr>
            </w:pPr>
            <w:r>
              <w:rPr>
                <w:rFonts w:hint="default" w:ascii="Times New Roman" w:hAnsi="Times New Roman" w:cs="Times New Roman"/>
                <w:b w:val="0"/>
                <w:bCs w:val="0"/>
                <w:sz w:val="24"/>
                <w:szCs w:val="24"/>
                <w:u w:val="none"/>
              </w:rPr>
              <w:t>2021年4月19日，平顶山市2021年工业企业大气污染物全面达标提升行动方案（平环[2021]57号）发布实施，本项目与该文件相符性分析见下表。</w:t>
            </w:r>
          </w:p>
          <w:p>
            <w:pPr>
              <w:pStyle w:val="8"/>
              <w:tabs>
                <w:tab w:val="left" w:pos="3705"/>
              </w:tabs>
              <w:spacing w:line="520" w:lineRule="exact"/>
              <w:ind w:firstLine="720" w:firstLineChars="300"/>
              <w:jc w:val="left"/>
              <w:rPr>
                <w:rFonts w:hint="default" w:ascii="Times New Roman" w:hAnsi="Times New Roman" w:eastAsia="黑体" w:cs="Times New Roman"/>
                <w:b w:val="0"/>
                <w:bCs w:val="0"/>
                <w:sz w:val="24"/>
                <w:szCs w:val="24"/>
                <w:u w:val="none"/>
              </w:rPr>
            </w:pPr>
            <w:r>
              <w:rPr>
                <w:rFonts w:hint="default" w:ascii="Times New Roman" w:hAnsi="Times New Roman" w:eastAsia="黑体" w:cs="Times New Roman"/>
                <w:b w:val="0"/>
                <w:bCs w:val="0"/>
                <w:sz w:val="24"/>
                <w:szCs w:val="24"/>
                <w:u w:val="none"/>
              </w:rPr>
              <w:t>表1-</w:t>
            </w:r>
            <w:r>
              <w:rPr>
                <w:rFonts w:hint="eastAsia" w:ascii="Times New Roman" w:hAnsi="Times New Roman" w:eastAsia="黑体" w:cs="Times New Roman"/>
                <w:b w:val="0"/>
                <w:bCs w:val="0"/>
                <w:sz w:val="24"/>
                <w:szCs w:val="24"/>
                <w:u w:val="none"/>
                <w:lang w:val="en-US" w:eastAsia="zh-CN"/>
              </w:rPr>
              <w:t>4</w:t>
            </w:r>
            <w:r>
              <w:rPr>
                <w:rFonts w:hint="default" w:ascii="Times New Roman" w:hAnsi="Times New Roman" w:eastAsia="黑体" w:cs="Times New Roman"/>
                <w:b w:val="0"/>
                <w:bCs w:val="0"/>
                <w:sz w:val="24"/>
                <w:szCs w:val="24"/>
                <w:u w:val="none"/>
              </w:rPr>
              <w:t xml:space="preserve">        与平环[2021]57号相符性分析</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4935"/>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Align w:val="center"/>
                </w:tcPr>
                <w:p>
                  <w:pPr>
                    <w:pStyle w:val="8"/>
                    <w:tabs>
                      <w:tab w:val="left" w:pos="3705"/>
                    </w:tabs>
                    <w:spacing w:line="360" w:lineRule="exact"/>
                    <w:jc w:val="center"/>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项目</w:t>
                  </w:r>
                </w:p>
              </w:tc>
              <w:tc>
                <w:tcPr>
                  <w:tcW w:w="4935" w:type="dxa"/>
                  <w:vAlign w:val="center"/>
                </w:tcPr>
                <w:p>
                  <w:pPr>
                    <w:pStyle w:val="8"/>
                    <w:tabs>
                      <w:tab w:val="left" w:pos="3705"/>
                    </w:tabs>
                    <w:spacing w:line="360" w:lineRule="exact"/>
                    <w:jc w:val="center"/>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主要内容</w:t>
                  </w:r>
                </w:p>
              </w:tc>
              <w:tc>
                <w:tcPr>
                  <w:tcW w:w="2090" w:type="dxa"/>
                  <w:vAlign w:val="center"/>
                </w:tcPr>
                <w:p>
                  <w:pPr>
                    <w:pStyle w:val="8"/>
                    <w:tabs>
                      <w:tab w:val="left" w:pos="3705"/>
                    </w:tabs>
                    <w:spacing w:line="360" w:lineRule="exact"/>
                    <w:jc w:val="center"/>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restart"/>
                  <w:vAlign w:val="center"/>
                </w:tcPr>
                <w:p>
                  <w:pPr>
                    <w:pStyle w:val="8"/>
                    <w:tabs>
                      <w:tab w:val="left" w:pos="3705"/>
                    </w:tabs>
                    <w:spacing w:line="360" w:lineRule="exact"/>
                    <w:jc w:val="center"/>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平顶山市2021年工业企业大气污染物全面达标提升行动方案（平环[2021]57号）</w:t>
                  </w:r>
                </w:p>
              </w:tc>
              <w:tc>
                <w:tcPr>
                  <w:tcW w:w="4935" w:type="dxa"/>
                  <w:vAlign w:val="center"/>
                </w:tcPr>
                <w:p>
                  <w:pPr>
                    <w:pStyle w:val="8"/>
                    <w:tabs>
                      <w:tab w:val="left" w:pos="3705"/>
                    </w:tabs>
                    <w:spacing w:line="360" w:lineRule="exact"/>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无组织排放治理应达到大气污染攻坚战治理措施要求，针对原料运输、贮存、装卸、混合、转运、加装、工艺过程、产品出料、包装等各个生产环节，持续做好全流程控制、收集、净化处理工作，完成在线监测、视频监测和相应的污染物排放监测设备，全面实现”五到位、一密闭”（ 生产过程收尘到位，物料运输抑尘到位，厂区道路除尘到位，裸露土地绿化到位，无组织排放监控到位；厂区内贮存的各类易产生粉尘的物料及燃料全部密闭）。</w:t>
                  </w:r>
                </w:p>
              </w:tc>
              <w:tc>
                <w:tcPr>
                  <w:tcW w:w="2090" w:type="dxa"/>
                  <w:vAlign w:val="center"/>
                </w:tcPr>
                <w:p>
                  <w:pPr>
                    <w:pStyle w:val="8"/>
                    <w:tabs>
                      <w:tab w:val="left" w:pos="3705"/>
                    </w:tabs>
                    <w:spacing w:line="360" w:lineRule="exact"/>
                    <w:jc w:val="center"/>
                    <w:rPr>
                      <w:rFonts w:hint="default" w:ascii="Times New Roman" w:hAnsi="Times New Roman" w:cs="Times New Roman"/>
                      <w:b w:val="0"/>
                      <w:bCs w:val="0"/>
                      <w:sz w:val="21"/>
                      <w:szCs w:val="21"/>
                      <w:u w:val="none"/>
                    </w:rPr>
                  </w:pPr>
                  <w:r>
                    <w:rPr>
                      <w:rFonts w:hint="default" w:ascii="Times New Roman" w:hAnsi="Times New Roman" w:cs="Times New Roman"/>
                      <w:b w:val="0"/>
                      <w:bCs w:val="0"/>
                      <w:sz w:val="21"/>
                      <w:szCs w:val="21"/>
                      <w:u w:val="none"/>
                    </w:rPr>
                    <w:t>本项目落实设计及环评提出的措施后，可实现</w:t>
                  </w:r>
                  <w:r>
                    <w:rPr>
                      <w:rFonts w:hint="eastAsia" w:ascii="Times New Roman" w:hAnsi="Times New Roman" w:cs="Times New Roman"/>
                      <w:b w:val="0"/>
                      <w:bCs w:val="0"/>
                      <w:sz w:val="21"/>
                      <w:szCs w:val="21"/>
                      <w:u w:val="none"/>
                      <w:lang w:val="en-US" w:eastAsia="zh-CN"/>
                    </w:rPr>
                    <w:t>“</w:t>
                  </w:r>
                  <w:r>
                    <w:rPr>
                      <w:rFonts w:hint="default" w:ascii="Times New Roman" w:hAnsi="Times New Roman" w:cs="Times New Roman"/>
                      <w:b w:val="0"/>
                      <w:bCs w:val="0"/>
                      <w:sz w:val="21"/>
                      <w:szCs w:val="21"/>
                      <w:u w:val="none"/>
                    </w:rPr>
                    <w:t>五到位、一密闭</w:t>
                  </w:r>
                  <w:r>
                    <w:rPr>
                      <w:rFonts w:hint="eastAsia" w:ascii="Times New Roman" w:hAnsi="Times New Roman" w:cs="Times New Roman"/>
                      <w:b w:val="0"/>
                      <w:bCs w:val="0"/>
                      <w:sz w:val="21"/>
                      <w:szCs w:val="21"/>
                      <w:u w:val="none"/>
                      <w:lang w:val="en-US" w:eastAsia="zh-CN"/>
                    </w:rPr>
                    <w:t>”</w:t>
                  </w:r>
                  <w:r>
                    <w:rPr>
                      <w:rFonts w:hint="default" w:ascii="Times New Roman" w:hAnsi="Times New Roman" w:cs="Times New Roman"/>
                      <w:b w:val="0"/>
                      <w:bCs w:val="0"/>
                      <w:sz w:val="21"/>
                      <w:szCs w:val="21"/>
                      <w:u w:val="none"/>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vMerge w:val="continue"/>
                  <w:vAlign w:val="center"/>
                </w:tcPr>
                <w:p>
                  <w:pPr>
                    <w:pStyle w:val="8"/>
                    <w:tabs>
                      <w:tab w:val="left" w:pos="3705"/>
                    </w:tabs>
                    <w:spacing w:line="360" w:lineRule="exact"/>
                    <w:jc w:val="center"/>
                    <w:rPr>
                      <w:rFonts w:hint="default" w:ascii="Times New Roman" w:hAnsi="Times New Roman" w:cs="Times New Roman"/>
                      <w:b w:val="0"/>
                      <w:bCs w:val="0"/>
                      <w:sz w:val="21"/>
                      <w:szCs w:val="21"/>
                      <w:u w:val="none"/>
                    </w:rPr>
                  </w:pPr>
                </w:p>
              </w:tc>
              <w:tc>
                <w:tcPr>
                  <w:tcW w:w="4935" w:type="dxa"/>
                  <w:vAlign w:val="center"/>
                </w:tcPr>
                <w:p>
                  <w:pPr>
                    <w:pStyle w:val="8"/>
                    <w:tabs>
                      <w:tab w:val="left" w:pos="3705"/>
                    </w:tabs>
                    <w:spacing w:line="360" w:lineRule="exact"/>
                    <w:rPr>
                      <w:rFonts w:hint="eastAsia" w:ascii="Times New Roman" w:hAnsi="Times New Roman" w:eastAsia="宋体" w:cs="Times New Roman"/>
                      <w:b w:val="0"/>
                      <w:bCs w:val="0"/>
                      <w:sz w:val="21"/>
                      <w:szCs w:val="21"/>
                      <w:u w:val="none"/>
                      <w:lang w:eastAsia="zh-CN"/>
                    </w:rPr>
                  </w:pPr>
                  <w:r>
                    <w:rPr>
                      <w:rFonts w:hint="eastAsia" w:ascii="Times New Roman" w:hAnsi="Times New Roman" w:cs="Times New Roman"/>
                      <w:b w:val="0"/>
                      <w:bCs w:val="0"/>
                      <w:sz w:val="21"/>
                      <w:szCs w:val="21"/>
                      <w:u w:val="none"/>
                      <w:lang w:eastAsia="zh-CN"/>
                    </w:rPr>
                    <w:t>相关企业因厂制宜选择可靠成熟的环保治理技术，鼓励采用覆膜滤料袋式除尘器、湿式静电除尘器，高效滤筒除尘器等除尘设施</w:t>
                  </w:r>
                </w:p>
              </w:tc>
              <w:tc>
                <w:tcPr>
                  <w:tcW w:w="2090" w:type="dxa"/>
                  <w:vAlign w:val="center"/>
                </w:tcPr>
                <w:p>
                  <w:pPr>
                    <w:pStyle w:val="8"/>
                    <w:tabs>
                      <w:tab w:val="left" w:pos="3705"/>
                    </w:tabs>
                    <w:spacing w:line="360" w:lineRule="exact"/>
                    <w:jc w:val="center"/>
                    <w:rPr>
                      <w:rFonts w:hint="eastAsia" w:ascii="Times New Roman" w:hAnsi="Times New Roman" w:eastAsia="宋体" w:cs="Times New Roman"/>
                      <w:b w:val="0"/>
                      <w:bCs w:val="0"/>
                      <w:sz w:val="21"/>
                      <w:szCs w:val="21"/>
                      <w:u w:val="none"/>
                      <w:lang w:eastAsia="zh-CN"/>
                    </w:rPr>
                  </w:pPr>
                  <w:r>
                    <w:rPr>
                      <w:rFonts w:hint="eastAsia" w:ascii="Times New Roman" w:hAnsi="Times New Roman" w:cs="Times New Roman"/>
                      <w:b w:val="0"/>
                      <w:bCs w:val="0"/>
                      <w:sz w:val="21"/>
                      <w:szCs w:val="21"/>
                      <w:u w:val="none"/>
                      <w:lang w:eastAsia="zh-CN"/>
                    </w:rPr>
                    <w:t>本项目生产过程产生的废气采用脉冲袋式除尘器进行处理</w:t>
                  </w:r>
                </w:p>
              </w:tc>
            </w:tr>
          </w:tbl>
          <w:p>
            <w:pPr>
              <w:adjustRightInd w:val="0"/>
              <w:snapToGrid w:val="0"/>
              <w:spacing w:line="520" w:lineRule="exact"/>
              <w:ind w:firstLine="480" w:firstLineChars="200"/>
              <w:rPr>
                <w:b w:val="0"/>
                <w:bCs w:val="0"/>
                <w:u w:val="none"/>
              </w:rPr>
            </w:pPr>
            <w:r>
              <w:rPr>
                <w:rFonts w:hint="eastAsia"/>
                <w:b w:val="0"/>
                <w:bCs w:val="0"/>
                <w:sz w:val="24"/>
                <w:szCs w:val="24"/>
                <w:u w:val="none"/>
              </w:rPr>
              <w:t>因此，本项目符合平顶山市2021年工业企业大气污染物全面达标提升行动方案（平环[2021]57号）相关要求。</w:t>
            </w:r>
          </w:p>
          <w:p>
            <w:pPr>
              <w:pStyle w:val="22"/>
              <w:widowControl w:val="0"/>
              <w:spacing w:before="0" w:beforeAutospacing="0" w:after="0" w:afterAutospacing="0" w:line="500" w:lineRule="exact"/>
              <w:ind w:firstLine="482" w:firstLineChars="200"/>
              <w:jc w:val="both"/>
              <w:rPr>
                <w:rFonts w:hint="eastAsia" w:ascii="Times New Roman" w:hAnsi="Times New Roman" w:eastAsia="宋体" w:cs="Times New Roman"/>
                <w:b/>
                <w:bCs/>
                <w:kern w:val="2"/>
                <w:sz w:val="24"/>
                <w:szCs w:val="24"/>
                <w:highlight w:val="none"/>
                <w:u w:val="none"/>
                <w:lang w:val="en-US" w:eastAsia="zh-CN" w:bidi="ar-SA"/>
              </w:rPr>
            </w:pPr>
            <w:r>
              <w:rPr>
                <w:rFonts w:hint="eastAsia" w:ascii="Times New Roman" w:hAnsi="Times New Roman" w:cs="Times New Roman"/>
                <w:b/>
                <w:bCs/>
                <w:kern w:val="2"/>
                <w:sz w:val="24"/>
                <w:szCs w:val="24"/>
                <w:highlight w:val="none"/>
                <w:u w:val="none"/>
                <w:lang w:val="en-US" w:eastAsia="zh-CN" w:bidi="ar-SA"/>
              </w:rPr>
              <w:t>8</w:t>
            </w:r>
            <w:r>
              <w:rPr>
                <w:rFonts w:hint="default" w:ascii="Times New Roman" w:hAnsi="Times New Roman" w:eastAsia="宋体" w:cs="Times New Roman"/>
                <w:b/>
                <w:bCs/>
                <w:kern w:val="2"/>
                <w:sz w:val="24"/>
                <w:szCs w:val="24"/>
                <w:highlight w:val="none"/>
                <w:u w:val="none"/>
                <w:lang w:val="en-US" w:eastAsia="zh-CN" w:bidi="ar-SA"/>
              </w:rPr>
              <w:t>、与平顶山市</w:t>
            </w:r>
            <w:r>
              <w:rPr>
                <w:rFonts w:hint="eastAsia" w:ascii="Times New Roman" w:hAnsi="Times New Roman" w:eastAsia="宋体" w:cs="Times New Roman"/>
                <w:b/>
                <w:bCs/>
                <w:kern w:val="2"/>
                <w:sz w:val="24"/>
                <w:szCs w:val="24"/>
                <w:highlight w:val="none"/>
                <w:u w:val="none"/>
                <w:lang w:val="en-US" w:eastAsia="zh-CN" w:bidi="ar-SA"/>
              </w:rPr>
              <w:t>生态环境保护委员会</w:t>
            </w:r>
            <w:r>
              <w:rPr>
                <w:rFonts w:hint="default" w:ascii="Times New Roman" w:hAnsi="Times New Roman" w:eastAsia="宋体" w:cs="Times New Roman"/>
                <w:b/>
                <w:bCs/>
                <w:kern w:val="2"/>
                <w:sz w:val="24"/>
                <w:szCs w:val="24"/>
                <w:highlight w:val="none"/>
                <w:u w:val="none"/>
                <w:lang w:val="en-US" w:eastAsia="zh-CN" w:bidi="ar-SA"/>
              </w:rPr>
              <w:t>办公室文件《关于印发平顶山市202</w:t>
            </w:r>
            <w:r>
              <w:rPr>
                <w:rFonts w:hint="eastAsia" w:ascii="Times New Roman" w:hAnsi="Times New Roman" w:eastAsia="宋体" w:cs="Times New Roman"/>
                <w:b/>
                <w:bCs/>
                <w:kern w:val="2"/>
                <w:sz w:val="24"/>
                <w:szCs w:val="24"/>
                <w:highlight w:val="none"/>
                <w:u w:val="none"/>
                <w:lang w:val="en-US" w:eastAsia="zh-CN" w:bidi="ar-SA"/>
              </w:rPr>
              <w:t>2</w:t>
            </w:r>
            <w:r>
              <w:rPr>
                <w:rFonts w:hint="default" w:ascii="Times New Roman" w:hAnsi="Times New Roman" w:eastAsia="宋体" w:cs="Times New Roman"/>
                <w:b/>
                <w:bCs/>
                <w:kern w:val="2"/>
                <w:sz w:val="24"/>
                <w:szCs w:val="24"/>
                <w:highlight w:val="none"/>
                <w:u w:val="none"/>
                <w:lang w:val="en-US" w:eastAsia="zh-CN" w:bidi="ar-SA"/>
              </w:rPr>
              <w:t>年大气、</w:t>
            </w:r>
            <w:r>
              <w:rPr>
                <w:rFonts w:hint="eastAsia" w:ascii="Times New Roman" w:hAnsi="Times New Roman" w:eastAsia="宋体" w:cs="Times New Roman"/>
                <w:b/>
                <w:bCs/>
                <w:kern w:val="2"/>
                <w:sz w:val="24"/>
                <w:szCs w:val="24"/>
                <w:highlight w:val="none"/>
                <w:u w:val="none"/>
                <w:lang w:val="en-US" w:eastAsia="zh-CN" w:bidi="ar-SA"/>
              </w:rPr>
              <w:t>水、土壤污染防治攻坚战及农业农村污染治理攻坚战实施方案的通知》（平环委办[2022]19号）相符性分析</w:t>
            </w:r>
          </w:p>
          <w:p>
            <w:pPr>
              <w:pStyle w:val="8"/>
              <w:tabs>
                <w:tab w:val="left" w:pos="3705"/>
              </w:tabs>
              <w:spacing w:line="520" w:lineRule="exact"/>
              <w:ind w:firstLine="480"/>
              <w:jc w:val="left"/>
              <w:rPr>
                <w:rFonts w:hint="eastAsia" w:ascii="Times New Roman" w:hAnsi="Times New Roman"/>
                <w:b w:val="0"/>
                <w:bCs w:val="0"/>
                <w:sz w:val="24"/>
                <w:szCs w:val="24"/>
                <w:highlight w:val="none"/>
                <w:u w:val="none"/>
              </w:rPr>
            </w:pP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val="en-US" w:eastAsia="zh-CN"/>
              </w:rPr>
              <w:t>6</w:t>
            </w:r>
            <w:r>
              <w:rPr>
                <w:rFonts w:ascii="Times New Roman" w:hAnsi="Times New Roman"/>
                <w:b w:val="0"/>
                <w:bCs w:val="0"/>
                <w:sz w:val="24"/>
                <w:szCs w:val="24"/>
                <w:highlight w:val="none"/>
                <w:u w:val="none"/>
              </w:rPr>
              <w:t>月</w:t>
            </w:r>
            <w:r>
              <w:rPr>
                <w:rFonts w:hint="eastAsia" w:ascii="Times New Roman" w:hAnsi="Times New Roman"/>
                <w:b w:val="0"/>
                <w:bCs w:val="0"/>
                <w:sz w:val="24"/>
                <w:szCs w:val="24"/>
                <w:highlight w:val="none"/>
                <w:u w:val="none"/>
                <w:lang w:val="en-US" w:eastAsia="zh-CN"/>
              </w:rPr>
              <w:t>27</w:t>
            </w:r>
            <w:r>
              <w:rPr>
                <w:rFonts w:ascii="Times New Roman" w:hAnsi="Times New Roman"/>
                <w:b w:val="0"/>
                <w:bCs w:val="0"/>
                <w:sz w:val="24"/>
                <w:szCs w:val="24"/>
                <w:highlight w:val="none"/>
                <w:u w:val="none"/>
              </w:rPr>
              <w:t>日，《</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年大气污染防治攻坚战实施方案》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水</w:t>
            </w:r>
            <w:r>
              <w:rPr>
                <w:rFonts w:ascii="Times New Roman" w:hAnsi="Times New Roman"/>
                <w:b w:val="0"/>
                <w:bCs w:val="0"/>
                <w:sz w:val="24"/>
                <w:szCs w:val="24"/>
                <w:highlight w:val="none"/>
                <w:u w:val="none"/>
              </w:rPr>
              <w:t>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土壤</w:t>
            </w:r>
            <w:r>
              <w:rPr>
                <w:rFonts w:ascii="Times New Roman" w:hAnsi="Times New Roman"/>
                <w:b w:val="0"/>
                <w:bCs w:val="0"/>
                <w:sz w:val="24"/>
                <w:szCs w:val="24"/>
                <w:highlight w:val="none"/>
                <w:u w:val="none"/>
              </w:rPr>
              <w:t>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农业农村</w:t>
            </w:r>
            <w:r>
              <w:rPr>
                <w:rFonts w:ascii="Times New Roman" w:hAnsi="Times New Roman"/>
                <w:b w:val="0"/>
                <w:bCs w:val="0"/>
                <w:sz w:val="24"/>
                <w:szCs w:val="24"/>
                <w:highlight w:val="none"/>
                <w:u w:val="none"/>
              </w:rPr>
              <w:t>污染</w:t>
            </w:r>
            <w:r>
              <w:rPr>
                <w:rFonts w:hint="eastAsia" w:ascii="Times New Roman" w:hAnsi="Times New Roman"/>
                <w:b w:val="0"/>
                <w:bCs w:val="0"/>
                <w:sz w:val="24"/>
                <w:szCs w:val="24"/>
                <w:highlight w:val="none"/>
                <w:u w:val="none"/>
                <w:lang w:eastAsia="zh-CN"/>
              </w:rPr>
              <w:t>治理</w:t>
            </w:r>
            <w:r>
              <w:rPr>
                <w:rFonts w:ascii="Times New Roman" w:hAnsi="Times New Roman"/>
                <w:b w:val="0"/>
                <w:bCs w:val="0"/>
                <w:sz w:val="24"/>
                <w:szCs w:val="24"/>
                <w:highlight w:val="none"/>
                <w:u w:val="none"/>
              </w:rPr>
              <w:t>攻坚战实施方案》发布实施，</w:t>
            </w:r>
            <w:r>
              <w:rPr>
                <w:rFonts w:hint="eastAsia" w:ascii="Times New Roman" w:hAnsi="Times New Roman"/>
                <w:b w:val="0"/>
                <w:bCs w:val="0"/>
                <w:sz w:val="24"/>
                <w:szCs w:val="24"/>
                <w:highlight w:val="none"/>
                <w:u w:val="none"/>
              </w:rPr>
              <w:t>本项目与该文件相符性分析见下表。</w:t>
            </w:r>
          </w:p>
          <w:p>
            <w:pPr>
              <w:adjustRightInd w:val="0"/>
              <w:snapToGrid w:val="0"/>
              <w:spacing w:line="520" w:lineRule="exact"/>
              <w:ind w:firstLine="720" w:firstLineChars="300"/>
              <w:rPr>
                <w:rFonts w:hint="eastAsia" w:ascii="Times New Roman" w:hAnsi="Times New Roman" w:eastAsia="黑体" w:cs="Times New Roman"/>
                <w:b w:val="0"/>
                <w:bCs w:val="0"/>
                <w:color w:val="000000"/>
                <w:sz w:val="24"/>
                <w:highlight w:val="none"/>
                <w:u w:val="none"/>
              </w:rPr>
            </w:pPr>
            <w:r>
              <w:rPr>
                <w:rFonts w:hint="eastAsia" w:ascii="Times New Roman" w:hAnsi="Times New Roman" w:eastAsia="黑体" w:cs="Times New Roman"/>
                <w:b w:val="0"/>
                <w:bCs w:val="0"/>
                <w:color w:val="000000"/>
                <w:sz w:val="24"/>
                <w:highlight w:val="none"/>
                <w:u w:val="none"/>
              </w:rPr>
              <w:t>表1</w:t>
            </w:r>
            <w:r>
              <w:rPr>
                <w:rFonts w:hint="eastAsia" w:ascii="Times New Roman" w:hAnsi="Times New Roman" w:eastAsia="黑体" w:cs="Times New Roman"/>
                <w:b w:val="0"/>
                <w:bCs w:val="0"/>
                <w:color w:val="000000"/>
                <w:sz w:val="24"/>
                <w:highlight w:val="none"/>
                <w:u w:val="none"/>
                <w:lang w:val="en-US" w:eastAsia="zh-CN"/>
              </w:rPr>
              <w:t>-5</w:t>
            </w:r>
            <w:r>
              <w:rPr>
                <w:rFonts w:hint="eastAsia" w:ascii="Times New Roman" w:hAnsi="Times New Roman" w:eastAsia="黑体" w:cs="Times New Roman"/>
                <w:b w:val="0"/>
                <w:bCs w:val="0"/>
                <w:color w:val="000000"/>
                <w:sz w:val="24"/>
                <w:highlight w:val="none"/>
                <w:u w:val="none"/>
              </w:rPr>
              <w:t xml:space="preserve">     </w:t>
            </w:r>
            <w:r>
              <w:rPr>
                <w:rFonts w:hint="eastAsia" w:ascii="Times New Roman" w:hAnsi="Times New Roman" w:eastAsia="黑体" w:cs="Times New Roman"/>
                <w:b w:val="0"/>
                <w:bCs w:val="0"/>
                <w:color w:val="000000"/>
                <w:sz w:val="24"/>
                <w:highlight w:val="none"/>
                <w:u w:val="none"/>
                <w:lang w:val="en-US" w:eastAsia="zh-CN"/>
              </w:rPr>
              <w:t xml:space="preserve">   </w:t>
            </w:r>
            <w:r>
              <w:rPr>
                <w:rFonts w:hint="eastAsia" w:ascii="Times New Roman" w:hAnsi="Times New Roman" w:eastAsia="黑体" w:cs="Times New Roman"/>
                <w:b w:val="0"/>
                <w:bCs w:val="0"/>
                <w:color w:val="000000"/>
                <w:sz w:val="24"/>
                <w:highlight w:val="none"/>
                <w:u w:val="none"/>
              </w:rPr>
              <w:t xml:space="preserve">   与</w:t>
            </w:r>
            <w:r>
              <w:rPr>
                <w:rFonts w:hint="eastAsia" w:ascii="Times New Roman" w:hAnsi="Times New Roman" w:eastAsia="黑体" w:cs="Times New Roman"/>
                <w:b w:val="0"/>
                <w:bCs w:val="0"/>
                <w:color w:val="000000"/>
                <w:sz w:val="24"/>
                <w:highlight w:val="none"/>
                <w:u w:val="none"/>
                <w:lang w:val="en-US" w:eastAsia="zh-CN"/>
              </w:rPr>
              <w:t>平环委办[2022]19号</w:t>
            </w:r>
            <w:r>
              <w:rPr>
                <w:rFonts w:hint="eastAsia" w:ascii="Times New Roman" w:hAnsi="Times New Roman" w:eastAsia="黑体" w:cs="Times New Roman"/>
                <w:b w:val="0"/>
                <w:bCs w:val="0"/>
                <w:color w:val="000000"/>
                <w:sz w:val="24"/>
                <w:highlight w:val="none"/>
                <w:u w:val="none"/>
              </w:rPr>
              <w:t>相符性分析</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5592"/>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8"/>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项目</w:t>
                  </w:r>
                </w:p>
              </w:tc>
              <w:tc>
                <w:tcPr>
                  <w:tcW w:w="3471" w:type="pct"/>
                  <w:noWrap w:val="0"/>
                  <w:vAlign w:val="center"/>
                </w:tcPr>
                <w:p>
                  <w:pPr>
                    <w:pStyle w:val="8"/>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主要内容</w:t>
                  </w:r>
                </w:p>
              </w:tc>
              <w:tc>
                <w:tcPr>
                  <w:tcW w:w="1019" w:type="pct"/>
                  <w:noWrap w:val="0"/>
                  <w:vAlign w:val="center"/>
                </w:tcPr>
                <w:p>
                  <w:pPr>
                    <w:pStyle w:val="8"/>
                    <w:tabs>
                      <w:tab w:val="left" w:pos="3705"/>
                    </w:tabs>
                    <w:spacing w:line="360" w:lineRule="exact"/>
                    <w:ind w:firstLine="0" w:firstLineChars="0"/>
                    <w:jc w:val="center"/>
                    <w:rPr>
                      <w:rFonts w:ascii="Times New Roman" w:hAnsi="Times New Roman"/>
                      <w:b w:val="0"/>
                      <w:bCs w:val="0"/>
                      <w:sz w:val="21"/>
                      <w:szCs w:val="21"/>
                      <w:highlight w:val="none"/>
                      <w:u w:val="none"/>
                    </w:rPr>
                  </w:pPr>
                  <w:r>
                    <w:rPr>
                      <w:rFonts w:ascii="Times New Roman" w:hAnsi="Times New Roman"/>
                      <w:b w:val="0"/>
                      <w:bCs w:val="0"/>
                      <w:sz w:val="21"/>
                      <w:szCs w:val="21"/>
                      <w:highlight w:val="none"/>
                      <w:u w:val="none"/>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autoSpaceDE w:val="0"/>
                    <w:autoSpaceDN w:val="0"/>
                    <w:adjustRightInd w:val="0"/>
                    <w:spacing w:line="360" w:lineRule="exact"/>
                    <w:jc w:val="center"/>
                    <w:rPr>
                      <w:rFonts w:ascii="Times New Roman" w:hAnsi="Times New Roman"/>
                      <w:b w:val="0"/>
                      <w:bCs w:val="0"/>
                      <w:sz w:val="21"/>
                      <w:szCs w:val="21"/>
                      <w:highlight w:val="none"/>
                      <w:u w:val="none"/>
                    </w:rPr>
                  </w:pPr>
                  <w:r>
                    <w:rPr>
                      <w:rFonts w:hint="eastAsia"/>
                      <w:b w:val="0"/>
                      <w:bCs w:val="0"/>
                      <w:kern w:val="0"/>
                      <w:sz w:val="21"/>
                      <w:szCs w:val="21"/>
                      <w:highlight w:val="none"/>
                      <w:u w:val="none"/>
                      <w:lang w:eastAsia="zh-CN"/>
                    </w:rPr>
                    <w:t>平顶山市</w:t>
                  </w:r>
                  <w:r>
                    <w:rPr>
                      <w:rFonts w:ascii="Times New Roman" w:hAnsi="Times New Roman"/>
                      <w:b w:val="0"/>
                      <w:bCs w:val="0"/>
                      <w:kern w:val="0"/>
                      <w:sz w:val="21"/>
                      <w:szCs w:val="21"/>
                      <w:highlight w:val="none"/>
                      <w:u w:val="none"/>
                    </w:rPr>
                    <w:t>202</w:t>
                  </w:r>
                  <w:r>
                    <w:rPr>
                      <w:rFonts w:hint="eastAsia"/>
                      <w:b w:val="0"/>
                      <w:bCs w:val="0"/>
                      <w:kern w:val="0"/>
                      <w:sz w:val="21"/>
                      <w:szCs w:val="21"/>
                      <w:highlight w:val="none"/>
                      <w:u w:val="none"/>
                      <w:lang w:val="en-US" w:eastAsia="zh-CN"/>
                    </w:rPr>
                    <w:t>2</w:t>
                  </w:r>
                  <w:r>
                    <w:rPr>
                      <w:rFonts w:ascii="Times New Roman" w:hAnsi="Times New Roman"/>
                      <w:b w:val="0"/>
                      <w:bCs w:val="0"/>
                      <w:kern w:val="0"/>
                      <w:sz w:val="21"/>
                      <w:szCs w:val="21"/>
                      <w:highlight w:val="none"/>
                      <w:u w:val="none"/>
                    </w:rPr>
                    <w:t>年大气污染防治攻坚战实施方案</w:t>
                  </w:r>
                </w:p>
              </w:tc>
              <w:tc>
                <w:tcPr>
                  <w:tcW w:w="3471" w:type="pct"/>
                  <w:noWrap w:val="0"/>
                  <w:vAlign w:val="center"/>
                </w:tcPr>
                <w:p>
                  <w:pPr>
                    <w:pStyle w:val="8"/>
                    <w:tabs>
                      <w:tab w:val="left" w:pos="3705"/>
                    </w:tabs>
                    <w:spacing w:line="360" w:lineRule="exact"/>
                    <w:ind w:firstLine="0" w:firstLineChars="0"/>
                    <w:rPr>
                      <w:rFonts w:ascii="Times New Roman" w:hAnsi="Times New Roman"/>
                      <w:b w:val="0"/>
                      <w:bCs w:val="0"/>
                      <w:sz w:val="21"/>
                      <w:szCs w:val="21"/>
                      <w:highlight w:val="none"/>
                      <w:u w:val="none"/>
                    </w:rPr>
                  </w:pPr>
                  <w:r>
                    <w:rPr>
                      <w:rFonts w:hint="eastAsia" w:ascii="Times New Roman" w:hAnsi="Times New Roman" w:eastAsia="宋体" w:cs="Times New Roman"/>
                      <w:b w:val="0"/>
                      <w:bCs w:val="0"/>
                      <w:kern w:val="2"/>
                      <w:sz w:val="21"/>
                      <w:szCs w:val="21"/>
                      <w:highlight w:val="none"/>
                      <w:u w:val="none"/>
                      <w:lang w:val="en-US" w:eastAsia="zh-CN" w:bidi="ar-SA"/>
                    </w:rPr>
                    <w:t>14.提升扬尘污染防治水平。实施扬尘治理智慧化提升工程，持续推进扬尘治理监控平台建设，加强国、省道道路扬尘监控能力建设，逐步纳入省级监控平台。深入开展扬尘治理专项行动，严格落实《城市房屋建筑和市政基础设施工程及道路扬尘污染差异化评价标准》《河南省房屋建筑和市政基础设施工程扬尘治理监控平台数据接入标准》要求，对扬尘重点污染源实行清单化动态管理，强化开复工验收、“三员”管理、“两个禁止”等扬尘治理制度机制，实施渣土车密闭运输、清洁运输，完善降尘监测和考评体系。持续做好城市公共道路清扫保洁，加大专业道路清扫机械的配备和使用，有效提升国省道、县乡道路、城乡结合部和背街小巷等各类道路清扫保洁效果，对城市公共区域、长期未开发建设裸地，以及废旧厂区、物流园、大型货车停车场等进行排查建档并采取防尘措施。大型煤炭、矿石等干散货码头、物料堆场全面完成抑尘设施建设和物料输送系统封闭改造。加强餐饮油烟污染治理，强化日常监督管理，规范治理设施运行管理，现场监管月抽查率不低于20%。</w:t>
                  </w:r>
                </w:p>
              </w:tc>
              <w:tc>
                <w:tcPr>
                  <w:tcW w:w="1643" w:type="dxa"/>
                  <w:noWrap w:val="0"/>
                  <w:vAlign w:val="center"/>
                </w:tcPr>
                <w:p>
                  <w:pPr>
                    <w:pStyle w:val="8"/>
                    <w:tabs>
                      <w:tab w:val="left" w:pos="3705"/>
                    </w:tabs>
                    <w:spacing w:line="360" w:lineRule="exact"/>
                    <w:ind w:firstLine="0" w:firstLineChars="0"/>
                    <w:jc w:val="center"/>
                    <w:rPr>
                      <w:rFonts w:hint="eastAsia" w:ascii="Times New Roman" w:hAnsi="Times New Roman" w:eastAsia="宋体"/>
                      <w:b w:val="0"/>
                      <w:bCs w:val="0"/>
                      <w:sz w:val="21"/>
                      <w:szCs w:val="21"/>
                      <w:highlight w:val="none"/>
                      <w:u w:val="none"/>
                      <w:lang w:eastAsia="zh-CN"/>
                    </w:rPr>
                  </w:pPr>
                  <w:r>
                    <w:rPr>
                      <w:rFonts w:hint="default" w:ascii="Times New Roman" w:hAnsi="Times New Roman" w:cs="Times New Roman"/>
                      <w:b w:val="0"/>
                      <w:bCs w:val="0"/>
                      <w:color w:val="000000"/>
                      <w:sz w:val="21"/>
                      <w:szCs w:val="21"/>
                      <w:u w:val="none"/>
                    </w:rPr>
                    <w:t>本项目施工期</w:t>
                  </w:r>
                  <w:r>
                    <w:rPr>
                      <w:rFonts w:hint="eastAsia" w:ascii="Times New Roman" w:hAnsi="Times New Roman" w:cs="Times New Roman"/>
                      <w:b w:val="0"/>
                      <w:bCs w:val="0"/>
                      <w:color w:val="000000"/>
                      <w:sz w:val="21"/>
                      <w:szCs w:val="21"/>
                      <w:u w:val="none"/>
                      <w:lang w:eastAsia="zh-CN"/>
                    </w:rPr>
                    <w:t>主要为在生产车间内进行设备安装、调试，基本不产生施工扬尘。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8"/>
                    <w:tabs>
                      <w:tab w:val="left" w:pos="3705"/>
                    </w:tabs>
                    <w:spacing w:line="360" w:lineRule="exact"/>
                    <w:ind w:firstLine="0" w:firstLineChars="0"/>
                    <w:jc w:val="center"/>
                    <w:rPr>
                      <w:rFonts w:ascii="Times New Roman" w:hAnsi="Times New Roman"/>
                      <w:b w:val="0"/>
                      <w:bCs w:val="0"/>
                      <w:sz w:val="21"/>
                      <w:szCs w:val="21"/>
                      <w:highlight w:val="none"/>
                      <w:u w:val="none"/>
                    </w:rPr>
                  </w:pPr>
                  <w:r>
                    <w:rPr>
                      <w:rFonts w:hint="eastAsia" w:ascii="Times New Roman" w:hAnsi="Times New Roman"/>
                      <w:b w:val="0"/>
                      <w:bCs w:val="0"/>
                      <w:sz w:val="21"/>
                      <w:szCs w:val="21"/>
                      <w:highlight w:val="none"/>
                      <w:u w:val="none"/>
                      <w:lang w:eastAsia="zh-CN"/>
                    </w:rPr>
                    <w:t>平顶山市</w:t>
                  </w:r>
                  <w:r>
                    <w:rPr>
                      <w:rFonts w:hint="eastAsia" w:ascii="Times New Roman" w:hAnsi="Times New Roman"/>
                      <w:b w:val="0"/>
                      <w:bCs w:val="0"/>
                      <w:sz w:val="21"/>
                      <w:szCs w:val="21"/>
                      <w:highlight w:val="none"/>
                      <w:u w:val="none"/>
                    </w:rPr>
                    <w:t>202</w:t>
                  </w:r>
                  <w:r>
                    <w:rPr>
                      <w:rFonts w:hint="eastAsia" w:ascii="Times New Roman" w:hAnsi="Times New Roman"/>
                      <w:b w:val="0"/>
                      <w:bCs w:val="0"/>
                      <w:sz w:val="21"/>
                      <w:szCs w:val="21"/>
                      <w:highlight w:val="none"/>
                      <w:u w:val="none"/>
                      <w:lang w:val="en-US" w:eastAsia="zh-CN"/>
                    </w:rPr>
                    <w:t>2</w:t>
                  </w:r>
                  <w:r>
                    <w:rPr>
                      <w:rFonts w:hint="eastAsia" w:ascii="Times New Roman" w:hAnsi="Times New Roman"/>
                      <w:b w:val="0"/>
                      <w:bCs w:val="0"/>
                      <w:sz w:val="21"/>
                      <w:szCs w:val="21"/>
                      <w:highlight w:val="none"/>
                      <w:u w:val="none"/>
                    </w:rPr>
                    <w:t xml:space="preserve"> 年水污染防治攻坚战实施方案</w:t>
                  </w:r>
                </w:p>
              </w:tc>
              <w:tc>
                <w:tcPr>
                  <w:tcW w:w="3471" w:type="pct"/>
                  <w:noWrap w:val="0"/>
                  <w:vAlign w:val="center"/>
                </w:tcPr>
                <w:p>
                  <w:pPr>
                    <w:pStyle w:val="8"/>
                    <w:tabs>
                      <w:tab w:val="left" w:pos="3705"/>
                    </w:tabs>
                    <w:spacing w:line="360" w:lineRule="exact"/>
                    <w:ind w:firstLine="0" w:firstLineChars="0"/>
                    <w:rPr>
                      <w:rFonts w:hint="eastAsia" w:ascii="Times New Roman" w:hAnsi="Times New Roman" w:eastAsia="宋体"/>
                      <w:b w:val="0"/>
                      <w:bCs w:val="0"/>
                      <w:sz w:val="21"/>
                      <w:szCs w:val="21"/>
                      <w:highlight w:val="none"/>
                      <w:u w:val="none"/>
                      <w:lang w:eastAsia="zh-CN"/>
                    </w:rPr>
                  </w:pPr>
                  <w:r>
                    <w:rPr>
                      <w:rFonts w:hint="eastAsia" w:ascii="Times New Roman" w:hAnsi="Times New Roman"/>
                      <w:b w:val="0"/>
                      <w:bCs w:val="0"/>
                      <w:sz w:val="21"/>
                      <w:szCs w:val="21"/>
                      <w:highlight w:val="none"/>
                      <w:u w:val="none"/>
                    </w:rPr>
                    <w:t>工作目标：</w:t>
                  </w:r>
                  <w:r>
                    <w:rPr>
                      <w:rFonts w:hint="eastAsia" w:ascii="Times New Roman" w:hAnsi="Times New Roman" w:eastAsia="宋体" w:cs="Times New Roman"/>
                      <w:b w:val="0"/>
                      <w:bCs w:val="0"/>
                      <w:kern w:val="2"/>
                      <w:sz w:val="21"/>
                      <w:szCs w:val="21"/>
                      <w:highlight w:val="none"/>
                      <w:u w:val="none"/>
                      <w:lang w:val="en-US" w:eastAsia="zh-CN" w:bidi="ar-SA"/>
                    </w:rPr>
                    <w:t>完成省下达的地表水环境质量年度目标任务，全市断面水质总体达标率达到 68%以上（2022 年平顶山市地表水环境质量考核断面和目标名单见附表 1），县级以上城市集中式饮用水水源地取水水质达标率达到100%（自然本底值高除外）。</w:t>
                  </w:r>
                </w:p>
              </w:tc>
              <w:tc>
                <w:tcPr>
                  <w:tcW w:w="1643" w:type="dxa"/>
                  <w:noWrap w:val="0"/>
                  <w:vAlign w:val="center"/>
                </w:tcPr>
                <w:p>
                  <w:pPr>
                    <w:pStyle w:val="8"/>
                    <w:tabs>
                      <w:tab w:val="left" w:pos="3705"/>
                    </w:tabs>
                    <w:spacing w:line="360" w:lineRule="exact"/>
                    <w:ind w:firstLine="0" w:firstLineChars="0"/>
                    <w:rPr>
                      <w:rFonts w:hint="eastAsia"/>
                      <w:b w:val="0"/>
                      <w:bCs w:val="0"/>
                      <w:sz w:val="21"/>
                      <w:szCs w:val="21"/>
                      <w:highlight w:val="none"/>
                      <w:u w:val="none"/>
                    </w:rPr>
                  </w:pPr>
                  <w:r>
                    <w:rPr>
                      <w:rFonts w:hint="eastAsia"/>
                      <w:b w:val="0"/>
                      <w:bCs w:val="0"/>
                      <w:sz w:val="21"/>
                      <w:szCs w:val="21"/>
                      <w:u w:val="none"/>
                      <w:lang w:eastAsia="zh-CN"/>
                    </w:rPr>
                    <w:t>本</w:t>
                  </w:r>
                  <w:r>
                    <w:rPr>
                      <w:rFonts w:hint="eastAsia"/>
                      <w:b w:val="0"/>
                      <w:bCs w:val="0"/>
                      <w:sz w:val="21"/>
                      <w:szCs w:val="21"/>
                      <w:u w:val="none"/>
                    </w:rPr>
                    <w:t>项目</w:t>
                  </w:r>
                  <w:r>
                    <w:rPr>
                      <w:rFonts w:hint="eastAsia"/>
                      <w:b w:val="0"/>
                      <w:bCs w:val="0"/>
                      <w:sz w:val="21"/>
                      <w:szCs w:val="21"/>
                      <w:highlight w:val="none"/>
                      <w:u w:val="none"/>
                      <w:lang w:val="en-US" w:eastAsia="zh-CN"/>
                    </w:rPr>
                    <w:t>运营过程不产生生产废水；生活污水经化粪池处理后定期清掏用于农田施肥，不外排；洗车废水经沉淀池处理后循环使用，不外排；初期雨水经雨水池收集后用作厂区洒水抑尘，不外排，</w:t>
                  </w:r>
                  <w:r>
                    <w:rPr>
                      <w:rFonts w:hint="eastAsia"/>
                      <w:b w:val="0"/>
                      <w:bCs w:val="0"/>
                      <w:sz w:val="21"/>
                      <w:szCs w:val="21"/>
                      <w:u w:val="none"/>
                    </w:rPr>
                    <w:t>对地表水环境影响较小。</w:t>
                  </w:r>
                </w:p>
              </w:tc>
            </w:tr>
          </w:tbl>
          <w:p>
            <w:pPr>
              <w:spacing w:line="520" w:lineRule="exact"/>
              <w:ind w:firstLine="480" w:firstLineChars="200"/>
              <w:rPr>
                <w:rFonts w:hint="eastAsia"/>
                <w:b w:val="0"/>
                <w:bCs w:val="0"/>
                <w:color w:val="000000"/>
                <w:kern w:val="0"/>
                <w:sz w:val="24"/>
                <w:szCs w:val="24"/>
                <w:highlight w:val="none"/>
                <w:u w:val="none"/>
              </w:rPr>
            </w:pPr>
            <w:r>
              <w:rPr>
                <w:rFonts w:hint="eastAsia" w:ascii="Times New Roman" w:hAnsi="Times New Roman"/>
                <w:b w:val="0"/>
                <w:bCs w:val="0"/>
                <w:sz w:val="24"/>
                <w:szCs w:val="24"/>
                <w:highlight w:val="none"/>
                <w:u w:val="none"/>
              </w:rPr>
              <w:t>因此，本项目符合</w:t>
            </w:r>
            <w:r>
              <w:rPr>
                <w:rFonts w:hint="default" w:ascii="Times New Roman" w:hAnsi="Times New Roman" w:eastAsia="宋体" w:cs="Times New Roman"/>
                <w:b w:val="0"/>
                <w:bCs w:val="0"/>
                <w:sz w:val="24"/>
                <w:szCs w:val="24"/>
                <w:highlight w:val="none"/>
                <w:u w:val="none"/>
                <w:lang w:val="en-US" w:eastAsia="zh-CN"/>
              </w:rPr>
              <w:t>《关于印发平顶山市202</w:t>
            </w:r>
            <w:r>
              <w:rPr>
                <w:rFonts w:hint="eastAsia" w:ascii="Times New Roman" w:hAnsi="Times New Roman" w:eastAsia="宋体" w:cs="Times New Roman"/>
                <w:b w:val="0"/>
                <w:bCs w:val="0"/>
                <w:sz w:val="24"/>
                <w:szCs w:val="24"/>
                <w:highlight w:val="none"/>
                <w:u w:val="none"/>
                <w:lang w:val="en-US" w:eastAsia="zh-CN"/>
              </w:rPr>
              <w:t>2</w:t>
            </w:r>
            <w:r>
              <w:rPr>
                <w:rFonts w:hint="default" w:ascii="Times New Roman" w:hAnsi="Times New Roman" w:eastAsia="宋体" w:cs="Times New Roman"/>
                <w:b w:val="0"/>
                <w:bCs w:val="0"/>
                <w:sz w:val="24"/>
                <w:szCs w:val="24"/>
                <w:highlight w:val="none"/>
                <w:u w:val="none"/>
                <w:lang w:val="en-US" w:eastAsia="zh-CN"/>
              </w:rPr>
              <w:t>年大气、</w:t>
            </w:r>
            <w:r>
              <w:rPr>
                <w:rFonts w:hint="eastAsia" w:ascii="Times New Roman" w:hAnsi="Times New Roman" w:eastAsia="宋体" w:cs="Times New Roman"/>
                <w:b w:val="0"/>
                <w:bCs w:val="0"/>
                <w:sz w:val="24"/>
                <w:szCs w:val="24"/>
                <w:highlight w:val="none"/>
                <w:u w:val="none"/>
                <w:lang w:val="en-US" w:eastAsia="zh-CN"/>
              </w:rPr>
              <w:t>水、土壤污染防治攻坚战及农业农村污染治理攻坚战实施方案的通知》（平环委办[2022]19号）</w:t>
            </w:r>
            <w:r>
              <w:rPr>
                <w:rFonts w:hint="eastAsia" w:ascii="Times New Roman" w:hAnsi="Times New Roman"/>
                <w:b w:val="0"/>
                <w:bCs w:val="0"/>
                <w:sz w:val="24"/>
                <w:szCs w:val="24"/>
                <w:highlight w:val="none"/>
                <w:u w:val="none"/>
              </w:rPr>
              <w:t>相关要求。</w:t>
            </w:r>
          </w:p>
          <w:p>
            <w:pPr>
              <w:spacing w:line="500" w:lineRule="exact"/>
              <w:ind w:firstLine="482" w:firstLineChars="200"/>
              <w:rPr>
                <w:rFonts w:hint="eastAsia" w:ascii="Times New Roman" w:hAnsi="Times New Roman" w:eastAsia="宋体" w:cs="Times New Roman"/>
                <w:b/>
                <w:bCs/>
                <w:sz w:val="24"/>
                <w:szCs w:val="24"/>
                <w:highlight w:val="none"/>
                <w:u w:val="none"/>
                <w:lang w:val="en-US" w:eastAsia="zh-CN"/>
              </w:rPr>
            </w:pPr>
            <w:r>
              <w:rPr>
                <w:rFonts w:hint="eastAsia" w:cs="Times New Roman"/>
                <w:b/>
                <w:bCs/>
                <w:sz w:val="24"/>
                <w:szCs w:val="24"/>
                <w:highlight w:val="none"/>
                <w:u w:val="none"/>
                <w:lang w:val="en-US" w:eastAsia="zh-CN"/>
              </w:rPr>
              <w:t>9</w:t>
            </w:r>
            <w:r>
              <w:rPr>
                <w:rFonts w:hint="eastAsia" w:ascii="Times New Roman" w:hAnsi="Times New Roman" w:eastAsia="宋体" w:cs="Times New Roman"/>
                <w:b/>
                <w:bCs/>
                <w:sz w:val="24"/>
                <w:szCs w:val="24"/>
                <w:highlight w:val="none"/>
                <w:u w:val="none"/>
                <w:lang w:val="en-US" w:eastAsia="zh-CN"/>
              </w:rPr>
              <w:t>、选址合理性分析</w:t>
            </w:r>
          </w:p>
          <w:p>
            <w:pPr>
              <w:autoSpaceDE w:val="0"/>
              <w:autoSpaceDN w:val="0"/>
              <w:adjustRightInd w:val="0"/>
              <w:snapToGrid w:val="0"/>
              <w:spacing w:line="520" w:lineRule="exact"/>
              <w:ind w:firstLine="480" w:firstLineChars="200"/>
              <w:jc w:val="left"/>
              <w:rPr>
                <w:rFonts w:hint="eastAsia"/>
                <w:b w:val="0"/>
                <w:bCs w:val="0"/>
                <w:color w:val="000000"/>
                <w:kern w:val="0"/>
                <w:sz w:val="24"/>
                <w:szCs w:val="24"/>
                <w:u w:val="none"/>
              </w:rPr>
            </w:pPr>
            <w:r>
              <w:rPr>
                <w:rFonts w:hint="eastAsia"/>
                <w:b w:val="0"/>
                <w:bCs w:val="0"/>
                <w:color w:val="000000"/>
                <w:kern w:val="0"/>
                <w:sz w:val="24"/>
                <w:szCs w:val="24"/>
                <w:u w:val="none"/>
              </w:rPr>
              <w:t>项目位于</w:t>
            </w:r>
            <w:r>
              <w:rPr>
                <w:rFonts w:hint="eastAsia"/>
                <w:b w:val="0"/>
                <w:bCs w:val="0"/>
                <w:color w:val="000000"/>
                <w:kern w:val="0"/>
                <w:sz w:val="24"/>
                <w:szCs w:val="24"/>
                <w:u w:val="none"/>
                <w:lang w:eastAsia="zh-CN"/>
              </w:rPr>
              <w:t>平顶山市鲁山县熊背乡大麦王村二组1号</w:t>
            </w:r>
            <w:r>
              <w:rPr>
                <w:rFonts w:hint="eastAsia"/>
                <w:b w:val="0"/>
                <w:bCs w:val="0"/>
                <w:color w:val="000000"/>
                <w:kern w:val="0"/>
                <w:sz w:val="24"/>
                <w:szCs w:val="24"/>
                <w:u w:val="none"/>
              </w:rPr>
              <w:t>，根据</w:t>
            </w:r>
            <w:r>
              <w:rPr>
                <w:rFonts w:hint="eastAsia"/>
                <w:b w:val="0"/>
                <w:bCs w:val="0"/>
                <w:color w:val="000000"/>
                <w:kern w:val="0"/>
                <w:sz w:val="24"/>
                <w:szCs w:val="24"/>
                <w:u w:val="none"/>
                <w:lang w:eastAsia="zh-CN"/>
              </w:rPr>
              <w:t>鲁山县自然资源局出具的土地利用总体规划查询结果说明</w:t>
            </w:r>
            <w:r>
              <w:rPr>
                <w:rFonts w:hint="eastAsia"/>
                <w:b w:val="0"/>
                <w:bCs w:val="0"/>
                <w:color w:val="000000"/>
                <w:kern w:val="0"/>
                <w:sz w:val="24"/>
                <w:szCs w:val="24"/>
                <w:highlight w:val="none"/>
                <w:u w:val="none"/>
              </w:rPr>
              <w:t>（附件</w:t>
            </w:r>
            <w:r>
              <w:rPr>
                <w:rFonts w:hint="eastAsia"/>
                <w:b w:val="0"/>
                <w:bCs w:val="0"/>
                <w:color w:val="000000"/>
                <w:kern w:val="0"/>
                <w:sz w:val="24"/>
                <w:szCs w:val="24"/>
                <w:highlight w:val="none"/>
                <w:u w:val="none"/>
                <w:lang w:val="en-US" w:eastAsia="zh-CN"/>
              </w:rPr>
              <w:t>6</w:t>
            </w:r>
            <w:r>
              <w:rPr>
                <w:rFonts w:hint="eastAsia"/>
                <w:b w:val="0"/>
                <w:bCs w:val="0"/>
                <w:color w:val="000000"/>
                <w:kern w:val="0"/>
                <w:sz w:val="24"/>
                <w:szCs w:val="24"/>
                <w:highlight w:val="none"/>
                <w:u w:val="none"/>
              </w:rPr>
              <w:t>）</w:t>
            </w:r>
            <w:r>
              <w:rPr>
                <w:rFonts w:hint="eastAsia"/>
                <w:b w:val="0"/>
                <w:bCs w:val="0"/>
                <w:color w:val="000000"/>
                <w:kern w:val="0"/>
                <w:sz w:val="24"/>
                <w:szCs w:val="24"/>
                <w:u w:val="none"/>
                <w:lang w:eastAsia="zh-CN"/>
              </w:rPr>
              <w:t>：宗地位于大麦王，拟占地面积</w:t>
            </w:r>
            <w:r>
              <w:rPr>
                <w:rFonts w:hint="eastAsia"/>
                <w:b w:val="0"/>
                <w:bCs w:val="0"/>
                <w:color w:val="000000"/>
                <w:kern w:val="0"/>
                <w:sz w:val="24"/>
                <w:szCs w:val="24"/>
                <w:u w:val="none"/>
                <w:lang w:val="en-US" w:eastAsia="zh-CN"/>
              </w:rPr>
              <w:t>1.8357亩，规划土地用途区为村镇建设用地区、独立工矿用地区，符合《鲁山县土地利用总体规划（2010-2020）调整完善》</w:t>
            </w:r>
            <w:r>
              <w:rPr>
                <w:rFonts w:hint="eastAsia"/>
                <w:b w:val="0"/>
                <w:bCs w:val="0"/>
                <w:color w:val="000000"/>
                <w:kern w:val="0"/>
                <w:sz w:val="24"/>
                <w:szCs w:val="24"/>
                <w:u w:val="none"/>
              </w:rPr>
              <w:t>。</w:t>
            </w:r>
          </w:p>
          <w:p>
            <w:pPr>
              <w:spacing w:line="500" w:lineRule="exact"/>
              <w:ind w:firstLine="482" w:firstLineChars="200"/>
              <w:rPr>
                <w:rFonts w:hint="eastAsia"/>
                <w:b/>
                <w:bCs/>
                <w:color w:val="000000"/>
                <w:kern w:val="0"/>
                <w:sz w:val="24"/>
                <w:szCs w:val="24"/>
                <w:highlight w:val="none"/>
                <w:u w:val="single"/>
                <w:lang w:eastAsia="zh-CN"/>
              </w:rPr>
            </w:pPr>
            <w:r>
              <w:rPr>
                <w:rFonts w:hint="eastAsia"/>
                <w:b/>
                <w:bCs/>
                <w:color w:val="000000"/>
                <w:kern w:val="0"/>
                <w:sz w:val="24"/>
                <w:szCs w:val="24"/>
                <w:highlight w:val="none"/>
                <w:u w:val="single"/>
                <w:lang w:eastAsia="zh-CN"/>
              </w:rPr>
              <w:t>项目周围以荒地、工业企业为主，最近的敏感点为位于本项目南侧、直线距离约</w:t>
            </w:r>
            <w:r>
              <w:rPr>
                <w:rFonts w:hint="eastAsia"/>
                <w:b/>
                <w:bCs/>
                <w:color w:val="000000"/>
                <w:kern w:val="0"/>
                <w:sz w:val="24"/>
                <w:szCs w:val="24"/>
                <w:highlight w:val="none"/>
                <w:u w:val="single"/>
                <w:lang w:val="en-US" w:eastAsia="zh-CN"/>
              </w:rPr>
              <w:t>120m处的</w:t>
            </w:r>
            <w:r>
              <w:rPr>
                <w:rFonts w:hint="eastAsia"/>
                <w:b/>
                <w:bCs/>
                <w:color w:val="000000"/>
                <w:kern w:val="0"/>
                <w:sz w:val="24"/>
                <w:szCs w:val="24"/>
                <w:highlight w:val="none"/>
                <w:u w:val="single"/>
                <w:lang w:eastAsia="zh-CN"/>
              </w:rPr>
              <w:t>龙泉</w:t>
            </w:r>
            <w:r>
              <w:rPr>
                <w:rFonts w:hint="eastAsia"/>
                <w:b/>
                <w:bCs/>
                <w:color w:val="000000"/>
                <w:kern w:val="0"/>
                <w:sz w:val="24"/>
                <w:szCs w:val="24"/>
                <w:highlight w:val="none"/>
                <w:u w:val="single"/>
                <w:lang w:val="en-US" w:eastAsia="zh-CN"/>
              </w:rPr>
              <w:t>禅</w:t>
            </w:r>
            <w:r>
              <w:rPr>
                <w:rFonts w:hint="eastAsia"/>
                <w:b/>
                <w:bCs/>
                <w:color w:val="000000"/>
                <w:kern w:val="0"/>
                <w:sz w:val="24"/>
                <w:szCs w:val="24"/>
                <w:highlight w:val="none"/>
                <w:u w:val="single"/>
                <w:lang w:eastAsia="zh-CN"/>
              </w:rPr>
              <w:t>寺</w:t>
            </w:r>
            <w:r>
              <w:rPr>
                <w:rFonts w:hint="eastAsia"/>
                <w:b/>
                <w:bCs/>
                <w:color w:val="000000"/>
                <w:kern w:val="0"/>
                <w:sz w:val="24"/>
                <w:szCs w:val="24"/>
                <w:highlight w:val="none"/>
                <w:u w:val="single"/>
                <w:lang w:val="en-US" w:eastAsia="zh-CN"/>
              </w:rPr>
              <w:t>，该寺</w:t>
            </w:r>
            <w:r>
              <w:rPr>
                <w:rFonts w:hint="eastAsia"/>
                <w:b/>
                <w:bCs/>
                <w:color w:val="000000"/>
                <w:kern w:val="0"/>
                <w:sz w:val="24"/>
                <w:szCs w:val="24"/>
                <w:highlight w:val="none"/>
                <w:u w:val="single"/>
                <w:lang w:eastAsia="zh-CN"/>
              </w:rPr>
              <w:t>属于县级文物保护单位，其保护距离为</w:t>
            </w:r>
            <w:r>
              <w:rPr>
                <w:rFonts w:hint="eastAsia"/>
                <w:b/>
                <w:bCs/>
                <w:color w:val="000000"/>
                <w:kern w:val="0"/>
                <w:sz w:val="24"/>
                <w:szCs w:val="24"/>
                <w:highlight w:val="none"/>
                <w:u w:val="single"/>
                <w:lang w:val="en-US" w:eastAsia="zh-CN"/>
              </w:rPr>
              <w:t>50m</w:t>
            </w:r>
            <w:r>
              <w:rPr>
                <w:rFonts w:hint="eastAsia"/>
                <w:b/>
                <w:bCs/>
                <w:color w:val="000000"/>
                <w:kern w:val="0"/>
                <w:sz w:val="24"/>
                <w:szCs w:val="24"/>
                <w:highlight w:val="none"/>
                <w:u w:val="single"/>
                <w:lang w:eastAsia="zh-CN"/>
              </w:rPr>
              <w:t>，</w:t>
            </w:r>
            <w:r>
              <w:rPr>
                <w:rFonts w:hint="eastAsia"/>
                <w:b/>
                <w:bCs/>
                <w:color w:val="000000"/>
                <w:kern w:val="0"/>
                <w:sz w:val="24"/>
                <w:szCs w:val="24"/>
                <w:highlight w:val="none"/>
                <w:u w:val="single"/>
                <w:lang w:val="en-US" w:eastAsia="zh-CN"/>
              </w:rPr>
              <w:t>本项目不在其保护范围内</w:t>
            </w:r>
            <w:r>
              <w:rPr>
                <w:rFonts w:hint="eastAsia"/>
                <w:b/>
                <w:bCs/>
                <w:color w:val="000000"/>
                <w:kern w:val="0"/>
                <w:sz w:val="24"/>
                <w:szCs w:val="24"/>
                <w:highlight w:val="none"/>
                <w:u w:val="single"/>
                <w:lang w:eastAsia="zh-CN"/>
              </w:rPr>
              <w:t>，项目周围无自然保护区、风景旅游点等需要特殊保护的环境敏感对象。</w:t>
            </w:r>
          </w:p>
          <w:p>
            <w:pPr>
              <w:autoSpaceDE w:val="0"/>
              <w:autoSpaceDN w:val="0"/>
              <w:adjustRightInd w:val="0"/>
              <w:snapToGrid w:val="0"/>
              <w:spacing w:line="520" w:lineRule="exact"/>
              <w:ind w:firstLine="480" w:firstLineChars="200"/>
              <w:jc w:val="left"/>
              <w:rPr>
                <w:b w:val="0"/>
                <w:bCs w:val="0"/>
                <w:color w:val="000000"/>
                <w:kern w:val="0"/>
                <w:sz w:val="24"/>
                <w:szCs w:val="24"/>
                <w:u w:val="none"/>
              </w:rPr>
            </w:pPr>
            <w:r>
              <w:rPr>
                <w:rFonts w:hint="eastAsia"/>
                <w:b w:val="0"/>
                <w:bCs w:val="0"/>
                <w:color w:val="000000"/>
                <w:kern w:val="0"/>
                <w:sz w:val="24"/>
                <w:szCs w:val="24"/>
                <w:u w:val="none"/>
              </w:rPr>
              <w:t>项目运营时所产生的废气、废水、噪声和固废等环境影响因素在采取相应的污染防治措施后，均可得到有效的治理和综合利用，对厂址周围环境的影响在可接受范围之内，不会影响区域环境现有功能。</w:t>
            </w:r>
          </w:p>
          <w:p>
            <w:pPr>
              <w:autoSpaceDE w:val="0"/>
              <w:autoSpaceDN w:val="0"/>
              <w:adjustRightInd w:val="0"/>
              <w:snapToGrid w:val="0"/>
              <w:spacing w:line="520" w:lineRule="exact"/>
              <w:ind w:firstLine="480" w:firstLineChars="200"/>
              <w:jc w:val="left"/>
              <w:rPr>
                <w:b w:val="0"/>
                <w:bCs w:val="0"/>
                <w:kern w:val="0"/>
                <w:sz w:val="24"/>
                <w:szCs w:val="24"/>
                <w:u w:val="none"/>
              </w:rPr>
            </w:pPr>
            <w:r>
              <w:rPr>
                <w:rFonts w:hint="eastAsia"/>
                <w:b w:val="0"/>
                <w:bCs w:val="0"/>
                <w:color w:val="000000"/>
                <w:kern w:val="0"/>
                <w:sz w:val="24"/>
                <w:szCs w:val="24"/>
                <w:u w:val="none"/>
              </w:rPr>
              <w:t>综上，项目选址较为合理。</w:t>
            </w:r>
          </w:p>
        </w:tc>
      </w:tr>
    </w:tbl>
    <w:p>
      <w:pPr>
        <w:spacing w:line="360" w:lineRule="auto"/>
        <w:outlineLvl w:val="0"/>
        <w:rPr>
          <w:rFonts w:eastAsia="黑体"/>
          <w:sz w:val="30"/>
        </w:rPr>
        <w:sectPr>
          <w:headerReference r:id="rId3" w:type="default"/>
          <w:footerReference r:id="rId4" w:type="default"/>
          <w:pgSz w:w="11906" w:h="16838"/>
          <w:pgMar w:top="1701" w:right="1531" w:bottom="1701" w:left="1531" w:header="851" w:footer="1077" w:gutter="0"/>
          <w:pgBorders>
            <w:top w:val="none" w:sz="0" w:space="0"/>
            <w:left w:val="none" w:sz="0" w:space="0"/>
            <w:bottom w:val="none" w:sz="0" w:space="0"/>
            <w:right w:val="none" w:sz="0" w:space="0"/>
          </w:pgBorders>
          <w:pgNumType w:start="1"/>
          <w:cols w:space="720" w:num="1"/>
          <w:docGrid w:linePitch="312" w:charSpace="0"/>
        </w:sectPr>
      </w:pPr>
    </w:p>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二、建设项目工程分析</w:t>
      </w:r>
    </w:p>
    <w:tbl>
      <w:tblPr>
        <w:tblStyle w:val="26"/>
        <w:tblW w:w="898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4"/>
        <w:gridCol w:w="86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496" w:type="dxa"/>
            <w:vAlign w:val="center"/>
          </w:tcPr>
          <w:p>
            <w:pPr>
              <w:pStyle w:val="22"/>
              <w:adjustRightInd w:val="0"/>
              <w:snapToGrid w:val="0"/>
              <w:spacing w:before="0" w:beforeAutospacing="0" w:after="0" w:afterAutospacing="0"/>
              <w:jc w:val="center"/>
              <w:rPr>
                <w:rFonts w:ascii="Times New Roman" w:hAnsi="Times New Roman"/>
                <w:sz w:val="21"/>
                <w:szCs w:val="21"/>
              </w:rPr>
            </w:pPr>
            <w:r>
              <w:rPr>
                <w:rFonts w:ascii="Times New Roman" w:hAnsi="Times New Roman"/>
                <w:sz w:val="24"/>
                <w:szCs w:val="24"/>
              </w:rPr>
              <w:t>建设内容</w:t>
            </w:r>
          </w:p>
        </w:tc>
        <w:tc>
          <w:tcPr>
            <w:tcW w:w="8488" w:type="dxa"/>
          </w:tcPr>
          <w:p>
            <w:pPr>
              <w:tabs>
                <w:tab w:val="left" w:pos="1260"/>
              </w:tabs>
              <w:spacing w:line="520" w:lineRule="exact"/>
              <w:ind w:firstLine="482" w:firstLineChars="200"/>
              <w:rPr>
                <w:b/>
                <w:bCs/>
                <w:sz w:val="24"/>
                <w:szCs w:val="32"/>
              </w:rPr>
            </w:pPr>
            <w:r>
              <w:rPr>
                <w:b/>
                <w:sz w:val="24"/>
                <w:szCs w:val="24"/>
              </w:rPr>
              <w:t>1</w:t>
            </w:r>
            <w:r>
              <w:rPr>
                <w:rFonts w:hint="eastAsia"/>
                <w:b/>
                <w:sz w:val="24"/>
                <w:szCs w:val="24"/>
              </w:rPr>
              <w:t>、</w:t>
            </w:r>
            <w:r>
              <w:rPr>
                <w:b/>
                <w:bCs/>
                <w:sz w:val="24"/>
                <w:szCs w:val="32"/>
              </w:rPr>
              <w:t>项目由来</w:t>
            </w:r>
          </w:p>
          <w:p>
            <w:pPr>
              <w:spacing w:line="520" w:lineRule="exact"/>
              <w:ind w:firstLine="480" w:firstLineChars="200"/>
              <w:rPr>
                <w:rFonts w:hint="default" w:ascii="Times New Roman" w:hAnsi="Times New Roman" w:cs="Times New Roman"/>
                <w:bCs/>
                <w:sz w:val="24"/>
                <w:highlight w:val="none"/>
              </w:rPr>
            </w:pPr>
            <w:r>
              <w:rPr>
                <w:rFonts w:hint="eastAsia" w:cs="Times New Roman"/>
                <w:bCs/>
                <w:sz w:val="24"/>
                <w:lang w:eastAsia="zh-CN"/>
              </w:rPr>
              <w:t>鲁山县浩用科工贸有限公司位于平顶山市鲁山县熊背乡大庙庄村二组</w:t>
            </w:r>
            <w:r>
              <w:rPr>
                <w:rFonts w:hint="eastAsia" w:cs="Times New Roman"/>
                <w:bCs/>
                <w:sz w:val="24"/>
                <w:lang w:val="en-US" w:eastAsia="zh-CN"/>
              </w:rPr>
              <w:t>1号，</w:t>
            </w:r>
            <w:r>
              <w:rPr>
                <w:rFonts w:hint="eastAsia" w:cs="Times New Roman"/>
                <w:bCs/>
                <w:sz w:val="24"/>
                <w:lang w:eastAsia="zh-CN"/>
              </w:rPr>
              <w:t>拟</w:t>
            </w:r>
            <w:r>
              <w:rPr>
                <w:rFonts w:hint="eastAsia"/>
                <w:sz w:val="24"/>
                <w:lang w:eastAsia="zh-CN"/>
              </w:rPr>
              <w:t>租赁</w:t>
            </w:r>
            <w:r>
              <w:rPr>
                <w:rFonts w:hint="eastAsia" w:ascii="Times New Roman" w:hAnsi="Times New Roman" w:eastAsia="宋体" w:cs="Times New Roman"/>
                <w:kern w:val="0"/>
                <w:sz w:val="24"/>
                <w:szCs w:val="24"/>
                <w:lang w:eastAsia="zh-CN"/>
              </w:rPr>
              <w:t>鲁山县</w:t>
            </w:r>
            <w:r>
              <w:rPr>
                <w:rFonts w:hint="eastAsia" w:cs="Times New Roman"/>
                <w:kern w:val="0"/>
                <w:sz w:val="24"/>
                <w:szCs w:val="24"/>
                <w:lang w:eastAsia="zh-CN"/>
              </w:rPr>
              <w:t>森发木材</w:t>
            </w:r>
            <w:r>
              <w:rPr>
                <w:rFonts w:hint="eastAsia" w:ascii="Times New Roman" w:hAnsi="Times New Roman" w:eastAsia="宋体" w:cs="Times New Roman"/>
                <w:kern w:val="0"/>
                <w:sz w:val="24"/>
                <w:szCs w:val="24"/>
                <w:lang w:eastAsia="zh-CN"/>
              </w:rPr>
              <w:t>有限公司</w:t>
            </w:r>
            <w:r>
              <w:rPr>
                <w:rFonts w:hint="eastAsia" w:cs="Times New Roman"/>
                <w:kern w:val="0"/>
                <w:sz w:val="24"/>
                <w:szCs w:val="24"/>
                <w:lang w:eastAsia="zh-CN"/>
              </w:rPr>
              <w:t>现有空厂房</w:t>
            </w:r>
            <w:r>
              <w:rPr>
                <w:rFonts w:hint="eastAsia" w:cs="Times New Roman"/>
                <w:bCs/>
                <w:sz w:val="24"/>
                <w:highlight w:val="none"/>
                <w:lang w:val="en-US" w:eastAsia="zh-CN"/>
              </w:rPr>
              <w:t>（附件5）</w:t>
            </w:r>
            <w:r>
              <w:rPr>
                <w:rFonts w:hint="eastAsia"/>
                <w:sz w:val="24"/>
                <w:lang w:eastAsia="zh-CN"/>
              </w:rPr>
              <w:t>、</w:t>
            </w:r>
            <w:r>
              <w:rPr>
                <w:rFonts w:hint="default" w:ascii="Times New Roman" w:hAnsi="Times New Roman" w:cs="Times New Roman"/>
                <w:bCs/>
                <w:sz w:val="24"/>
                <w:lang w:eastAsia="zh-CN"/>
              </w:rPr>
              <w:t>投资</w:t>
            </w:r>
            <w:r>
              <w:rPr>
                <w:rFonts w:hint="default" w:ascii="Times New Roman" w:hAnsi="Times New Roman" w:cs="Times New Roman"/>
                <w:bCs/>
                <w:sz w:val="24"/>
                <w:lang w:val="en-US" w:eastAsia="zh-CN"/>
              </w:rPr>
              <w:t>100万元</w:t>
            </w:r>
            <w:r>
              <w:rPr>
                <w:rFonts w:hint="eastAsia" w:ascii="Times New Roman" w:hAnsi="Times New Roman" w:eastAsia="宋体" w:cs="Times New Roman"/>
                <w:bCs/>
                <w:sz w:val="24"/>
                <w:lang w:val="en-US" w:eastAsia="zh-CN"/>
              </w:rPr>
              <w:t>建设年产三万吨粉状物料干燥生产线项目</w:t>
            </w:r>
            <w:r>
              <w:rPr>
                <w:rFonts w:hint="default" w:ascii="Times New Roman" w:hAnsi="Times New Roman" w:eastAsia="宋体" w:cs="Times New Roman"/>
                <w:bCs/>
                <w:sz w:val="24"/>
                <w:lang w:eastAsia="zh-CN"/>
              </w:rPr>
              <w:t>，</w:t>
            </w:r>
            <w:r>
              <w:rPr>
                <w:rFonts w:hint="eastAsia" w:cs="Times New Roman"/>
                <w:bCs/>
                <w:sz w:val="24"/>
                <w:highlight w:val="none"/>
                <w:lang w:eastAsia="zh-CN"/>
              </w:rPr>
              <w:t>拟用原料为河南旭金矿业有限公司尾矿矿粉（尾矿销售合同见附件</w:t>
            </w:r>
            <w:r>
              <w:rPr>
                <w:rFonts w:hint="eastAsia" w:cs="Times New Roman"/>
                <w:bCs/>
                <w:sz w:val="24"/>
                <w:highlight w:val="none"/>
                <w:lang w:val="en-US" w:eastAsia="zh-CN"/>
              </w:rPr>
              <w:t>7</w:t>
            </w:r>
            <w:r>
              <w:rPr>
                <w:rFonts w:hint="eastAsia" w:cs="Times New Roman"/>
                <w:bCs/>
                <w:sz w:val="24"/>
                <w:highlight w:val="none"/>
                <w:lang w:eastAsia="zh-CN"/>
              </w:rPr>
              <w:t>）</w:t>
            </w:r>
            <w:r>
              <w:rPr>
                <w:rFonts w:hint="default" w:ascii="Times New Roman" w:hAnsi="Times New Roman" w:cs="Times New Roman"/>
                <w:bCs/>
                <w:sz w:val="24"/>
                <w:highlight w:val="none"/>
              </w:rPr>
              <w:t>，</w:t>
            </w:r>
            <w:r>
              <w:rPr>
                <w:rFonts w:hint="eastAsia" w:cs="Times New Roman"/>
                <w:bCs/>
                <w:sz w:val="24"/>
                <w:highlight w:val="none"/>
                <w:lang w:eastAsia="zh-CN"/>
              </w:rPr>
              <w:t>本项目产品为干粉砂浆的原料之一，实现</w:t>
            </w:r>
            <w:r>
              <w:rPr>
                <w:rFonts w:hint="default" w:ascii="Times New Roman" w:hAnsi="Times New Roman" w:cs="Times New Roman"/>
                <w:bCs/>
                <w:sz w:val="24"/>
                <w:highlight w:val="none"/>
              </w:rPr>
              <w:t>变废为宝、减轻环境污染、减少废弃物堆放占地。</w:t>
            </w:r>
          </w:p>
          <w:p>
            <w:pPr>
              <w:spacing w:line="520" w:lineRule="exact"/>
              <w:ind w:firstLine="480" w:firstLineChars="200"/>
              <w:rPr>
                <w:rFonts w:hint="default" w:ascii="Times New Roman" w:hAnsi="Times New Roman"/>
                <w:b w:val="0"/>
                <w:bCs/>
                <w:color w:val="000000"/>
                <w:kern w:val="2"/>
                <w:sz w:val="24"/>
                <w:szCs w:val="24"/>
                <w:highlight w:val="yellow"/>
                <w:lang w:val="en-US" w:eastAsia="zh-CN" w:bidi="ar-SA"/>
              </w:rPr>
            </w:pPr>
            <w:r>
              <w:rPr>
                <w:rFonts w:hint="default" w:ascii="Times New Roman" w:hAnsi="Times New Roman" w:cs="Times New Roman"/>
                <w:bCs/>
                <w:sz w:val="24"/>
              </w:rPr>
              <w:t>根据国家有关环保法规及建设项目管理的规定和要求，本工程应进行环境影响评价。本项目以</w:t>
            </w:r>
            <w:r>
              <w:rPr>
                <w:rFonts w:hint="eastAsia"/>
                <w:bCs/>
                <w:color w:val="000000"/>
                <w:sz w:val="24"/>
                <w:lang w:val="en-US" w:eastAsia="zh-CN"/>
              </w:rPr>
              <w:t>尾矿矿粉</w:t>
            </w:r>
            <w:r>
              <w:rPr>
                <w:rFonts w:hint="default" w:ascii="Times New Roman" w:hAnsi="Times New Roman" w:cs="Times New Roman"/>
                <w:bCs/>
                <w:sz w:val="24"/>
              </w:rPr>
              <w:t>为原料，</w:t>
            </w:r>
            <w:r>
              <w:rPr>
                <w:rFonts w:hint="eastAsia" w:cs="Times New Roman"/>
                <w:bCs/>
                <w:sz w:val="24"/>
                <w:highlight w:val="none"/>
                <w:lang w:eastAsia="zh-CN"/>
              </w:rPr>
              <w:t>产品为干粉砂浆的原料之一</w:t>
            </w:r>
            <w:r>
              <w:rPr>
                <w:rFonts w:hint="default" w:ascii="Times New Roman" w:hAnsi="Times New Roman" w:cs="Times New Roman"/>
                <w:bCs/>
                <w:sz w:val="24"/>
              </w:rPr>
              <w:t>，依据《建设项目环境影响评价分类管理名录》</w:t>
            </w:r>
            <w:r>
              <w:rPr>
                <w:rFonts w:hint="default" w:ascii="Times New Roman" w:hAnsi="Times New Roman" w:cs="Times New Roman"/>
                <w:bCs/>
                <w:sz w:val="24"/>
                <w:lang w:eastAsia="zh-CN"/>
              </w:rPr>
              <w:t>（</w:t>
            </w:r>
            <w:r>
              <w:rPr>
                <w:rFonts w:hint="default" w:ascii="Times New Roman" w:hAnsi="Times New Roman" w:cs="Times New Roman"/>
                <w:bCs/>
                <w:sz w:val="24"/>
                <w:lang w:val="en-US" w:eastAsia="zh-CN"/>
              </w:rPr>
              <w:t>2021版</w:t>
            </w:r>
            <w:r>
              <w:rPr>
                <w:rFonts w:hint="default" w:ascii="Times New Roman" w:hAnsi="Times New Roman" w:cs="Times New Roman"/>
                <w:bCs/>
                <w:sz w:val="24"/>
                <w:lang w:eastAsia="zh-CN"/>
              </w:rPr>
              <w:t>）</w:t>
            </w:r>
            <w:r>
              <w:rPr>
                <w:rFonts w:hint="default" w:ascii="Times New Roman" w:hAnsi="Times New Roman" w:cs="Times New Roman"/>
                <w:bCs/>
                <w:sz w:val="24"/>
              </w:rPr>
              <w:t>，项目属于</w:t>
            </w:r>
            <w:r>
              <w:rPr>
                <w:rFonts w:hint="eastAsia" w:cs="Times New Roman"/>
                <w:bCs/>
                <w:sz w:val="24"/>
                <w:lang w:eastAsia="zh-CN"/>
              </w:rPr>
              <w:t>“四十七</w:t>
            </w:r>
            <w:r>
              <w:rPr>
                <w:rFonts w:hint="default" w:ascii="Times New Roman" w:hAnsi="Times New Roman" w:cs="Times New Roman"/>
                <w:bCs/>
                <w:sz w:val="24"/>
              </w:rPr>
              <w:t>、</w:t>
            </w:r>
            <w:r>
              <w:rPr>
                <w:rFonts w:hint="eastAsia" w:cs="Times New Roman"/>
                <w:bCs/>
                <w:sz w:val="24"/>
                <w:lang w:eastAsia="zh-CN"/>
              </w:rPr>
              <w:t>生态保护和环境治理业</w:t>
            </w:r>
            <w:r>
              <w:rPr>
                <w:rFonts w:hint="eastAsia" w:cs="Times New Roman"/>
                <w:bCs/>
                <w:sz w:val="24"/>
                <w:lang w:val="en-US" w:eastAsia="zh-CN"/>
              </w:rPr>
              <w:t xml:space="preserve"> 103</w:t>
            </w:r>
            <w:r>
              <w:rPr>
                <w:rFonts w:hint="eastAsia" w:cs="Times New Roman"/>
                <w:bCs/>
                <w:sz w:val="24"/>
                <w:lang w:eastAsia="zh-CN"/>
              </w:rPr>
              <w:t>一般工业固体废物（含污水处理污泥）、建筑施工废弃物处置及综合利用”</w:t>
            </w:r>
            <w:r>
              <w:rPr>
                <w:rFonts w:hint="default" w:ascii="Times New Roman" w:hAnsi="Times New Roman" w:cs="Times New Roman"/>
                <w:bCs/>
                <w:sz w:val="24"/>
              </w:rPr>
              <w:t>中的</w:t>
            </w:r>
            <w:r>
              <w:rPr>
                <w:rFonts w:hint="eastAsia" w:cs="Times New Roman"/>
                <w:bCs/>
                <w:sz w:val="24"/>
                <w:lang w:eastAsia="zh-CN"/>
              </w:rPr>
              <w:t>“其他”</w:t>
            </w:r>
            <w:r>
              <w:rPr>
                <w:rFonts w:hint="default" w:ascii="Times New Roman" w:hAnsi="Times New Roman" w:cs="Times New Roman"/>
                <w:bCs/>
                <w:sz w:val="24"/>
              </w:rPr>
              <w:t>，属报告表编制范畴，应编制环境影响评价报告表。</w:t>
            </w:r>
          </w:p>
          <w:p>
            <w:pPr>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受建设单位的委托</w:t>
            </w:r>
            <w:r>
              <w:rPr>
                <w:rFonts w:hint="default" w:ascii="Times New Roman" w:hAnsi="Times New Roman"/>
                <w:color w:val="000000"/>
                <w:kern w:val="0"/>
                <w:sz w:val="24"/>
                <w:szCs w:val="24"/>
                <w:highlight w:val="none"/>
                <w:lang w:val="en-US" w:eastAsia="zh-CN" w:bidi="ar-SA"/>
              </w:rPr>
              <w:t>（委托书见附件1）</w:t>
            </w:r>
            <w:r>
              <w:rPr>
                <w:rFonts w:hint="default" w:ascii="Times New Roman" w:hAnsi="Times New Roman" w:cs="Times New Roman"/>
                <w:bCs/>
                <w:sz w:val="24"/>
              </w:rPr>
              <w:t>，我公司承担了本工程的环境影响评价工作。我公司在拟建地实地踏勘、收集项目相关资料和向环保管理部门汇报的基础上，</w:t>
            </w:r>
            <w:r>
              <w:rPr>
                <w:rFonts w:hint="default" w:ascii="Times New Roman" w:hAnsi="Times New Roman" w:cs="Times New Roman"/>
                <w:kern w:val="0"/>
                <w:sz w:val="24"/>
                <w:szCs w:val="24"/>
                <w:highlight w:val="none"/>
              </w:rPr>
              <w:t>本着“科学、公正、客观”的态度，</w:t>
            </w:r>
            <w:r>
              <w:rPr>
                <w:rFonts w:hint="default" w:ascii="Times New Roman" w:hAnsi="Times New Roman" w:cs="Times New Roman"/>
                <w:bCs/>
                <w:sz w:val="24"/>
              </w:rPr>
              <w:t>编制了本工程环境影响报告表，以作为管理部门决策参考。</w:t>
            </w:r>
          </w:p>
          <w:p>
            <w:pPr>
              <w:tabs>
                <w:tab w:val="left" w:pos="5360"/>
              </w:tabs>
              <w:spacing w:line="520" w:lineRule="exact"/>
              <w:ind w:firstLine="482" w:firstLineChars="200"/>
              <w:rPr>
                <w:b/>
                <w:color w:val="000000"/>
                <w:sz w:val="24"/>
              </w:rPr>
            </w:pPr>
            <w:r>
              <w:rPr>
                <w:rFonts w:hint="eastAsia"/>
                <w:b/>
                <w:color w:val="000000"/>
                <w:sz w:val="24"/>
              </w:rPr>
              <w:t>2</w:t>
            </w:r>
            <w:r>
              <w:rPr>
                <w:b/>
                <w:color w:val="000000"/>
                <w:sz w:val="24"/>
              </w:rPr>
              <w:t>、项目基本情况</w:t>
            </w:r>
          </w:p>
          <w:p>
            <w:pPr>
              <w:spacing w:line="520" w:lineRule="exact"/>
              <w:ind w:firstLine="482" w:firstLineChars="200"/>
              <w:rPr>
                <w:bCs/>
                <w:color w:val="000000"/>
                <w:sz w:val="24"/>
              </w:rPr>
            </w:pPr>
            <w:r>
              <w:rPr>
                <w:b/>
                <w:color w:val="000000"/>
                <w:sz w:val="24"/>
              </w:rPr>
              <w:t>项目名称</w:t>
            </w:r>
            <w:r>
              <w:rPr>
                <w:color w:val="000000"/>
                <w:sz w:val="24"/>
              </w:rPr>
              <w:t>：</w:t>
            </w:r>
            <w:r>
              <w:rPr>
                <w:rFonts w:hint="eastAsia"/>
                <w:bCs/>
                <w:color w:val="000000"/>
                <w:sz w:val="24"/>
                <w:lang w:eastAsia="zh-CN"/>
              </w:rPr>
              <w:t>建设年产三万吨粉状物料干燥生产线</w:t>
            </w:r>
            <w:r>
              <w:rPr>
                <w:rFonts w:hint="eastAsia"/>
                <w:bCs/>
                <w:color w:val="000000"/>
                <w:sz w:val="24"/>
              </w:rPr>
              <w:t>项目</w:t>
            </w:r>
          </w:p>
          <w:p>
            <w:pPr>
              <w:spacing w:line="520" w:lineRule="exact"/>
              <w:ind w:firstLine="463" w:firstLineChars="192"/>
              <w:rPr>
                <w:rFonts w:hint="eastAsia" w:eastAsia="宋体"/>
                <w:color w:val="000000"/>
                <w:sz w:val="24"/>
                <w:lang w:eastAsia="zh-CN"/>
              </w:rPr>
            </w:pPr>
            <w:r>
              <w:rPr>
                <w:b/>
                <w:color w:val="000000"/>
                <w:sz w:val="24"/>
              </w:rPr>
              <w:t>建设单位</w:t>
            </w:r>
            <w:r>
              <w:rPr>
                <w:color w:val="000000"/>
                <w:sz w:val="24"/>
              </w:rPr>
              <w:t>：</w:t>
            </w:r>
            <w:r>
              <w:rPr>
                <w:rFonts w:hint="eastAsia"/>
                <w:color w:val="000000"/>
                <w:sz w:val="24"/>
                <w:lang w:eastAsia="zh-CN"/>
              </w:rPr>
              <w:t>鲁山县浩用科工贸有限公司</w:t>
            </w:r>
          </w:p>
          <w:p>
            <w:pPr>
              <w:spacing w:line="520" w:lineRule="exact"/>
              <w:ind w:firstLine="463" w:firstLineChars="192"/>
              <w:rPr>
                <w:rFonts w:hint="eastAsia" w:eastAsia="宋体"/>
                <w:color w:val="000000"/>
                <w:sz w:val="24"/>
                <w:lang w:eastAsia="zh-CN"/>
              </w:rPr>
            </w:pPr>
            <w:r>
              <w:rPr>
                <w:b/>
                <w:color w:val="000000"/>
                <w:sz w:val="24"/>
              </w:rPr>
              <w:t>建设地点</w:t>
            </w:r>
            <w:r>
              <w:rPr>
                <w:color w:val="000000"/>
                <w:sz w:val="24"/>
              </w:rPr>
              <w:t>：</w:t>
            </w:r>
            <w:r>
              <w:rPr>
                <w:rFonts w:hint="eastAsia"/>
                <w:color w:val="000000"/>
                <w:sz w:val="24"/>
              </w:rPr>
              <w:t>河南省</w:t>
            </w:r>
            <w:r>
              <w:rPr>
                <w:rFonts w:hint="eastAsia"/>
                <w:color w:val="000000"/>
                <w:sz w:val="24"/>
                <w:lang w:eastAsia="zh-CN"/>
              </w:rPr>
              <w:t>平顶山市鲁山县熊背乡大麦王村二组1号</w:t>
            </w:r>
          </w:p>
          <w:p>
            <w:pPr>
              <w:spacing w:line="520" w:lineRule="exact"/>
              <w:ind w:firstLine="463" w:firstLineChars="192"/>
              <w:rPr>
                <w:color w:val="000000"/>
                <w:sz w:val="24"/>
              </w:rPr>
            </w:pPr>
            <w:r>
              <w:rPr>
                <w:b/>
                <w:color w:val="000000"/>
                <w:sz w:val="24"/>
              </w:rPr>
              <w:t>建设性质</w:t>
            </w:r>
            <w:r>
              <w:rPr>
                <w:color w:val="000000"/>
                <w:sz w:val="24"/>
              </w:rPr>
              <w:t>：</w:t>
            </w:r>
            <w:r>
              <w:rPr>
                <w:rFonts w:hint="eastAsia"/>
                <w:color w:val="000000"/>
                <w:sz w:val="24"/>
                <w:lang w:eastAsia="zh-CN"/>
              </w:rPr>
              <w:t>新</w:t>
            </w:r>
            <w:r>
              <w:rPr>
                <w:rFonts w:hint="eastAsia"/>
                <w:color w:val="000000"/>
                <w:sz w:val="24"/>
              </w:rPr>
              <w:t>建</w:t>
            </w:r>
          </w:p>
          <w:p>
            <w:pPr>
              <w:spacing w:line="520" w:lineRule="exact"/>
              <w:ind w:firstLine="482" w:firstLineChars="200"/>
              <w:rPr>
                <w:color w:val="000000"/>
                <w:sz w:val="24"/>
              </w:rPr>
            </w:pPr>
            <w:r>
              <w:rPr>
                <w:b/>
                <w:color w:val="000000"/>
                <w:sz w:val="24"/>
              </w:rPr>
              <w:t>建设规模：</w:t>
            </w:r>
            <w:r>
              <w:rPr>
                <w:color w:val="000000"/>
                <w:sz w:val="24"/>
              </w:rPr>
              <w:t>本项目总投资</w:t>
            </w:r>
            <w:r>
              <w:rPr>
                <w:rFonts w:hint="eastAsia"/>
                <w:color w:val="000000"/>
                <w:sz w:val="24"/>
                <w:lang w:val="en-US" w:eastAsia="zh-CN"/>
              </w:rPr>
              <w:t>1</w:t>
            </w:r>
            <w:r>
              <w:rPr>
                <w:color w:val="000000"/>
                <w:sz w:val="24"/>
              </w:rPr>
              <w:t>00万元，占地面积</w:t>
            </w:r>
            <w:r>
              <w:rPr>
                <w:rFonts w:hint="eastAsia"/>
                <w:color w:val="000000"/>
                <w:sz w:val="24"/>
                <w:lang w:eastAsia="zh-CN"/>
              </w:rPr>
              <w:t>约</w:t>
            </w:r>
            <w:r>
              <w:rPr>
                <w:rFonts w:hint="eastAsia" w:ascii="Times New Roman" w:hAnsi="Times New Roman" w:eastAsia="宋体" w:cs="Times New Roman"/>
                <w:color w:val="000000"/>
                <w:sz w:val="24"/>
                <w:lang w:val="en-US" w:eastAsia="zh-CN"/>
              </w:rPr>
              <w:t>1223.821</w:t>
            </w:r>
            <w:r>
              <w:rPr>
                <w:color w:val="000000"/>
                <w:sz w:val="24"/>
              </w:rPr>
              <w:t>m</w:t>
            </w:r>
            <w:r>
              <w:rPr>
                <w:color w:val="000000"/>
                <w:sz w:val="24"/>
                <w:vertAlign w:val="superscript"/>
              </w:rPr>
              <w:t>2</w:t>
            </w:r>
            <w:r>
              <w:rPr>
                <w:rFonts w:hint="eastAsia"/>
                <w:color w:val="000000"/>
                <w:sz w:val="24"/>
                <w:szCs w:val="22"/>
              </w:rPr>
              <w:t>，</w:t>
            </w:r>
            <w:r>
              <w:rPr>
                <w:rFonts w:hint="eastAsia"/>
                <w:bCs/>
                <w:color w:val="000000"/>
                <w:sz w:val="24"/>
                <w:lang w:eastAsia="zh-CN"/>
              </w:rPr>
              <w:t>年产</w:t>
            </w:r>
            <w:r>
              <w:rPr>
                <w:rFonts w:hint="eastAsia"/>
                <w:bCs/>
                <w:color w:val="000000"/>
                <w:sz w:val="24"/>
                <w:lang w:val="en-US" w:eastAsia="zh-CN"/>
              </w:rPr>
              <w:t>3</w:t>
            </w:r>
            <w:r>
              <w:rPr>
                <w:rFonts w:hint="eastAsia"/>
                <w:bCs/>
                <w:color w:val="000000"/>
                <w:sz w:val="24"/>
                <w:lang w:eastAsia="zh-CN"/>
              </w:rPr>
              <w:t>万吨粉状物料</w:t>
            </w:r>
            <w:r>
              <w:rPr>
                <w:bCs/>
                <w:color w:val="000000"/>
                <w:sz w:val="24"/>
              </w:rPr>
              <w:t>。</w:t>
            </w:r>
          </w:p>
          <w:p>
            <w:pPr>
              <w:spacing w:line="520" w:lineRule="exact"/>
              <w:ind w:firstLine="480" w:firstLineChars="200"/>
              <w:rPr>
                <w:color w:val="000000"/>
                <w:sz w:val="24"/>
              </w:rPr>
            </w:pPr>
            <w:r>
              <w:rPr>
                <w:color w:val="000000"/>
                <w:sz w:val="24"/>
              </w:rPr>
              <w:t>本项目主要组成及工程内容见</w:t>
            </w:r>
            <w:r>
              <w:rPr>
                <w:rFonts w:hint="eastAsia"/>
                <w:color w:val="000000"/>
                <w:sz w:val="24"/>
                <w:lang w:eastAsia="zh-CN"/>
              </w:rPr>
              <w:t>下</w:t>
            </w:r>
            <w:r>
              <w:rPr>
                <w:color w:val="000000"/>
                <w:sz w:val="24"/>
              </w:rPr>
              <w:t>表。</w:t>
            </w:r>
          </w:p>
          <w:p>
            <w:pPr>
              <w:autoSpaceDE w:val="0"/>
              <w:autoSpaceDN w:val="0"/>
              <w:adjustRightInd w:val="0"/>
              <w:snapToGrid w:val="0"/>
              <w:spacing w:line="520" w:lineRule="exact"/>
              <w:ind w:firstLine="720" w:firstLineChars="300"/>
              <w:jc w:val="both"/>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表2-1</w:t>
            </w:r>
            <w:r>
              <w:rPr>
                <w:rFonts w:hint="default" w:ascii="Times New Roman" w:hAnsi="Times New Roman" w:eastAsia="黑体" w:cs="Times New Roman"/>
                <w:color w:val="000000"/>
                <w:kern w:val="0"/>
                <w:sz w:val="24"/>
                <w:highlight w:val="none"/>
              </w:rPr>
              <w:t xml:space="preserve">    </w:t>
            </w:r>
            <w:r>
              <w:rPr>
                <w:rFonts w:hint="eastAsia" w:eastAsia="黑体" w:cs="Times New Roman"/>
                <w:color w:val="000000"/>
                <w:kern w:val="0"/>
                <w:sz w:val="24"/>
                <w:highlight w:val="none"/>
                <w:lang w:val="en-US" w:eastAsia="zh-CN"/>
              </w:rPr>
              <w:t xml:space="preserve">         </w:t>
            </w:r>
            <w:r>
              <w:rPr>
                <w:rFonts w:hint="default" w:ascii="Times New Roman" w:hAnsi="Times New Roman" w:eastAsia="黑体" w:cs="Times New Roman"/>
                <w:color w:val="000000"/>
                <w:sz w:val="24"/>
                <w:highlight w:val="none"/>
              </w:rPr>
              <w:t xml:space="preserve"> 项目组成及主要工程内容</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676"/>
              <w:gridCol w:w="974"/>
              <w:gridCol w:w="1418"/>
              <w:gridCol w:w="3004"/>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4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分类</w:t>
                  </w:r>
                </w:p>
              </w:tc>
              <w:tc>
                <w:tcPr>
                  <w:tcW w:w="1830"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工程名称</w:t>
                  </w:r>
                </w:p>
              </w:tc>
              <w:tc>
                <w:tcPr>
                  <w:tcW w:w="179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r>
                    <w:rPr>
                      <w:rFonts w:hint="default" w:ascii="Times New Roman" w:hAnsi="Times New Roman" w:cs="Times New Roman"/>
                      <w:b w:val="0"/>
                      <w:bCs w:val="0"/>
                      <w:sz w:val="21"/>
                      <w:szCs w:val="21"/>
                      <w:highlight w:val="none"/>
                      <w:u w:val="none"/>
                      <w:lang w:eastAsia="zh-CN"/>
                    </w:rPr>
                    <w:t>规格或者规模</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40"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r>
                    <w:rPr>
                      <w:rFonts w:hint="default" w:ascii="Times New Roman" w:hAnsi="Times New Roman" w:eastAsia="宋体" w:cs="Times New Roman"/>
                      <w:b w:val="0"/>
                      <w:bCs w:val="0"/>
                      <w:sz w:val="21"/>
                      <w:szCs w:val="21"/>
                      <w:highlight w:val="none"/>
                      <w:u w:val="none"/>
                      <w:lang w:eastAsia="zh-CN"/>
                    </w:rPr>
                    <w:t>主体工程</w:t>
                  </w:r>
                </w:p>
              </w:tc>
              <w:tc>
                <w:tcPr>
                  <w:tcW w:w="984"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宋体"/>
                      <w:highlight w:val="none"/>
                      <w:lang w:val="en-US" w:eastAsia="zh-CN"/>
                    </w:rPr>
                  </w:pPr>
                  <w:r>
                    <w:rPr>
                      <w:rFonts w:hint="eastAsia" w:ascii="Times New Roman" w:hAnsi="Times New Roman" w:cs="Times New Roman"/>
                      <w:b w:val="0"/>
                      <w:bCs w:val="0"/>
                      <w:sz w:val="21"/>
                      <w:szCs w:val="21"/>
                      <w:highlight w:val="none"/>
                      <w:u w:val="none"/>
                      <w:lang w:eastAsia="zh-CN"/>
                    </w:rPr>
                    <w:t>生产车间</w:t>
                  </w:r>
                </w:p>
              </w:tc>
              <w:tc>
                <w:tcPr>
                  <w:tcW w:w="84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highlight w:val="none"/>
                      <w:lang w:val="en-US" w:eastAsia="zh-CN"/>
                    </w:rPr>
                  </w:pPr>
                  <w:r>
                    <w:rPr>
                      <w:rFonts w:hint="eastAsia"/>
                      <w:highlight w:val="none"/>
                      <w:lang w:val="en-US" w:eastAsia="zh-CN"/>
                    </w:rPr>
                    <w:t>生产区</w:t>
                  </w:r>
                </w:p>
              </w:tc>
              <w:tc>
                <w:tcPr>
                  <w:tcW w:w="179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799</w:t>
                  </w:r>
                  <w:r>
                    <w:rPr>
                      <w:rFonts w:hint="eastAsia" w:ascii="Times New Roman" w:hAnsi="Times New Roman" w:eastAsia="宋体" w:cs="Times New Roman"/>
                      <w:b w:val="0"/>
                      <w:bCs w:val="0"/>
                      <w:sz w:val="21"/>
                      <w:szCs w:val="21"/>
                      <w:highlight w:val="none"/>
                      <w:u w:val="none"/>
                      <w:lang w:val="en-US" w:eastAsia="zh-CN"/>
                    </w:rPr>
                    <w:t>m</w:t>
                  </w:r>
                  <w:r>
                    <w:rPr>
                      <w:rFonts w:hint="eastAsia" w:ascii="Times New Roman" w:hAnsi="Times New Roman" w:eastAsia="宋体" w:cs="Times New Roman"/>
                      <w:b w:val="0"/>
                      <w:bCs w:val="0"/>
                      <w:sz w:val="21"/>
                      <w:szCs w:val="21"/>
                      <w:highlight w:val="none"/>
                      <w:u w:val="none"/>
                      <w:vertAlign w:val="superscript"/>
                      <w:lang w:val="en-US" w:eastAsia="zh-CN"/>
                    </w:rPr>
                    <w:t>2</w:t>
                  </w:r>
                </w:p>
              </w:tc>
              <w:tc>
                <w:tcPr>
                  <w:tcW w:w="936"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租赁厂区现有</w:t>
                  </w:r>
                  <w:r>
                    <w:rPr>
                      <w:rFonts w:hint="eastAsia" w:cs="Times New Roman"/>
                      <w:b w:val="0"/>
                      <w:bCs w:val="0"/>
                      <w:sz w:val="21"/>
                      <w:szCs w:val="21"/>
                      <w:highlight w:val="none"/>
                      <w:u w:val="none"/>
                      <w:lang w:val="en-US" w:eastAsia="zh-CN"/>
                    </w:rPr>
                    <w:t>厂房进行建设</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eastAsia="zh-CN"/>
                    </w:rPr>
                  </w:pPr>
                  <w:r>
                    <w:rPr>
                      <w:rFonts w:hint="eastAsia" w:ascii="Times New Roman" w:hAnsi="Times New Roman" w:cs="Times New Roman"/>
                      <w:b w:val="0"/>
                      <w:bCs w:val="0"/>
                      <w:sz w:val="21"/>
                      <w:szCs w:val="21"/>
                      <w:highlight w:val="none"/>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4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p>
              </w:tc>
              <w:tc>
                <w:tcPr>
                  <w:tcW w:w="984" w:type="pct"/>
                  <w:gridSpan w:val="2"/>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eastAsia="zh-CN"/>
                    </w:rPr>
                  </w:pPr>
                  <w:r>
                    <w:rPr>
                      <w:rFonts w:hint="eastAsia" w:cs="Times New Roman"/>
                      <w:b w:val="0"/>
                      <w:bCs w:val="0"/>
                      <w:sz w:val="21"/>
                      <w:szCs w:val="21"/>
                      <w:highlight w:val="none"/>
                      <w:u w:val="none"/>
                      <w:lang w:eastAsia="zh-CN"/>
                    </w:rPr>
                    <w:t>储库</w:t>
                  </w:r>
                </w:p>
              </w:tc>
              <w:tc>
                <w:tcPr>
                  <w:tcW w:w="84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highlight w:val="none"/>
                      <w:lang w:val="en-US" w:eastAsia="zh-CN"/>
                    </w:rPr>
                  </w:pPr>
                  <w:r>
                    <w:rPr>
                      <w:rFonts w:hint="eastAsia"/>
                      <w:highlight w:val="none"/>
                      <w:lang w:val="en-US" w:eastAsia="zh-CN"/>
                    </w:rPr>
                    <w:t>原料区</w:t>
                  </w:r>
                </w:p>
              </w:tc>
              <w:tc>
                <w:tcPr>
                  <w:tcW w:w="179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284</w:t>
                  </w:r>
                  <w:r>
                    <w:rPr>
                      <w:rFonts w:hint="eastAsia" w:ascii="Times New Roman" w:hAnsi="Times New Roman" w:eastAsia="宋体" w:cs="Times New Roman"/>
                      <w:b w:val="0"/>
                      <w:bCs w:val="0"/>
                      <w:sz w:val="21"/>
                      <w:szCs w:val="21"/>
                      <w:highlight w:val="none"/>
                      <w:u w:val="none"/>
                      <w:lang w:val="en-US" w:eastAsia="zh-CN"/>
                    </w:rPr>
                    <w:t>m</w:t>
                  </w:r>
                  <w:r>
                    <w:rPr>
                      <w:rFonts w:hint="eastAsia" w:ascii="Times New Roman" w:hAnsi="Times New Roman" w:eastAsia="宋体" w:cs="Times New Roman"/>
                      <w:b w:val="0"/>
                      <w:bCs w:val="0"/>
                      <w:sz w:val="21"/>
                      <w:szCs w:val="21"/>
                      <w:highlight w:val="none"/>
                      <w:u w:val="none"/>
                      <w:vertAlign w:val="superscript"/>
                      <w:lang w:val="en-US" w:eastAsia="zh-CN"/>
                    </w:rPr>
                    <w:t>2</w:t>
                  </w:r>
                </w:p>
              </w:tc>
              <w:tc>
                <w:tcPr>
                  <w:tcW w:w="936"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44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p>
              </w:tc>
              <w:tc>
                <w:tcPr>
                  <w:tcW w:w="984" w:type="pct"/>
                  <w:gridSpan w:val="2"/>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eastAsia="zh-CN"/>
                    </w:rPr>
                  </w:pPr>
                </w:p>
              </w:tc>
              <w:tc>
                <w:tcPr>
                  <w:tcW w:w="84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highlight w:val="none"/>
                      <w:lang w:val="en-US" w:eastAsia="zh-CN"/>
                    </w:rPr>
                  </w:pPr>
                  <w:r>
                    <w:rPr>
                      <w:rFonts w:hint="eastAsia"/>
                      <w:highlight w:val="none"/>
                      <w:lang w:val="en-US" w:eastAsia="zh-CN"/>
                    </w:rPr>
                    <w:t>成品区</w:t>
                  </w:r>
                </w:p>
              </w:tc>
              <w:tc>
                <w:tcPr>
                  <w:tcW w:w="179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140</w:t>
                  </w:r>
                  <w:r>
                    <w:rPr>
                      <w:rFonts w:hint="eastAsia" w:ascii="Times New Roman" w:hAnsi="Times New Roman" w:eastAsia="宋体" w:cs="Times New Roman"/>
                      <w:b w:val="0"/>
                      <w:bCs w:val="0"/>
                      <w:sz w:val="21"/>
                      <w:szCs w:val="21"/>
                      <w:highlight w:val="none"/>
                      <w:u w:val="none"/>
                      <w:lang w:val="en-US" w:eastAsia="zh-CN"/>
                    </w:rPr>
                    <w:t>m</w:t>
                  </w:r>
                  <w:r>
                    <w:rPr>
                      <w:rFonts w:hint="eastAsia" w:ascii="Times New Roman" w:hAnsi="Times New Roman" w:eastAsia="宋体" w:cs="Times New Roman"/>
                      <w:b w:val="0"/>
                      <w:bCs w:val="0"/>
                      <w:sz w:val="21"/>
                      <w:szCs w:val="21"/>
                      <w:highlight w:val="none"/>
                      <w:u w:val="none"/>
                      <w:vertAlign w:val="superscript"/>
                      <w:lang w:val="en-US" w:eastAsia="zh-CN"/>
                    </w:rPr>
                    <w:t>2</w:t>
                  </w:r>
                </w:p>
              </w:tc>
              <w:tc>
                <w:tcPr>
                  <w:tcW w:w="936"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440"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公用</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工程</w:t>
                  </w:r>
                </w:p>
              </w:tc>
              <w:tc>
                <w:tcPr>
                  <w:tcW w:w="1830"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eastAsia="zh-CN"/>
                    </w:rPr>
                  </w:pPr>
                  <w:r>
                    <w:rPr>
                      <w:rFonts w:hint="default" w:ascii="Times New Roman" w:hAnsi="Times New Roman" w:cs="Times New Roman"/>
                      <w:b w:val="0"/>
                      <w:bCs w:val="0"/>
                      <w:sz w:val="21"/>
                      <w:szCs w:val="21"/>
                      <w:highlight w:val="none"/>
                      <w:u w:val="none"/>
                    </w:rPr>
                    <w:t>办公</w:t>
                  </w:r>
                  <w:r>
                    <w:rPr>
                      <w:rFonts w:hint="eastAsia" w:ascii="Times New Roman" w:hAnsi="Times New Roman" w:cs="Times New Roman"/>
                      <w:b w:val="0"/>
                      <w:bCs w:val="0"/>
                      <w:sz w:val="21"/>
                      <w:szCs w:val="21"/>
                      <w:highlight w:val="none"/>
                      <w:u w:val="none"/>
                      <w:lang w:eastAsia="zh-CN"/>
                    </w:rPr>
                    <w:t>用房</w:t>
                  </w:r>
                </w:p>
              </w:tc>
              <w:tc>
                <w:tcPr>
                  <w:tcW w:w="179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eastAsia" w:ascii="Times New Roman" w:hAnsi="Times New Roman" w:cs="Times New Roman"/>
                      <w:b w:val="0"/>
                      <w:bCs w:val="0"/>
                      <w:sz w:val="21"/>
                      <w:szCs w:val="21"/>
                      <w:highlight w:val="none"/>
                      <w:u w:val="none"/>
                      <w:lang w:val="en-US" w:eastAsia="zh-CN"/>
                    </w:rPr>
                    <w:t>60</w:t>
                  </w:r>
                  <w:r>
                    <w:rPr>
                      <w:rFonts w:hint="default" w:ascii="Times New Roman" w:hAnsi="Times New Roman" w:cs="Times New Roman"/>
                      <w:b w:val="0"/>
                      <w:bCs w:val="0"/>
                      <w:sz w:val="21"/>
                      <w:szCs w:val="21"/>
                      <w:highlight w:val="none"/>
                      <w:u w:val="none"/>
                      <w:lang w:val="en-US" w:eastAsia="zh-CN"/>
                    </w:rPr>
                    <w:t>m</w:t>
                  </w:r>
                  <w:r>
                    <w:rPr>
                      <w:rFonts w:hint="default" w:ascii="Times New Roman" w:hAnsi="Times New Roman" w:cs="Times New Roman"/>
                      <w:b w:val="0"/>
                      <w:bCs w:val="0"/>
                      <w:sz w:val="21"/>
                      <w:szCs w:val="21"/>
                      <w:highlight w:val="none"/>
                      <w:u w:val="none"/>
                      <w:vertAlign w:val="superscript"/>
                      <w:lang w:val="en-US" w:eastAsia="zh-CN"/>
                    </w:rPr>
                    <w:t>2</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eastAsia" w:ascii="Times New Roman" w:hAnsi="Times New Roman" w:cs="Times New Roman"/>
                      <w:b w:val="0"/>
                      <w:bCs w:val="0"/>
                      <w:sz w:val="21"/>
                      <w:szCs w:val="21"/>
                      <w:highlight w:val="none"/>
                      <w:u w:val="none"/>
                      <w:lang w:val="en-US" w:eastAsia="zh-CN"/>
                    </w:rPr>
                    <w:t>租赁厂区现有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40"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1830"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供水</w:t>
                  </w:r>
                </w:p>
              </w:tc>
              <w:tc>
                <w:tcPr>
                  <w:tcW w:w="179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厂区自备井</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r>
                    <w:rPr>
                      <w:rFonts w:hint="default" w:ascii="Times New Roman" w:hAnsi="Times New Roman" w:cs="Times New Roman"/>
                      <w:b w:val="0"/>
                      <w:bCs w:val="0"/>
                      <w:sz w:val="21"/>
                      <w:szCs w:val="21"/>
                      <w:highlight w:val="none"/>
                      <w:u w:val="none"/>
                      <w:lang w:val="en-US" w:eastAsia="zh-CN"/>
                    </w:rPr>
                    <w:t>依托</w:t>
                  </w:r>
                  <w:r>
                    <w:rPr>
                      <w:rFonts w:hint="eastAsia" w:ascii="Times New Roman" w:hAnsi="Times New Roman" w:cs="Times New Roman"/>
                      <w:b w:val="0"/>
                      <w:bCs w:val="0"/>
                      <w:sz w:val="21"/>
                      <w:szCs w:val="21"/>
                      <w:highlight w:val="none"/>
                      <w:u w:val="none"/>
                      <w:lang w:val="en-US" w:eastAsia="zh-CN"/>
                    </w:rPr>
                    <w:t>厂</w:t>
                  </w:r>
                  <w:r>
                    <w:rPr>
                      <w:rFonts w:hint="eastAsia" w:cs="Times New Roman"/>
                      <w:b w:val="0"/>
                      <w:bCs w:val="0"/>
                      <w:sz w:val="21"/>
                      <w:szCs w:val="21"/>
                      <w:highlight w:val="none"/>
                      <w:u w:val="none"/>
                      <w:lang w:val="en-US" w:eastAsia="zh-CN"/>
                    </w:rPr>
                    <w:t>区</w:t>
                  </w:r>
                  <w:r>
                    <w:rPr>
                      <w:rFonts w:hint="eastAsia" w:ascii="Times New Roman" w:hAnsi="Times New Roman" w:cs="Times New Roman"/>
                      <w:b w:val="0"/>
                      <w:bCs w:val="0"/>
                      <w:sz w:val="21"/>
                      <w:szCs w:val="21"/>
                      <w:highlight w:val="none"/>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40"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1830"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供电</w:t>
                  </w:r>
                </w:p>
              </w:tc>
              <w:tc>
                <w:tcPr>
                  <w:tcW w:w="1792"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eastAsia" w:ascii="Times New Roman" w:hAnsi="Times New Roman" w:cs="Times New Roman"/>
                      <w:b w:val="0"/>
                      <w:bCs w:val="0"/>
                      <w:sz w:val="21"/>
                      <w:szCs w:val="21"/>
                      <w:highlight w:val="none"/>
                      <w:u w:val="none"/>
                      <w:lang w:eastAsia="zh-CN"/>
                    </w:rPr>
                    <w:t>当地</w:t>
                  </w:r>
                  <w:r>
                    <w:rPr>
                      <w:rFonts w:hint="default" w:ascii="Times New Roman" w:hAnsi="Times New Roman" w:cs="Times New Roman"/>
                      <w:b w:val="0"/>
                      <w:bCs w:val="0"/>
                      <w:sz w:val="21"/>
                      <w:szCs w:val="21"/>
                      <w:highlight w:val="none"/>
                      <w:u w:val="none"/>
                      <w:lang w:eastAsia="zh-CN"/>
                    </w:rPr>
                    <w:t>电网提供</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lang w:val="en-US" w:eastAsia="zh-CN"/>
                    </w:rPr>
                    <w:t>依托</w:t>
                  </w:r>
                  <w:r>
                    <w:rPr>
                      <w:rFonts w:hint="eastAsia" w:ascii="Times New Roman" w:hAnsi="Times New Roman" w:cs="Times New Roman"/>
                      <w:b w:val="0"/>
                      <w:bCs w:val="0"/>
                      <w:sz w:val="21"/>
                      <w:szCs w:val="21"/>
                      <w:highlight w:val="none"/>
                      <w:u w:val="none"/>
                      <w:lang w:val="en-US" w:eastAsia="zh-CN"/>
                    </w:rPr>
                    <w:t>厂</w:t>
                  </w:r>
                  <w:r>
                    <w:rPr>
                      <w:rFonts w:hint="eastAsia" w:cs="Times New Roman"/>
                      <w:b w:val="0"/>
                      <w:bCs w:val="0"/>
                      <w:sz w:val="21"/>
                      <w:szCs w:val="21"/>
                      <w:highlight w:val="none"/>
                      <w:u w:val="none"/>
                      <w:lang w:val="en-US" w:eastAsia="zh-CN"/>
                    </w:rPr>
                    <w:t>区</w:t>
                  </w:r>
                  <w:r>
                    <w:rPr>
                      <w:rFonts w:hint="eastAsia" w:ascii="Times New Roman" w:hAnsi="Times New Roman" w:cs="Times New Roman"/>
                      <w:b w:val="0"/>
                      <w:bCs w:val="0"/>
                      <w:sz w:val="21"/>
                      <w:szCs w:val="21"/>
                      <w:highlight w:val="none"/>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40"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环保</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工程</w:t>
                  </w:r>
                </w:p>
              </w:tc>
              <w:tc>
                <w:tcPr>
                  <w:tcW w:w="403"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废水治理</w:t>
                  </w:r>
                </w:p>
              </w:tc>
              <w:tc>
                <w:tcPr>
                  <w:tcW w:w="3219"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Calibri"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 xml:space="preserve"> </w:t>
                  </w:r>
                  <w:r>
                    <w:rPr>
                      <w:rFonts w:hint="eastAsia" w:cs="Times New Roman"/>
                      <w:b w:val="0"/>
                      <w:bCs w:val="0"/>
                      <w:color w:val="auto"/>
                      <w:sz w:val="21"/>
                      <w:szCs w:val="21"/>
                      <w:highlight w:val="none"/>
                      <w:u w:val="none"/>
                      <w:lang w:val="en-US" w:eastAsia="zh-CN"/>
                    </w:rPr>
                    <w:t>5</w:t>
                  </w:r>
                  <w:r>
                    <w:rPr>
                      <w:rFonts w:hint="default" w:ascii="Times New Roman" w:hAnsi="Times New Roman" w:cs="Times New Roman"/>
                      <w:b w:val="0"/>
                      <w:bCs w:val="0"/>
                      <w:color w:val="auto"/>
                      <w:sz w:val="21"/>
                      <w:szCs w:val="21"/>
                      <w:highlight w:val="none"/>
                      <w:u w:val="none"/>
                    </w:rPr>
                    <w:t>m</w:t>
                  </w:r>
                  <w:r>
                    <w:rPr>
                      <w:rFonts w:hint="default" w:ascii="Times New Roman" w:hAnsi="Times New Roman" w:cs="Times New Roman"/>
                      <w:b w:val="0"/>
                      <w:bCs w:val="0"/>
                      <w:color w:val="auto"/>
                      <w:sz w:val="21"/>
                      <w:szCs w:val="21"/>
                      <w:highlight w:val="none"/>
                      <w:u w:val="none"/>
                      <w:vertAlign w:val="superscript"/>
                    </w:rPr>
                    <w:t>3</w:t>
                  </w:r>
                  <w:r>
                    <w:rPr>
                      <w:rFonts w:hint="default" w:ascii="Times New Roman" w:hAnsi="Times New Roman" w:cs="Times New Roman"/>
                      <w:b w:val="0"/>
                      <w:bCs w:val="0"/>
                      <w:color w:val="auto"/>
                      <w:sz w:val="21"/>
                      <w:szCs w:val="21"/>
                      <w:highlight w:val="none"/>
                      <w:u w:val="none"/>
                      <w:vertAlign w:val="baseline"/>
                      <w:lang w:eastAsia="zh-CN"/>
                    </w:rPr>
                    <w:t>化粪池</w:t>
                  </w:r>
                  <w:r>
                    <w:rPr>
                      <w:rFonts w:hint="eastAsia" w:ascii="Times New Roman" w:hAnsi="Times New Roman" w:cs="Times New Roman"/>
                      <w:b w:val="0"/>
                      <w:bCs w:val="0"/>
                      <w:color w:val="auto"/>
                      <w:sz w:val="21"/>
                      <w:szCs w:val="21"/>
                      <w:highlight w:val="none"/>
                      <w:u w:val="none"/>
                      <w:vertAlign w:val="baseline"/>
                      <w:lang w:val="en-US" w:eastAsia="zh-CN"/>
                    </w:rPr>
                    <w:t>1座</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lang w:val="en-US" w:eastAsia="zh-CN"/>
                    </w:rPr>
                    <w:t>依托</w:t>
                  </w:r>
                  <w:r>
                    <w:rPr>
                      <w:rFonts w:hint="eastAsia" w:ascii="Times New Roman" w:hAnsi="Times New Roman" w:cs="Times New Roman"/>
                      <w:b w:val="0"/>
                      <w:bCs w:val="0"/>
                      <w:sz w:val="21"/>
                      <w:szCs w:val="21"/>
                      <w:highlight w:val="none"/>
                      <w:u w:val="none"/>
                      <w:lang w:val="en-US" w:eastAsia="zh-CN"/>
                    </w:rPr>
                    <w:t>厂</w:t>
                  </w:r>
                  <w:r>
                    <w:rPr>
                      <w:rFonts w:hint="eastAsia" w:cs="Times New Roman"/>
                      <w:b w:val="0"/>
                      <w:bCs w:val="0"/>
                      <w:sz w:val="21"/>
                      <w:szCs w:val="21"/>
                      <w:highlight w:val="none"/>
                      <w:u w:val="none"/>
                      <w:lang w:val="en-US" w:eastAsia="zh-CN"/>
                    </w:rPr>
                    <w:t>区</w:t>
                  </w:r>
                  <w:r>
                    <w:rPr>
                      <w:rFonts w:hint="eastAsia" w:ascii="Times New Roman" w:hAnsi="Times New Roman" w:cs="Times New Roman"/>
                      <w:b w:val="0"/>
                      <w:bCs w:val="0"/>
                      <w:sz w:val="21"/>
                      <w:szCs w:val="21"/>
                      <w:highlight w:val="none"/>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4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403"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3219"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val="en-US" w:eastAsia="zh-CN"/>
                    </w:rPr>
                  </w:pPr>
                  <w:r>
                    <w:rPr>
                      <w:rFonts w:hint="eastAsia"/>
                      <w:b w:val="0"/>
                      <w:bCs w:val="0"/>
                      <w:iCs/>
                      <w:color w:val="000000"/>
                      <w:sz w:val="21"/>
                      <w:szCs w:val="21"/>
                      <w:highlight w:val="none"/>
                      <w:u w:val="none"/>
                      <w:lang w:val="en-US" w:eastAsia="zh-CN"/>
                    </w:rPr>
                    <w:t>25</w:t>
                  </w:r>
                  <w:r>
                    <w:rPr>
                      <w:b w:val="0"/>
                      <w:bCs w:val="0"/>
                      <w:iCs/>
                      <w:color w:val="000000"/>
                      <w:sz w:val="21"/>
                      <w:szCs w:val="21"/>
                      <w:highlight w:val="none"/>
                      <w:u w:val="none"/>
                    </w:rPr>
                    <w:t>m</w:t>
                  </w:r>
                  <w:r>
                    <w:rPr>
                      <w:b w:val="0"/>
                      <w:bCs w:val="0"/>
                      <w:iCs/>
                      <w:color w:val="000000"/>
                      <w:sz w:val="21"/>
                      <w:szCs w:val="21"/>
                      <w:highlight w:val="none"/>
                      <w:u w:val="none"/>
                      <w:vertAlign w:val="superscript"/>
                    </w:rPr>
                    <w:t>3</w:t>
                  </w:r>
                  <w:r>
                    <w:rPr>
                      <w:rFonts w:hint="eastAsia" w:cs="Times New Roman"/>
                      <w:b w:val="0"/>
                      <w:bCs w:val="0"/>
                      <w:sz w:val="21"/>
                      <w:szCs w:val="21"/>
                      <w:highlight w:val="none"/>
                      <w:u w:val="none"/>
                      <w:lang w:val="en-US" w:eastAsia="zh-CN"/>
                    </w:rPr>
                    <w:t>初期雨水收集池</w:t>
                  </w:r>
                  <w:r>
                    <w:rPr>
                      <w:rFonts w:hint="eastAsia"/>
                      <w:b w:val="0"/>
                      <w:bCs w:val="0"/>
                      <w:iCs/>
                      <w:color w:val="000000"/>
                      <w:sz w:val="21"/>
                      <w:szCs w:val="21"/>
                      <w:highlight w:val="none"/>
                      <w:u w:val="none"/>
                      <w:lang w:val="en-US" w:eastAsia="zh-CN"/>
                    </w:rPr>
                    <w:t>1座</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4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403"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3219" w:type="pct"/>
                  <w:gridSpan w:val="3"/>
                  <w:tcBorders>
                    <w:tl2br w:val="nil"/>
                    <w:tr2bl w:val="nil"/>
                  </w:tcBorders>
                  <w:noWrap w:val="0"/>
                  <w:vAlign w:val="center"/>
                </w:tcPr>
                <w:p>
                  <w:pPr>
                    <w:widowControl/>
                    <w:jc w:val="center"/>
                    <w:rPr>
                      <w:rFonts w:hint="eastAsia"/>
                      <w:b w:val="0"/>
                      <w:bCs w:val="0"/>
                      <w:szCs w:val="22"/>
                      <w:highlight w:val="yellow"/>
                      <w:u w:val="none"/>
                    </w:rPr>
                  </w:pPr>
                  <w:r>
                    <w:rPr>
                      <w:rFonts w:hint="eastAsia"/>
                      <w:b w:val="0"/>
                      <w:bCs w:val="0"/>
                      <w:szCs w:val="21"/>
                      <w:highlight w:val="none"/>
                      <w:u w:val="none"/>
                      <w:lang w:val="en-US" w:eastAsia="zh-CN"/>
                    </w:rPr>
                    <w:t>5m</w:t>
                  </w:r>
                  <w:r>
                    <w:rPr>
                      <w:rFonts w:hint="eastAsia"/>
                      <w:b w:val="0"/>
                      <w:bCs w:val="0"/>
                      <w:szCs w:val="21"/>
                      <w:highlight w:val="none"/>
                      <w:u w:val="none"/>
                      <w:vertAlign w:val="superscript"/>
                      <w:lang w:val="en-US" w:eastAsia="zh-CN"/>
                    </w:rPr>
                    <w:t>3</w:t>
                  </w:r>
                  <w:r>
                    <w:rPr>
                      <w:rFonts w:hint="eastAsia"/>
                      <w:b w:val="0"/>
                      <w:bCs w:val="0"/>
                      <w:szCs w:val="21"/>
                      <w:highlight w:val="none"/>
                      <w:u w:val="none"/>
                      <w:vertAlign w:val="baseline"/>
                      <w:lang w:val="en-US" w:eastAsia="zh-CN"/>
                    </w:rPr>
                    <w:t>洗车废水</w:t>
                  </w:r>
                  <w:r>
                    <w:rPr>
                      <w:rFonts w:hint="eastAsia"/>
                      <w:b w:val="0"/>
                      <w:bCs w:val="0"/>
                      <w:szCs w:val="21"/>
                      <w:highlight w:val="none"/>
                      <w:u w:val="none"/>
                      <w:lang w:eastAsia="zh-CN"/>
                    </w:rPr>
                    <w:t>沉淀池</w:t>
                  </w:r>
                  <w:r>
                    <w:rPr>
                      <w:rFonts w:hint="eastAsia"/>
                      <w:b w:val="0"/>
                      <w:bCs w:val="0"/>
                      <w:szCs w:val="21"/>
                      <w:highlight w:val="none"/>
                      <w:u w:val="none"/>
                      <w:lang w:val="en-US" w:eastAsia="zh-CN"/>
                    </w:rPr>
                    <w:t>1座</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403"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废气治理</w:t>
                  </w:r>
                </w:p>
              </w:tc>
              <w:tc>
                <w:tcPr>
                  <w:tcW w:w="3219" w:type="pct"/>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b w:val="0"/>
                      <w:bCs w:val="0"/>
                      <w:color w:val="000000"/>
                      <w:szCs w:val="21"/>
                      <w:highlight w:val="none"/>
                      <w:u w:val="none"/>
                      <w:lang w:eastAsia="zh-CN"/>
                    </w:rPr>
                  </w:pPr>
                  <w:r>
                    <w:rPr>
                      <w:rFonts w:hint="eastAsia"/>
                      <w:b w:val="0"/>
                      <w:bCs w:val="0"/>
                      <w:color w:val="000000"/>
                      <w:szCs w:val="21"/>
                      <w:highlight w:val="none"/>
                      <w:u w:val="none"/>
                    </w:rPr>
                    <w:t>①</w:t>
                  </w:r>
                  <w:r>
                    <w:rPr>
                      <w:rFonts w:hint="eastAsia"/>
                      <w:b w:val="0"/>
                      <w:bCs w:val="0"/>
                      <w:color w:val="000000"/>
                      <w:szCs w:val="21"/>
                      <w:highlight w:val="none"/>
                      <w:u w:val="none"/>
                      <w:lang w:eastAsia="zh-CN"/>
                    </w:rPr>
                    <w:t>原料</w:t>
                  </w:r>
                  <w:r>
                    <w:rPr>
                      <w:b w:val="0"/>
                      <w:bCs w:val="0"/>
                      <w:color w:val="000000"/>
                      <w:szCs w:val="21"/>
                      <w:highlight w:val="none"/>
                      <w:u w:val="none"/>
                    </w:rPr>
                    <w:t>装卸</w:t>
                  </w:r>
                  <w:r>
                    <w:rPr>
                      <w:rFonts w:hint="eastAsia"/>
                      <w:b w:val="0"/>
                      <w:bCs w:val="0"/>
                      <w:color w:val="000000"/>
                      <w:szCs w:val="21"/>
                      <w:highlight w:val="none"/>
                      <w:u w:val="none"/>
                    </w:rPr>
                    <w:t>：所有物料进库存放，厂界内无露天堆放物料，通道口安装卷帘门、推拉门等封闭</w:t>
                  </w:r>
                  <w:r>
                    <w:rPr>
                      <w:rFonts w:hint="eastAsia"/>
                      <w:b w:val="0"/>
                      <w:bCs w:val="0"/>
                      <w:color w:val="000000"/>
                      <w:szCs w:val="21"/>
                      <w:highlight w:val="none"/>
                      <w:u w:val="none"/>
                      <w:lang w:eastAsia="zh-CN"/>
                    </w:rPr>
                    <w:t>性良好且便于开关的硬质门；</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b w:val="0"/>
                      <w:bCs w:val="0"/>
                      <w:color w:val="000000"/>
                      <w:szCs w:val="21"/>
                      <w:highlight w:val="none"/>
                      <w:u w:val="none"/>
                      <w:lang w:eastAsia="zh-CN"/>
                    </w:rPr>
                  </w:pPr>
                  <w:r>
                    <w:rPr>
                      <w:rFonts w:hint="eastAsia"/>
                      <w:b w:val="0"/>
                      <w:bCs w:val="0"/>
                      <w:color w:val="000000"/>
                      <w:szCs w:val="21"/>
                      <w:highlight w:val="none"/>
                      <w:u w:val="none"/>
                      <w:lang w:eastAsia="zh-CN"/>
                    </w:rPr>
                    <w:t>②上料、干燥、筛分设备：上料口配备集尘罩，与干燥、筛分废气引至同一</w:t>
                  </w:r>
                  <w:r>
                    <w:rPr>
                      <w:rFonts w:hint="eastAsia"/>
                      <w:b w:val="0"/>
                      <w:bCs w:val="0"/>
                      <w:color w:val="000000"/>
                      <w:szCs w:val="21"/>
                      <w:highlight w:val="none"/>
                      <w:u w:val="none"/>
                      <w:lang w:val="en-US" w:eastAsia="zh-CN"/>
                    </w:rPr>
                    <w:t>台</w:t>
                  </w:r>
                  <w:r>
                    <w:rPr>
                      <w:rFonts w:hint="eastAsia"/>
                      <w:b w:val="0"/>
                      <w:bCs w:val="0"/>
                      <w:color w:val="000000"/>
                      <w:szCs w:val="21"/>
                      <w:highlight w:val="none"/>
                      <w:u w:val="none"/>
                      <w:lang w:eastAsia="zh-CN"/>
                    </w:rPr>
                    <w:t>袋式除尘器处理；</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b w:val="0"/>
                      <w:bCs w:val="0"/>
                      <w:color w:val="000000"/>
                      <w:szCs w:val="21"/>
                      <w:highlight w:val="none"/>
                      <w:u w:val="none"/>
                      <w:lang w:eastAsia="zh-CN"/>
                    </w:rPr>
                  </w:pPr>
                  <w:r>
                    <w:rPr>
                      <w:rFonts w:hint="eastAsia"/>
                      <w:lang w:eastAsia="zh-CN"/>
                    </w:rPr>
                    <w:t>③包装设备：包装机下料口</w:t>
                  </w:r>
                  <w:r>
                    <w:rPr>
                      <w:rFonts w:hint="eastAsia"/>
                      <w:b w:val="0"/>
                      <w:bCs w:val="0"/>
                      <w:color w:val="000000"/>
                      <w:szCs w:val="21"/>
                      <w:highlight w:val="none"/>
                      <w:u w:val="none"/>
                      <w:lang w:eastAsia="zh-CN"/>
                    </w:rPr>
                    <w:t>配备集尘罩，收集废气引至一</w:t>
                  </w:r>
                  <w:r>
                    <w:rPr>
                      <w:rFonts w:hint="eastAsia"/>
                      <w:b w:val="0"/>
                      <w:bCs w:val="0"/>
                      <w:color w:val="000000"/>
                      <w:szCs w:val="21"/>
                      <w:highlight w:val="none"/>
                      <w:u w:val="none"/>
                      <w:lang w:val="en-US" w:eastAsia="zh-CN"/>
                    </w:rPr>
                    <w:t>台</w:t>
                  </w:r>
                  <w:r>
                    <w:rPr>
                      <w:rFonts w:hint="eastAsia"/>
                      <w:b w:val="0"/>
                      <w:bCs w:val="0"/>
                      <w:color w:val="000000"/>
                      <w:szCs w:val="21"/>
                      <w:highlight w:val="none"/>
                      <w:u w:val="none"/>
                      <w:lang w:eastAsia="zh-CN"/>
                    </w:rPr>
                    <w:t>袋式除尘器处理；</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ascii="Times New Roman" w:hAnsi="Times New Roman" w:cs="Times New Roman"/>
                      <w:b w:val="0"/>
                      <w:bCs w:val="0"/>
                      <w:sz w:val="21"/>
                      <w:szCs w:val="21"/>
                      <w:highlight w:val="none"/>
                      <w:u w:val="none"/>
                      <w:lang w:eastAsia="zh-CN"/>
                    </w:rPr>
                  </w:pPr>
                  <w:r>
                    <w:rPr>
                      <w:rFonts w:hint="eastAsia"/>
                      <w:b w:val="0"/>
                      <w:bCs w:val="0"/>
                      <w:color w:val="000000"/>
                      <w:szCs w:val="21"/>
                      <w:highlight w:val="none"/>
                      <w:u w:val="none"/>
                      <w:lang w:eastAsia="zh-CN"/>
                    </w:rPr>
                    <w:t>④物料输送、中转：车间内各工段之间的物料转运采用密封输送皮带，并与生产设备封闭连接，物料转运点、落料点设置封闭集气管道，转运、落料颗粒物连入除尘设备进行处理。</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403"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3219" w:type="pct"/>
                  <w:gridSpan w:val="3"/>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b w:val="0"/>
                      <w:bCs w:val="0"/>
                      <w:color w:val="000000"/>
                      <w:szCs w:val="21"/>
                      <w:highlight w:val="none"/>
                      <w:u w:val="none"/>
                      <w:lang w:eastAsia="zh-CN"/>
                    </w:rPr>
                  </w:pPr>
                  <w:r>
                    <w:rPr>
                      <w:rFonts w:hint="eastAsia"/>
                      <w:b w:val="0"/>
                      <w:bCs w:val="0"/>
                      <w:color w:val="000000"/>
                      <w:szCs w:val="21"/>
                      <w:highlight w:val="none"/>
                      <w:u w:val="none"/>
                      <w:lang w:eastAsia="zh-CN"/>
                    </w:rPr>
                    <w:t>⑤车辆运输扬尘：厂区车间及道路硬化，及时清扫，设置自动洗车装置。</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40"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40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噪声治理</w:t>
                  </w:r>
                </w:p>
              </w:tc>
              <w:tc>
                <w:tcPr>
                  <w:tcW w:w="3219"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eastAsia="zh-CN"/>
                    </w:rPr>
                  </w:pPr>
                  <w:r>
                    <w:rPr>
                      <w:rFonts w:hint="default" w:ascii="Times New Roman" w:hAnsi="Times New Roman" w:cs="Times New Roman"/>
                      <w:b w:val="0"/>
                      <w:bCs w:val="0"/>
                      <w:sz w:val="21"/>
                      <w:szCs w:val="21"/>
                      <w:highlight w:val="none"/>
                      <w:u w:val="none"/>
                    </w:rPr>
                    <w:t>厂房隔声、基础减振</w:t>
                  </w:r>
                  <w:r>
                    <w:rPr>
                      <w:rFonts w:hint="eastAsia" w:ascii="Times New Roman" w:hAnsi="Times New Roman" w:cs="Times New Roman"/>
                      <w:b w:val="0"/>
                      <w:bCs w:val="0"/>
                      <w:sz w:val="21"/>
                      <w:szCs w:val="21"/>
                      <w:highlight w:val="none"/>
                      <w:u w:val="none"/>
                      <w:lang w:eastAsia="zh-CN"/>
                    </w:rPr>
                    <w:t>等</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eastAsia" w:ascii="Times New Roman" w:hAnsi="Times New Roman"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40"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403"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eastAsia="zh-CN"/>
                    </w:rPr>
                  </w:pPr>
                  <w:r>
                    <w:rPr>
                      <w:rFonts w:hint="eastAsia" w:ascii="Times New Roman" w:hAnsi="Times New Roman" w:cs="Times New Roman"/>
                      <w:b w:val="0"/>
                      <w:bCs w:val="0"/>
                      <w:sz w:val="21"/>
                      <w:szCs w:val="21"/>
                      <w:highlight w:val="none"/>
                      <w:u w:val="none"/>
                      <w:lang w:eastAsia="zh-CN"/>
                    </w:rPr>
                    <w:t>固废治理</w:t>
                  </w:r>
                </w:p>
              </w:tc>
              <w:tc>
                <w:tcPr>
                  <w:tcW w:w="3219"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eastAsia="zh-CN"/>
                    </w:rPr>
                  </w:pPr>
                  <w:r>
                    <w:rPr>
                      <w:bCs/>
                      <w:szCs w:val="22"/>
                      <w:highlight w:val="none"/>
                    </w:rPr>
                    <w:t>除尘器收集的颗粒物</w:t>
                  </w:r>
                  <w:r>
                    <w:rPr>
                      <w:rFonts w:hint="eastAsia"/>
                      <w:bCs/>
                      <w:szCs w:val="22"/>
                      <w:highlight w:val="none"/>
                      <w:lang w:val="en-US" w:eastAsia="zh-CN"/>
                    </w:rPr>
                    <w:t>作为产品外售</w:t>
                  </w:r>
                  <w:r>
                    <w:rPr>
                      <w:bCs/>
                      <w:szCs w:val="22"/>
                      <w:highlight w:val="none"/>
                    </w:rPr>
                    <w:t>；生活垃圾</w:t>
                  </w:r>
                  <w:r>
                    <w:rPr>
                      <w:rFonts w:hint="eastAsia"/>
                      <w:b w:val="0"/>
                      <w:bCs/>
                      <w:szCs w:val="22"/>
                      <w:highlight w:val="none"/>
                      <w:u w:val="none"/>
                      <w:lang w:eastAsia="zh-CN"/>
                    </w:rPr>
                    <w:t>厂区集中收集后交由当地环卫部门进行统一处理</w:t>
                  </w:r>
                  <w:r>
                    <w:rPr>
                      <w:rFonts w:hint="eastAsia"/>
                      <w:bCs/>
                      <w:szCs w:val="22"/>
                      <w:highlight w:val="none"/>
                      <w:lang w:eastAsia="zh-CN"/>
                    </w:rPr>
                    <w:t>。</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eastAsia" w:ascii="Times New Roman" w:hAnsi="Times New Roman"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40"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403"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eastAsia="zh-CN"/>
                    </w:rPr>
                  </w:pPr>
                </w:p>
              </w:tc>
              <w:tc>
                <w:tcPr>
                  <w:tcW w:w="3219" w:type="pct"/>
                  <w:gridSpan w:val="3"/>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宋体"/>
                      <w:b w:val="0"/>
                      <w:bCs w:val="0"/>
                      <w:szCs w:val="22"/>
                      <w:highlight w:val="none"/>
                      <w:u w:val="none"/>
                      <w:lang w:eastAsia="zh-CN"/>
                    </w:rPr>
                  </w:pPr>
                  <w:r>
                    <w:rPr>
                      <w:bCs/>
                      <w:szCs w:val="22"/>
                      <w:highlight w:val="none"/>
                    </w:rPr>
                    <w:t>废</w:t>
                  </w:r>
                  <w:r>
                    <w:rPr>
                      <w:rFonts w:hint="eastAsia"/>
                      <w:bCs/>
                      <w:szCs w:val="22"/>
                      <w:highlight w:val="none"/>
                      <w:lang w:eastAsia="zh-CN"/>
                    </w:rPr>
                    <w:t>润滑</w:t>
                  </w:r>
                  <w:r>
                    <w:rPr>
                      <w:bCs/>
                      <w:szCs w:val="22"/>
                      <w:highlight w:val="none"/>
                    </w:rPr>
                    <w:t>油暂存于危废暂存间内交由有资质单位进行处理</w:t>
                  </w:r>
                  <w:r>
                    <w:rPr>
                      <w:rFonts w:hint="eastAsia"/>
                      <w:bCs/>
                      <w:szCs w:val="22"/>
                      <w:highlight w:val="none"/>
                      <w:lang w:eastAsia="zh-CN"/>
                    </w:rPr>
                    <w:t>。</w:t>
                  </w:r>
                </w:p>
              </w:tc>
              <w:tc>
                <w:tcPr>
                  <w:tcW w:w="9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新建</w:t>
                  </w:r>
                </w:p>
              </w:tc>
            </w:tr>
          </w:tbl>
          <w:p>
            <w:pPr>
              <w:widowControl/>
              <w:snapToGrid w:val="0"/>
              <w:spacing w:line="520" w:lineRule="exact"/>
              <w:ind w:firstLine="480"/>
              <w:rPr>
                <w:rFonts w:hint="eastAsia"/>
                <w:b/>
                <w:kern w:val="0"/>
                <w:sz w:val="24"/>
                <w:szCs w:val="24"/>
                <w:highlight w:val="none"/>
              </w:rPr>
            </w:pPr>
            <w:r>
              <w:rPr>
                <w:rFonts w:hint="default" w:ascii="Times New Roman" w:hAnsi="Times New Roman" w:cs="Times New Roman"/>
                <w:b/>
                <w:bCs/>
                <w:sz w:val="24"/>
                <w:highlight w:val="none"/>
              </w:rPr>
              <w:t>3、</w:t>
            </w:r>
            <w:r>
              <w:rPr>
                <w:rFonts w:hint="eastAsia"/>
                <w:b/>
                <w:kern w:val="0"/>
                <w:sz w:val="24"/>
                <w:szCs w:val="24"/>
                <w:highlight w:val="none"/>
              </w:rPr>
              <w:t>产品方案</w:t>
            </w:r>
          </w:p>
          <w:p>
            <w:pPr>
              <w:widowControl/>
              <w:snapToGrid w:val="0"/>
              <w:spacing w:line="520" w:lineRule="exact"/>
              <w:ind w:firstLine="480"/>
              <w:rPr>
                <w:rFonts w:hint="eastAsia"/>
                <w:kern w:val="0"/>
                <w:sz w:val="24"/>
                <w:szCs w:val="24"/>
                <w:highlight w:val="none"/>
              </w:rPr>
            </w:pPr>
            <w:r>
              <w:rPr>
                <w:rFonts w:hint="eastAsia"/>
                <w:kern w:val="0"/>
                <w:sz w:val="24"/>
                <w:szCs w:val="24"/>
                <w:highlight w:val="none"/>
              </w:rPr>
              <w:t>本项目</w:t>
            </w:r>
            <w:r>
              <w:rPr>
                <w:rFonts w:hint="eastAsia"/>
                <w:bCs/>
                <w:color w:val="000000"/>
                <w:sz w:val="24"/>
                <w:lang w:eastAsia="zh-CN"/>
              </w:rPr>
              <w:t>年产</w:t>
            </w:r>
            <w:r>
              <w:rPr>
                <w:rFonts w:hint="eastAsia"/>
                <w:bCs/>
                <w:color w:val="000000"/>
                <w:sz w:val="24"/>
                <w:lang w:val="en-US" w:eastAsia="zh-CN"/>
              </w:rPr>
              <w:t>3</w:t>
            </w:r>
            <w:r>
              <w:rPr>
                <w:rFonts w:hint="eastAsia"/>
                <w:bCs/>
                <w:color w:val="000000"/>
                <w:sz w:val="24"/>
                <w:lang w:eastAsia="zh-CN"/>
              </w:rPr>
              <w:t>万吨粉状物料</w:t>
            </w:r>
            <w:r>
              <w:rPr>
                <w:rFonts w:hint="eastAsia"/>
                <w:kern w:val="0"/>
                <w:sz w:val="24"/>
                <w:szCs w:val="24"/>
                <w:highlight w:val="none"/>
                <w:lang w:val="en-US" w:eastAsia="zh-CN"/>
              </w:rPr>
              <w:t>，具体产品方案见下表</w:t>
            </w:r>
            <w:r>
              <w:rPr>
                <w:rFonts w:hint="eastAsia"/>
                <w:kern w:val="0"/>
                <w:sz w:val="24"/>
                <w:szCs w:val="24"/>
                <w:highlight w:val="none"/>
              </w:rPr>
              <w:t>。</w:t>
            </w:r>
          </w:p>
          <w:p>
            <w:pPr>
              <w:widowControl/>
              <w:snapToGrid w:val="0"/>
              <w:spacing w:line="520" w:lineRule="exact"/>
              <w:ind w:firstLine="720" w:firstLineChars="300"/>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2-2</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项目产品方案及规模一览表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1575"/>
              <w:gridCol w:w="1638"/>
              <w:gridCol w:w="4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750" w:type="dxa"/>
                  <w:tcBorders>
                    <w:tl2br w:val="nil"/>
                    <w:tr2bl w:val="nil"/>
                  </w:tcBorders>
                  <w:noWrap w:val="0"/>
                  <w:vAlign w:val="center"/>
                </w:tcPr>
                <w:p>
                  <w:pPr>
                    <w:pStyle w:val="8"/>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b w:val="0"/>
                      <w:bCs w:val="0"/>
                      <w:sz w:val="21"/>
                      <w:szCs w:val="21"/>
                      <w:highlight w:val="none"/>
                      <w:u w:val="none"/>
                      <w:lang w:val="en-US" w:eastAsia="zh-CN"/>
                    </w:rPr>
                    <w:t>序号</w:t>
                  </w:r>
                </w:p>
              </w:tc>
              <w:tc>
                <w:tcPr>
                  <w:tcW w:w="1575" w:type="dxa"/>
                  <w:tcBorders>
                    <w:tl2br w:val="nil"/>
                    <w:tr2bl w:val="nil"/>
                  </w:tcBorders>
                  <w:noWrap w:val="0"/>
                  <w:vAlign w:val="center"/>
                </w:tcPr>
                <w:p>
                  <w:pPr>
                    <w:pStyle w:val="8"/>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b w:val="0"/>
                      <w:bCs w:val="0"/>
                      <w:sz w:val="21"/>
                      <w:szCs w:val="21"/>
                      <w:highlight w:val="none"/>
                      <w:u w:val="none"/>
                      <w:lang w:val="en-US" w:eastAsia="zh-CN"/>
                    </w:rPr>
                    <w:t>产品种类</w:t>
                  </w:r>
                </w:p>
              </w:tc>
              <w:tc>
                <w:tcPr>
                  <w:tcW w:w="1638" w:type="dxa"/>
                  <w:tcBorders>
                    <w:tl2br w:val="nil"/>
                    <w:tr2bl w:val="nil"/>
                  </w:tcBorders>
                  <w:noWrap w:val="0"/>
                  <w:vAlign w:val="center"/>
                </w:tcPr>
                <w:p>
                  <w:pPr>
                    <w:pStyle w:val="8"/>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b w:val="0"/>
                      <w:bCs w:val="0"/>
                      <w:sz w:val="21"/>
                      <w:szCs w:val="21"/>
                      <w:highlight w:val="none"/>
                      <w:u w:val="none"/>
                      <w:lang w:val="en-US" w:eastAsia="zh-CN"/>
                    </w:rPr>
                    <w:t>产能</w:t>
                  </w:r>
                  <w:r>
                    <w:rPr>
                      <w:rFonts w:hint="eastAsia" w:ascii="Times New Roman" w:hAnsi="Times New Roman" w:cs="Times New Roman"/>
                      <w:b w:val="0"/>
                      <w:bCs w:val="0"/>
                      <w:sz w:val="21"/>
                      <w:szCs w:val="21"/>
                      <w:highlight w:val="none"/>
                      <w:u w:val="none"/>
                      <w:lang w:val="en-US" w:eastAsia="zh-CN"/>
                    </w:rPr>
                    <w:t>（t/a）</w:t>
                  </w:r>
                </w:p>
              </w:tc>
              <w:tc>
                <w:tcPr>
                  <w:tcW w:w="4417" w:type="dxa"/>
                  <w:tcBorders>
                    <w:tl2br w:val="nil"/>
                    <w:tr2bl w:val="nil"/>
                  </w:tcBorders>
                  <w:noWrap w:val="0"/>
                  <w:vAlign w:val="center"/>
                </w:tcPr>
                <w:p>
                  <w:pPr>
                    <w:pStyle w:val="8"/>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b w:val="0"/>
                      <w:bCs w:val="0"/>
                      <w:sz w:val="21"/>
                      <w:szCs w:val="21"/>
                      <w:highlight w:val="none"/>
                      <w:u w:val="none"/>
                      <w:lang w:val="en-US" w:eastAsia="zh-CN"/>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trPr>
              <w:tc>
                <w:tcPr>
                  <w:tcW w:w="750" w:type="dxa"/>
                  <w:tcBorders>
                    <w:tl2br w:val="nil"/>
                    <w:tr2bl w:val="nil"/>
                  </w:tcBorders>
                  <w:noWrap w:val="0"/>
                  <w:vAlign w:val="center"/>
                </w:tcPr>
                <w:p>
                  <w:pPr>
                    <w:pStyle w:val="8"/>
                    <w:ind w:firstLine="0" w:firstLineChars="0"/>
                    <w:jc w:val="center"/>
                    <w:rPr>
                      <w:rFonts w:hint="default" w:ascii="Times New Roman" w:hAnsi="Times New Roman" w:cs="Times New Roman"/>
                      <w:b w:val="0"/>
                      <w:bCs w:val="0"/>
                      <w:sz w:val="21"/>
                      <w:szCs w:val="21"/>
                      <w:highlight w:val="none"/>
                      <w:u w:val="none"/>
                    </w:rPr>
                  </w:pPr>
                  <w:r>
                    <w:rPr>
                      <w:rFonts w:hint="eastAsia" w:ascii="Times New Roman" w:hAnsi="Times New Roman" w:cs="Times New Roman"/>
                      <w:b w:val="0"/>
                      <w:bCs w:val="0"/>
                      <w:sz w:val="21"/>
                      <w:szCs w:val="21"/>
                      <w:highlight w:val="none"/>
                      <w:u w:val="none"/>
                      <w:lang w:val="en-US" w:eastAsia="zh-CN"/>
                    </w:rPr>
                    <w:t>1</w:t>
                  </w:r>
                </w:p>
              </w:tc>
              <w:tc>
                <w:tcPr>
                  <w:tcW w:w="1575" w:type="dxa"/>
                  <w:tcBorders>
                    <w:tl2br w:val="nil"/>
                    <w:tr2bl w:val="nil"/>
                  </w:tcBorders>
                  <w:noWrap w:val="0"/>
                  <w:vAlign w:val="center"/>
                </w:tcPr>
                <w:p>
                  <w:pPr>
                    <w:ind w:firstLine="0" w:firstLineChars="0"/>
                    <w:jc w:val="center"/>
                    <w:rPr>
                      <w:rFonts w:hint="eastAsia" w:ascii="Times New Roman" w:hAnsi="Times New Roman" w:cs="Times New Roman"/>
                      <w:b w:val="0"/>
                      <w:bCs w:val="0"/>
                      <w:kern w:val="0"/>
                      <w:sz w:val="21"/>
                      <w:szCs w:val="21"/>
                      <w:highlight w:val="none"/>
                      <w:u w:val="none"/>
                      <w:lang w:val="en-US" w:eastAsia="zh-CN"/>
                    </w:rPr>
                  </w:pPr>
                  <w:r>
                    <w:rPr>
                      <w:rFonts w:hint="eastAsia" w:ascii="Times New Roman" w:hAnsi="Times New Roman" w:cs="Times New Roman"/>
                      <w:b w:val="0"/>
                      <w:bCs w:val="0"/>
                      <w:kern w:val="0"/>
                      <w:sz w:val="21"/>
                      <w:szCs w:val="21"/>
                      <w:highlight w:val="none"/>
                      <w:u w:val="none"/>
                      <w:lang w:val="en-US" w:eastAsia="zh-CN"/>
                    </w:rPr>
                    <w:t>尾矿矿粉</w:t>
                  </w:r>
                </w:p>
              </w:tc>
              <w:tc>
                <w:tcPr>
                  <w:tcW w:w="1638" w:type="dxa"/>
                  <w:tcBorders>
                    <w:tl2br w:val="nil"/>
                    <w:tr2bl w:val="nil"/>
                  </w:tcBorders>
                  <w:noWrap w:val="0"/>
                  <w:vAlign w:val="center"/>
                </w:tcPr>
                <w:p>
                  <w:pPr>
                    <w:pStyle w:val="8"/>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30000</w:t>
                  </w:r>
                </w:p>
              </w:tc>
              <w:tc>
                <w:tcPr>
                  <w:tcW w:w="4417" w:type="dxa"/>
                  <w:tcBorders>
                    <w:tl2br w:val="nil"/>
                    <w:tr2bl w:val="nil"/>
                  </w:tcBorders>
                  <w:noWrap w:val="0"/>
                  <w:vAlign w:val="center"/>
                </w:tcPr>
                <w:p>
                  <w:pPr>
                    <w:pStyle w:val="8"/>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含水率≤3%，袋装，50kg/袋</w:t>
                  </w:r>
                </w:p>
              </w:tc>
            </w:tr>
          </w:tbl>
          <w:p>
            <w:pPr>
              <w:keepNext w:val="0"/>
              <w:keepLines w:val="0"/>
              <w:pageBreakBefore w:val="0"/>
              <w:widowControl/>
              <w:kinsoku/>
              <w:wordWrap/>
              <w:overflowPunct/>
              <w:topLinePunct w:val="0"/>
              <w:autoSpaceDE/>
              <w:autoSpaceDN/>
              <w:bidi w:val="0"/>
              <w:snapToGrid w:val="0"/>
              <w:spacing w:line="520" w:lineRule="exact"/>
              <w:ind w:firstLine="480"/>
              <w:textAlignment w:val="auto"/>
              <w:rPr>
                <w:rFonts w:hint="eastAsia"/>
                <w:b/>
                <w:kern w:val="0"/>
                <w:sz w:val="24"/>
                <w:szCs w:val="24"/>
                <w:highlight w:val="none"/>
              </w:rPr>
            </w:pPr>
            <w:r>
              <w:rPr>
                <w:rFonts w:hint="default" w:ascii="Times New Roman" w:hAnsi="Times New Roman" w:cs="Times New Roman"/>
                <w:b/>
                <w:bCs/>
                <w:sz w:val="24"/>
                <w:highlight w:val="none"/>
              </w:rPr>
              <w:t>4、</w:t>
            </w:r>
            <w:r>
              <w:rPr>
                <w:rFonts w:hint="eastAsia"/>
                <w:b/>
                <w:kern w:val="0"/>
                <w:sz w:val="24"/>
                <w:szCs w:val="24"/>
                <w:highlight w:val="none"/>
              </w:rPr>
              <w:t>原辅材料、能（资）源消耗量用量</w:t>
            </w:r>
          </w:p>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kern w:val="0"/>
                <w:sz w:val="24"/>
                <w:highlight w:val="none"/>
              </w:rPr>
            </w:pPr>
            <w:r>
              <w:rPr>
                <w:kern w:val="0"/>
                <w:sz w:val="24"/>
                <w:highlight w:val="none"/>
              </w:rPr>
              <w:t>项目主要原辅材料、能源消耗详见</w:t>
            </w:r>
            <w:r>
              <w:rPr>
                <w:rFonts w:hint="eastAsia"/>
                <w:kern w:val="0"/>
                <w:sz w:val="24"/>
                <w:highlight w:val="none"/>
                <w:lang w:eastAsia="zh-CN"/>
              </w:rPr>
              <w:t>下</w:t>
            </w:r>
            <w:r>
              <w:rPr>
                <w:kern w:val="0"/>
                <w:sz w:val="24"/>
                <w:highlight w:val="none"/>
              </w:rPr>
              <w:t>表。</w:t>
            </w:r>
            <w:r>
              <w:rPr>
                <w:rFonts w:hint="eastAsia"/>
                <w:kern w:val="0"/>
                <w:sz w:val="24"/>
                <w:highlight w:val="none"/>
              </w:rPr>
              <w:t xml:space="preserve"> </w:t>
            </w:r>
          </w:p>
          <w:p>
            <w:pPr>
              <w:widowControl/>
              <w:snapToGrid w:val="0"/>
              <w:spacing w:line="520" w:lineRule="exact"/>
              <w:ind w:firstLine="720" w:firstLineChars="300"/>
              <w:rPr>
                <w:rFonts w:hint="default" w:ascii="Times New Roman" w:hAnsi="Times New Roman" w:eastAsia="黑体" w:cs="Times New Roman"/>
                <w:color w:val="000000"/>
                <w:sz w:val="24"/>
                <w:highlight w:val="none"/>
              </w:rPr>
            </w:pPr>
          </w:p>
          <w:p>
            <w:pPr>
              <w:widowControl/>
              <w:snapToGrid w:val="0"/>
              <w:spacing w:line="520" w:lineRule="exact"/>
              <w:ind w:firstLine="720" w:firstLineChars="300"/>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2-3</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default" w:ascii="Times New Roman" w:hAnsi="Times New Roman" w:eastAsia="黑体" w:cs="Times New Roman"/>
                <w:color w:val="000000"/>
                <w:sz w:val="24"/>
                <w:highlight w:val="none"/>
              </w:rPr>
              <w:t>项目主要原辅材料、能源消耗一览表</w:t>
            </w:r>
          </w:p>
          <w:tbl>
            <w:tblPr>
              <w:tblStyle w:val="26"/>
              <w:tblW w:w="0" w:type="auto"/>
              <w:tblInd w:w="10" w:type="dxa"/>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Layout w:type="autofit"/>
              <w:tblCellMar>
                <w:top w:w="0" w:type="dxa"/>
                <w:left w:w="108" w:type="dxa"/>
                <w:bottom w:w="0" w:type="dxa"/>
                <w:right w:w="108" w:type="dxa"/>
              </w:tblCellMar>
            </w:tblPr>
            <w:tblGrid>
              <w:gridCol w:w="771"/>
              <w:gridCol w:w="2374"/>
              <w:gridCol w:w="1950"/>
              <w:gridCol w:w="327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542" w:hRule="atLeast"/>
              </w:trPr>
              <w:tc>
                <w:tcPr>
                  <w:tcW w:w="771" w:type="dxa"/>
                  <w:tcBorders>
                    <w:tl2br w:val="nil"/>
                    <w:tr2bl w:val="nil"/>
                  </w:tcBorders>
                  <w:noWrap w:val="0"/>
                  <w:vAlign w:val="center"/>
                </w:tcPr>
                <w:p>
                  <w:pPr>
                    <w:adjustRightInd w:val="0"/>
                    <w:snapToGrid w:val="0"/>
                    <w:jc w:val="center"/>
                    <w:rPr>
                      <w:b w:val="0"/>
                      <w:bCs/>
                      <w:szCs w:val="21"/>
                      <w:highlight w:val="none"/>
                    </w:rPr>
                  </w:pPr>
                  <w:r>
                    <w:rPr>
                      <w:b w:val="0"/>
                      <w:bCs/>
                      <w:szCs w:val="21"/>
                      <w:highlight w:val="none"/>
                    </w:rPr>
                    <w:t>序号</w:t>
                  </w:r>
                </w:p>
              </w:tc>
              <w:tc>
                <w:tcPr>
                  <w:tcW w:w="2375" w:type="dxa"/>
                  <w:tcBorders>
                    <w:tl2br w:val="nil"/>
                    <w:tr2bl w:val="nil"/>
                  </w:tcBorders>
                  <w:noWrap w:val="0"/>
                  <w:vAlign w:val="center"/>
                </w:tcPr>
                <w:p>
                  <w:pPr>
                    <w:adjustRightInd w:val="0"/>
                    <w:snapToGrid w:val="0"/>
                    <w:jc w:val="center"/>
                    <w:rPr>
                      <w:b w:val="0"/>
                      <w:bCs/>
                      <w:szCs w:val="21"/>
                      <w:highlight w:val="none"/>
                    </w:rPr>
                  </w:pPr>
                  <w:r>
                    <w:rPr>
                      <w:b w:val="0"/>
                      <w:bCs/>
                      <w:szCs w:val="21"/>
                      <w:highlight w:val="none"/>
                    </w:rPr>
                    <w:t>名称</w:t>
                  </w:r>
                </w:p>
              </w:tc>
              <w:tc>
                <w:tcPr>
                  <w:tcW w:w="1951" w:type="dxa"/>
                  <w:tcBorders>
                    <w:tl2br w:val="nil"/>
                    <w:tr2bl w:val="nil"/>
                  </w:tcBorders>
                  <w:noWrap w:val="0"/>
                  <w:vAlign w:val="center"/>
                </w:tcPr>
                <w:p>
                  <w:pPr>
                    <w:adjustRightInd w:val="0"/>
                    <w:snapToGrid w:val="0"/>
                    <w:jc w:val="center"/>
                    <w:rPr>
                      <w:b w:val="0"/>
                      <w:bCs/>
                      <w:szCs w:val="21"/>
                      <w:highlight w:val="none"/>
                    </w:rPr>
                  </w:pPr>
                  <w:r>
                    <w:rPr>
                      <w:b w:val="0"/>
                      <w:bCs/>
                      <w:szCs w:val="21"/>
                      <w:highlight w:val="none"/>
                    </w:rPr>
                    <w:t>用量（</w:t>
                  </w:r>
                  <w:r>
                    <w:rPr>
                      <w:b w:val="0"/>
                      <w:bCs/>
                      <w:kern w:val="0"/>
                      <w:szCs w:val="21"/>
                      <w:highlight w:val="none"/>
                    </w:rPr>
                    <w:t>t/a</w:t>
                  </w:r>
                  <w:r>
                    <w:rPr>
                      <w:b w:val="0"/>
                      <w:bCs/>
                      <w:szCs w:val="21"/>
                      <w:highlight w:val="none"/>
                    </w:rPr>
                    <w:t>）</w:t>
                  </w:r>
                </w:p>
              </w:tc>
              <w:tc>
                <w:tcPr>
                  <w:tcW w:w="3277" w:type="dxa"/>
                  <w:tcBorders>
                    <w:tl2br w:val="nil"/>
                    <w:tr2bl w:val="nil"/>
                  </w:tcBorders>
                  <w:noWrap w:val="0"/>
                  <w:vAlign w:val="center"/>
                </w:tcPr>
                <w:p>
                  <w:pPr>
                    <w:adjustRightInd w:val="0"/>
                    <w:snapToGrid w:val="0"/>
                    <w:jc w:val="center"/>
                    <w:rPr>
                      <w:rFonts w:hint="eastAsia" w:eastAsia="宋体"/>
                      <w:b w:val="0"/>
                      <w:bCs/>
                      <w:szCs w:val="21"/>
                      <w:highlight w:val="none"/>
                      <w:lang w:val="en-US" w:eastAsia="zh-CN"/>
                    </w:rPr>
                  </w:pPr>
                  <w:r>
                    <w:rPr>
                      <w:rFonts w:hint="eastAsia"/>
                      <w:b w:val="0"/>
                      <w:bCs/>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90" w:hRule="atLeast"/>
              </w:trPr>
              <w:tc>
                <w:tcPr>
                  <w:tcW w:w="771" w:type="dxa"/>
                  <w:tcBorders>
                    <w:tl2br w:val="nil"/>
                    <w:tr2bl w:val="nil"/>
                  </w:tcBorders>
                  <w:noWrap w:val="0"/>
                  <w:vAlign w:val="center"/>
                </w:tcPr>
                <w:p>
                  <w:pPr>
                    <w:adjustRightInd w:val="0"/>
                    <w:snapToGrid w:val="0"/>
                    <w:jc w:val="center"/>
                    <w:rPr>
                      <w:szCs w:val="21"/>
                      <w:highlight w:val="none"/>
                    </w:rPr>
                  </w:pPr>
                  <w:r>
                    <w:rPr>
                      <w:szCs w:val="21"/>
                      <w:highlight w:val="none"/>
                    </w:rPr>
                    <w:t>1</w:t>
                  </w:r>
                </w:p>
              </w:tc>
              <w:tc>
                <w:tcPr>
                  <w:tcW w:w="2375" w:type="dxa"/>
                  <w:tcBorders>
                    <w:tl2br w:val="nil"/>
                    <w:tr2bl w:val="nil"/>
                  </w:tcBorders>
                  <w:noWrap w:val="0"/>
                  <w:vAlign w:val="center"/>
                </w:tcPr>
                <w:p>
                  <w:pPr>
                    <w:keepNext w:val="0"/>
                    <w:keepLines w:val="0"/>
                    <w:widowControl/>
                    <w:suppressLineNumbers w:val="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b w:val="0"/>
                      <w:bCs w:val="0"/>
                      <w:sz w:val="21"/>
                      <w:szCs w:val="21"/>
                      <w:highlight w:val="none"/>
                      <w:u w:val="none"/>
                      <w:lang w:val="en-US" w:eastAsia="zh-CN"/>
                    </w:rPr>
                    <w:t>尾矿矿粉</w:t>
                  </w:r>
                </w:p>
              </w:tc>
              <w:tc>
                <w:tcPr>
                  <w:tcW w:w="1951" w:type="dxa"/>
                  <w:tcBorders>
                    <w:tl2br w:val="nil"/>
                    <w:tr2bl w:val="nil"/>
                  </w:tcBorders>
                  <w:noWrap w:val="0"/>
                  <w:vAlign w:val="center"/>
                </w:tcPr>
                <w:p>
                  <w:pPr>
                    <w:keepNext w:val="0"/>
                    <w:keepLines w:val="0"/>
                    <w:widowControl/>
                    <w:suppressLineNumbers w:val="0"/>
                    <w:jc w:val="center"/>
                    <w:rPr>
                      <w:rFonts w:hint="default"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szCs w:val="21"/>
                      <w:highlight w:val="none"/>
                      <w:lang w:val="en-US" w:eastAsia="zh-CN"/>
                    </w:rPr>
                    <w:t>3160</w:t>
                  </w:r>
                  <w:r>
                    <w:rPr>
                      <w:rFonts w:hint="eastAsia" w:cs="Times New Roman"/>
                      <w:szCs w:val="21"/>
                      <w:highlight w:val="none"/>
                      <w:lang w:val="en-US" w:eastAsia="zh-CN"/>
                    </w:rPr>
                    <w:t>5.2402</w:t>
                  </w:r>
                </w:p>
              </w:tc>
              <w:tc>
                <w:tcPr>
                  <w:tcW w:w="3277" w:type="dxa"/>
                  <w:tcBorders>
                    <w:tl2br w:val="nil"/>
                    <w:tr2bl w:val="nil"/>
                  </w:tcBorders>
                  <w:noWrap w:val="0"/>
                  <w:vAlign w:val="center"/>
                </w:tcPr>
                <w:p>
                  <w:pPr>
                    <w:keepNext w:val="0"/>
                    <w:keepLines w:val="0"/>
                    <w:widowControl/>
                    <w:suppressLineNumbers w:val="0"/>
                    <w:jc w:val="center"/>
                    <w:rPr>
                      <w:rFonts w:hint="default" w:eastAsia="宋体"/>
                      <w:b/>
                      <w:bCs/>
                      <w:szCs w:val="21"/>
                      <w:highlight w:val="none"/>
                      <w:u w:val="single"/>
                      <w:lang w:val="en-US" w:eastAsia="zh-CN"/>
                    </w:rPr>
                  </w:pPr>
                  <w:r>
                    <w:rPr>
                      <w:rFonts w:hint="eastAsia" w:ascii="Times New Roman" w:hAnsi="Times New Roman" w:cs="Times New Roman"/>
                      <w:b w:val="0"/>
                      <w:bCs w:val="0"/>
                      <w:sz w:val="21"/>
                      <w:szCs w:val="21"/>
                      <w:highlight w:val="none"/>
                      <w:u w:val="none"/>
                      <w:lang w:val="en-US" w:eastAsia="zh-CN"/>
                    </w:rPr>
                    <w:t>外购</w:t>
                  </w:r>
                  <w:r>
                    <w:rPr>
                      <w:rFonts w:hint="eastAsia" w:ascii="Times New Roman" w:hAnsi="Times New Roman" w:eastAsia="宋体" w:cs="Times New Roman"/>
                      <w:b w:val="0"/>
                      <w:bCs w:val="0"/>
                      <w:sz w:val="21"/>
                      <w:szCs w:val="21"/>
                      <w:highlight w:val="none"/>
                      <w:u w:val="none"/>
                      <w:lang w:val="en-US" w:eastAsia="zh-CN"/>
                    </w:rPr>
                    <w:t>，河南旭金矿业有限公司尾矿矿粉，含</w:t>
                  </w:r>
                  <w:r>
                    <w:rPr>
                      <w:rFonts w:hint="eastAsia" w:ascii="Times New Roman" w:hAnsi="Times New Roman" w:cs="Times New Roman"/>
                      <w:b w:val="0"/>
                      <w:bCs w:val="0"/>
                      <w:sz w:val="21"/>
                      <w:szCs w:val="21"/>
                      <w:highlight w:val="none"/>
                      <w:u w:val="none"/>
                      <w:lang w:val="en-US" w:eastAsia="zh-CN"/>
                    </w:rPr>
                    <w:t>水率≤</w:t>
                  </w:r>
                  <w:r>
                    <w:rPr>
                      <w:rFonts w:hint="eastAsia" w:cs="Times New Roman"/>
                      <w:b w:val="0"/>
                      <w:bCs w:val="0"/>
                      <w:sz w:val="21"/>
                      <w:szCs w:val="21"/>
                      <w:highlight w:val="none"/>
                      <w:u w:val="none"/>
                      <w:lang w:val="en-US" w:eastAsia="zh-CN"/>
                    </w:rPr>
                    <w:t>8</w:t>
                  </w:r>
                  <w:r>
                    <w:rPr>
                      <w:rFonts w:hint="eastAsia" w:ascii="Times New Roman" w:hAnsi="Times New Roman" w:cs="Times New Roman"/>
                      <w:b w:val="0"/>
                      <w:bCs w:val="0"/>
                      <w:sz w:val="21"/>
                      <w:szCs w:val="21"/>
                      <w:highlight w:val="none"/>
                      <w:u w:val="none"/>
                      <w:lang w:val="en-US" w:eastAsia="zh-CN"/>
                    </w:rPr>
                    <w:t>%</w:t>
                  </w:r>
                  <w:r>
                    <w:rPr>
                      <w:rFonts w:hint="eastAsia" w:cs="Times New Roman"/>
                      <w:b w:val="0"/>
                      <w:bCs w:val="0"/>
                      <w:sz w:val="21"/>
                      <w:szCs w:val="21"/>
                      <w:highlight w:val="none"/>
                      <w:u w:val="none"/>
                      <w:lang w:val="en-US" w:eastAsia="zh-CN"/>
                    </w:rPr>
                    <w:t>，</w:t>
                  </w:r>
                  <w:r>
                    <w:rPr>
                      <w:rFonts w:hint="eastAsia" w:ascii="Times New Roman" w:hAnsi="Times New Roman" w:cs="Times New Roman"/>
                      <w:b w:val="0"/>
                      <w:bCs w:val="0"/>
                      <w:sz w:val="21"/>
                      <w:szCs w:val="21"/>
                      <w:highlight w:val="none"/>
                      <w:u w:val="none"/>
                      <w:lang w:val="en-US" w:eastAsia="zh-CN"/>
                    </w:rPr>
                    <w:t>粒径≤7mm</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428" w:hRule="exact"/>
              </w:trPr>
              <w:tc>
                <w:tcPr>
                  <w:tcW w:w="771" w:type="dxa"/>
                  <w:tcBorders>
                    <w:tl2br w:val="nil"/>
                    <w:tr2bl w:val="nil"/>
                  </w:tcBorders>
                  <w:noWrap w:val="0"/>
                  <w:vAlign w:val="center"/>
                </w:tcPr>
                <w:p>
                  <w:pPr>
                    <w:adjustRightInd w:val="0"/>
                    <w:snapToGrid w:val="0"/>
                    <w:jc w:val="center"/>
                    <w:rPr>
                      <w:rFonts w:hint="eastAsia" w:eastAsia="宋体"/>
                      <w:color w:val="auto"/>
                      <w:szCs w:val="21"/>
                      <w:highlight w:val="none"/>
                      <w:lang w:eastAsia="zh-CN"/>
                    </w:rPr>
                  </w:pPr>
                  <w:r>
                    <w:rPr>
                      <w:rFonts w:hint="eastAsia"/>
                      <w:color w:val="auto"/>
                      <w:szCs w:val="21"/>
                      <w:highlight w:val="none"/>
                      <w:lang w:val="en-US" w:eastAsia="zh-CN"/>
                    </w:rPr>
                    <w:t>2</w:t>
                  </w:r>
                </w:p>
              </w:tc>
              <w:tc>
                <w:tcPr>
                  <w:tcW w:w="2375" w:type="dxa"/>
                  <w:tcBorders>
                    <w:tl2br w:val="nil"/>
                    <w:tr2bl w:val="nil"/>
                  </w:tcBorders>
                  <w:noWrap w:val="0"/>
                  <w:vAlign w:val="center"/>
                </w:tcPr>
                <w:p>
                  <w:pPr>
                    <w:adjustRightInd w:val="0"/>
                    <w:snapToGrid w:val="0"/>
                    <w:jc w:val="center"/>
                    <w:rPr>
                      <w:rFonts w:hint="eastAsia"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水</w:t>
                  </w:r>
                </w:p>
              </w:tc>
              <w:tc>
                <w:tcPr>
                  <w:tcW w:w="1951" w:type="dxa"/>
                  <w:tcBorders>
                    <w:tl2br w:val="nil"/>
                    <w:tr2bl w:val="nil"/>
                  </w:tcBorders>
                  <w:noWrap w:val="0"/>
                  <w:vAlign w:val="center"/>
                </w:tcPr>
                <w:p>
                  <w:pPr>
                    <w:adjustRightInd w:val="0"/>
                    <w:snapToGrid w:val="0"/>
                    <w:jc w:val="center"/>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84</w:t>
                  </w:r>
                  <w:r>
                    <w:rPr>
                      <w:rFonts w:hint="eastAsia" w:ascii="Times New Roman" w:hAnsi="Times New Roman" w:cs="Times New Roman"/>
                      <w:szCs w:val="21"/>
                      <w:highlight w:val="none"/>
                      <w:lang w:val="en-US" w:eastAsia="zh-CN"/>
                    </w:rPr>
                    <w:t>m</w:t>
                  </w:r>
                  <w:r>
                    <w:rPr>
                      <w:rFonts w:hint="eastAsia" w:ascii="Times New Roman" w:hAnsi="Times New Roman" w:cs="Times New Roman"/>
                      <w:szCs w:val="21"/>
                      <w:highlight w:val="none"/>
                      <w:vertAlign w:val="superscript"/>
                      <w:lang w:val="en-US" w:eastAsia="zh-CN"/>
                    </w:rPr>
                    <w:t>3</w:t>
                  </w:r>
                </w:p>
              </w:tc>
              <w:tc>
                <w:tcPr>
                  <w:tcW w:w="3277" w:type="dxa"/>
                  <w:tcBorders>
                    <w:tl2br w:val="nil"/>
                    <w:tr2bl w:val="nil"/>
                  </w:tcBorders>
                  <w:noWrap w:val="0"/>
                  <w:vAlign w:val="center"/>
                </w:tcPr>
                <w:p>
                  <w:pPr>
                    <w:adjustRightInd w:val="0"/>
                    <w:snapToGrid w:val="0"/>
                    <w:jc w:val="center"/>
                    <w:rPr>
                      <w:rFonts w:hint="eastAsia"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自备水井</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440" w:hRule="exact"/>
              </w:trPr>
              <w:tc>
                <w:tcPr>
                  <w:tcW w:w="771" w:type="dxa"/>
                  <w:tcBorders>
                    <w:tl2br w:val="nil"/>
                    <w:tr2bl w:val="nil"/>
                  </w:tcBorders>
                  <w:noWrap w:val="0"/>
                  <w:vAlign w:val="center"/>
                </w:tcPr>
                <w:p>
                  <w:pPr>
                    <w:adjustRightInd w:val="0"/>
                    <w:snapToGrid w:val="0"/>
                    <w:jc w:val="center"/>
                    <w:rPr>
                      <w:rFonts w:hint="eastAsia" w:eastAsia="宋体"/>
                      <w:szCs w:val="21"/>
                      <w:highlight w:val="none"/>
                      <w:lang w:eastAsia="zh-CN"/>
                    </w:rPr>
                  </w:pPr>
                  <w:r>
                    <w:rPr>
                      <w:rFonts w:hint="eastAsia"/>
                      <w:szCs w:val="21"/>
                      <w:highlight w:val="none"/>
                      <w:lang w:val="en-US" w:eastAsia="zh-CN"/>
                    </w:rPr>
                    <w:t>3</w:t>
                  </w:r>
                </w:p>
              </w:tc>
              <w:tc>
                <w:tcPr>
                  <w:tcW w:w="2375" w:type="dxa"/>
                  <w:tcBorders>
                    <w:tl2br w:val="nil"/>
                    <w:tr2bl w:val="nil"/>
                  </w:tcBorders>
                  <w:noWrap w:val="0"/>
                  <w:vAlign w:val="center"/>
                </w:tcPr>
                <w:p>
                  <w:pPr>
                    <w:adjustRightInd w:val="0"/>
                    <w:snapToGrid w:val="0"/>
                    <w:jc w:val="center"/>
                    <w:rPr>
                      <w:szCs w:val="21"/>
                      <w:highlight w:val="none"/>
                    </w:rPr>
                  </w:pPr>
                  <w:r>
                    <w:rPr>
                      <w:szCs w:val="21"/>
                      <w:highlight w:val="none"/>
                    </w:rPr>
                    <w:t>电</w:t>
                  </w:r>
                </w:p>
              </w:tc>
              <w:tc>
                <w:tcPr>
                  <w:tcW w:w="1951" w:type="dxa"/>
                  <w:tcBorders>
                    <w:tl2br w:val="nil"/>
                    <w:tr2bl w:val="nil"/>
                  </w:tcBorders>
                  <w:noWrap w:val="0"/>
                  <w:vAlign w:val="center"/>
                </w:tcPr>
                <w:p>
                  <w:pPr>
                    <w:adjustRightInd w:val="0"/>
                    <w:snapToGrid w:val="0"/>
                    <w:jc w:val="center"/>
                    <w:rPr>
                      <w:szCs w:val="21"/>
                      <w:highlight w:val="none"/>
                    </w:rPr>
                  </w:pPr>
                  <w:r>
                    <w:rPr>
                      <w:rFonts w:hint="eastAsia" w:cs="Times New Roman"/>
                      <w:szCs w:val="21"/>
                      <w:highlight w:val="none"/>
                      <w:lang w:val="en-US" w:eastAsia="zh-CN"/>
                    </w:rPr>
                    <w:t>1</w:t>
                  </w:r>
                  <w:r>
                    <w:rPr>
                      <w:rFonts w:hint="eastAsia" w:ascii="Times New Roman" w:hAnsi="Times New Roman" w:eastAsia="宋体" w:cs="Times New Roman"/>
                      <w:szCs w:val="21"/>
                      <w:highlight w:val="none"/>
                      <w:lang w:val="en-US" w:eastAsia="zh-CN"/>
                    </w:rPr>
                    <w:t>00</w:t>
                  </w:r>
                  <w:r>
                    <w:rPr>
                      <w:rFonts w:hint="default" w:ascii="Times New Roman" w:hAnsi="Times New Roman" w:eastAsia="宋体" w:cs="Times New Roman"/>
                      <w:szCs w:val="21"/>
                      <w:highlight w:val="none"/>
                      <w:lang w:val="en-US" w:eastAsia="zh-CN"/>
                    </w:rPr>
                    <w:t>万</w:t>
                  </w:r>
                  <w:r>
                    <w:rPr>
                      <w:rFonts w:hint="default" w:ascii="Times New Roman" w:hAnsi="Times New Roman" w:eastAsia="宋体" w:cs="Times New Roman"/>
                      <w:szCs w:val="21"/>
                      <w:highlight w:val="none"/>
                    </w:rPr>
                    <w:t>kw·h/a</w:t>
                  </w:r>
                </w:p>
              </w:tc>
              <w:tc>
                <w:tcPr>
                  <w:tcW w:w="3277" w:type="dxa"/>
                  <w:tcBorders>
                    <w:tl2br w:val="nil"/>
                    <w:tr2bl w:val="nil"/>
                  </w:tcBorders>
                  <w:noWrap w:val="0"/>
                  <w:vAlign w:val="center"/>
                </w:tcPr>
                <w:p>
                  <w:pPr>
                    <w:adjustRightInd w:val="0"/>
                    <w:snapToGrid w:val="0"/>
                    <w:jc w:val="center"/>
                    <w:rPr>
                      <w:rFonts w:hint="eastAsia" w:eastAsia="宋体"/>
                      <w:szCs w:val="21"/>
                      <w:highlight w:val="none"/>
                      <w:lang w:eastAsia="zh-CN"/>
                    </w:rPr>
                  </w:pPr>
                  <w:r>
                    <w:rPr>
                      <w:rFonts w:hint="eastAsia"/>
                      <w:szCs w:val="21"/>
                      <w:highlight w:val="none"/>
                      <w:lang w:eastAsia="zh-CN"/>
                    </w:rPr>
                    <w:t>当地供电所</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440" w:hRule="exact"/>
              </w:trPr>
              <w:tc>
                <w:tcPr>
                  <w:tcW w:w="771" w:type="dxa"/>
                  <w:tcBorders>
                    <w:tl2br w:val="nil"/>
                    <w:tr2bl w:val="nil"/>
                  </w:tcBorders>
                  <w:noWrap w:val="0"/>
                  <w:vAlign w:val="center"/>
                </w:tcPr>
                <w:p>
                  <w:pPr>
                    <w:adjustRightInd w:val="0"/>
                    <w:snapToGrid w:val="0"/>
                    <w:jc w:val="center"/>
                    <w:rPr>
                      <w:rFonts w:hint="default"/>
                      <w:szCs w:val="21"/>
                      <w:highlight w:val="none"/>
                      <w:lang w:val="en-US" w:eastAsia="zh-CN"/>
                    </w:rPr>
                  </w:pPr>
                  <w:r>
                    <w:rPr>
                      <w:rFonts w:hint="eastAsia"/>
                      <w:szCs w:val="21"/>
                      <w:highlight w:val="none"/>
                      <w:lang w:val="en-US" w:eastAsia="zh-CN"/>
                    </w:rPr>
                    <w:t>4</w:t>
                  </w:r>
                </w:p>
              </w:tc>
              <w:tc>
                <w:tcPr>
                  <w:tcW w:w="2375" w:type="dxa"/>
                  <w:tcBorders>
                    <w:tl2br w:val="nil"/>
                    <w:tr2bl w:val="nil"/>
                  </w:tcBorders>
                  <w:noWrap w:val="0"/>
                  <w:vAlign w:val="center"/>
                </w:tcPr>
                <w:p>
                  <w:pPr>
                    <w:adjustRightInd w:val="0"/>
                    <w:snapToGrid w:val="0"/>
                    <w:jc w:val="center"/>
                    <w:rPr>
                      <w:szCs w:val="21"/>
                      <w:highlight w:val="none"/>
                    </w:rPr>
                  </w:pPr>
                  <w:r>
                    <w:rPr>
                      <w:rFonts w:hint="eastAsia"/>
                      <w:color w:val="000000"/>
                      <w:szCs w:val="21"/>
                      <w:highlight w:val="none"/>
                      <w:lang w:val="en-US" w:eastAsia="zh-CN"/>
                    </w:rPr>
                    <w:t>液化石油气</w:t>
                  </w:r>
                </w:p>
              </w:tc>
              <w:tc>
                <w:tcPr>
                  <w:tcW w:w="1951" w:type="dxa"/>
                  <w:tcBorders>
                    <w:tl2br w:val="nil"/>
                    <w:tr2bl w:val="nil"/>
                  </w:tcBorders>
                  <w:noWrap w:val="0"/>
                  <w:vAlign w:val="center"/>
                </w:tcPr>
                <w:p>
                  <w:pPr>
                    <w:adjustRightInd w:val="0"/>
                    <w:snapToGrid w:val="0"/>
                    <w:jc w:val="center"/>
                    <w:rPr>
                      <w:rFonts w:hint="default" w:cs="Times New Roman"/>
                      <w:szCs w:val="21"/>
                      <w:highlight w:val="yellow"/>
                      <w:lang w:val="en-US" w:eastAsia="zh-CN"/>
                    </w:rPr>
                  </w:pPr>
                  <w:r>
                    <w:rPr>
                      <w:rFonts w:hint="eastAsia" w:cs="Times New Roman"/>
                      <w:szCs w:val="21"/>
                      <w:highlight w:val="none"/>
                      <w:lang w:val="en-US" w:eastAsia="zh-CN"/>
                    </w:rPr>
                    <w:t>49</w:t>
                  </w:r>
                  <w:r>
                    <w:rPr>
                      <w:rFonts w:hint="eastAsia"/>
                      <w:color w:val="000000"/>
                      <w:szCs w:val="21"/>
                      <w:highlight w:val="none"/>
                      <w:lang w:val="en-US" w:eastAsia="zh-CN"/>
                    </w:rPr>
                    <w:t>t/a</w:t>
                  </w:r>
                </w:p>
              </w:tc>
              <w:tc>
                <w:tcPr>
                  <w:tcW w:w="3277" w:type="dxa"/>
                  <w:tcBorders>
                    <w:tl2br w:val="nil"/>
                    <w:tr2bl w:val="nil"/>
                  </w:tcBorders>
                  <w:noWrap w:val="0"/>
                  <w:vAlign w:val="center"/>
                </w:tcPr>
                <w:p>
                  <w:pPr>
                    <w:adjustRightInd w:val="0"/>
                    <w:snapToGrid w:val="0"/>
                    <w:jc w:val="center"/>
                    <w:rPr>
                      <w:rFonts w:hint="eastAsia"/>
                      <w:szCs w:val="21"/>
                      <w:highlight w:val="none"/>
                      <w:lang w:eastAsia="zh-CN"/>
                    </w:rPr>
                  </w:pPr>
                  <w:r>
                    <w:rPr>
                      <w:rFonts w:hint="eastAsia"/>
                      <w:b w:val="0"/>
                      <w:bCs w:val="0"/>
                      <w:szCs w:val="21"/>
                      <w:highlight w:val="none"/>
                      <w:u w:val="none"/>
                      <w:lang w:eastAsia="zh-CN"/>
                    </w:rPr>
                    <w:t>外购，</w:t>
                  </w:r>
                  <w:r>
                    <w:rPr>
                      <w:rFonts w:hint="eastAsia"/>
                      <w:kern w:val="0"/>
                      <w:szCs w:val="21"/>
                      <w:highlight w:val="none"/>
                      <w:lang w:val="en-US" w:eastAsia="zh-CN"/>
                    </w:rPr>
                    <w:t>钢瓶暂存，每瓶50kg</w:t>
                  </w:r>
                </w:p>
              </w:tc>
            </w:tr>
          </w:tbl>
          <w:p>
            <w:pPr>
              <w:spacing w:line="520" w:lineRule="exact"/>
              <w:ind w:firstLine="482" w:firstLineChars="200"/>
              <w:rPr>
                <w:rFonts w:hint="eastAsia" w:ascii="Times New Roman" w:hAnsi="Times New Roman" w:cs="Times New Roman"/>
                <w:bCs/>
                <w:sz w:val="24"/>
                <w:highlight w:val="none"/>
                <w:lang w:val="en-US" w:eastAsia="zh-CN"/>
              </w:rPr>
            </w:pPr>
            <w:r>
              <w:rPr>
                <w:rFonts w:hint="eastAsia" w:ascii="Times New Roman" w:hAnsi="Times New Roman" w:cs="Times New Roman"/>
                <w:b/>
                <w:bCs/>
                <w:sz w:val="24"/>
                <w:lang w:eastAsia="zh-CN"/>
              </w:rPr>
              <w:t>尾矿矿</w:t>
            </w:r>
            <w:r>
              <w:rPr>
                <w:rFonts w:hint="eastAsia" w:ascii="Times New Roman" w:hAnsi="Times New Roman" w:cs="Times New Roman"/>
                <w:b/>
                <w:bCs/>
                <w:sz w:val="24"/>
                <w:lang w:val="en-US" w:eastAsia="zh-CN"/>
              </w:rPr>
              <w:t>粉性质</w:t>
            </w:r>
          </w:p>
          <w:p>
            <w:pPr>
              <w:spacing w:line="520" w:lineRule="exact"/>
              <w:ind w:firstLine="480" w:firstLineChars="200"/>
              <w:rPr>
                <w:rFonts w:hint="default" w:ascii="Times New Roman" w:hAnsi="Times New Roman" w:cs="Times New Roman"/>
                <w:bCs/>
                <w:sz w:val="24"/>
                <w:highlight w:val="none"/>
                <w:lang w:val="en-US" w:eastAsia="zh-CN"/>
              </w:rPr>
            </w:pPr>
            <w:r>
              <w:rPr>
                <w:rFonts w:hint="eastAsia" w:ascii="Times New Roman" w:hAnsi="Times New Roman" w:cs="Times New Roman"/>
                <w:bCs/>
                <w:sz w:val="24"/>
                <w:highlight w:val="none"/>
                <w:lang w:val="en-US" w:eastAsia="zh-CN"/>
              </w:rPr>
              <w:t>2020年10月平顶山市万华物贸有限公司更名为河南旭金矿业有限公司，根据已报批的《平顶山市万华物贸有限公司鲁山县草店金矿改扩建项目环境影响报告书》（平环审[2020]28号）：</w:t>
            </w:r>
            <w:r>
              <w:rPr>
                <w:rFonts w:hint="default" w:ascii="Times New Roman" w:hAnsi="Times New Roman" w:cs="Times New Roman"/>
                <w:bCs/>
                <w:sz w:val="24"/>
                <w:highlight w:val="none"/>
                <w:lang w:val="en-US" w:eastAsia="zh-CN"/>
              </w:rPr>
              <w:t>选矿工艺</w:t>
            </w:r>
            <w:r>
              <w:rPr>
                <w:rFonts w:hint="eastAsia" w:ascii="Times New Roman" w:hAnsi="Times New Roman" w:cs="Times New Roman"/>
                <w:bCs/>
                <w:sz w:val="24"/>
                <w:highlight w:val="none"/>
                <w:lang w:val="en-US" w:eastAsia="zh-CN"/>
              </w:rPr>
              <w:t>主要为破碎、筛分、球磨、浮选，选矿辅助药剂主要为石灰、黄药、黑药、松醇油（2#油），且前期</w:t>
            </w:r>
            <w:r>
              <w:rPr>
                <w:rFonts w:hint="default" w:ascii="Times New Roman" w:hAnsi="Times New Roman" w:cs="Times New Roman"/>
                <w:bCs/>
                <w:sz w:val="24"/>
                <w:highlight w:val="none"/>
                <w:lang w:val="en-US" w:eastAsia="zh-CN"/>
              </w:rPr>
              <w:t>依托现有尾矿库进行尾矿堆存</w:t>
            </w:r>
            <w:r>
              <w:rPr>
                <w:rFonts w:hint="eastAsia" w:ascii="Times New Roman" w:hAnsi="Times New Roman" w:cs="Times New Roman"/>
                <w:bCs/>
                <w:sz w:val="24"/>
                <w:highlight w:val="none"/>
                <w:lang w:val="en-US" w:eastAsia="zh-CN"/>
              </w:rPr>
              <w:t>，正在积极探索尾矿综合利用途径，后期拟进行尾矿干排综合利用，并对现有尾矿库内尾矿进行回采，减少尾矿库占地并加强尾矿综合利用。根据已报批的《</w:t>
            </w:r>
            <w:r>
              <w:rPr>
                <w:rFonts w:hint="default" w:ascii="Times New Roman" w:hAnsi="Times New Roman" w:cs="Times New Roman"/>
                <w:bCs/>
                <w:sz w:val="24"/>
                <w:highlight w:val="none"/>
                <w:lang w:val="en-US" w:eastAsia="zh-CN"/>
              </w:rPr>
              <w:t>草店金矿王沟尾矿库回采项目</w:t>
            </w:r>
            <w:r>
              <w:rPr>
                <w:rFonts w:hint="eastAsia" w:ascii="Times New Roman" w:hAnsi="Times New Roman" w:cs="Times New Roman"/>
                <w:bCs/>
                <w:sz w:val="24"/>
                <w:highlight w:val="none"/>
                <w:lang w:val="en-US" w:eastAsia="zh-CN"/>
              </w:rPr>
              <w:t>环境影响报告表》（鲁环然表[2021]03号）：</w:t>
            </w:r>
            <w:r>
              <w:rPr>
                <w:rFonts w:hint="eastAsia" w:ascii="Times New Roman" w:hAnsi="Times New Roman" w:cs="Times New Roman"/>
                <w:bCs/>
                <w:sz w:val="24"/>
                <w:highlight w:val="none"/>
                <w:lang w:val="zh-CN" w:eastAsia="zh-CN"/>
              </w:rPr>
              <w:t>企业已在尾矿库区北侧建设安装脱水车间并投入使用，浮选厂生产废水经脱水车间处理后回用于生产，脱水产生的固废直接外售，并</w:t>
            </w:r>
            <w:r>
              <w:rPr>
                <w:rFonts w:hint="eastAsia" w:ascii="Times New Roman" w:hAnsi="Times New Roman" w:cs="Times New Roman"/>
                <w:bCs/>
                <w:sz w:val="24"/>
                <w:highlight w:val="none"/>
                <w:lang w:val="en-US" w:eastAsia="zh-CN"/>
              </w:rPr>
              <w:t>对现有尾矿库内尾矿进行回采，回采结束后进行生态恢复。本项目拟用的尾矿矿粉为河南旭金矿业有限公司尾矿库回采部分，根据已报批的《平顶山市万华物贸有限公司鲁山县草店金矿改扩建项目环境影响报告书》（平环审[2020]28号）中：</w:t>
            </w:r>
            <w:r>
              <w:rPr>
                <w:rFonts w:hint="default" w:ascii="Times New Roman" w:hAnsi="Times New Roman" w:cs="Times New Roman"/>
                <w:bCs/>
                <w:sz w:val="24"/>
                <w:highlight w:val="none"/>
                <w:lang w:val="en-US" w:eastAsia="zh-CN"/>
              </w:rPr>
              <w:t>建设单位</w:t>
            </w:r>
            <w:r>
              <w:rPr>
                <w:rFonts w:hint="eastAsia" w:ascii="Times New Roman" w:hAnsi="Times New Roman" w:cs="Times New Roman"/>
                <w:bCs/>
                <w:sz w:val="24"/>
                <w:highlight w:val="none"/>
                <w:lang w:val="en-US" w:eastAsia="zh-CN"/>
              </w:rPr>
              <w:t>河南旭金矿业有限公司</w:t>
            </w:r>
            <w:r>
              <w:rPr>
                <w:rFonts w:hint="default" w:ascii="Times New Roman" w:hAnsi="Times New Roman" w:cs="Times New Roman"/>
                <w:bCs/>
                <w:sz w:val="24"/>
                <w:highlight w:val="none"/>
                <w:lang w:val="en-US" w:eastAsia="zh-CN"/>
              </w:rPr>
              <w:t>委托中析源科技有限公司于2019年7月23日～2019年7月24日对现有工程尾矿废水和回水池污水进行的例行</w:t>
            </w:r>
            <w:r>
              <w:rPr>
                <w:rFonts w:hint="eastAsia" w:ascii="Times New Roman" w:hAnsi="Times New Roman" w:cs="Times New Roman"/>
                <w:bCs/>
                <w:sz w:val="24"/>
                <w:highlight w:val="none"/>
                <w:lang w:val="en-US" w:eastAsia="zh-CN"/>
              </w:rPr>
              <w:t>检</w:t>
            </w:r>
            <w:r>
              <w:rPr>
                <w:rFonts w:hint="default" w:ascii="Times New Roman" w:hAnsi="Times New Roman" w:cs="Times New Roman"/>
                <w:bCs/>
                <w:sz w:val="24"/>
                <w:highlight w:val="none"/>
                <w:lang w:val="en-US" w:eastAsia="zh-CN"/>
              </w:rPr>
              <w:t>测</w:t>
            </w:r>
            <w:r>
              <w:rPr>
                <w:rFonts w:hint="eastAsia" w:cs="Times New Roman"/>
                <w:bCs/>
                <w:sz w:val="24"/>
                <w:highlight w:val="none"/>
                <w:lang w:val="en-US" w:eastAsia="zh-CN"/>
              </w:rPr>
              <w:t>（附件8）</w:t>
            </w:r>
            <w:r>
              <w:rPr>
                <w:rFonts w:hint="default" w:ascii="Times New Roman" w:hAnsi="Times New Roman" w:cs="Times New Roman"/>
                <w:bCs/>
                <w:sz w:val="24"/>
                <w:highlight w:val="none"/>
                <w:lang w:val="en-US" w:eastAsia="zh-CN"/>
              </w:rPr>
              <w:t>，</w:t>
            </w:r>
            <w:r>
              <w:rPr>
                <w:rFonts w:hint="eastAsia" w:ascii="Times New Roman" w:hAnsi="Times New Roman" w:cs="Times New Roman"/>
                <w:bCs/>
                <w:sz w:val="24"/>
                <w:highlight w:val="none"/>
                <w:lang w:val="en-US" w:eastAsia="zh-CN"/>
              </w:rPr>
              <w:t>检</w:t>
            </w:r>
            <w:r>
              <w:rPr>
                <w:rFonts w:hint="default" w:ascii="Times New Roman" w:hAnsi="Times New Roman" w:cs="Times New Roman"/>
                <w:bCs/>
                <w:sz w:val="24"/>
                <w:highlight w:val="none"/>
                <w:lang w:val="en-US" w:eastAsia="zh-CN"/>
              </w:rPr>
              <w:t>测结果见</w:t>
            </w:r>
            <w:r>
              <w:rPr>
                <w:rFonts w:hint="eastAsia" w:ascii="Times New Roman" w:hAnsi="Times New Roman" w:cs="Times New Roman"/>
                <w:bCs/>
                <w:sz w:val="24"/>
                <w:highlight w:val="none"/>
                <w:lang w:val="en-US" w:eastAsia="zh-CN"/>
              </w:rPr>
              <w:t>下</w:t>
            </w:r>
            <w:r>
              <w:rPr>
                <w:rFonts w:hint="default" w:ascii="Times New Roman" w:hAnsi="Times New Roman" w:cs="Times New Roman"/>
                <w:bCs/>
                <w:sz w:val="24"/>
                <w:highlight w:val="none"/>
                <w:lang w:val="en-US" w:eastAsia="zh-CN"/>
              </w:rPr>
              <w:t>表。</w:t>
            </w:r>
          </w:p>
          <w:p>
            <w:pPr>
              <w:spacing w:line="520" w:lineRule="exact"/>
              <w:ind w:firstLine="480" w:firstLineChars="200"/>
              <w:rPr>
                <w:rFonts w:hint="default" w:ascii="Times New Roman" w:hAnsi="Times New Roman" w:eastAsia="黑体" w:cs="Times New Roman"/>
                <w:kern w:val="2"/>
                <w:sz w:val="24"/>
                <w:szCs w:val="24"/>
                <w:lang w:val="zh-CN" w:eastAsia="zh-CN" w:bidi="ar-SA"/>
              </w:rPr>
            </w:pPr>
            <w:r>
              <w:rPr>
                <w:rFonts w:hint="default" w:ascii="Times New Roman" w:hAnsi="Times New Roman" w:eastAsia="黑体" w:cs="Times New Roman"/>
                <w:kern w:val="2"/>
                <w:sz w:val="24"/>
                <w:szCs w:val="24"/>
                <w:lang w:val="zh-CN" w:eastAsia="zh-CN" w:bidi="ar-SA"/>
              </w:rPr>
              <w:t>表2</w:t>
            </w:r>
            <w:r>
              <w:rPr>
                <w:rFonts w:hint="eastAsia" w:ascii="Times New Roman" w:hAnsi="Times New Roman" w:eastAsia="黑体" w:cs="Times New Roman"/>
                <w:kern w:val="2"/>
                <w:sz w:val="24"/>
                <w:szCs w:val="24"/>
                <w:lang w:val="en-US" w:eastAsia="zh-CN" w:bidi="ar-SA"/>
              </w:rPr>
              <w:t>-</w:t>
            </w:r>
            <w:r>
              <w:rPr>
                <w:rFonts w:hint="default" w:ascii="Times New Roman" w:hAnsi="Times New Roman" w:eastAsia="黑体" w:cs="Times New Roman"/>
                <w:kern w:val="2"/>
                <w:sz w:val="24"/>
                <w:szCs w:val="24"/>
                <w:lang w:val="zh-CN" w:eastAsia="zh-CN" w:bidi="ar-SA"/>
              </w:rPr>
              <w:t>4</w:t>
            </w:r>
            <w:r>
              <w:rPr>
                <w:rFonts w:hint="eastAsia" w:ascii="Times New Roman" w:hAnsi="Times New Roman" w:eastAsia="黑体" w:cs="Times New Roman"/>
                <w:kern w:val="2"/>
                <w:sz w:val="24"/>
                <w:szCs w:val="24"/>
                <w:lang w:val="en-US" w:eastAsia="zh-CN" w:bidi="ar-SA"/>
              </w:rPr>
              <w:t xml:space="preserve">      </w:t>
            </w:r>
            <w:r>
              <w:rPr>
                <w:rFonts w:hint="default" w:ascii="Times New Roman" w:hAnsi="Times New Roman" w:eastAsia="黑体" w:cs="Times New Roman"/>
                <w:kern w:val="2"/>
                <w:sz w:val="24"/>
                <w:szCs w:val="24"/>
                <w:lang w:val="zh-CN" w:eastAsia="zh-CN" w:bidi="ar-SA"/>
              </w:rPr>
              <w:t>尾矿废水及回水池水质一览表    单位：mg/L(pH值除外)</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1584"/>
              <w:gridCol w:w="1515"/>
              <w:gridCol w:w="3739"/>
              <w:gridCol w:w="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Align w:val="center"/>
                </w:tcPr>
                <w:p>
                  <w:pPr>
                    <w:spacing w:line="360" w:lineRule="exact"/>
                    <w:jc w:val="center"/>
                    <w:rPr>
                      <w:rFonts w:hint="eastAsia" w:ascii="Times New Roman" w:hAnsi="Times New Roman" w:eastAsia="宋体" w:cs="Times New Roman"/>
                      <w:b/>
                      <w:bCs/>
                      <w:szCs w:val="21"/>
                      <w:lang w:eastAsia="zh-CN"/>
                    </w:rPr>
                  </w:pPr>
                  <w:r>
                    <w:rPr>
                      <w:rFonts w:hint="eastAsia" w:ascii="Times New Roman" w:hAnsi="Times New Roman" w:cs="Times New Roman"/>
                      <w:b/>
                      <w:bCs/>
                      <w:szCs w:val="21"/>
                      <w:lang w:eastAsia="zh-CN"/>
                    </w:rPr>
                    <w:t>水样</w:t>
                  </w:r>
                  <w:r>
                    <w:rPr>
                      <w:rFonts w:hint="eastAsia" w:ascii="Times New Roman" w:hAnsi="Times New Roman" w:eastAsia="宋体" w:cs="Times New Roman"/>
                      <w:b/>
                      <w:bCs/>
                      <w:szCs w:val="21"/>
                      <w:lang w:eastAsia="zh-CN"/>
                    </w:rPr>
                    <w:t>来源</w:t>
                  </w:r>
                </w:p>
              </w:tc>
              <w:tc>
                <w:tcPr>
                  <w:tcW w:w="945" w:type="pct"/>
                  <w:vAlign w:val="center"/>
                </w:tcPr>
                <w:p>
                  <w:pPr>
                    <w:spacing w:line="360" w:lineRule="exact"/>
                    <w:jc w:val="center"/>
                    <w:rPr>
                      <w:rFonts w:hint="eastAsia" w:ascii="Times New Roman" w:hAnsi="Times New Roman" w:eastAsia="宋体" w:cs="Times New Roman"/>
                      <w:b/>
                      <w:bCs/>
                      <w:szCs w:val="21"/>
                      <w:lang w:eastAsia="zh-CN"/>
                    </w:rPr>
                  </w:pPr>
                  <w:r>
                    <w:rPr>
                      <w:rFonts w:hint="eastAsia" w:ascii="Times New Roman" w:hAnsi="Times New Roman" w:eastAsia="宋体" w:cs="Times New Roman"/>
                      <w:b/>
                      <w:bCs/>
                      <w:szCs w:val="21"/>
                      <w:lang w:eastAsia="zh-CN"/>
                    </w:rPr>
                    <w:t>检测项目</w:t>
                  </w:r>
                </w:p>
              </w:tc>
              <w:tc>
                <w:tcPr>
                  <w:tcW w:w="904" w:type="pct"/>
                  <w:vAlign w:val="center"/>
                </w:tcPr>
                <w:p>
                  <w:pPr>
                    <w:spacing w:line="360" w:lineRule="exact"/>
                    <w:jc w:val="center"/>
                    <w:rPr>
                      <w:rFonts w:hint="eastAsia" w:ascii="Times New Roman" w:hAnsi="Times New Roman" w:eastAsia="宋体" w:cs="Times New Roman"/>
                      <w:b/>
                      <w:bCs/>
                      <w:kern w:val="2"/>
                      <w:sz w:val="21"/>
                      <w:szCs w:val="21"/>
                      <w:lang w:val="en-US" w:eastAsia="zh-CN" w:bidi="ar-SA"/>
                    </w:rPr>
                  </w:pPr>
                  <w:r>
                    <w:rPr>
                      <w:rFonts w:hint="eastAsia" w:ascii="Times New Roman" w:hAnsi="Times New Roman" w:eastAsia="宋体" w:cs="Times New Roman"/>
                      <w:b/>
                      <w:bCs/>
                      <w:szCs w:val="21"/>
                      <w:lang w:eastAsia="zh-CN"/>
                    </w:rPr>
                    <w:t>检测结果</w:t>
                  </w:r>
                </w:p>
              </w:tc>
              <w:tc>
                <w:tcPr>
                  <w:tcW w:w="2231" w:type="pct"/>
                  <w:vAlign w:val="center"/>
                </w:tcPr>
                <w:p>
                  <w:pPr>
                    <w:spacing w:line="360" w:lineRule="exact"/>
                    <w:jc w:val="center"/>
                    <w:rPr>
                      <w:rFonts w:hint="eastAsia" w:ascii="Times New Roman" w:hAnsi="Times New Roman" w:eastAsia="宋体" w:cs="Times New Roman"/>
                      <w:b/>
                      <w:bCs/>
                      <w:szCs w:val="21"/>
                      <w:lang w:eastAsia="zh-CN"/>
                    </w:rPr>
                  </w:pPr>
                  <w:r>
                    <w:rPr>
                      <w:rFonts w:hint="eastAsia" w:ascii="Times New Roman" w:hAnsi="Times New Roman" w:eastAsia="宋体" w:cs="Times New Roman"/>
                      <w:b/>
                      <w:bCs/>
                      <w:szCs w:val="21"/>
                      <w:lang w:val="en-US" w:eastAsia="zh-CN"/>
                    </w:rPr>
                    <w:t>《污水综合排放标准》</w:t>
                  </w:r>
                  <w:r>
                    <w:rPr>
                      <w:rFonts w:hint="default" w:ascii="Times New Roman" w:hAnsi="Times New Roman" w:eastAsia="宋体" w:cs="Times New Roman"/>
                      <w:b/>
                      <w:bCs/>
                      <w:szCs w:val="21"/>
                      <w:lang w:val="en-US" w:eastAsia="zh-CN"/>
                    </w:rPr>
                    <w:t>(GB8978-1996)表1及表4一级</w:t>
                  </w:r>
                </w:p>
              </w:tc>
              <w:tc>
                <w:tcPr>
                  <w:tcW w:w="463" w:type="pct"/>
                  <w:vAlign w:val="center"/>
                </w:tcPr>
                <w:p>
                  <w:pPr>
                    <w:spacing w:line="360" w:lineRule="exact"/>
                    <w:jc w:val="center"/>
                    <w:rPr>
                      <w:rFonts w:hint="eastAsia" w:ascii="Times New Roman" w:hAnsi="Times New Roman" w:eastAsia="宋体" w:cs="Times New Roman"/>
                      <w:b/>
                      <w:bCs/>
                      <w:szCs w:val="21"/>
                      <w:lang w:eastAsia="zh-CN"/>
                    </w:rPr>
                  </w:pPr>
                  <w:r>
                    <w:rPr>
                      <w:rFonts w:hint="eastAsia" w:ascii="Times New Roman" w:hAnsi="Times New Roman" w:cs="Times New Roman"/>
                      <w:b/>
                      <w:bCs/>
                      <w:szCs w:val="21"/>
                      <w:lang w:eastAsia="zh-CN"/>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55" w:type="pct"/>
                  <w:vMerge w:val="restar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尾矿</w:t>
                  </w:r>
                  <w:r>
                    <w:rPr>
                      <w:rFonts w:hint="eastAsia" w:ascii="Times New Roman" w:hAnsi="Times New Roman" w:cs="Times New Roman"/>
                      <w:b w:val="0"/>
                      <w:bCs w:val="0"/>
                      <w:szCs w:val="21"/>
                      <w:lang w:val="en-US" w:eastAsia="zh-CN"/>
                    </w:rPr>
                    <w:t>水</w:t>
                  </w:r>
                </w:p>
              </w:tc>
              <w:tc>
                <w:tcPr>
                  <w:tcW w:w="945" w:type="pct"/>
                  <w:vAlign w:val="center"/>
                </w:tcPr>
                <w:p>
                  <w:pPr>
                    <w:pStyle w:val="93"/>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pH</w:t>
                  </w:r>
                  <w:r>
                    <w:rPr>
                      <w:rFonts w:hint="default" w:ascii="Times New Roman" w:hAnsi="Times New Roman" w:cs="Times New Roman"/>
                      <w:color w:val="auto"/>
                      <w:sz w:val="21"/>
                      <w:szCs w:val="21"/>
                      <w:lang w:eastAsia="zh-CN"/>
                    </w:rPr>
                    <w:t>值</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6.95-7.01</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6~9</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pStyle w:val="93"/>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COD</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41-46</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cs="Times New Roman"/>
                      <w:b w:val="0"/>
                      <w:bCs w:val="0"/>
                      <w:szCs w:val="21"/>
                      <w:lang w:val="en-US" w:eastAsia="zh-CN"/>
                    </w:rPr>
                    <w:t>100</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石油类</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0.09-0.12</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cs="Times New Roman"/>
                      <w:b w:val="0"/>
                      <w:bCs w:val="0"/>
                      <w:szCs w:val="21"/>
                      <w:lang w:val="en-US" w:eastAsia="zh-CN"/>
                    </w:rPr>
                    <w:t>5</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悬浮物</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20-22</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cs="Times New Roman"/>
                      <w:b w:val="0"/>
                      <w:bCs w:val="0"/>
                      <w:szCs w:val="21"/>
                      <w:lang w:val="en-US" w:eastAsia="zh-CN"/>
                    </w:rPr>
                    <w:t>70</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汞</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未检出</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cs="Times New Roman"/>
                      <w:b w:val="0"/>
                      <w:bCs w:val="0"/>
                      <w:szCs w:val="21"/>
                      <w:lang w:val="en-US" w:eastAsia="zh-CN"/>
                    </w:rPr>
                    <w:t>0.05</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砷</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未检出</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cs="Times New Roman"/>
                      <w:b w:val="0"/>
                      <w:bCs w:val="0"/>
                      <w:szCs w:val="21"/>
                      <w:lang w:val="en-US" w:eastAsia="zh-CN"/>
                    </w:rPr>
                    <w:t>0.5</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六价铬</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未检出</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cs="Times New Roman"/>
                      <w:b w:val="0"/>
                      <w:bCs w:val="0"/>
                      <w:szCs w:val="21"/>
                      <w:lang w:val="en-US" w:eastAsia="zh-CN"/>
                    </w:rPr>
                    <w:t>0.5</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铅</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未检出</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cs="Times New Roman"/>
                      <w:b w:val="0"/>
                      <w:bCs w:val="0"/>
                      <w:szCs w:val="21"/>
                      <w:lang w:val="en-US" w:eastAsia="zh-CN"/>
                    </w:rPr>
                    <w:t>1.0</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镉</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未检出</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cs="Times New Roman"/>
                      <w:b w:val="0"/>
                      <w:bCs w:val="0"/>
                      <w:szCs w:val="21"/>
                      <w:lang w:val="en-US" w:eastAsia="zh-CN"/>
                    </w:rPr>
                    <w:t>0.1</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铜</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未检出</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0.5</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锌</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未检出</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cs="Times New Roman"/>
                      <w:b w:val="0"/>
                      <w:bCs w:val="0"/>
                      <w:szCs w:val="21"/>
                      <w:lang w:val="en-US" w:eastAsia="zh-CN"/>
                    </w:rPr>
                    <w:t>2.0</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硫化物</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未检出</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1</w:t>
                  </w:r>
                  <w:r>
                    <w:rPr>
                      <w:rFonts w:hint="eastAsia" w:ascii="Times New Roman" w:hAnsi="Times New Roman" w:cs="Times New Roman"/>
                      <w:b w:val="0"/>
                      <w:bCs w:val="0"/>
                      <w:szCs w:val="21"/>
                      <w:lang w:val="en-US" w:eastAsia="zh-CN"/>
                    </w:rPr>
                    <w:t>.</w:t>
                  </w:r>
                  <w:r>
                    <w:rPr>
                      <w:rFonts w:hint="eastAsia" w:ascii="Times New Roman" w:hAnsi="Times New Roman" w:eastAsia="宋体" w:cs="Times New Roman"/>
                      <w:b w:val="0"/>
                      <w:bCs w:val="0"/>
                      <w:szCs w:val="21"/>
                      <w:lang w:val="en-US" w:eastAsia="zh-CN"/>
                    </w:rPr>
                    <w:t>0</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cs="Times New Roman"/>
                      <w:color w:val="auto"/>
                      <w:sz w:val="21"/>
                      <w:szCs w:val="21"/>
                    </w:rPr>
                    <w:t>氟化物</w:t>
                  </w:r>
                </w:p>
              </w:tc>
              <w:tc>
                <w:tcPr>
                  <w:tcW w:w="904"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auto"/>
                      <w:sz w:val="21"/>
                      <w:szCs w:val="21"/>
                    </w:rPr>
                    <w:t>1.15-1.36</w:t>
                  </w:r>
                </w:p>
              </w:tc>
              <w:tc>
                <w:tcPr>
                  <w:tcW w:w="2231"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cs="Times New Roman"/>
                      <w:b w:val="0"/>
                      <w:bCs w:val="0"/>
                      <w:szCs w:val="21"/>
                      <w:lang w:val="en-US" w:eastAsia="zh-CN"/>
                    </w:rPr>
                    <w:t>10</w:t>
                  </w:r>
                </w:p>
              </w:tc>
              <w:tc>
                <w:tcPr>
                  <w:tcW w:w="463"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restar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default" w:ascii="Times New Roman" w:hAnsi="Times New Roman" w:cs="Times New Roman"/>
                      <w:color w:val="auto"/>
                      <w:sz w:val="21"/>
                      <w:szCs w:val="21"/>
                      <w:lang w:eastAsia="zh-CN"/>
                    </w:rPr>
                    <w:t>回水池污水</w:t>
                  </w:r>
                </w:p>
              </w:tc>
              <w:tc>
                <w:tcPr>
                  <w:tcW w:w="945" w:type="pct"/>
                  <w:vAlign w:val="center"/>
                </w:tcPr>
                <w:p>
                  <w:pPr>
                    <w:pStyle w:val="93"/>
                    <w:rPr>
                      <w:rFonts w:hint="default" w:ascii="Times New Roman" w:hAnsi="Times New Roman" w:eastAsia="宋体" w:cs="Times New Roman"/>
                      <w:b w:val="0"/>
                      <w:bCs w:val="0"/>
                      <w:kern w:val="2"/>
                      <w:szCs w:val="21"/>
                      <w:lang w:val="en-US" w:eastAsia="zh-CN" w:bidi="ar-SA"/>
                    </w:rPr>
                  </w:pPr>
                  <w:r>
                    <w:rPr>
                      <w:rFonts w:hint="default" w:ascii="Times New Roman" w:hAnsi="Times New Roman" w:cs="Times New Roman"/>
                      <w:color w:val="auto"/>
                      <w:sz w:val="21"/>
                      <w:szCs w:val="21"/>
                    </w:rPr>
                    <w:t>pH</w:t>
                  </w:r>
                  <w:r>
                    <w:rPr>
                      <w:rFonts w:hint="default" w:ascii="Times New Roman" w:hAnsi="Times New Roman" w:cs="Times New Roman"/>
                      <w:color w:val="auto"/>
                      <w:sz w:val="21"/>
                      <w:szCs w:val="21"/>
                      <w:lang w:eastAsia="zh-CN"/>
                    </w:rPr>
                    <w:t>值</w:t>
                  </w:r>
                </w:p>
              </w:tc>
              <w:tc>
                <w:tcPr>
                  <w:tcW w:w="904" w:type="pct"/>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7.37-7.56</w:t>
                  </w:r>
                </w:p>
              </w:tc>
              <w:tc>
                <w:tcPr>
                  <w:tcW w:w="2231" w:type="pct"/>
                  <w:vAlign w:val="center"/>
                </w:tcPr>
                <w:p>
                  <w:pPr>
                    <w:spacing w:line="360" w:lineRule="exact"/>
                    <w:jc w:val="center"/>
                    <w:rPr>
                      <w:rFonts w:hint="eastAsia" w:ascii="Times New Roman" w:hAnsi="Times New Roman" w:cs="Times New Roman"/>
                      <w:b w:val="0"/>
                      <w:bCs w:val="0"/>
                      <w:szCs w:val="21"/>
                      <w:lang w:val="en-US" w:eastAsia="zh-CN"/>
                    </w:rPr>
                  </w:pPr>
                  <w:r>
                    <w:rPr>
                      <w:rFonts w:hint="default" w:ascii="Times New Roman" w:hAnsi="Times New Roman" w:cs="Times New Roman"/>
                      <w:color w:val="auto"/>
                      <w:sz w:val="21"/>
                      <w:szCs w:val="21"/>
                    </w:rPr>
                    <w:t>6-9</w:t>
                  </w:r>
                </w:p>
              </w:tc>
              <w:tc>
                <w:tcPr>
                  <w:tcW w:w="463" w:type="pct"/>
                  <w:vAlign w:val="center"/>
                </w:tcPr>
                <w:p>
                  <w:pPr>
                    <w:adjustRightInd w:val="0"/>
                    <w:snapToGrid w:val="0"/>
                    <w:jc w:val="center"/>
                    <w:rPr>
                      <w:rFonts w:hint="eastAsia"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pStyle w:val="93"/>
                    <w:rPr>
                      <w:rFonts w:hint="default" w:ascii="Times New Roman" w:hAnsi="Times New Roman" w:eastAsia="宋体" w:cs="Times New Roman"/>
                      <w:b w:val="0"/>
                      <w:bCs w:val="0"/>
                      <w:kern w:val="2"/>
                      <w:szCs w:val="21"/>
                      <w:lang w:val="en-US" w:eastAsia="zh-CN" w:bidi="ar-SA"/>
                    </w:rPr>
                  </w:pPr>
                  <w:r>
                    <w:rPr>
                      <w:rFonts w:hint="default" w:ascii="Times New Roman" w:hAnsi="Times New Roman" w:cs="Times New Roman"/>
                      <w:color w:val="auto"/>
                      <w:sz w:val="21"/>
                      <w:szCs w:val="21"/>
                    </w:rPr>
                    <w:t>COD</w:t>
                  </w:r>
                </w:p>
              </w:tc>
              <w:tc>
                <w:tcPr>
                  <w:tcW w:w="904" w:type="pct"/>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40-57</w:t>
                  </w:r>
                </w:p>
              </w:tc>
              <w:tc>
                <w:tcPr>
                  <w:tcW w:w="2231" w:type="pct"/>
                  <w:vAlign w:val="center"/>
                </w:tcPr>
                <w:p>
                  <w:pPr>
                    <w:spacing w:line="360" w:lineRule="exact"/>
                    <w:jc w:val="center"/>
                    <w:rPr>
                      <w:rFonts w:hint="eastAsia" w:ascii="Times New Roman" w:hAnsi="Times New Roman" w:cs="Times New Roman"/>
                      <w:b w:val="0"/>
                      <w:bCs w:val="0"/>
                      <w:szCs w:val="21"/>
                      <w:lang w:val="en-US" w:eastAsia="zh-CN"/>
                    </w:rPr>
                  </w:pPr>
                  <w:r>
                    <w:rPr>
                      <w:rFonts w:hint="default" w:ascii="Times New Roman" w:hAnsi="Times New Roman" w:cs="Times New Roman"/>
                      <w:color w:val="auto"/>
                      <w:sz w:val="21"/>
                      <w:szCs w:val="21"/>
                    </w:rPr>
                    <w:t>100</w:t>
                  </w:r>
                </w:p>
              </w:tc>
              <w:tc>
                <w:tcPr>
                  <w:tcW w:w="463" w:type="pct"/>
                  <w:vAlign w:val="center"/>
                </w:tcPr>
                <w:p>
                  <w:pPr>
                    <w:adjustRightInd w:val="0"/>
                    <w:snapToGrid w:val="0"/>
                    <w:jc w:val="center"/>
                    <w:rPr>
                      <w:rFonts w:hint="eastAsia"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悬浮物</w:t>
                  </w:r>
                </w:p>
              </w:tc>
              <w:tc>
                <w:tcPr>
                  <w:tcW w:w="904" w:type="pct"/>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12-26</w:t>
                  </w:r>
                </w:p>
              </w:tc>
              <w:tc>
                <w:tcPr>
                  <w:tcW w:w="2231" w:type="pct"/>
                  <w:vAlign w:val="center"/>
                </w:tcPr>
                <w:p>
                  <w:pPr>
                    <w:spacing w:line="360" w:lineRule="exact"/>
                    <w:jc w:val="center"/>
                    <w:rPr>
                      <w:rFonts w:hint="eastAsia" w:ascii="Times New Roman" w:hAnsi="Times New Roman" w:cs="Times New Roman"/>
                      <w:b w:val="0"/>
                      <w:bCs w:val="0"/>
                      <w:szCs w:val="21"/>
                      <w:lang w:val="en-US" w:eastAsia="zh-CN"/>
                    </w:rPr>
                  </w:pPr>
                  <w:r>
                    <w:rPr>
                      <w:rFonts w:hint="default" w:ascii="Times New Roman" w:hAnsi="Times New Roman" w:cs="Times New Roman"/>
                      <w:color w:val="auto"/>
                      <w:sz w:val="21"/>
                      <w:szCs w:val="21"/>
                    </w:rPr>
                    <w:t>70</w:t>
                  </w:r>
                </w:p>
              </w:tc>
              <w:tc>
                <w:tcPr>
                  <w:tcW w:w="463" w:type="pct"/>
                  <w:vAlign w:val="center"/>
                </w:tcPr>
                <w:p>
                  <w:pPr>
                    <w:adjustRightInd w:val="0"/>
                    <w:snapToGrid w:val="0"/>
                    <w:jc w:val="center"/>
                    <w:rPr>
                      <w:rFonts w:hint="eastAsia"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硫化物</w:t>
                  </w:r>
                </w:p>
              </w:tc>
              <w:tc>
                <w:tcPr>
                  <w:tcW w:w="904" w:type="pct"/>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未检出</w:t>
                  </w:r>
                </w:p>
              </w:tc>
              <w:tc>
                <w:tcPr>
                  <w:tcW w:w="2231" w:type="pct"/>
                  <w:vAlign w:val="center"/>
                </w:tcPr>
                <w:p>
                  <w:pPr>
                    <w:spacing w:line="360" w:lineRule="exact"/>
                    <w:jc w:val="center"/>
                    <w:rPr>
                      <w:rFonts w:hint="eastAsia" w:ascii="Times New Roman" w:hAnsi="Times New Roman" w:cs="Times New Roman"/>
                      <w:b w:val="0"/>
                      <w:bCs w:val="0"/>
                      <w:szCs w:val="21"/>
                      <w:lang w:val="en-US" w:eastAsia="zh-CN"/>
                    </w:rPr>
                  </w:pPr>
                  <w:r>
                    <w:rPr>
                      <w:rFonts w:hint="default" w:ascii="Times New Roman" w:hAnsi="Times New Roman" w:cs="Times New Roman"/>
                      <w:color w:val="auto"/>
                      <w:sz w:val="21"/>
                      <w:szCs w:val="21"/>
                    </w:rPr>
                    <w:t>1.0</w:t>
                  </w:r>
                </w:p>
              </w:tc>
              <w:tc>
                <w:tcPr>
                  <w:tcW w:w="463" w:type="pct"/>
                  <w:vAlign w:val="center"/>
                </w:tcPr>
                <w:p>
                  <w:pPr>
                    <w:adjustRightInd w:val="0"/>
                    <w:snapToGrid w:val="0"/>
                    <w:jc w:val="center"/>
                    <w:rPr>
                      <w:rFonts w:hint="eastAsia"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cs="Times New Roman"/>
                      <w:color w:val="auto"/>
                      <w:sz w:val="21"/>
                      <w:szCs w:val="21"/>
                    </w:rPr>
                    <w:t>汞</w:t>
                  </w:r>
                </w:p>
              </w:tc>
              <w:tc>
                <w:tcPr>
                  <w:tcW w:w="904" w:type="pct"/>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未检出</w:t>
                  </w:r>
                </w:p>
              </w:tc>
              <w:tc>
                <w:tcPr>
                  <w:tcW w:w="2231" w:type="pct"/>
                  <w:vAlign w:val="center"/>
                </w:tcPr>
                <w:p>
                  <w:pPr>
                    <w:spacing w:line="360" w:lineRule="exact"/>
                    <w:jc w:val="center"/>
                    <w:rPr>
                      <w:rFonts w:hint="eastAsia" w:ascii="Times New Roman" w:hAnsi="Times New Roman" w:cs="Times New Roman"/>
                      <w:b w:val="0"/>
                      <w:bCs w:val="0"/>
                      <w:szCs w:val="21"/>
                      <w:lang w:val="en-US" w:eastAsia="zh-CN"/>
                    </w:rPr>
                  </w:pPr>
                  <w:r>
                    <w:rPr>
                      <w:rFonts w:hint="default" w:ascii="Times New Roman" w:hAnsi="Times New Roman" w:cs="Times New Roman"/>
                      <w:color w:val="auto"/>
                      <w:sz w:val="21"/>
                      <w:szCs w:val="21"/>
                    </w:rPr>
                    <w:t>0.05</w:t>
                  </w:r>
                </w:p>
              </w:tc>
              <w:tc>
                <w:tcPr>
                  <w:tcW w:w="463" w:type="pct"/>
                  <w:vAlign w:val="center"/>
                </w:tcPr>
                <w:p>
                  <w:pPr>
                    <w:adjustRightInd w:val="0"/>
                    <w:snapToGrid w:val="0"/>
                    <w:jc w:val="center"/>
                    <w:rPr>
                      <w:rFonts w:hint="eastAsia"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cs="Times New Roman"/>
                      <w:color w:val="auto"/>
                      <w:sz w:val="21"/>
                      <w:szCs w:val="21"/>
                    </w:rPr>
                    <w:t>砷</w:t>
                  </w:r>
                </w:p>
              </w:tc>
              <w:tc>
                <w:tcPr>
                  <w:tcW w:w="904" w:type="pct"/>
                  <w:vAlign w:val="center"/>
                </w:tcPr>
                <w:p>
                  <w:pPr>
                    <w:pStyle w:val="93"/>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sz w:val="21"/>
                      <w:szCs w:val="21"/>
                      <w:lang w:val="en-US" w:eastAsia="zh-CN"/>
                    </w:rPr>
                    <w:t>0.0004-0.0006</w:t>
                  </w:r>
                </w:p>
              </w:tc>
              <w:tc>
                <w:tcPr>
                  <w:tcW w:w="2231" w:type="pct"/>
                  <w:vAlign w:val="center"/>
                </w:tcPr>
                <w:p>
                  <w:pPr>
                    <w:spacing w:line="360" w:lineRule="exact"/>
                    <w:jc w:val="center"/>
                    <w:rPr>
                      <w:rFonts w:hint="eastAsia" w:ascii="Times New Roman" w:hAnsi="Times New Roman" w:cs="Times New Roman"/>
                      <w:b w:val="0"/>
                      <w:bCs w:val="0"/>
                      <w:szCs w:val="21"/>
                      <w:lang w:val="en-US" w:eastAsia="zh-CN"/>
                    </w:rPr>
                  </w:pPr>
                  <w:r>
                    <w:rPr>
                      <w:rFonts w:hint="default" w:ascii="Times New Roman" w:hAnsi="Times New Roman" w:cs="Times New Roman"/>
                      <w:color w:val="auto"/>
                      <w:sz w:val="21"/>
                      <w:szCs w:val="21"/>
                    </w:rPr>
                    <w:t>0.5</w:t>
                  </w:r>
                </w:p>
              </w:tc>
              <w:tc>
                <w:tcPr>
                  <w:tcW w:w="463" w:type="pct"/>
                  <w:vAlign w:val="center"/>
                </w:tcPr>
                <w:p>
                  <w:pPr>
                    <w:adjustRightInd w:val="0"/>
                    <w:snapToGrid w:val="0"/>
                    <w:jc w:val="center"/>
                    <w:rPr>
                      <w:rFonts w:hint="eastAsia"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945" w:type="pct"/>
                  <w:vAlign w:val="center"/>
                </w:tcPr>
                <w:p>
                  <w:pPr>
                    <w:spacing w:line="360" w:lineRule="exact"/>
                    <w:jc w:val="center"/>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cs="Times New Roman"/>
                      <w:color w:val="auto"/>
                      <w:sz w:val="21"/>
                      <w:szCs w:val="21"/>
                    </w:rPr>
                    <w:t>铅</w:t>
                  </w:r>
                </w:p>
              </w:tc>
              <w:tc>
                <w:tcPr>
                  <w:tcW w:w="904" w:type="pct"/>
                  <w:vAlign w:val="center"/>
                </w:tcPr>
                <w:p>
                  <w:pPr>
                    <w:adjustRightInd w:val="0"/>
                    <w:snapToGri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未检出</w:t>
                  </w:r>
                </w:p>
              </w:tc>
              <w:tc>
                <w:tcPr>
                  <w:tcW w:w="2231" w:type="pct"/>
                  <w:vAlign w:val="center"/>
                </w:tcPr>
                <w:p>
                  <w:pPr>
                    <w:spacing w:line="360" w:lineRule="exact"/>
                    <w:jc w:val="center"/>
                    <w:rPr>
                      <w:rFonts w:hint="eastAsia" w:ascii="Times New Roman" w:hAnsi="Times New Roman" w:cs="Times New Roman"/>
                      <w:b w:val="0"/>
                      <w:bCs w:val="0"/>
                      <w:szCs w:val="21"/>
                      <w:lang w:val="en-US" w:eastAsia="zh-CN"/>
                    </w:rPr>
                  </w:pPr>
                  <w:r>
                    <w:rPr>
                      <w:rFonts w:hint="default" w:ascii="Times New Roman" w:hAnsi="Times New Roman" w:cs="Times New Roman"/>
                      <w:color w:val="auto"/>
                      <w:sz w:val="21"/>
                      <w:szCs w:val="21"/>
                    </w:rPr>
                    <w:t>1.0</w:t>
                  </w:r>
                </w:p>
              </w:tc>
              <w:tc>
                <w:tcPr>
                  <w:tcW w:w="463" w:type="pct"/>
                  <w:vAlign w:val="center"/>
                </w:tcPr>
                <w:p>
                  <w:pPr>
                    <w:adjustRightInd w:val="0"/>
                    <w:snapToGrid w:val="0"/>
                    <w:jc w:val="center"/>
                    <w:rPr>
                      <w:rFonts w:hint="eastAsia" w:cs="Times New Roman"/>
                      <w:kern w:val="0"/>
                      <w:sz w:val="21"/>
                      <w:szCs w:val="21"/>
                      <w:highlight w:val="none"/>
                      <w:lang w:eastAsia="zh-CN"/>
                    </w:rPr>
                  </w:pPr>
                  <w:r>
                    <w:rPr>
                      <w:rFonts w:hint="eastAsia" w:cs="Times New Roman"/>
                      <w:kern w:val="0"/>
                      <w:sz w:val="21"/>
                      <w:szCs w:val="21"/>
                      <w:highlight w:val="none"/>
                      <w:lang w:eastAsia="zh-CN"/>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vAlign w:val="center"/>
                </w:tcPr>
                <w:p>
                  <w:pPr>
                    <w:spacing w:line="520" w:lineRule="exact"/>
                    <w:ind w:firstLine="480" w:firstLineChars="200"/>
                    <w:rPr>
                      <w:rFonts w:hint="default" w:ascii="Times New Roman" w:hAnsi="Times New Roman" w:cs="Times New Roman"/>
                      <w:bCs/>
                      <w:sz w:val="24"/>
                      <w:highlight w:val="none"/>
                      <w:lang w:val="en-US" w:eastAsia="zh-CN"/>
                    </w:rPr>
                  </w:pPr>
                </w:p>
              </w:tc>
              <w:tc>
                <w:tcPr>
                  <w:tcW w:w="945" w:type="pct"/>
                  <w:vAlign w:val="center"/>
                </w:tcPr>
                <w:p>
                  <w:pPr>
                    <w:spacing w:line="360" w:lineRule="exact"/>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镉</w:t>
                  </w:r>
                </w:p>
              </w:tc>
              <w:tc>
                <w:tcPr>
                  <w:tcW w:w="904" w:type="pct"/>
                  <w:vAlign w:val="center"/>
                </w:tcPr>
                <w:p>
                  <w:pPr>
                    <w:spacing w:line="360" w:lineRule="exact"/>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未检出</w:t>
                  </w:r>
                </w:p>
              </w:tc>
              <w:tc>
                <w:tcPr>
                  <w:tcW w:w="2231" w:type="pct"/>
                  <w:vAlign w:val="center"/>
                </w:tcPr>
                <w:p>
                  <w:pPr>
                    <w:spacing w:line="360" w:lineRule="exact"/>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0.1</w:t>
                  </w:r>
                </w:p>
              </w:tc>
              <w:tc>
                <w:tcPr>
                  <w:tcW w:w="463" w:type="pct"/>
                  <w:vAlign w:val="center"/>
                </w:tcPr>
                <w:p>
                  <w:pPr>
                    <w:spacing w:line="360" w:lineRule="exact"/>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达标</w:t>
                  </w:r>
                </w:p>
              </w:tc>
            </w:tr>
          </w:tbl>
          <w:p>
            <w:pPr>
              <w:spacing w:line="520" w:lineRule="exact"/>
              <w:ind w:firstLine="480" w:firstLineChars="200"/>
              <w:rPr>
                <w:rFonts w:hint="eastAsia" w:ascii="Times New Roman" w:hAnsi="Times New Roman" w:cs="Times New Roman"/>
                <w:bCs/>
                <w:sz w:val="24"/>
                <w:highlight w:val="none"/>
                <w:lang w:val="en-US" w:eastAsia="zh-CN"/>
              </w:rPr>
            </w:pPr>
            <w:r>
              <w:rPr>
                <w:rFonts w:hint="eastAsia" w:ascii="Times New Roman" w:hAnsi="Times New Roman" w:cs="Times New Roman"/>
                <w:bCs/>
                <w:sz w:val="24"/>
                <w:highlight w:val="none"/>
                <w:lang w:val="en-US" w:eastAsia="zh-CN"/>
              </w:rPr>
              <w:t xml:space="preserve"> </w:t>
            </w:r>
            <w:r>
              <w:rPr>
                <w:rFonts w:hint="default" w:ascii="Times New Roman" w:hAnsi="Times New Roman" w:cs="Times New Roman"/>
                <w:bCs/>
                <w:sz w:val="24"/>
                <w:highlight w:val="none"/>
                <w:lang w:val="en-US" w:eastAsia="zh-CN"/>
              </w:rPr>
              <w:t>由</w:t>
            </w:r>
            <w:r>
              <w:rPr>
                <w:rFonts w:hint="eastAsia" w:ascii="Times New Roman" w:hAnsi="Times New Roman" w:cs="Times New Roman"/>
                <w:bCs/>
                <w:sz w:val="24"/>
                <w:highlight w:val="none"/>
                <w:lang w:val="en-US" w:eastAsia="zh-CN"/>
              </w:rPr>
              <w:t>上</w:t>
            </w:r>
            <w:r>
              <w:rPr>
                <w:rFonts w:hint="default" w:ascii="Times New Roman" w:hAnsi="Times New Roman" w:cs="Times New Roman"/>
                <w:bCs/>
                <w:sz w:val="24"/>
                <w:highlight w:val="none"/>
                <w:lang w:val="en-US" w:eastAsia="zh-CN"/>
              </w:rPr>
              <w:t>表可知，</w:t>
            </w:r>
            <w:r>
              <w:rPr>
                <w:rFonts w:hint="eastAsia" w:ascii="Times New Roman" w:hAnsi="Times New Roman" w:cs="Times New Roman"/>
                <w:bCs/>
                <w:sz w:val="24"/>
                <w:highlight w:val="none"/>
                <w:lang w:val="en-US" w:eastAsia="zh-CN"/>
              </w:rPr>
              <w:t>河南旭金矿业有限公司</w:t>
            </w:r>
            <w:r>
              <w:rPr>
                <w:rFonts w:hint="default" w:ascii="Times New Roman" w:hAnsi="Times New Roman" w:cs="Times New Roman"/>
                <w:bCs/>
                <w:sz w:val="24"/>
                <w:highlight w:val="none"/>
                <w:lang w:val="en-US" w:eastAsia="zh-CN"/>
              </w:rPr>
              <w:t>尾矿废水和回水池污水水质均满足《污水综合排放标准》GB 8978-1996表1及表4一级标准限值要求</w:t>
            </w:r>
            <w:r>
              <w:rPr>
                <w:rFonts w:hint="eastAsia" w:ascii="Times New Roman" w:hAnsi="Times New Roman" w:cs="Times New Roman"/>
                <w:bCs/>
                <w:sz w:val="24"/>
                <w:highlight w:val="none"/>
                <w:lang w:val="en-US" w:eastAsia="zh-CN"/>
              </w:rPr>
              <w:t>，该部分尾矿矿粉经长时间暂存后已不含浮选药剂残留，符合综合利用要求</w:t>
            </w:r>
            <w:r>
              <w:rPr>
                <w:rFonts w:hint="default" w:ascii="Times New Roman" w:hAnsi="Times New Roman" w:cs="Times New Roman"/>
                <w:bCs/>
                <w:sz w:val="24"/>
                <w:highlight w:val="none"/>
                <w:lang w:val="en-US" w:eastAsia="zh-CN"/>
              </w:rPr>
              <w:t>。</w:t>
            </w:r>
          </w:p>
          <w:p>
            <w:pPr>
              <w:spacing w:line="520" w:lineRule="exact"/>
              <w:ind w:firstLine="480" w:firstLineChars="200"/>
              <w:rPr>
                <w:highlight w:val="none"/>
              </w:rPr>
            </w:pPr>
            <w:r>
              <w:rPr>
                <w:rFonts w:hint="eastAsia" w:cs="Times New Roman"/>
                <w:bCs/>
                <w:sz w:val="24"/>
                <w:highlight w:val="none"/>
                <w:lang w:val="en-US" w:eastAsia="zh-CN"/>
              </w:rPr>
              <w:t>本次评价引用</w:t>
            </w:r>
            <w:r>
              <w:rPr>
                <w:rFonts w:hint="eastAsia" w:ascii="Times New Roman" w:hAnsi="Times New Roman" w:cs="Times New Roman"/>
                <w:kern w:val="2"/>
                <w:sz w:val="24"/>
                <w:szCs w:val="24"/>
                <w:lang w:val="en-US" w:eastAsia="zh-CN" w:bidi="ar-SA"/>
              </w:rPr>
              <w:t>河南旭金矿业有限公司（原</w:t>
            </w:r>
            <w:r>
              <w:rPr>
                <w:rFonts w:hint="eastAsia" w:ascii="Times New Roman" w:hAnsi="Times New Roman" w:cs="Times New Roman"/>
                <w:sz w:val="24"/>
                <w:lang w:val="en-US" w:eastAsia="zh-CN"/>
              </w:rPr>
              <w:t>平顶山市万华物贸有限公司</w:t>
            </w:r>
            <w:r>
              <w:rPr>
                <w:rFonts w:hint="eastAsia" w:ascii="Times New Roman" w:hAnsi="Times New Roman" w:cs="Times New Roman"/>
                <w:kern w:val="2"/>
                <w:sz w:val="24"/>
                <w:szCs w:val="24"/>
                <w:lang w:val="en-US" w:eastAsia="zh-CN" w:bidi="ar-SA"/>
              </w:rPr>
              <w:t>）</w:t>
            </w:r>
            <w:r>
              <w:rPr>
                <w:rFonts w:hint="eastAsia" w:cs="Times New Roman"/>
                <w:bCs/>
                <w:sz w:val="24"/>
                <w:highlight w:val="none"/>
                <w:lang w:val="en-US" w:eastAsia="zh-CN"/>
              </w:rPr>
              <w:t>委托</w:t>
            </w:r>
            <w:r>
              <w:rPr>
                <w:rFonts w:hint="default" w:ascii="Times New Roman" w:hAnsi="Times New Roman" w:cs="Times New Roman"/>
                <w:b w:val="0"/>
                <w:bCs w:val="0"/>
                <w:sz w:val="24"/>
                <w:lang w:val="en-US" w:eastAsia="zh-CN"/>
              </w:rPr>
              <w:t>河南华测检测技术有限公司</w:t>
            </w:r>
            <w:r>
              <w:rPr>
                <w:rFonts w:hint="eastAsia" w:cs="Times New Roman"/>
                <w:bCs/>
                <w:sz w:val="24"/>
                <w:highlight w:val="none"/>
                <w:lang w:val="en-US" w:eastAsia="zh-CN"/>
              </w:rPr>
              <w:t>于</w:t>
            </w:r>
            <w:r>
              <w:rPr>
                <w:rFonts w:hint="default" w:cs="Times New Roman"/>
                <w:bCs/>
                <w:sz w:val="24"/>
                <w:highlight w:val="none"/>
                <w:lang w:val="en-US" w:eastAsia="zh-CN"/>
              </w:rPr>
              <w:t>202</w:t>
            </w:r>
            <w:r>
              <w:rPr>
                <w:rFonts w:hint="eastAsia" w:cs="Times New Roman"/>
                <w:bCs/>
                <w:sz w:val="24"/>
                <w:highlight w:val="none"/>
                <w:lang w:val="en-US" w:eastAsia="zh-CN"/>
              </w:rPr>
              <w:t>0年</w:t>
            </w:r>
            <w:r>
              <w:rPr>
                <w:rFonts w:hint="default" w:cs="Times New Roman"/>
                <w:bCs/>
                <w:sz w:val="24"/>
                <w:highlight w:val="none"/>
                <w:lang w:val="en-US" w:eastAsia="zh-CN"/>
              </w:rPr>
              <w:t>3</w:t>
            </w:r>
            <w:r>
              <w:rPr>
                <w:rFonts w:hint="eastAsia" w:cs="Times New Roman"/>
                <w:bCs/>
                <w:sz w:val="24"/>
                <w:highlight w:val="none"/>
                <w:lang w:val="en-US" w:eastAsia="zh-CN"/>
              </w:rPr>
              <w:t>月20日对矿区产生的尾矿取样进行浸出毒性鉴别结果（附件9），其尾矿的浸出毒性检测结果见下表所示。</w:t>
            </w:r>
            <w:r>
              <w:rPr>
                <w:rFonts w:hint="eastAsia" w:ascii="宋体" w:hAnsi="宋体" w:eastAsia="宋体" w:cs="宋体"/>
                <w:color w:val="000000"/>
                <w:kern w:val="0"/>
                <w:sz w:val="24"/>
                <w:szCs w:val="24"/>
                <w:highlight w:val="none"/>
                <w:lang w:val="en-US" w:eastAsia="zh-CN" w:bidi="ar"/>
              </w:rPr>
              <w:t xml:space="preserve"> </w:t>
            </w:r>
          </w:p>
          <w:p>
            <w:pPr>
              <w:autoSpaceDE w:val="0"/>
              <w:autoSpaceDN w:val="0"/>
              <w:adjustRightInd w:val="0"/>
              <w:spacing w:line="520" w:lineRule="exact"/>
              <w:ind w:firstLine="720" w:firstLineChars="300"/>
              <w:rPr>
                <w:rFonts w:hint="default" w:ascii="Times New Roman" w:hAnsi="Times New Roman" w:eastAsia="黑体" w:cs="Times New Roman"/>
                <w:sz w:val="24"/>
                <w:lang w:val="zh-CN"/>
              </w:rPr>
            </w:pPr>
            <w:r>
              <w:rPr>
                <w:rFonts w:hint="default" w:ascii="Times New Roman" w:hAnsi="Times New Roman" w:eastAsia="黑体" w:cs="Times New Roman"/>
                <w:sz w:val="24"/>
                <w:lang w:val="zh-CN"/>
              </w:rPr>
              <w:t>表</w:t>
            </w:r>
            <w:r>
              <w:rPr>
                <w:rFonts w:hint="eastAsia" w:ascii="Times New Roman" w:hAnsi="Times New Roman" w:eastAsia="黑体" w:cs="Times New Roman"/>
                <w:sz w:val="24"/>
                <w:lang w:val="en-US" w:eastAsia="zh-CN"/>
              </w:rPr>
              <w:t>2-</w:t>
            </w:r>
            <w:r>
              <w:rPr>
                <w:rFonts w:hint="eastAsia" w:eastAsia="黑体" w:cs="Times New Roman"/>
                <w:sz w:val="24"/>
                <w:lang w:val="en-US" w:eastAsia="zh-CN"/>
              </w:rPr>
              <w:t>5</w:t>
            </w:r>
            <w:r>
              <w:rPr>
                <w:rFonts w:hint="default" w:ascii="Times New Roman" w:hAnsi="Times New Roman" w:eastAsia="黑体" w:cs="Times New Roman"/>
                <w:sz w:val="24"/>
                <w:lang w:val="zh-CN"/>
              </w:rPr>
              <w:t xml:space="preserve">     </w:t>
            </w:r>
            <w:r>
              <w:rPr>
                <w:rFonts w:hint="eastAsia" w:eastAsia="黑体" w:cs="Times New Roman"/>
                <w:sz w:val="24"/>
                <w:lang w:val="zh-CN"/>
              </w:rPr>
              <w:t>尾矿</w:t>
            </w:r>
            <w:r>
              <w:rPr>
                <w:rFonts w:hint="default" w:ascii="Times New Roman" w:hAnsi="Times New Roman" w:eastAsia="黑体" w:cs="Times New Roman"/>
                <w:sz w:val="24"/>
                <w:lang w:val="zh-CN"/>
              </w:rPr>
              <w:t>浸出毒性结果分析一览表    单位：mg/L(pH值除外)</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1064"/>
              <w:gridCol w:w="1336"/>
              <w:gridCol w:w="2224"/>
              <w:gridCol w:w="2004"/>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Align w:val="center"/>
                </w:tcPr>
                <w:p>
                  <w:pPr>
                    <w:spacing w:line="360" w:lineRule="exact"/>
                    <w:jc w:val="center"/>
                    <w:rPr>
                      <w:rFonts w:hint="eastAsia" w:ascii="Times New Roman" w:hAnsi="Times New Roman" w:eastAsia="宋体" w:cs="Times New Roman"/>
                      <w:b/>
                      <w:bCs/>
                      <w:szCs w:val="21"/>
                      <w:lang w:eastAsia="zh-CN"/>
                    </w:rPr>
                  </w:pPr>
                  <w:r>
                    <w:rPr>
                      <w:rFonts w:hint="eastAsia" w:ascii="Times New Roman" w:hAnsi="Times New Roman" w:eastAsia="宋体" w:cs="Times New Roman"/>
                      <w:b/>
                      <w:bCs/>
                      <w:szCs w:val="21"/>
                      <w:lang w:eastAsia="zh-CN"/>
                    </w:rPr>
                    <w:t>废石来源</w:t>
                  </w:r>
                </w:p>
              </w:tc>
              <w:tc>
                <w:tcPr>
                  <w:tcW w:w="635" w:type="pct"/>
                  <w:vAlign w:val="center"/>
                </w:tcPr>
                <w:p>
                  <w:pPr>
                    <w:spacing w:line="360" w:lineRule="exact"/>
                    <w:jc w:val="center"/>
                    <w:rPr>
                      <w:rFonts w:hint="eastAsia" w:ascii="Times New Roman" w:hAnsi="Times New Roman" w:eastAsia="宋体" w:cs="Times New Roman"/>
                      <w:b/>
                      <w:bCs/>
                      <w:szCs w:val="21"/>
                      <w:lang w:eastAsia="zh-CN"/>
                    </w:rPr>
                  </w:pPr>
                  <w:r>
                    <w:rPr>
                      <w:rFonts w:hint="eastAsia" w:ascii="Times New Roman" w:hAnsi="Times New Roman" w:eastAsia="宋体" w:cs="Times New Roman"/>
                      <w:b/>
                      <w:bCs/>
                      <w:szCs w:val="21"/>
                      <w:lang w:eastAsia="zh-CN"/>
                    </w:rPr>
                    <w:t>检测项目</w:t>
                  </w:r>
                </w:p>
              </w:tc>
              <w:tc>
                <w:tcPr>
                  <w:tcW w:w="797" w:type="pct"/>
                  <w:vAlign w:val="center"/>
                </w:tcPr>
                <w:p>
                  <w:pPr>
                    <w:spacing w:line="360" w:lineRule="exact"/>
                    <w:jc w:val="center"/>
                    <w:rPr>
                      <w:rFonts w:hint="eastAsia" w:ascii="Times New Roman" w:hAnsi="Times New Roman" w:eastAsia="宋体" w:cs="Times New Roman"/>
                      <w:b/>
                      <w:bCs/>
                      <w:kern w:val="2"/>
                      <w:sz w:val="21"/>
                      <w:szCs w:val="21"/>
                      <w:lang w:val="en-US" w:eastAsia="zh-CN" w:bidi="ar-SA"/>
                    </w:rPr>
                  </w:pPr>
                  <w:r>
                    <w:rPr>
                      <w:rFonts w:hint="eastAsia" w:ascii="Times New Roman" w:hAnsi="Times New Roman" w:eastAsia="宋体" w:cs="Times New Roman"/>
                      <w:b/>
                      <w:bCs/>
                      <w:szCs w:val="21"/>
                      <w:lang w:eastAsia="zh-CN"/>
                    </w:rPr>
                    <w:t>检测结果</w:t>
                  </w:r>
                </w:p>
              </w:tc>
              <w:tc>
                <w:tcPr>
                  <w:tcW w:w="1327" w:type="pct"/>
                  <w:vAlign w:val="center"/>
                </w:tcPr>
                <w:p>
                  <w:pPr>
                    <w:spacing w:line="360" w:lineRule="exact"/>
                    <w:jc w:val="center"/>
                    <w:rPr>
                      <w:rFonts w:hint="eastAsia" w:ascii="Times New Roman" w:hAnsi="Times New Roman" w:eastAsia="宋体" w:cs="Times New Roman"/>
                      <w:b/>
                      <w:bCs/>
                      <w:szCs w:val="21"/>
                      <w:lang w:eastAsia="zh-CN"/>
                    </w:rPr>
                  </w:pPr>
                  <w:r>
                    <w:rPr>
                      <w:rFonts w:hint="eastAsia" w:ascii="Times New Roman" w:hAnsi="Times New Roman" w:eastAsia="宋体" w:cs="Times New Roman"/>
                      <w:b/>
                      <w:bCs/>
                      <w:szCs w:val="21"/>
                      <w:lang w:val="en-US" w:eastAsia="zh-CN"/>
                    </w:rPr>
                    <w:t>《危险废物鉴别标准</w:t>
                  </w:r>
                  <w:r>
                    <w:rPr>
                      <w:rFonts w:hint="default" w:ascii="Times New Roman" w:hAnsi="Times New Roman" w:eastAsia="宋体" w:cs="Times New Roman"/>
                      <w:b/>
                      <w:bCs/>
                      <w:szCs w:val="21"/>
                      <w:lang w:val="en-US" w:eastAsia="zh-CN"/>
                    </w:rPr>
                    <w:t>-</w:t>
                  </w:r>
                  <w:r>
                    <w:rPr>
                      <w:rFonts w:hint="eastAsia" w:ascii="Times New Roman" w:hAnsi="Times New Roman" w:eastAsia="宋体" w:cs="Times New Roman"/>
                      <w:b/>
                      <w:bCs/>
                      <w:szCs w:val="21"/>
                      <w:lang w:val="en-US" w:eastAsia="zh-CN"/>
                    </w:rPr>
                    <w:t>浸出毒性鉴别》</w:t>
                  </w:r>
                  <w:r>
                    <w:rPr>
                      <w:rFonts w:hint="default" w:ascii="Times New Roman" w:hAnsi="Times New Roman" w:eastAsia="宋体" w:cs="Times New Roman"/>
                      <w:b/>
                      <w:bCs/>
                      <w:szCs w:val="21"/>
                      <w:lang w:val="en-US" w:eastAsia="zh-CN"/>
                    </w:rPr>
                    <w:t>(GB5085.3-2007)</w:t>
                  </w:r>
                </w:p>
              </w:tc>
              <w:tc>
                <w:tcPr>
                  <w:tcW w:w="1196" w:type="pct"/>
                  <w:vAlign w:val="center"/>
                </w:tcPr>
                <w:p>
                  <w:pPr>
                    <w:spacing w:line="360" w:lineRule="exact"/>
                    <w:jc w:val="center"/>
                    <w:rPr>
                      <w:rFonts w:hint="eastAsia" w:ascii="Times New Roman" w:hAnsi="Times New Roman" w:eastAsia="宋体" w:cs="Times New Roman"/>
                      <w:b/>
                      <w:bCs/>
                      <w:szCs w:val="21"/>
                      <w:lang w:eastAsia="zh-CN"/>
                    </w:rPr>
                  </w:pPr>
                  <w:r>
                    <w:rPr>
                      <w:rFonts w:hint="eastAsia" w:ascii="Times New Roman" w:hAnsi="Times New Roman" w:eastAsia="宋体" w:cs="Times New Roman"/>
                      <w:b/>
                      <w:bCs/>
                      <w:szCs w:val="21"/>
                      <w:lang w:val="en-US" w:eastAsia="zh-CN"/>
                    </w:rPr>
                    <w:t>《污水综合排放标准》</w:t>
                  </w:r>
                  <w:r>
                    <w:rPr>
                      <w:rFonts w:hint="default" w:ascii="Times New Roman" w:hAnsi="Times New Roman" w:eastAsia="宋体" w:cs="Times New Roman"/>
                      <w:b/>
                      <w:bCs/>
                      <w:szCs w:val="21"/>
                      <w:lang w:val="en-US" w:eastAsia="zh-CN"/>
                    </w:rPr>
                    <w:t>(GB8978-1996)</w:t>
                  </w:r>
                </w:p>
              </w:tc>
              <w:tc>
                <w:tcPr>
                  <w:tcW w:w="648" w:type="pct"/>
                  <w:vAlign w:val="center"/>
                </w:tcPr>
                <w:p>
                  <w:pPr>
                    <w:spacing w:line="360" w:lineRule="exact"/>
                    <w:jc w:val="center"/>
                    <w:rPr>
                      <w:rFonts w:hint="eastAsia" w:ascii="Times New Roman" w:hAnsi="Times New Roman" w:eastAsia="宋体" w:cs="Times New Roman"/>
                      <w:b/>
                      <w:bCs/>
                      <w:szCs w:val="21"/>
                      <w:lang w:eastAsia="zh-CN"/>
                    </w:rPr>
                  </w:pPr>
                  <w:r>
                    <w:rPr>
                      <w:rFonts w:hint="eastAsia" w:ascii="Times New Roman" w:hAnsi="Times New Roman" w:eastAsia="宋体" w:cs="Times New Roman"/>
                      <w:b/>
                      <w:bCs/>
                      <w:szCs w:val="21"/>
                      <w:lang w:eastAsia="zh-CN"/>
                    </w:rPr>
                    <w:t>是否小于标准值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395" w:type="pct"/>
                  <w:vMerge w:val="restar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尾矿</w:t>
                  </w: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default" w:ascii="Times New Roman" w:hAnsi="Times New Roman" w:eastAsia="宋体" w:cs="Times New Roman"/>
                      <w:b w:val="0"/>
                      <w:bCs w:val="0"/>
                      <w:szCs w:val="21"/>
                      <w:lang w:val="en-US" w:eastAsia="zh-CN"/>
                    </w:rPr>
                    <w:t>pH</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rPr>
                    <w:t>8.23</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6~9</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val="en-US" w:eastAsia="zh-CN"/>
                    </w:rPr>
                    <w:t>总铜</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cs="Times New Roman"/>
                      <w:b w:val="0"/>
                      <w:bCs/>
                      <w:color w:val="auto"/>
                      <w:kern w:val="0"/>
                      <w:sz w:val="21"/>
                      <w:szCs w:val="21"/>
                      <w:highlight w:val="none"/>
                      <w:lang w:val="en-US" w:eastAsia="zh-CN"/>
                    </w:rPr>
                    <w:t>5</w:t>
                  </w:r>
                  <w:r>
                    <w:rPr>
                      <w:rFonts w:hint="default" w:ascii="Times New Roman" w:hAnsi="Times New Roman" w:cs="Times New Roman"/>
                      <w:b w:val="0"/>
                      <w:bCs/>
                      <w:color w:val="auto"/>
                      <w:kern w:val="0"/>
                      <w:sz w:val="21"/>
                      <w:szCs w:val="21"/>
                      <w:highlight w:val="none"/>
                      <w:lang w:val="en-US" w:eastAsia="zh-CN"/>
                    </w:rPr>
                    <w:t>×10</w:t>
                  </w:r>
                  <w:r>
                    <w:rPr>
                      <w:rFonts w:hint="default" w:ascii="Times New Roman" w:hAnsi="Times New Roman" w:cs="Times New Roman"/>
                      <w:b w:val="0"/>
                      <w:bCs/>
                      <w:color w:val="auto"/>
                      <w:kern w:val="0"/>
                      <w:sz w:val="21"/>
                      <w:szCs w:val="21"/>
                      <w:highlight w:val="none"/>
                      <w:vertAlign w:val="superscript"/>
                      <w:lang w:val="en-US" w:eastAsia="zh-CN"/>
                    </w:rPr>
                    <w:t>-3</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100</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0.5</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val="en-US" w:eastAsia="zh-CN"/>
                    </w:rPr>
                    <w:t>总锌</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rPr>
                    <w:t>＜</w:t>
                  </w:r>
                  <w:r>
                    <w:rPr>
                      <w:rFonts w:hint="eastAsia" w:ascii="Times New Roman" w:hAnsi="Times New Roman" w:cs="Times New Roman"/>
                      <w:b w:val="0"/>
                      <w:bCs/>
                      <w:color w:val="auto"/>
                      <w:kern w:val="0"/>
                      <w:sz w:val="21"/>
                      <w:szCs w:val="21"/>
                      <w:highlight w:val="none"/>
                      <w:lang w:val="en-US" w:eastAsia="zh-CN"/>
                    </w:rPr>
                    <w:t>5</w:t>
                  </w:r>
                  <w:r>
                    <w:rPr>
                      <w:rFonts w:hint="default" w:ascii="Times New Roman" w:hAnsi="Times New Roman" w:cs="Times New Roman"/>
                      <w:b w:val="0"/>
                      <w:bCs/>
                      <w:color w:val="auto"/>
                      <w:kern w:val="0"/>
                      <w:sz w:val="21"/>
                      <w:szCs w:val="21"/>
                      <w:highlight w:val="none"/>
                      <w:lang w:val="en-US" w:eastAsia="zh-CN"/>
                    </w:rPr>
                    <w:t>×10</w:t>
                  </w:r>
                  <w:r>
                    <w:rPr>
                      <w:rFonts w:hint="default" w:ascii="Times New Roman" w:hAnsi="Times New Roman" w:cs="Times New Roman"/>
                      <w:b w:val="0"/>
                      <w:bCs/>
                      <w:color w:val="auto"/>
                      <w:kern w:val="0"/>
                      <w:sz w:val="21"/>
                      <w:szCs w:val="21"/>
                      <w:highlight w:val="none"/>
                      <w:vertAlign w:val="superscript"/>
                      <w:lang w:val="en-US" w:eastAsia="zh-CN"/>
                    </w:rPr>
                    <w:t>-3</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100</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2.0</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val="en-US" w:eastAsia="zh-CN"/>
                    </w:rPr>
                    <w:t>总镉</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rPr>
                    <w:t>＜</w:t>
                  </w:r>
                  <w:r>
                    <w:rPr>
                      <w:rFonts w:hint="eastAsia" w:ascii="Times New Roman" w:hAnsi="Times New Roman" w:cs="Times New Roman"/>
                      <w:b w:val="0"/>
                      <w:bCs/>
                      <w:color w:val="auto"/>
                      <w:kern w:val="0"/>
                      <w:sz w:val="21"/>
                      <w:szCs w:val="21"/>
                      <w:highlight w:val="none"/>
                      <w:lang w:val="en-US" w:eastAsia="zh-CN"/>
                    </w:rPr>
                    <w:t>2</w:t>
                  </w:r>
                  <w:r>
                    <w:rPr>
                      <w:rFonts w:hint="default" w:ascii="Times New Roman" w:hAnsi="Times New Roman" w:cs="Times New Roman"/>
                      <w:b w:val="0"/>
                      <w:bCs/>
                      <w:color w:val="auto"/>
                      <w:kern w:val="0"/>
                      <w:sz w:val="21"/>
                      <w:szCs w:val="21"/>
                      <w:highlight w:val="none"/>
                      <w:lang w:val="en-US" w:eastAsia="zh-CN"/>
                    </w:rPr>
                    <w:t>×10</w:t>
                  </w:r>
                  <w:r>
                    <w:rPr>
                      <w:rFonts w:hint="default" w:ascii="Times New Roman" w:hAnsi="Times New Roman" w:cs="Times New Roman"/>
                      <w:b w:val="0"/>
                      <w:bCs/>
                      <w:color w:val="auto"/>
                      <w:kern w:val="0"/>
                      <w:sz w:val="21"/>
                      <w:szCs w:val="21"/>
                      <w:highlight w:val="none"/>
                      <w:vertAlign w:val="superscript"/>
                      <w:lang w:val="en-US" w:eastAsia="zh-CN"/>
                    </w:rPr>
                    <w:t>-</w:t>
                  </w:r>
                  <w:r>
                    <w:rPr>
                      <w:rFonts w:hint="eastAsia" w:ascii="Times New Roman" w:hAnsi="Times New Roman" w:cs="Times New Roman"/>
                      <w:b w:val="0"/>
                      <w:bCs/>
                      <w:color w:val="auto"/>
                      <w:kern w:val="0"/>
                      <w:sz w:val="21"/>
                      <w:szCs w:val="21"/>
                      <w:highlight w:val="none"/>
                      <w:vertAlign w:val="superscript"/>
                      <w:lang w:val="en-US" w:eastAsia="zh-CN"/>
                    </w:rPr>
                    <w:t>4</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1</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0.1</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val="en-US" w:eastAsia="zh-CN"/>
                    </w:rPr>
                    <w:t>总铅</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cs="Times New Roman"/>
                      <w:b w:val="0"/>
                      <w:bCs/>
                      <w:color w:val="auto"/>
                      <w:kern w:val="0"/>
                      <w:sz w:val="21"/>
                      <w:szCs w:val="21"/>
                      <w:highlight w:val="none"/>
                      <w:lang w:val="en-US" w:eastAsia="zh-CN"/>
                    </w:rPr>
                    <w:t>7</w:t>
                  </w:r>
                  <w:r>
                    <w:rPr>
                      <w:rFonts w:hint="default" w:ascii="Times New Roman" w:hAnsi="Times New Roman" w:cs="Times New Roman"/>
                      <w:b w:val="0"/>
                      <w:bCs/>
                      <w:color w:val="auto"/>
                      <w:kern w:val="0"/>
                      <w:sz w:val="21"/>
                      <w:szCs w:val="21"/>
                      <w:highlight w:val="none"/>
                      <w:lang w:val="en-US" w:eastAsia="zh-CN"/>
                    </w:rPr>
                    <w:t>×10</w:t>
                  </w:r>
                  <w:r>
                    <w:rPr>
                      <w:rFonts w:hint="default" w:ascii="Times New Roman" w:hAnsi="Times New Roman" w:cs="Times New Roman"/>
                      <w:b w:val="0"/>
                      <w:bCs/>
                      <w:color w:val="auto"/>
                      <w:kern w:val="0"/>
                      <w:sz w:val="21"/>
                      <w:szCs w:val="21"/>
                      <w:highlight w:val="none"/>
                      <w:vertAlign w:val="superscript"/>
                      <w:lang w:val="en-US" w:eastAsia="zh-CN"/>
                    </w:rPr>
                    <w:t>-3</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5</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1.0</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val="en-US" w:eastAsia="zh-CN"/>
                    </w:rPr>
                    <w:t>总镍</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rPr>
                    <w:t>＜</w:t>
                  </w:r>
                  <w:r>
                    <w:rPr>
                      <w:rFonts w:hint="eastAsia" w:ascii="Times New Roman" w:hAnsi="Times New Roman" w:cs="Times New Roman"/>
                      <w:b w:val="0"/>
                      <w:bCs/>
                      <w:color w:val="auto"/>
                      <w:kern w:val="0"/>
                      <w:sz w:val="21"/>
                      <w:szCs w:val="21"/>
                      <w:highlight w:val="none"/>
                      <w:lang w:val="en-US" w:eastAsia="zh-CN"/>
                    </w:rPr>
                    <w:t>1</w:t>
                  </w:r>
                  <w:r>
                    <w:rPr>
                      <w:rFonts w:hint="default" w:ascii="Times New Roman" w:hAnsi="Times New Roman" w:cs="Times New Roman"/>
                      <w:b w:val="0"/>
                      <w:bCs/>
                      <w:color w:val="auto"/>
                      <w:kern w:val="0"/>
                      <w:sz w:val="21"/>
                      <w:szCs w:val="21"/>
                      <w:highlight w:val="none"/>
                      <w:lang w:val="en-US" w:eastAsia="zh-CN"/>
                    </w:rPr>
                    <w:t>×10</w:t>
                  </w:r>
                  <w:r>
                    <w:rPr>
                      <w:rFonts w:hint="default" w:ascii="Times New Roman" w:hAnsi="Times New Roman" w:cs="Times New Roman"/>
                      <w:b w:val="0"/>
                      <w:bCs/>
                      <w:color w:val="auto"/>
                      <w:kern w:val="0"/>
                      <w:sz w:val="21"/>
                      <w:szCs w:val="21"/>
                      <w:highlight w:val="none"/>
                      <w:vertAlign w:val="superscript"/>
                      <w:lang w:val="en-US" w:eastAsia="zh-CN"/>
                    </w:rPr>
                    <w:t>-3</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5</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1.0</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val="en-US" w:eastAsia="zh-CN"/>
                    </w:rPr>
                    <w:t>总铬</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cs="Times New Roman"/>
                      <w:b w:val="0"/>
                      <w:bCs/>
                      <w:color w:val="auto"/>
                      <w:kern w:val="0"/>
                      <w:sz w:val="21"/>
                      <w:szCs w:val="21"/>
                      <w:highlight w:val="none"/>
                      <w:lang w:val="en-US" w:eastAsia="zh-CN"/>
                    </w:rPr>
                    <w:t>6</w:t>
                  </w:r>
                  <w:r>
                    <w:rPr>
                      <w:rFonts w:hint="default" w:ascii="Times New Roman" w:hAnsi="Times New Roman" w:cs="Times New Roman"/>
                      <w:b w:val="0"/>
                      <w:bCs/>
                      <w:color w:val="auto"/>
                      <w:kern w:val="0"/>
                      <w:sz w:val="21"/>
                      <w:szCs w:val="21"/>
                      <w:highlight w:val="none"/>
                      <w:lang w:val="en-US" w:eastAsia="zh-CN"/>
                    </w:rPr>
                    <w:t>×10</w:t>
                  </w:r>
                  <w:r>
                    <w:rPr>
                      <w:rFonts w:hint="default" w:ascii="Times New Roman" w:hAnsi="Times New Roman" w:cs="Times New Roman"/>
                      <w:b w:val="0"/>
                      <w:bCs/>
                      <w:color w:val="auto"/>
                      <w:kern w:val="0"/>
                      <w:sz w:val="21"/>
                      <w:szCs w:val="21"/>
                      <w:highlight w:val="none"/>
                      <w:vertAlign w:val="superscript"/>
                      <w:lang w:val="en-US" w:eastAsia="zh-CN"/>
                    </w:rPr>
                    <w:t>-3</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15</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1.5</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val="en-US" w:eastAsia="zh-CN"/>
                    </w:rPr>
                    <w:t>总银</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rPr>
                    <w:t>＜</w:t>
                  </w:r>
                  <w:r>
                    <w:rPr>
                      <w:rFonts w:hint="eastAsia" w:ascii="Times New Roman" w:hAnsi="Times New Roman" w:cs="Times New Roman"/>
                      <w:b w:val="0"/>
                      <w:bCs/>
                      <w:color w:val="auto"/>
                      <w:kern w:val="0"/>
                      <w:sz w:val="21"/>
                      <w:szCs w:val="21"/>
                      <w:highlight w:val="none"/>
                      <w:lang w:val="en-US" w:eastAsia="zh-CN"/>
                    </w:rPr>
                    <w:t>2</w:t>
                  </w:r>
                  <w:r>
                    <w:rPr>
                      <w:rFonts w:hint="default" w:ascii="Times New Roman" w:hAnsi="Times New Roman" w:cs="Times New Roman"/>
                      <w:b w:val="0"/>
                      <w:bCs/>
                      <w:color w:val="auto"/>
                      <w:kern w:val="0"/>
                      <w:sz w:val="21"/>
                      <w:szCs w:val="21"/>
                      <w:highlight w:val="none"/>
                      <w:lang w:val="en-US" w:eastAsia="zh-CN"/>
                    </w:rPr>
                    <w:t>×10</w:t>
                  </w:r>
                  <w:r>
                    <w:rPr>
                      <w:rFonts w:hint="default" w:ascii="Times New Roman" w:hAnsi="Times New Roman" w:cs="Times New Roman"/>
                      <w:b w:val="0"/>
                      <w:bCs/>
                      <w:color w:val="auto"/>
                      <w:kern w:val="0"/>
                      <w:sz w:val="21"/>
                      <w:szCs w:val="21"/>
                      <w:highlight w:val="none"/>
                      <w:vertAlign w:val="superscript"/>
                      <w:lang w:val="en-US" w:eastAsia="zh-CN"/>
                    </w:rPr>
                    <w:t>-</w:t>
                  </w:r>
                  <w:r>
                    <w:rPr>
                      <w:rFonts w:hint="eastAsia" w:ascii="Times New Roman" w:hAnsi="Times New Roman" w:cs="Times New Roman"/>
                      <w:b w:val="0"/>
                      <w:bCs/>
                      <w:color w:val="auto"/>
                      <w:kern w:val="0"/>
                      <w:sz w:val="21"/>
                      <w:szCs w:val="21"/>
                      <w:highlight w:val="none"/>
                      <w:vertAlign w:val="superscript"/>
                      <w:lang w:val="en-US" w:eastAsia="zh-CN"/>
                    </w:rPr>
                    <w:t>4</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5</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0.5</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val="en-US" w:eastAsia="zh-CN"/>
                    </w:rPr>
                    <w:t>总砷</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cs="Times New Roman"/>
                      <w:b w:val="0"/>
                      <w:bCs/>
                      <w:color w:val="auto"/>
                      <w:kern w:val="0"/>
                      <w:sz w:val="21"/>
                      <w:szCs w:val="21"/>
                      <w:highlight w:val="none"/>
                      <w:lang w:val="en-US" w:eastAsia="zh-CN"/>
                    </w:rPr>
                    <w:t>7</w:t>
                  </w:r>
                  <w:r>
                    <w:rPr>
                      <w:rFonts w:hint="default" w:ascii="Times New Roman" w:hAnsi="Times New Roman" w:cs="Times New Roman"/>
                      <w:b w:val="0"/>
                      <w:bCs/>
                      <w:color w:val="auto"/>
                      <w:kern w:val="0"/>
                      <w:sz w:val="21"/>
                      <w:szCs w:val="21"/>
                      <w:highlight w:val="none"/>
                      <w:lang w:val="en-US" w:eastAsia="zh-CN"/>
                    </w:rPr>
                    <w:t>×10</w:t>
                  </w:r>
                  <w:r>
                    <w:rPr>
                      <w:rFonts w:hint="default" w:ascii="Times New Roman" w:hAnsi="Times New Roman" w:cs="Times New Roman"/>
                      <w:b w:val="0"/>
                      <w:bCs/>
                      <w:color w:val="auto"/>
                      <w:kern w:val="0"/>
                      <w:sz w:val="21"/>
                      <w:szCs w:val="21"/>
                      <w:highlight w:val="none"/>
                      <w:vertAlign w:val="superscript"/>
                      <w:lang w:val="en-US" w:eastAsia="zh-CN"/>
                    </w:rPr>
                    <w:t>-</w:t>
                  </w:r>
                  <w:r>
                    <w:rPr>
                      <w:rFonts w:hint="eastAsia" w:ascii="Times New Roman" w:hAnsi="Times New Roman" w:cs="Times New Roman"/>
                      <w:b w:val="0"/>
                      <w:bCs/>
                      <w:color w:val="auto"/>
                      <w:kern w:val="0"/>
                      <w:sz w:val="21"/>
                      <w:szCs w:val="21"/>
                      <w:highlight w:val="none"/>
                      <w:vertAlign w:val="superscript"/>
                      <w:lang w:val="en-US" w:eastAsia="zh-CN"/>
                    </w:rPr>
                    <w:t>4</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5</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0.5</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val="en-US" w:eastAsia="zh-CN"/>
                    </w:rPr>
                    <w:t>总汞</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cs="Times New Roman"/>
                      <w:b w:val="0"/>
                      <w:bCs/>
                      <w:color w:val="auto"/>
                      <w:kern w:val="0"/>
                      <w:sz w:val="21"/>
                      <w:szCs w:val="21"/>
                      <w:highlight w:val="none"/>
                      <w:lang w:val="en-US" w:eastAsia="zh-CN"/>
                    </w:rPr>
                    <w:t>9</w:t>
                  </w:r>
                  <w:r>
                    <w:rPr>
                      <w:rFonts w:hint="default" w:ascii="Times New Roman" w:hAnsi="Times New Roman" w:cs="Times New Roman"/>
                      <w:b w:val="0"/>
                      <w:bCs/>
                      <w:color w:val="auto"/>
                      <w:kern w:val="0"/>
                      <w:sz w:val="21"/>
                      <w:szCs w:val="21"/>
                      <w:highlight w:val="none"/>
                      <w:lang w:val="en-US" w:eastAsia="zh-CN"/>
                    </w:rPr>
                    <w:t>×10</w:t>
                  </w:r>
                  <w:r>
                    <w:rPr>
                      <w:rFonts w:hint="default" w:ascii="Times New Roman" w:hAnsi="Times New Roman" w:cs="Times New Roman"/>
                      <w:b w:val="0"/>
                      <w:bCs/>
                      <w:color w:val="auto"/>
                      <w:kern w:val="0"/>
                      <w:sz w:val="21"/>
                      <w:szCs w:val="21"/>
                      <w:highlight w:val="none"/>
                      <w:vertAlign w:val="superscript"/>
                      <w:lang w:val="en-US" w:eastAsia="zh-CN"/>
                    </w:rPr>
                    <w:t>-</w:t>
                  </w:r>
                  <w:r>
                    <w:rPr>
                      <w:rFonts w:hint="eastAsia" w:ascii="Times New Roman" w:hAnsi="Times New Roman" w:cs="Times New Roman"/>
                      <w:b w:val="0"/>
                      <w:bCs/>
                      <w:color w:val="auto"/>
                      <w:kern w:val="0"/>
                      <w:sz w:val="21"/>
                      <w:szCs w:val="21"/>
                      <w:highlight w:val="none"/>
                      <w:vertAlign w:val="superscript"/>
                      <w:lang w:val="en-US" w:eastAsia="zh-CN"/>
                    </w:rPr>
                    <w:t>5</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0.1</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0.05</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eastAsia="zh-CN"/>
                    </w:rPr>
                    <w:t>六价铬</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rPr>
                    <w:t>＜</w:t>
                  </w:r>
                  <w:r>
                    <w:rPr>
                      <w:rFonts w:hint="default" w:ascii="Times New Roman" w:hAnsi="Times New Roman" w:cs="Times New Roman"/>
                      <w:b w:val="0"/>
                      <w:bCs/>
                      <w:color w:val="auto"/>
                      <w:kern w:val="0"/>
                      <w:sz w:val="21"/>
                      <w:szCs w:val="21"/>
                      <w:highlight w:val="none"/>
                      <w:lang w:val="en-US" w:eastAsia="zh-CN"/>
                    </w:rPr>
                    <w:t>4×10</w:t>
                  </w:r>
                  <w:r>
                    <w:rPr>
                      <w:rFonts w:hint="default" w:ascii="Times New Roman" w:hAnsi="Times New Roman" w:cs="Times New Roman"/>
                      <w:b w:val="0"/>
                      <w:bCs/>
                      <w:color w:val="auto"/>
                      <w:kern w:val="0"/>
                      <w:sz w:val="21"/>
                      <w:szCs w:val="21"/>
                      <w:highlight w:val="none"/>
                      <w:vertAlign w:val="superscript"/>
                      <w:lang w:val="en-US" w:eastAsia="zh-CN"/>
                    </w:rPr>
                    <w:t>-3</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5</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0.5</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eastAsia="zh-CN"/>
                    </w:rPr>
                    <w:t>氟化物</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rPr>
                    <w:t>0.0753</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100</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10</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vMerge w:val="continue"/>
                  <w:vAlign w:val="center"/>
                </w:tcPr>
                <w:p>
                  <w:pPr>
                    <w:spacing w:line="360" w:lineRule="exact"/>
                    <w:jc w:val="center"/>
                    <w:rPr>
                      <w:rFonts w:hint="default" w:ascii="Times New Roman" w:hAnsi="Times New Roman" w:eastAsia="宋体" w:cs="Times New Roman"/>
                      <w:b w:val="0"/>
                      <w:bCs w:val="0"/>
                      <w:szCs w:val="21"/>
                      <w:lang w:val="en-US" w:eastAsia="zh-CN"/>
                    </w:rPr>
                  </w:pPr>
                </w:p>
              </w:tc>
              <w:tc>
                <w:tcPr>
                  <w:tcW w:w="635" w:type="pct"/>
                  <w:vAlign w:val="center"/>
                </w:tcPr>
                <w:p>
                  <w:pPr>
                    <w:spacing w:line="360" w:lineRule="exact"/>
                    <w:jc w:val="center"/>
                    <w:rPr>
                      <w:rFonts w:hint="eastAsia" w:ascii="Times New Roman" w:hAnsi="Times New Roman" w:eastAsia="宋体" w:cs="Times New Roman"/>
                      <w:b w:val="0"/>
                      <w:bCs w:val="0"/>
                      <w:szCs w:val="21"/>
                      <w:lang w:eastAsia="zh-CN"/>
                    </w:rPr>
                  </w:pPr>
                  <w:r>
                    <w:rPr>
                      <w:rFonts w:hint="eastAsia" w:ascii="Times New Roman" w:hAnsi="Times New Roman" w:eastAsia="宋体" w:cs="Times New Roman"/>
                      <w:b w:val="0"/>
                      <w:bCs w:val="0"/>
                      <w:szCs w:val="21"/>
                      <w:lang w:eastAsia="zh-CN"/>
                    </w:rPr>
                    <w:t>氰化物</w:t>
                  </w:r>
                </w:p>
              </w:tc>
              <w:tc>
                <w:tcPr>
                  <w:tcW w:w="797" w:type="pct"/>
                  <w:vAlign w:val="center"/>
                </w:tcPr>
                <w:p>
                  <w:pPr>
                    <w:adjustRightInd w:val="0"/>
                    <w:snapToGrid w:val="0"/>
                    <w:jc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rPr>
                    <w:t>＜</w:t>
                  </w:r>
                  <w:r>
                    <w:rPr>
                      <w:rFonts w:hint="eastAsia" w:ascii="Times New Roman" w:hAnsi="Times New Roman" w:cs="Times New Roman"/>
                      <w:b w:val="0"/>
                      <w:bCs/>
                      <w:color w:val="auto"/>
                      <w:kern w:val="0"/>
                      <w:sz w:val="21"/>
                      <w:szCs w:val="21"/>
                      <w:highlight w:val="none"/>
                      <w:lang w:val="en-US" w:eastAsia="zh-CN"/>
                    </w:rPr>
                    <w:t>1</w:t>
                  </w:r>
                  <w:r>
                    <w:rPr>
                      <w:rFonts w:hint="default" w:ascii="Times New Roman" w:hAnsi="Times New Roman" w:cs="Times New Roman"/>
                      <w:b w:val="0"/>
                      <w:bCs/>
                      <w:color w:val="auto"/>
                      <w:kern w:val="0"/>
                      <w:sz w:val="21"/>
                      <w:szCs w:val="21"/>
                      <w:highlight w:val="none"/>
                      <w:lang w:val="en-US" w:eastAsia="zh-CN"/>
                    </w:rPr>
                    <w:t>×10</w:t>
                  </w:r>
                  <w:r>
                    <w:rPr>
                      <w:rFonts w:hint="default" w:ascii="Times New Roman" w:hAnsi="Times New Roman" w:cs="Times New Roman"/>
                      <w:b w:val="0"/>
                      <w:bCs/>
                      <w:color w:val="auto"/>
                      <w:kern w:val="0"/>
                      <w:sz w:val="21"/>
                      <w:szCs w:val="21"/>
                      <w:highlight w:val="none"/>
                      <w:vertAlign w:val="superscript"/>
                      <w:lang w:val="en-US" w:eastAsia="zh-CN"/>
                    </w:rPr>
                    <w:t>-</w:t>
                  </w:r>
                  <w:r>
                    <w:rPr>
                      <w:rFonts w:hint="eastAsia" w:ascii="Times New Roman" w:hAnsi="Times New Roman" w:cs="Times New Roman"/>
                      <w:b w:val="0"/>
                      <w:bCs/>
                      <w:color w:val="auto"/>
                      <w:kern w:val="0"/>
                      <w:sz w:val="21"/>
                      <w:szCs w:val="21"/>
                      <w:highlight w:val="none"/>
                      <w:vertAlign w:val="superscript"/>
                      <w:lang w:val="en-US" w:eastAsia="zh-CN"/>
                    </w:rPr>
                    <w:t>4</w:t>
                  </w:r>
                </w:p>
              </w:tc>
              <w:tc>
                <w:tcPr>
                  <w:tcW w:w="1327"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5</w:t>
                  </w:r>
                </w:p>
              </w:tc>
              <w:tc>
                <w:tcPr>
                  <w:tcW w:w="1196" w:type="pct"/>
                  <w:vAlign w:val="center"/>
                </w:tcPr>
                <w:p>
                  <w:pPr>
                    <w:spacing w:line="360" w:lineRule="exact"/>
                    <w:jc w:val="center"/>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0.5</w:t>
                  </w:r>
                </w:p>
              </w:tc>
              <w:tc>
                <w:tcPr>
                  <w:tcW w:w="648" w:type="pct"/>
                  <w:vAlign w:val="center"/>
                </w:tcPr>
                <w:p>
                  <w:pPr>
                    <w:adjustRightInd w:val="0"/>
                    <w:snapToGrid w:val="0"/>
                    <w:jc w:val="center"/>
                    <w:rPr>
                      <w:rFonts w:hint="eastAsia" w:ascii="Times New Roman" w:hAnsi="Times New Roman" w:eastAsia="宋体" w:cs="Times New Roman"/>
                      <w:kern w:val="0"/>
                      <w:sz w:val="21"/>
                      <w:szCs w:val="21"/>
                      <w:highlight w:val="none"/>
                      <w:lang w:eastAsia="zh-CN"/>
                    </w:rPr>
                  </w:pPr>
                  <w:r>
                    <w:rPr>
                      <w:rFonts w:hint="eastAsia" w:cs="Times New Roman"/>
                      <w:kern w:val="0"/>
                      <w:sz w:val="21"/>
                      <w:szCs w:val="21"/>
                      <w:highlight w:val="none"/>
                      <w:lang w:eastAsia="zh-CN"/>
                    </w:rPr>
                    <w:t>小于</w:t>
                  </w:r>
                </w:p>
              </w:tc>
            </w:tr>
          </w:tbl>
          <w:p>
            <w:pPr>
              <w:spacing w:line="520" w:lineRule="exact"/>
              <w:ind w:firstLine="465"/>
              <w:rPr>
                <w:rFonts w:hint="default" w:ascii="Times New Roman" w:hAnsi="Times New Roman" w:cs="Times New Roman"/>
                <w:sz w:val="24"/>
                <w:lang w:val="en-US" w:eastAsia="zh-CN"/>
              </w:rPr>
            </w:pPr>
            <w:r>
              <w:rPr>
                <w:rFonts w:hint="default" w:ascii="Times New Roman" w:hAnsi="Times New Roman" w:cs="Times New Roman"/>
                <w:sz w:val="24"/>
                <w:lang w:eastAsia="zh-CN"/>
              </w:rPr>
              <w:t>根据毒性浸出结果，尾矿浸出液中各项有毒有害元素浓度均低于《危险废物鉴别标准-浸出毒性鉴别》（GB5085-2007）中规定的标准，且任何一种污染物的浓度均未超过《污水综合排放标准》GB8978-1996最高允许排放浓度，按照《一般工业固体废物贮存、处置场污染控制标准》（GB18599-2001），</w:t>
            </w:r>
            <w:r>
              <w:rPr>
                <w:rFonts w:hint="eastAsia" w:ascii="Times New Roman" w:hAnsi="Times New Roman" w:cs="Times New Roman"/>
                <w:sz w:val="24"/>
                <w:lang w:eastAsia="zh-CN"/>
              </w:rPr>
              <w:t>该</w:t>
            </w:r>
            <w:r>
              <w:rPr>
                <w:rFonts w:hint="default" w:ascii="Times New Roman" w:hAnsi="Times New Roman" w:cs="Times New Roman"/>
                <w:sz w:val="24"/>
                <w:lang w:eastAsia="zh-CN"/>
              </w:rPr>
              <w:t>尾矿为第Ⅰ类一般工业固体废弃物。</w:t>
            </w:r>
          </w:p>
          <w:p>
            <w:pPr>
              <w:spacing w:line="520" w:lineRule="exact"/>
              <w:ind w:firstLine="465"/>
              <w:rPr>
                <w:rFonts w:hint="default" w:ascii="Times New Roman" w:hAnsi="Times New Roman" w:cs="Times New Roman"/>
                <w:sz w:val="24"/>
                <w:lang w:val="en-US" w:eastAsia="zh-CN"/>
              </w:rPr>
            </w:pPr>
            <w:r>
              <w:rPr>
                <w:rFonts w:hint="default" w:ascii="Times New Roman" w:hAnsi="Times New Roman" w:cs="Times New Roman"/>
                <w:sz w:val="24"/>
                <w:lang w:eastAsia="zh-CN"/>
              </w:rPr>
              <w:t>根据河南省岩石矿物测试中心</w:t>
            </w:r>
            <w:r>
              <w:rPr>
                <w:rFonts w:hint="default" w:ascii="Times New Roman" w:hAnsi="Times New Roman" w:cs="Times New Roman"/>
                <w:sz w:val="24"/>
                <w:lang w:val="en-US" w:eastAsia="zh-CN"/>
              </w:rPr>
              <w:t>2020年5月14日出具的草店金尾矿分析检测报告</w:t>
            </w:r>
            <w:r>
              <w:rPr>
                <w:rFonts w:hint="eastAsia" w:ascii="Times New Roman" w:hAnsi="Times New Roman" w:cs="Times New Roman"/>
                <w:sz w:val="24"/>
                <w:lang w:val="en-US" w:eastAsia="zh-CN"/>
              </w:rPr>
              <w:t>（附件</w:t>
            </w:r>
            <w:r>
              <w:rPr>
                <w:rFonts w:hint="eastAsia" w:cs="Times New Roman"/>
                <w:sz w:val="24"/>
                <w:lang w:val="en-US" w:eastAsia="zh-CN"/>
              </w:rPr>
              <w:t>10</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，尾矿X荧光分析结果、化学多项分析结果和矿物成分及含量结果见</w:t>
            </w:r>
            <w:r>
              <w:rPr>
                <w:rFonts w:hint="eastAsia" w:ascii="Times New Roman" w:hAnsi="Times New Roman" w:cs="Times New Roman"/>
                <w:sz w:val="24"/>
                <w:lang w:val="en-US" w:eastAsia="zh-CN"/>
              </w:rPr>
              <w:t>表2-</w:t>
            </w:r>
            <w:r>
              <w:rPr>
                <w:rFonts w:hint="eastAsia" w:cs="Times New Roman"/>
                <w:sz w:val="24"/>
                <w:lang w:val="en-US" w:eastAsia="zh-CN"/>
              </w:rPr>
              <w:t>6</w:t>
            </w:r>
            <w:r>
              <w:rPr>
                <w:rFonts w:hint="eastAsia" w:ascii="Times New Roman" w:hAnsi="Times New Roman" w:cs="Times New Roman"/>
                <w:sz w:val="24"/>
                <w:lang w:val="en-US" w:eastAsia="zh-CN"/>
              </w:rPr>
              <w:t>、</w:t>
            </w:r>
            <w:r>
              <w:rPr>
                <w:rFonts w:hint="default" w:ascii="Times New Roman" w:hAnsi="Times New Roman" w:cs="Times New Roman"/>
                <w:sz w:val="24"/>
                <w:lang w:val="en-US" w:eastAsia="zh-CN"/>
              </w:rPr>
              <w:t>表</w:t>
            </w:r>
            <w:r>
              <w:rPr>
                <w:rFonts w:hint="eastAsia" w:ascii="Times New Roman" w:hAnsi="Times New Roman" w:cs="Times New Roman"/>
                <w:sz w:val="24"/>
                <w:lang w:val="en-US" w:eastAsia="zh-CN"/>
              </w:rPr>
              <w:t>2-</w:t>
            </w:r>
            <w:r>
              <w:rPr>
                <w:rFonts w:hint="eastAsia" w:cs="Times New Roman"/>
                <w:sz w:val="24"/>
                <w:lang w:val="en-US" w:eastAsia="zh-CN"/>
              </w:rPr>
              <w:t>7</w:t>
            </w:r>
            <w:r>
              <w:rPr>
                <w:rFonts w:hint="eastAsia" w:ascii="Times New Roman" w:hAnsi="Times New Roman" w:cs="Times New Roman"/>
                <w:sz w:val="24"/>
                <w:lang w:val="en-US" w:eastAsia="zh-CN"/>
              </w:rPr>
              <w:t>、表2-</w:t>
            </w:r>
            <w:r>
              <w:rPr>
                <w:rFonts w:hint="eastAsia" w:cs="Times New Roman"/>
                <w:sz w:val="24"/>
                <w:lang w:val="en-US" w:eastAsia="zh-CN"/>
              </w:rPr>
              <w:t>8</w:t>
            </w:r>
            <w:r>
              <w:rPr>
                <w:rFonts w:hint="default" w:ascii="Times New Roman" w:hAnsi="Times New Roman" w:cs="Times New Roman"/>
                <w:sz w:val="24"/>
                <w:lang w:val="en-US" w:eastAsia="zh-CN"/>
              </w:rPr>
              <w:t>。</w:t>
            </w:r>
          </w:p>
          <w:p>
            <w:pPr>
              <w:autoSpaceDE w:val="0"/>
              <w:autoSpaceDN w:val="0"/>
              <w:adjustRightInd w:val="0"/>
              <w:spacing w:line="520" w:lineRule="exact"/>
              <w:ind w:firstLine="720" w:firstLineChars="300"/>
              <w:rPr>
                <w:rFonts w:hint="default" w:ascii="Times New Roman" w:hAnsi="Times New Roman" w:eastAsia="黑体" w:cs="Times New Roman"/>
                <w:sz w:val="24"/>
                <w:lang w:val="zh-CN"/>
              </w:rPr>
            </w:pPr>
            <w:r>
              <w:rPr>
                <w:rFonts w:hint="default" w:ascii="Times New Roman" w:hAnsi="Times New Roman" w:eastAsia="黑体" w:cs="Times New Roman"/>
                <w:sz w:val="24"/>
                <w:lang w:val="zh-CN"/>
              </w:rPr>
              <w:t>表</w:t>
            </w:r>
            <w:r>
              <w:rPr>
                <w:rFonts w:hint="eastAsia" w:ascii="Times New Roman" w:hAnsi="Times New Roman" w:eastAsia="黑体" w:cs="Times New Roman"/>
                <w:sz w:val="24"/>
                <w:lang w:val="en-US" w:eastAsia="zh-CN"/>
              </w:rPr>
              <w:t>2-</w:t>
            </w:r>
            <w:r>
              <w:rPr>
                <w:rFonts w:hint="eastAsia" w:eastAsia="黑体" w:cs="Times New Roman"/>
                <w:sz w:val="24"/>
                <w:lang w:val="en-US" w:eastAsia="zh-CN"/>
              </w:rPr>
              <w:t>6</w:t>
            </w:r>
            <w:r>
              <w:rPr>
                <w:rFonts w:hint="default" w:ascii="Times New Roman" w:hAnsi="Times New Roman" w:eastAsia="黑体" w:cs="Times New Roman"/>
                <w:sz w:val="24"/>
                <w:lang w:val="zh-CN"/>
              </w:rPr>
              <w:t xml:space="preserve">            </w:t>
            </w:r>
            <w:r>
              <w:rPr>
                <w:rFonts w:hint="default" w:ascii="Times New Roman" w:hAnsi="Times New Roman" w:eastAsia="黑体" w:cs="Times New Roman"/>
                <w:sz w:val="24"/>
                <w:lang w:val="en-US" w:eastAsia="zh-CN"/>
              </w:rPr>
              <w:t xml:space="preserve"> </w:t>
            </w:r>
            <w:r>
              <w:rPr>
                <w:rFonts w:hint="default" w:ascii="Times New Roman" w:hAnsi="Times New Roman" w:eastAsia="黑体" w:cs="Times New Roman"/>
                <w:sz w:val="24"/>
                <w:lang w:val="zh-CN"/>
              </w:rPr>
              <w:t xml:space="preserve">   </w:t>
            </w:r>
            <w:r>
              <w:rPr>
                <w:rFonts w:hint="default" w:ascii="Times New Roman" w:hAnsi="Times New Roman" w:eastAsia="黑体" w:cs="Times New Roman"/>
                <w:sz w:val="24"/>
                <w:lang w:val="en-US" w:eastAsia="zh-CN"/>
              </w:rPr>
              <w:t>尾矿X荧光分析结果</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4"/>
              <w:gridCol w:w="1200"/>
              <w:gridCol w:w="1218"/>
              <w:gridCol w:w="1218"/>
              <w:gridCol w:w="1197"/>
              <w:gridCol w:w="1206"/>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b/>
                      <w:bCs/>
                      <w:szCs w:val="21"/>
                      <w:lang w:eastAsia="zh-CN"/>
                    </w:rPr>
                  </w:pPr>
                  <w:r>
                    <w:rPr>
                      <w:rFonts w:hint="default" w:ascii="Times New Roman" w:hAnsi="Times New Roman" w:cs="Times New Roman"/>
                      <w:b/>
                      <w:bCs/>
                      <w:szCs w:val="21"/>
                      <w:lang w:eastAsia="zh-CN"/>
                    </w:rPr>
                    <w:t>成分</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Na</w:t>
                  </w:r>
                  <w:r>
                    <w:rPr>
                      <w:rFonts w:hint="default" w:ascii="Times New Roman" w:hAnsi="Times New Roman" w:cs="Times New Roman"/>
                      <w:b/>
                      <w:bCs/>
                      <w:szCs w:val="21"/>
                      <w:vertAlign w:val="subscript"/>
                      <w:lang w:val="en-US" w:eastAsia="zh-CN"/>
                    </w:rPr>
                    <w:t>2</w:t>
                  </w:r>
                  <w:r>
                    <w:rPr>
                      <w:rFonts w:hint="default" w:ascii="Times New Roman" w:hAnsi="Times New Roman" w:cs="Times New Roman"/>
                      <w:b/>
                      <w:bCs/>
                      <w:szCs w:val="21"/>
                      <w:lang w:val="en-US" w:eastAsia="zh-CN"/>
                    </w:rPr>
                    <w:t>O</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MgO</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Al</w:t>
                  </w:r>
                  <w:r>
                    <w:rPr>
                      <w:rFonts w:hint="default" w:ascii="Times New Roman" w:hAnsi="Times New Roman" w:cs="Times New Roman"/>
                      <w:b/>
                      <w:bCs/>
                      <w:szCs w:val="21"/>
                      <w:vertAlign w:val="subscript"/>
                      <w:lang w:val="en-US" w:eastAsia="zh-CN"/>
                    </w:rPr>
                    <w:t>2</w:t>
                  </w:r>
                  <w:r>
                    <w:rPr>
                      <w:rFonts w:hint="default" w:ascii="Times New Roman" w:hAnsi="Times New Roman" w:cs="Times New Roman"/>
                      <w:b/>
                      <w:bCs/>
                      <w:szCs w:val="21"/>
                      <w:lang w:val="en-US" w:eastAsia="zh-CN"/>
                    </w:rPr>
                    <w:t>O</w:t>
                  </w:r>
                  <w:r>
                    <w:rPr>
                      <w:rFonts w:hint="default" w:ascii="Times New Roman" w:hAnsi="Times New Roman" w:cs="Times New Roman"/>
                      <w:b/>
                      <w:bCs/>
                      <w:szCs w:val="21"/>
                      <w:vertAlign w:val="subscript"/>
                      <w:lang w:val="en-US" w:eastAsia="zh-CN"/>
                    </w:rPr>
                    <w:t>3</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SiO</w:t>
                  </w:r>
                  <w:r>
                    <w:rPr>
                      <w:rFonts w:hint="default" w:ascii="Times New Roman" w:hAnsi="Times New Roman" w:cs="Times New Roman"/>
                      <w:b/>
                      <w:bCs/>
                      <w:szCs w:val="21"/>
                      <w:vertAlign w:val="subscript"/>
                      <w:lang w:val="en-US" w:eastAsia="zh-CN"/>
                    </w:rPr>
                    <w:t>2</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Fe</w:t>
                  </w:r>
                  <w:r>
                    <w:rPr>
                      <w:rFonts w:hint="default" w:ascii="Times New Roman" w:hAnsi="Times New Roman" w:cs="Times New Roman"/>
                      <w:b/>
                      <w:bCs/>
                      <w:szCs w:val="21"/>
                      <w:vertAlign w:val="subscript"/>
                      <w:lang w:val="en-US" w:eastAsia="zh-CN"/>
                    </w:rPr>
                    <w:t>2</w:t>
                  </w:r>
                  <w:r>
                    <w:rPr>
                      <w:rFonts w:hint="default" w:ascii="Times New Roman" w:hAnsi="Times New Roman" w:cs="Times New Roman"/>
                      <w:b/>
                      <w:bCs/>
                      <w:szCs w:val="21"/>
                      <w:lang w:val="en-US" w:eastAsia="zh-CN"/>
                    </w:rPr>
                    <w:t>O</w:t>
                  </w:r>
                  <w:r>
                    <w:rPr>
                      <w:rFonts w:hint="default" w:ascii="Times New Roman" w:hAnsi="Times New Roman" w:cs="Times New Roman"/>
                      <w:b/>
                      <w:bCs/>
                      <w:szCs w:val="21"/>
                      <w:vertAlign w:val="subscript"/>
                      <w:lang w:val="en-US" w:eastAsia="zh-CN"/>
                    </w:rPr>
                    <w:t>3</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K</w:t>
                  </w:r>
                  <w:r>
                    <w:rPr>
                      <w:rFonts w:hint="default" w:ascii="Times New Roman" w:hAnsi="Times New Roman" w:cs="Times New Roman"/>
                      <w:b/>
                      <w:bCs/>
                      <w:szCs w:val="21"/>
                      <w:vertAlign w:val="subscript"/>
                      <w:lang w:val="en-US" w:eastAsia="zh-CN"/>
                    </w:rPr>
                    <w:t>2</w:t>
                  </w:r>
                  <w:r>
                    <w:rPr>
                      <w:rFonts w:hint="default" w:ascii="Times New Roman" w:hAnsi="Times New Roman" w:cs="Times New Roman"/>
                      <w:b/>
                      <w:bCs/>
                      <w:szCs w:val="21"/>
                      <w:lang w:val="en-US"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szCs w:val="21"/>
                      <w:lang w:eastAsia="zh-CN"/>
                    </w:rPr>
                  </w:pPr>
                  <w:r>
                    <w:rPr>
                      <w:rFonts w:hint="default" w:ascii="Times New Roman" w:hAnsi="Times New Roman" w:cs="Times New Roman"/>
                      <w:szCs w:val="21"/>
                      <w:lang w:eastAsia="zh-CN"/>
                    </w:rPr>
                    <w:t>单位</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-2</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-2</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-2</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-2</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-2</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szCs w:val="21"/>
                      <w:lang w:eastAsia="zh-CN"/>
                    </w:rPr>
                  </w:pPr>
                  <w:r>
                    <w:rPr>
                      <w:rFonts w:hint="default" w:ascii="Times New Roman" w:hAnsi="Times New Roman" w:cs="Times New Roman"/>
                      <w:szCs w:val="21"/>
                      <w:lang w:eastAsia="zh-CN"/>
                    </w:rPr>
                    <w:t>含量</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0.79</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1.15</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12.94</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72.69</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3.1</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b/>
                      <w:bCs/>
                      <w:szCs w:val="21"/>
                    </w:rPr>
                  </w:pPr>
                  <w:r>
                    <w:rPr>
                      <w:rFonts w:hint="default" w:ascii="Times New Roman" w:hAnsi="Times New Roman" w:cs="Times New Roman"/>
                      <w:b/>
                      <w:bCs/>
                      <w:szCs w:val="21"/>
                      <w:lang w:eastAsia="zh-CN"/>
                    </w:rPr>
                    <w:t>成分</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CaO</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Cl</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S</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P</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Ti</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eastAsia="zh-CN"/>
                    </w:rPr>
                    <w:t>单位</w:t>
                  </w:r>
                </w:p>
              </w:tc>
              <w:tc>
                <w:tcPr>
                  <w:tcW w:w="1320" w:type="dxa"/>
                  <w:noWrap w:val="0"/>
                  <w:vAlign w:val="top"/>
                </w:tcPr>
                <w:p>
                  <w:pPr>
                    <w:spacing w:line="36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-2</w:t>
                  </w:r>
                </w:p>
              </w:tc>
              <w:tc>
                <w:tcPr>
                  <w:tcW w:w="1320" w:type="dxa"/>
                  <w:noWrap w:val="0"/>
                  <w:vAlign w:val="top"/>
                </w:tcPr>
                <w:p>
                  <w:pPr>
                    <w:spacing w:line="360" w:lineRule="exact"/>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eastAsia="zh-CN"/>
                    </w:rPr>
                    <w:t>含量</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1.8</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44.6</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1000.5</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412.1</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1485</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479.2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b/>
                      <w:bCs/>
                      <w:szCs w:val="21"/>
                    </w:rPr>
                  </w:pPr>
                  <w:r>
                    <w:rPr>
                      <w:rFonts w:hint="default" w:ascii="Times New Roman" w:hAnsi="Times New Roman" w:cs="Times New Roman"/>
                      <w:b/>
                      <w:bCs/>
                      <w:szCs w:val="21"/>
                      <w:lang w:eastAsia="zh-CN"/>
                    </w:rPr>
                    <w:t>成分</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Rb</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Mn</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Cr</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V</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Ni</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eastAsia="zh-CN"/>
                    </w:rPr>
                    <w:t>单位</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eastAsia="zh-CN"/>
                    </w:rPr>
                    <w:t>含量</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142.6</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1013.3</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33.5</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34</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18.7</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b/>
                      <w:bCs/>
                      <w:szCs w:val="21"/>
                    </w:rPr>
                  </w:pPr>
                  <w:r>
                    <w:rPr>
                      <w:rFonts w:hint="default" w:ascii="Times New Roman" w:hAnsi="Times New Roman" w:cs="Times New Roman"/>
                      <w:b/>
                      <w:bCs/>
                      <w:szCs w:val="21"/>
                      <w:lang w:eastAsia="zh-CN"/>
                    </w:rPr>
                    <w:t>成分</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Pb</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Zn</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Ga</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Sr</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Y</w:t>
                  </w:r>
                </w:p>
              </w:tc>
              <w:tc>
                <w:tcPr>
                  <w:tcW w:w="1320" w:type="dxa"/>
                  <w:noWrap w:val="0"/>
                  <w:vAlign w:val="top"/>
                </w:tcPr>
                <w:p>
                  <w:pPr>
                    <w:spacing w:line="360" w:lineRule="exact"/>
                    <w:jc w:val="center"/>
                    <w:rPr>
                      <w:rFonts w:hint="default" w:ascii="Times New Roman" w:hAnsi="Times New Roman" w:eastAsia="宋体" w:cs="Times New Roman"/>
                      <w:b/>
                      <w:bCs/>
                      <w:szCs w:val="21"/>
                      <w:lang w:val="en-US" w:eastAsia="zh-CN"/>
                    </w:rPr>
                  </w:pPr>
                  <w:r>
                    <w:rPr>
                      <w:rFonts w:hint="default" w:ascii="Times New Roman" w:hAnsi="Times New Roman" w:cs="Times New Roman"/>
                      <w:b/>
                      <w:bCs/>
                      <w:szCs w:val="21"/>
                      <w:lang w:val="en-US" w:eastAsia="zh-CN"/>
                    </w:rPr>
                    <w:t>Zr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eastAsia="zh-CN"/>
                    </w:rPr>
                    <w:t>单位</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c>
                <w:tcPr>
                  <w:tcW w:w="1320"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val="en-US" w:eastAsia="zh-CN"/>
                    </w:rPr>
                    <w:t>10</w:t>
                  </w:r>
                  <w:r>
                    <w:rPr>
                      <w:rFonts w:hint="default" w:ascii="Times New Roman" w:hAnsi="Times New Roman" w:cs="Times New Roman"/>
                      <w:szCs w:val="21"/>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noWrap w:val="0"/>
                  <w:vAlign w:val="top"/>
                </w:tcPr>
                <w:p>
                  <w:pPr>
                    <w:spacing w:line="360" w:lineRule="exact"/>
                    <w:jc w:val="center"/>
                    <w:rPr>
                      <w:rFonts w:hint="default" w:ascii="Times New Roman" w:hAnsi="Times New Roman" w:cs="Times New Roman"/>
                      <w:szCs w:val="21"/>
                    </w:rPr>
                  </w:pPr>
                  <w:r>
                    <w:rPr>
                      <w:rFonts w:hint="default" w:ascii="Times New Roman" w:hAnsi="Times New Roman" w:cs="Times New Roman"/>
                      <w:szCs w:val="21"/>
                      <w:lang w:eastAsia="zh-CN"/>
                    </w:rPr>
                    <w:t>含量</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246.4</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59.9</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18.5</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72.2</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17.2</w:t>
                  </w:r>
                </w:p>
              </w:tc>
              <w:tc>
                <w:tcPr>
                  <w:tcW w:w="1320" w:type="dxa"/>
                  <w:noWrap w:val="0"/>
                  <w:vAlign w:val="top"/>
                </w:tcPr>
                <w:p>
                  <w:pPr>
                    <w:spacing w:line="360" w:lineRule="exact"/>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151.6</w:t>
                  </w:r>
                </w:p>
              </w:tc>
            </w:tr>
          </w:tbl>
          <w:p>
            <w:pPr>
              <w:autoSpaceDE w:val="0"/>
              <w:autoSpaceDN w:val="0"/>
              <w:adjustRightInd w:val="0"/>
              <w:spacing w:line="520" w:lineRule="exact"/>
              <w:ind w:firstLine="720" w:firstLineChars="300"/>
              <w:rPr>
                <w:rFonts w:hint="default" w:ascii="Times New Roman" w:hAnsi="Times New Roman" w:eastAsia="黑体" w:cs="Times New Roman"/>
                <w:sz w:val="24"/>
                <w:lang w:val="zh-CN"/>
              </w:rPr>
            </w:pPr>
          </w:p>
          <w:p>
            <w:pPr>
              <w:autoSpaceDE w:val="0"/>
              <w:autoSpaceDN w:val="0"/>
              <w:adjustRightInd w:val="0"/>
              <w:spacing w:line="520" w:lineRule="exact"/>
              <w:ind w:firstLine="720" w:firstLineChars="300"/>
              <w:rPr>
                <w:rFonts w:hint="default" w:ascii="Times New Roman" w:hAnsi="Times New Roman" w:eastAsia="黑体" w:cs="Times New Roman"/>
                <w:sz w:val="24"/>
                <w:lang w:val="zh-CN"/>
              </w:rPr>
            </w:pPr>
          </w:p>
          <w:p>
            <w:pPr>
              <w:autoSpaceDE w:val="0"/>
              <w:autoSpaceDN w:val="0"/>
              <w:adjustRightInd w:val="0"/>
              <w:spacing w:line="520" w:lineRule="exact"/>
              <w:ind w:firstLine="720" w:firstLineChars="300"/>
              <w:rPr>
                <w:rFonts w:hint="default" w:ascii="Times New Roman" w:hAnsi="Times New Roman" w:eastAsia="黑体" w:cs="Times New Roman"/>
                <w:sz w:val="24"/>
                <w:lang w:val="zh-CN"/>
              </w:rPr>
            </w:pPr>
            <w:r>
              <w:rPr>
                <w:rFonts w:hint="default" w:ascii="Times New Roman" w:hAnsi="Times New Roman" w:eastAsia="黑体" w:cs="Times New Roman"/>
                <w:sz w:val="24"/>
                <w:lang w:val="zh-CN"/>
              </w:rPr>
              <w:t>表</w:t>
            </w:r>
            <w:r>
              <w:rPr>
                <w:rFonts w:hint="eastAsia" w:ascii="Times New Roman" w:hAnsi="Times New Roman" w:eastAsia="黑体" w:cs="Times New Roman"/>
                <w:sz w:val="24"/>
                <w:lang w:val="en-US" w:eastAsia="zh-CN"/>
              </w:rPr>
              <w:t>2-</w:t>
            </w:r>
            <w:r>
              <w:rPr>
                <w:rFonts w:hint="eastAsia" w:eastAsia="黑体" w:cs="Times New Roman"/>
                <w:sz w:val="24"/>
                <w:lang w:val="en-US" w:eastAsia="zh-CN"/>
              </w:rPr>
              <w:t>7</w:t>
            </w:r>
            <w:r>
              <w:rPr>
                <w:rFonts w:hint="default" w:ascii="Times New Roman" w:hAnsi="Times New Roman" w:eastAsia="黑体" w:cs="Times New Roman"/>
                <w:sz w:val="24"/>
                <w:lang w:val="zh-CN"/>
              </w:rPr>
              <w:t xml:space="preserve">            </w:t>
            </w:r>
            <w:r>
              <w:rPr>
                <w:rFonts w:hint="default" w:ascii="Times New Roman" w:hAnsi="Times New Roman" w:eastAsia="黑体" w:cs="Times New Roman"/>
                <w:sz w:val="24"/>
                <w:lang w:val="en-US" w:eastAsia="zh-CN"/>
              </w:rPr>
              <w:t xml:space="preserve"> </w:t>
            </w:r>
            <w:r>
              <w:rPr>
                <w:rFonts w:hint="default" w:ascii="Times New Roman" w:hAnsi="Times New Roman" w:eastAsia="黑体" w:cs="Times New Roman"/>
                <w:sz w:val="24"/>
                <w:lang w:val="zh-CN"/>
              </w:rPr>
              <w:t xml:space="preserve">  </w:t>
            </w:r>
            <w:r>
              <w:rPr>
                <w:rFonts w:hint="default" w:ascii="Times New Roman" w:hAnsi="Times New Roman" w:eastAsia="黑体" w:cs="Times New Roman"/>
                <w:sz w:val="24"/>
                <w:lang w:val="en-US" w:eastAsia="zh-CN"/>
              </w:rPr>
              <w:t>尾矿化学多项分析结果</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
              <w:gridCol w:w="1392"/>
              <w:gridCol w:w="1371"/>
              <w:gridCol w:w="1371"/>
              <w:gridCol w:w="1426"/>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dxa"/>
                  <w:noWrap w:val="0"/>
                  <w:vAlign w:val="top"/>
                </w:tcPr>
                <w:p>
                  <w:pPr>
                    <w:spacing w:line="360" w:lineRule="exact"/>
                    <w:jc w:val="center"/>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项目</w:t>
                  </w:r>
                </w:p>
              </w:tc>
              <w:tc>
                <w:tcPr>
                  <w:tcW w:w="1541"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Cu</w:t>
                  </w:r>
                </w:p>
              </w:tc>
              <w:tc>
                <w:tcPr>
                  <w:tcW w:w="1541"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Zn</w:t>
                  </w:r>
                </w:p>
              </w:tc>
              <w:tc>
                <w:tcPr>
                  <w:tcW w:w="1541"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Pb</w:t>
                  </w:r>
                </w:p>
              </w:tc>
              <w:tc>
                <w:tcPr>
                  <w:tcW w:w="1542"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Ag（10</w:t>
                  </w:r>
                  <w:r>
                    <w:rPr>
                      <w:rFonts w:hint="default" w:ascii="Times New Roman" w:hAnsi="Times New Roman" w:cs="Times New Roman"/>
                      <w:b w:val="0"/>
                      <w:bCs w:val="0"/>
                      <w:szCs w:val="21"/>
                      <w:vertAlign w:val="superscript"/>
                      <w:lang w:val="en-US" w:eastAsia="zh-CN"/>
                    </w:rPr>
                    <w:t>-6</w:t>
                  </w:r>
                  <w:r>
                    <w:rPr>
                      <w:rFonts w:hint="default" w:ascii="Times New Roman" w:hAnsi="Times New Roman" w:cs="Times New Roman"/>
                      <w:b w:val="0"/>
                      <w:bCs w:val="0"/>
                      <w:szCs w:val="21"/>
                      <w:lang w:val="en-US" w:eastAsia="zh-CN"/>
                    </w:rPr>
                    <w:t>）</w:t>
                  </w:r>
                </w:p>
              </w:tc>
              <w:tc>
                <w:tcPr>
                  <w:tcW w:w="1542"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Au（10</w:t>
                  </w:r>
                  <w:r>
                    <w:rPr>
                      <w:rFonts w:hint="default" w:ascii="Times New Roman" w:hAnsi="Times New Roman" w:cs="Times New Roman"/>
                      <w:b w:val="0"/>
                      <w:bCs w:val="0"/>
                      <w:szCs w:val="21"/>
                      <w:vertAlign w:val="superscript"/>
                      <w:lang w:val="en-US" w:eastAsia="zh-CN"/>
                    </w:rPr>
                    <w:t>-6</w:t>
                  </w:r>
                  <w:r>
                    <w:rPr>
                      <w:rFonts w:hint="default" w:ascii="Times New Roman" w:hAnsi="Times New Roman" w:cs="Times New Roman"/>
                      <w:b w:val="0"/>
                      <w:bCs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dxa"/>
                  <w:noWrap w:val="0"/>
                  <w:vAlign w:val="top"/>
                </w:tcPr>
                <w:p>
                  <w:pPr>
                    <w:spacing w:line="360" w:lineRule="exact"/>
                    <w:jc w:val="center"/>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含量（</w:t>
                  </w:r>
                  <w:r>
                    <w:rPr>
                      <w:rFonts w:hint="default" w:ascii="Times New Roman" w:hAnsi="Times New Roman" w:cs="Times New Roman"/>
                      <w:b w:val="0"/>
                      <w:bCs w:val="0"/>
                      <w:szCs w:val="21"/>
                      <w:lang w:val="en-US" w:eastAsia="zh-CN"/>
                    </w:rPr>
                    <w:t>%</w:t>
                  </w:r>
                  <w:r>
                    <w:rPr>
                      <w:rFonts w:hint="default" w:ascii="Times New Roman" w:hAnsi="Times New Roman" w:cs="Times New Roman"/>
                      <w:b w:val="0"/>
                      <w:bCs w:val="0"/>
                      <w:szCs w:val="21"/>
                      <w:lang w:eastAsia="zh-CN"/>
                    </w:rPr>
                    <w:t>）</w:t>
                  </w:r>
                </w:p>
              </w:tc>
              <w:tc>
                <w:tcPr>
                  <w:tcW w:w="1541"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0.0124</w:t>
                  </w:r>
                </w:p>
              </w:tc>
              <w:tc>
                <w:tcPr>
                  <w:tcW w:w="1541"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0.056</w:t>
                  </w:r>
                </w:p>
              </w:tc>
              <w:tc>
                <w:tcPr>
                  <w:tcW w:w="1541"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0.026</w:t>
                  </w:r>
                </w:p>
              </w:tc>
              <w:tc>
                <w:tcPr>
                  <w:tcW w:w="1542"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1.52</w:t>
                  </w:r>
                </w:p>
              </w:tc>
              <w:tc>
                <w:tcPr>
                  <w:tcW w:w="1542" w:type="dxa"/>
                  <w:noWrap w:val="0"/>
                  <w:vAlign w:val="top"/>
                </w:tcPr>
                <w:p>
                  <w:pPr>
                    <w:spacing w:line="360" w:lineRule="exact"/>
                    <w:jc w:val="center"/>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0.281</w:t>
                  </w:r>
                </w:p>
              </w:tc>
            </w:tr>
          </w:tbl>
          <w:p>
            <w:pPr>
              <w:autoSpaceDE w:val="0"/>
              <w:autoSpaceDN w:val="0"/>
              <w:adjustRightInd w:val="0"/>
              <w:spacing w:line="520" w:lineRule="exact"/>
              <w:ind w:firstLine="720" w:firstLineChars="300"/>
              <w:rPr>
                <w:rFonts w:hint="default" w:ascii="Times New Roman" w:hAnsi="Times New Roman" w:eastAsia="黑体" w:cs="Times New Roman"/>
                <w:sz w:val="24"/>
                <w:lang w:val="zh-CN"/>
              </w:rPr>
            </w:pPr>
            <w:r>
              <w:rPr>
                <w:rFonts w:hint="default" w:ascii="Times New Roman" w:hAnsi="Times New Roman" w:eastAsia="黑体" w:cs="Times New Roman"/>
                <w:sz w:val="24"/>
                <w:lang w:val="zh-CN"/>
              </w:rPr>
              <w:t>表</w:t>
            </w:r>
            <w:r>
              <w:rPr>
                <w:rFonts w:hint="eastAsia" w:ascii="Times New Roman" w:hAnsi="Times New Roman" w:eastAsia="黑体" w:cs="Times New Roman"/>
                <w:sz w:val="24"/>
                <w:lang w:val="en-US" w:eastAsia="zh-CN"/>
              </w:rPr>
              <w:t>2-</w:t>
            </w:r>
            <w:r>
              <w:rPr>
                <w:rFonts w:hint="eastAsia" w:eastAsia="黑体" w:cs="Times New Roman"/>
                <w:sz w:val="24"/>
                <w:lang w:val="en-US" w:eastAsia="zh-CN"/>
              </w:rPr>
              <w:t>8</w:t>
            </w:r>
            <w:r>
              <w:rPr>
                <w:rFonts w:hint="default" w:ascii="Times New Roman" w:hAnsi="Times New Roman" w:eastAsia="黑体" w:cs="Times New Roman"/>
                <w:sz w:val="24"/>
                <w:lang w:val="zh-CN"/>
              </w:rPr>
              <w:t xml:space="preserve">        </w:t>
            </w:r>
            <w:r>
              <w:rPr>
                <w:rFonts w:hint="default" w:ascii="Times New Roman" w:hAnsi="Times New Roman" w:eastAsia="黑体" w:cs="Times New Roman"/>
                <w:sz w:val="24"/>
                <w:lang w:val="en-US" w:eastAsia="zh-CN"/>
              </w:rPr>
              <w:t>尾矿矿物成分及含量结果（XRD检测结果）</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1189"/>
              <w:gridCol w:w="1189"/>
              <w:gridCol w:w="1189"/>
              <w:gridCol w:w="1189"/>
              <w:gridCol w:w="1189"/>
              <w:gridCol w:w="1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noWrap w:val="0"/>
                  <w:vAlign w:val="top"/>
                </w:tcPr>
                <w:p>
                  <w:pPr>
                    <w:spacing w:line="360" w:lineRule="exact"/>
                    <w:jc w:val="center"/>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成分</w:t>
                  </w:r>
                </w:p>
              </w:tc>
              <w:tc>
                <w:tcPr>
                  <w:tcW w:w="1321" w:type="dxa"/>
                  <w:noWrap w:val="0"/>
                  <w:vAlign w:val="top"/>
                </w:tcPr>
                <w:p>
                  <w:pPr>
                    <w:spacing w:line="360" w:lineRule="exact"/>
                    <w:jc w:val="center"/>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石英</w:t>
                  </w:r>
                </w:p>
              </w:tc>
              <w:tc>
                <w:tcPr>
                  <w:tcW w:w="1321" w:type="dxa"/>
                  <w:noWrap w:val="0"/>
                  <w:vAlign w:val="top"/>
                </w:tcPr>
                <w:p>
                  <w:pPr>
                    <w:spacing w:line="360" w:lineRule="exact"/>
                    <w:jc w:val="center"/>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云母</w:t>
                  </w:r>
                </w:p>
              </w:tc>
              <w:tc>
                <w:tcPr>
                  <w:tcW w:w="1321" w:type="dxa"/>
                  <w:noWrap w:val="0"/>
                  <w:vAlign w:val="top"/>
                </w:tcPr>
                <w:p>
                  <w:pPr>
                    <w:spacing w:line="360" w:lineRule="exact"/>
                    <w:jc w:val="center"/>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钾长石</w:t>
                  </w:r>
                </w:p>
              </w:tc>
              <w:tc>
                <w:tcPr>
                  <w:tcW w:w="1321" w:type="dxa"/>
                  <w:noWrap w:val="0"/>
                  <w:vAlign w:val="top"/>
                </w:tcPr>
                <w:p>
                  <w:pPr>
                    <w:spacing w:line="360" w:lineRule="exact"/>
                    <w:jc w:val="center"/>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斜长石</w:t>
                  </w:r>
                </w:p>
              </w:tc>
              <w:tc>
                <w:tcPr>
                  <w:tcW w:w="1321" w:type="dxa"/>
                  <w:noWrap w:val="0"/>
                  <w:vAlign w:val="top"/>
                </w:tcPr>
                <w:p>
                  <w:pPr>
                    <w:spacing w:line="360" w:lineRule="exact"/>
                    <w:jc w:val="center"/>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绿泥石</w:t>
                  </w:r>
                </w:p>
              </w:tc>
              <w:tc>
                <w:tcPr>
                  <w:tcW w:w="1322" w:type="dxa"/>
                  <w:noWrap w:val="0"/>
                  <w:vAlign w:val="top"/>
                </w:tcPr>
                <w:p>
                  <w:pPr>
                    <w:spacing w:line="360" w:lineRule="exact"/>
                    <w:jc w:val="center"/>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白云石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noWrap w:val="0"/>
                  <w:vAlign w:val="top"/>
                </w:tcPr>
                <w:p>
                  <w:pPr>
                    <w:spacing w:line="360" w:lineRule="exact"/>
                    <w:jc w:val="center"/>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含量（</w:t>
                  </w:r>
                  <w:r>
                    <w:rPr>
                      <w:rFonts w:hint="default" w:ascii="Times New Roman" w:hAnsi="Times New Roman" w:cs="Times New Roman"/>
                      <w:b w:val="0"/>
                      <w:bCs w:val="0"/>
                      <w:szCs w:val="21"/>
                      <w:lang w:val="en-US" w:eastAsia="zh-CN"/>
                    </w:rPr>
                    <w:t>%</w:t>
                  </w:r>
                  <w:r>
                    <w:rPr>
                      <w:rFonts w:hint="default" w:ascii="Times New Roman" w:hAnsi="Times New Roman" w:cs="Times New Roman"/>
                      <w:b w:val="0"/>
                      <w:bCs w:val="0"/>
                      <w:szCs w:val="21"/>
                      <w:lang w:eastAsia="zh-CN"/>
                    </w:rPr>
                    <w:t>）</w:t>
                  </w:r>
                </w:p>
              </w:tc>
              <w:tc>
                <w:tcPr>
                  <w:tcW w:w="1321"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59</w:t>
                  </w:r>
                </w:p>
              </w:tc>
              <w:tc>
                <w:tcPr>
                  <w:tcW w:w="1321"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18</w:t>
                  </w:r>
                </w:p>
              </w:tc>
              <w:tc>
                <w:tcPr>
                  <w:tcW w:w="1321"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12</w:t>
                  </w:r>
                </w:p>
              </w:tc>
              <w:tc>
                <w:tcPr>
                  <w:tcW w:w="1321"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8</w:t>
                  </w:r>
                </w:p>
              </w:tc>
              <w:tc>
                <w:tcPr>
                  <w:tcW w:w="1321"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2</w:t>
                  </w:r>
                </w:p>
              </w:tc>
              <w:tc>
                <w:tcPr>
                  <w:tcW w:w="1322" w:type="dxa"/>
                  <w:noWrap w:val="0"/>
                  <w:vAlign w:val="top"/>
                </w:tcPr>
                <w:p>
                  <w:pPr>
                    <w:spacing w:line="360" w:lineRule="exact"/>
                    <w:jc w:val="cente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1</w:t>
                  </w:r>
                </w:p>
              </w:tc>
            </w:tr>
          </w:tbl>
          <w:p>
            <w:pPr>
              <w:spacing w:line="520" w:lineRule="exact"/>
              <w:ind w:firstLine="465"/>
              <w:rPr>
                <w:rFonts w:hint="default" w:ascii="Times New Roman" w:hAnsi="Times New Roman" w:cs="Times New Roman"/>
                <w:sz w:val="24"/>
              </w:rPr>
            </w:pPr>
            <w:r>
              <w:rPr>
                <w:rFonts w:hint="default" w:ascii="Times New Roman" w:hAnsi="Times New Roman" w:cs="Times New Roman"/>
                <w:b w:val="0"/>
                <w:bCs w:val="0"/>
                <w:sz w:val="21"/>
                <w:szCs w:val="21"/>
                <w:lang w:eastAsia="zh-CN"/>
              </w:rPr>
              <w:t>注：含量过低的组份无法检出。</w:t>
            </w:r>
          </w:p>
          <w:p>
            <w:pPr>
              <w:spacing w:line="520" w:lineRule="exact"/>
              <w:ind w:firstLine="465"/>
              <w:rPr>
                <w:rFonts w:hint="default" w:ascii="Times New Roman" w:hAnsi="Times New Roman" w:cs="Times New Roman"/>
                <w:b/>
                <w:bCs/>
                <w:sz w:val="24"/>
              </w:rPr>
            </w:pPr>
            <w:r>
              <w:rPr>
                <w:rFonts w:hint="eastAsia" w:cs="Times New Roman"/>
                <w:sz w:val="24"/>
                <w:lang w:eastAsia="zh-CN"/>
              </w:rPr>
              <w:t>根据尾矿分析检测</w:t>
            </w:r>
            <w:r>
              <w:rPr>
                <w:rFonts w:hint="default" w:ascii="Times New Roman" w:hAnsi="Times New Roman" w:cs="Times New Roman"/>
                <w:sz w:val="24"/>
              </w:rPr>
              <w:t>结果可知，</w:t>
            </w:r>
            <w:r>
              <w:rPr>
                <w:rFonts w:hint="eastAsia" w:ascii="Times New Roman" w:hAnsi="Times New Roman" w:cs="Times New Roman"/>
                <w:sz w:val="24"/>
                <w:lang w:eastAsia="zh-CN"/>
              </w:rPr>
              <w:t>该</w:t>
            </w:r>
            <w:r>
              <w:rPr>
                <w:rFonts w:hint="default" w:ascii="Times New Roman" w:hAnsi="Times New Roman" w:cs="Times New Roman"/>
                <w:sz w:val="24"/>
              </w:rPr>
              <w:t>尾矿属于高硅（SiO</w:t>
            </w:r>
            <w:r>
              <w:rPr>
                <w:rFonts w:hint="default" w:ascii="Times New Roman" w:hAnsi="Times New Roman" w:cs="Times New Roman"/>
                <w:sz w:val="24"/>
                <w:vertAlign w:val="subscript"/>
              </w:rPr>
              <w:t>2</w:t>
            </w:r>
            <w:r>
              <w:rPr>
                <w:rFonts w:hint="default" w:ascii="Times New Roman" w:hAnsi="Times New Roman" w:cs="Times New Roman"/>
                <w:sz w:val="24"/>
              </w:rPr>
              <w:t>＞65%）型尾矿，</w:t>
            </w:r>
            <w:r>
              <w:rPr>
                <w:rFonts w:hint="eastAsia" w:ascii="Times New Roman" w:hAnsi="Times New Roman" w:cs="Times New Roman"/>
                <w:sz w:val="24"/>
                <w:lang w:eastAsia="zh-CN"/>
              </w:rPr>
              <w:t>矿物成分主要为石英，</w:t>
            </w:r>
            <w:r>
              <w:rPr>
                <w:rFonts w:hint="default" w:ascii="Times New Roman" w:hAnsi="Times New Roman" w:cs="Times New Roman"/>
                <w:sz w:val="24"/>
              </w:rPr>
              <w:t>因此该尾矿库尾砂适合于用作建筑材料。</w:t>
            </w:r>
          </w:p>
          <w:p>
            <w:pPr>
              <w:spacing w:line="520" w:lineRule="exact"/>
              <w:ind w:firstLine="482" w:firstLineChars="200"/>
              <w:rPr>
                <w:rFonts w:hint="default" w:ascii="Times New Roman" w:hAnsi="Times New Roman" w:cs="Times New Roman"/>
                <w:b/>
                <w:bCs/>
                <w:sz w:val="24"/>
              </w:rPr>
            </w:pPr>
            <w:r>
              <w:rPr>
                <w:rFonts w:hint="eastAsia" w:cs="Times New Roman"/>
                <w:b/>
                <w:bCs/>
                <w:sz w:val="24"/>
                <w:lang w:val="en-US" w:eastAsia="zh-CN"/>
              </w:rPr>
              <w:t>5</w:t>
            </w:r>
            <w:r>
              <w:rPr>
                <w:rFonts w:hint="default" w:ascii="Times New Roman" w:hAnsi="Times New Roman" w:cs="Times New Roman"/>
                <w:b/>
                <w:bCs/>
                <w:sz w:val="24"/>
              </w:rPr>
              <w:t>、主要设备</w:t>
            </w:r>
          </w:p>
          <w:p>
            <w:pPr>
              <w:spacing w:line="520" w:lineRule="exact"/>
              <w:ind w:firstLine="482" w:firstLineChars="200"/>
              <w:rPr>
                <w:rFonts w:hint="eastAsia" w:ascii="Times New Roman" w:hAnsi="Times New Roman" w:eastAsia="宋体" w:cs="Times New Roman"/>
                <w:b/>
                <w:bCs w:val="0"/>
                <w:sz w:val="24"/>
                <w:u w:val="single"/>
                <w:lang w:eastAsia="zh-CN"/>
              </w:rPr>
            </w:pPr>
            <w:r>
              <w:rPr>
                <w:rFonts w:hint="eastAsia" w:ascii="Times New Roman" w:hAnsi="Times New Roman" w:cs="Times New Roman"/>
                <w:b/>
                <w:bCs w:val="0"/>
                <w:sz w:val="24"/>
                <w:u w:val="single"/>
                <w:lang w:eastAsia="zh-CN"/>
              </w:rPr>
              <w:t>本项目主要生产设备</w:t>
            </w:r>
            <w:r>
              <w:rPr>
                <w:rFonts w:hint="eastAsia" w:cs="Times New Roman"/>
                <w:b/>
                <w:bCs w:val="0"/>
                <w:sz w:val="24"/>
                <w:u w:val="single"/>
                <w:lang w:eastAsia="zh-CN"/>
              </w:rPr>
              <w:t>及环保设备</w:t>
            </w:r>
            <w:r>
              <w:rPr>
                <w:rFonts w:hint="eastAsia" w:ascii="Times New Roman" w:hAnsi="Times New Roman" w:cs="Times New Roman"/>
                <w:b/>
                <w:bCs w:val="0"/>
                <w:sz w:val="24"/>
                <w:u w:val="single"/>
                <w:lang w:eastAsia="zh-CN"/>
              </w:rPr>
              <w:t>见下表。</w:t>
            </w:r>
          </w:p>
          <w:p>
            <w:pPr>
              <w:spacing w:line="520" w:lineRule="exact"/>
              <w:ind w:firstLine="723" w:firstLineChars="300"/>
              <w:rPr>
                <w:rFonts w:hint="default" w:ascii="Times New Roman" w:hAnsi="Times New Roman" w:eastAsia="黑体" w:cs="Times New Roman"/>
                <w:b/>
                <w:bCs w:val="0"/>
                <w:color w:val="000000"/>
                <w:sz w:val="24"/>
                <w:u w:val="single"/>
              </w:rPr>
            </w:pPr>
            <w:r>
              <w:rPr>
                <w:rFonts w:hint="default" w:ascii="Times New Roman" w:hAnsi="Times New Roman" w:eastAsia="黑体" w:cs="Times New Roman"/>
                <w:b/>
                <w:bCs w:val="0"/>
                <w:color w:val="000000"/>
                <w:sz w:val="24"/>
                <w:u w:val="single"/>
              </w:rPr>
              <w:t>表2-</w:t>
            </w:r>
            <w:r>
              <w:rPr>
                <w:rFonts w:hint="eastAsia" w:eastAsia="黑体" w:cs="Times New Roman"/>
                <w:b/>
                <w:bCs w:val="0"/>
                <w:color w:val="000000"/>
                <w:sz w:val="24"/>
                <w:u w:val="single"/>
                <w:lang w:val="en-US" w:eastAsia="zh-CN"/>
              </w:rPr>
              <w:t>9</w:t>
            </w:r>
            <w:r>
              <w:rPr>
                <w:rFonts w:hint="default" w:ascii="Times New Roman" w:hAnsi="Times New Roman" w:eastAsia="黑体" w:cs="Times New Roman"/>
                <w:b/>
                <w:bCs w:val="0"/>
                <w:color w:val="000000"/>
                <w:sz w:val="24"/>
                <w:u w:val="single"/>
              </w:rPr>
              <w:t xml:space="preserve">                  主要</w:t>
            </w:r>
            <w:r>
              <w:rPr>
                <w:rFonts w:hint="eastAsia" w:ascii="Times New Roman" w:hAnsi="Times New Roman" w:eastAsia="黑体" w:cs="Times New Roman"/>
                <w:b/>
                <w:bCs w:val="0"/>
                <w:color w:val="000000"/>
                <w:sz w:val="24"/>
                <w:u w:val="single"/>
                <w:lang w:eastAsia="zh-CN"/>
              </w:rPr>
              <w:t>生产</w:t>
            </w:r>
            <w:r>
              <w:rPr>
                <w:rFonts w:hint="default" w:ascii="Times New Roman" w:hAnsi="Times New Roman" w:eastAsia="黑体" w:cs="Times New Roman"/>
                <w:b/>
                <w:bCs w:val="0"/>
                <w:color w:val="000000"/>
                <w:sz w:val="24"/>
                <w:u w:val="single"/>
              </w:rPr>
              <w:t>设备</w:t>
            </w:r>
            <w:r>
              <w:rPr>
                <w:rFonts w:hint="eastAsia" w:eastAsia="黑体" w:cs="Times New Roman"/>
                <w:b/>
                <w:bCs w:val="0"/>
                <w:color w:val="000000"/>
                <w:sz w:val="24"/>
                <w:u w:val="single"/>
                <w:lang w:eastAsia="zh-CN"/>
              </w:rPr>
              <w:t>及环保设备</w:t>
            </w:r>
            <w:r>
              <w:rPr>
                <w:rFonts w:hint="eastAsia" w:ascii="Times New Roman" w:hAnsi="Times New Roman" w:eastAsia="黑体" w:cs="Times New Roman"/>
                <w:b/>
                <w:bCs w:val="0"/>
                <w:color w:val="000000"/>
                <w:sz w:val="24"/>
                <w:u w:val="single"/>
                <w:lang w:eastAsia="zh-CN"/>
              </w:rPr>
              <w:t>一览</w:t>
            </w:r>
            <w:r>
              <w:rPr>
                <w:rFonts w:hint="default" w:ascii="Times New Roman" w:hAnsi="Times New Roman" w:eastAsia="黑体" w:cs="Times New Roman"/>
                <w:b/>
                <w:bCs w:val="0"/>
                <w:color w:val="000000"/>
                <w:sz w:val="24"/>
                <w:u w:val="single"/>
              </w:rPr>
              <w:t>表</w:t>
            </w:r>
          </w:p>
          <w:tbl>
            <w:tblPr>
              <w:tblStyle w:val="2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85"/>
              <w:gridCol w:w="1609"/>
              <w:gridCol w:w="2192"/>
              <w:gridCol w:w="2239"/>
              <w:gridCol w:w="14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28" w:type="pct"/>
                  <w:vAlign w:val="center"/>
                </w:tcPr>
                <w:p>
                  <w:pPr>
                    <w:pStyle w:val="52"/>
                    <w:ind w:firstLine="0" w:firstLineChars="0"/>
                    <w:jc w:val="center"/>
                    <w:rPr>
                      <w:rFonts w:hint="default" w:ascii="Times New Roman" w:hAnsi="Times New Roman" w:cs="Times New Roman"/>
                      <w:b/>
                      <w:bCs w:val="0"/>
                      <w:sz w:val="21"/>
                      <w:szCs w:val="21"/>
                      <w:u w:val="single"/>
                    </w:rPr>
                  </w:pPr>
                  <w:r>
                    <w:rPr>
                      <w:rFonts w:hint="default" w:ascii="Times New Roman" w:hAnsi="Times New Roman" w:cs="Times New Roman"/>
                      <w:b/>
                      <w:bCs w:val="0"/>
                      <w:sz w:val="21"/>
                      <w:szCs w:val="21"/>
                      <w:u w:val="single"/>
                    </w:rPr>
                    <w:t>序号</w:t>
                  </w:r>
                </w:p>
              </w:tc>
              <w:tc>
                <w:tcPr>
                  <w:tcW w:w="2268" w:type="pct"/>
                  <w:gridSpan w:val="2"/>
                  <w:vAlign w:val="center"/>
                </w:tcPr>
                <w:p>
                  <w:pPr>
                    <w:pStyle w:val="52"/>
                    <w:ind w:firstLine="0" w:firstLineChars="0"/>
                    <w:jc w:val="center"/>
                    <w:rPr>
                      <w:rFonts w:hint="default" w:ascii="Times New Roman" w:hAnsi="Times New Roman" w:cs="Times New Roman"/>
                      <w:b/>
                      <w:bCs w:val="0"/>
                      <w:sz w:val="21"/>
                      <w:szCs w:val="21"/>
                      <w:u w:val="single"/>
                    </w:rPr>
                  </w:pPr>
                  <w:r>
                    <w:rPr>
                      <w:rFonts w:hint="default" w:ascii="Times New Roman" w:hAnsi="Times New Roman" w:cs="Times New Roman"/>
                      <w:b/>
                      <w:bCs w:val="0"/>
                      <w:sz w:val="21"/>
                      <w:szCs w:val="21"/>
                      <w:u w:val="single"/>
                    </w:rPr>
                    <w:t>设备名称</w:t>
                  </w:r>
                </w:p>
              </w:tc>
              <w:tc>
                <w:tcPr>
                  <w:tcW w:w="1336" w:type="pct"/>
                  <w:vAlign w:val="center"/>
                </w:tcPr>
                <w:p>
                  <w:pPr>
                    <w:pStyle w:val="52"/>
                    <w:ind w:firstLine="0" w:firstLineChars="0"/>
                    <w:jc w:val="center"/>
                    <w:rPr>
                      <w:rFonts w:hint="default" w:ascii="Times New Roman" w:hAnsi="Times New Roman" w:cs="Times New Roman"/>
                      <w:b/>
                      <w:bCs w:val="0"/>
                      <w:sz w:val="21"/>
                      <w:szCs w:val="21"/>
                      <w:u w:val="single"/>
                    </w:rPr>
                  </w:pPr>
                  <w:r>
                    <w:rPr>
                      <w:rFonts w:hint="eastAsia" w:ascii="Times New Roman" w:hAnsi="Times New Roman" w:cs="Times New Roman"/>
                      <w:b/>
                      <w:bCs w:val="0"/>
                      <w:sz w:val="21"/>
                      <w:szCs w:val="21"/>
                      <w:u w:val="single"/>
                      <w:lang w:eastAsia="zh-CN"/>
                    </w:rPr>
                    <w:t>型号</w:t>
                  </w:r>
                  <w:r>
                    <w:rPr>
                      <w:rFonts w:hint="default" w:ascii="Times New Roman" w:hAnsi="Times New Roman" w:cs="Times New Roman"/>
                      <w:b/>
                      <w:bCs w:val="0"/>
                      <w:sz w:val="21"/>
                      <w:szCs w:val="21"/>
                      <w:u w:val="single"/>
                    </w:rPr>
                    <w:t>规格</w:t>
                  </w:r>
                </w:p>
              </w:tc>
              <w:tc>
                <w:tcPr>
                  <w:tcW w:w="866" w:type="pct"/>
                  <w:vAlign w:val="center"/>
                </w:tcPr>
                <w:p>
                  <w:pPr>
                    <w:pStyle w:val="52"/>
                    <w:ind w:firstLine="0" w:firstLineChars="0"/>
                    <w:jc w:val="center"/>
                    <w:rPr>
                      <w:rFonts w:hint="eastAsia" w:ascii="Times New Roman" w:hAnsi="Times New Roman" w:eastAsia="宋体" w:cs="Times New Roman"/>
                      <w:b/>
                      <w:bCs w:val="0"/>
                      <w:sz w:val="21"/>
                      <w:szCs w:val="21"/>
                      <w:u w:val="single"/>
                      <w:lang w:eastAsia="zh-CN"/>
                    </w:rPr>
                  </w:pPr>
                  <w:r>
                    <w:rPr>
                      <w:rFonts w:hint="eastAsia" w:ascii="Times New Roman" w:hAnsi="Times New Roman" w:cs="Times New Roman"/>
                      <w:b/>
                      <w:bCs w:val="0"/>
                      <w:sz w:val="21"/>
                      <w:szCs w:val="21"/>
                      <w:u w:val="single"/>
                      <w:lang w:eastAsia="zh-CN"/>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28" w:type="pct"/>
                  <w:vAlign w:val="center"/>
                </w:tcPr>
                <w:p>
                  <w:pPr>
                    <w:pStyle w:val="52"/>
                    <w:ind w:firstLine="0" w:firstLineChars="0"/>
                    <w:jc w:val="center"/>
                    <w:rPr>
                      <w:rFonts w:hint="default" w:ascii="Times New Roman" w:hAnsi="Times New Roman" w:cs="Times New Roman"/>
                      <w:b/>
                      <w:bCs w:val="0"/>
                      <w:sz w:val="21"/>
                      <w:szCs w:val="21"/>
                      <w:u w:val="single"/>
                    </w:rPr>
                  </w:pPr>
                  <w:r>
                    <w:rPr>
                      <w:rFonts w:hint="default" w:ascii="Times New Roman" w:hAnsi="Times New Roman" w:cs="Times New Roman"/>
                      <w:b/>
                      <w:bCs w:val="0"/>
                      <w:sz w:val="21"/>
                      <w:szCs w:val="21"/>
                      <w:u w:val="single"/>
                    </w:rPr>
                    <w:t>1</w:t>
                  </w:r>
                </w:p>
              </w:tc>
              <w:tc>
                <w:tcPr>
                  <w:tcW w:w="960" w:type="pct"/>
                  <w:vMerge w:val="restart"/>
                  <w:vAlign w:val="center"/>
                </w:tcPr>
                <w:p>
                  <w:pPr>
                    <w:jc w:val="center"/>
                    <w:rPr>
                      <w:rFonts w:hint="eastAsia" w:cs="Times New Roman"/>
                      <w:b/>
                      <w:bCs w:val="0"/>
                      <w:szCs w:val="21"/>
                      <w:u w:val="single"/>
                      <w:lang w:eastAsia="zh-CN"/>
                    </w:rPr>
                  </w:pPr>
                  <w:r>
                    <w:rPr>
                      <w:rFonts w:hint="eastAsia" w:cs="Times New Roman"/>
                      <w:b/>
                      <w:bCs w:val="0"/>
                      <w:szCs w:val="21"/>
                      <w:u w:val="single"/>
                      <w:lang w:eastAsia="zh-CN"/>
                    </w:rPr>
                    <w:t>生产设备</w:t>
                  </w:r>
                </w:p>
              </w:tc>
              <w:tc>
                <w:tcPr>
                  <w:tcW w:w="1308" w:type="pct"/>
                  <w:vAlign w:val="center"/>
                </w:tcPr>
                <w:p>
                  <w:pPr>
                    <w:jc w:val="center"/>
                    <w:rPr>
                      <w:rFonts w:hint="eastAsia" w:ascii="Times New Roman" w:hAnsi="Times New Roman" w:eastAsia="宋体" w:cs="Times New Roman"/>
                      <w:b/>
                      <w:bCs w:val="0"/>
                      <w:szCs w:val="21"/>
                      <w:u w:val="single"/>
                      <w:lang w:eastAsia="zh-CN"/>
                    </w:rPr>
                  </w:pPr>
                  <w:r>
                    <w:rPr>
                      <w:rFonts w:hint="eastAsia" w:cs="Times New Roman"/>
                      <w:b/>
                      <w:bCs w:val="0"/>
                      <w:szCs w:val="21"/>
                      <w:u w:val="single"/>
                      <w:lang w:eastAsia="zh-CN"/>
                    </w:rPr>
                    <w:t>给料机</w:t>
                  </w:r>
                </w:p>
              </w:tc>
              <w:tc>
                <w:tcPr>
                  <w:tcW w:w="1336" w:type="pct"/>
                  <w:vAlign w:val="center"/>
                </w:tcPr>
                <w:p>
                  <w:pPr>
                    <w:pStyle w:val="52"/>
                    <w:ind w:firstLine="0" w:firstLineChars="0"/>
                    <w:jc w:val="center"/>
                    <w:rPr>
                      <w:rFonts w:hint="eastAsia" w:ascii="Times New Roman" w:hAnsi="Times New Roman" w:eastAsia="宋体" w:cs="Times New Roman"/>
                      <w:b/>
                      <w:bCs w:val="0"/>
                      <w:sz w:val="21"/>
                      <w:szCs w:val="21"/>
                      <w:u w:val="single"/>
                      <w:lang w:eastAsia="zh-CN"/>
                    </w:rPr>
                  </w:pPr>
                  <w:r>
                    <w:rPr>
                      <w:rFonts w:hint="eastAsia" w:ascii="Times New Roman" w:hAnsi="Times New Roman" w:cs="Times New Roman"/>
                      <w:b/>
                      <w:bCs w:val="0"/>
                      <w:sz w:val="21"/>
                      <w:szCs w:val="21"/>
                      <w:u w:val="single"/>
                      <w:lang w:val="en-US" w:eastAsia="zh-CN"/>
                    </w:rPr>
                    <w:t>/</w:t>
                  </w:r>
                </w:p>
              </w:tc>
              <w:tc>
                <w:tcPr>
                  <w:tcW w:w="866" w:type="pct"/>
                  <w:vAlign w:val="center"/>
                </w:tcPr>
                <w:p>
                  <w:pPr>
                    <w:pStyle w:val="52"/>
                    <w:ind w:firstLine="0" w:firstLineChars="0"/>
                    <w:jc w:val="center"/>
                    <w:rPr>
                      <w:rFonts w:hint="default" w:ascii="Times New Roman" w:hAnsi="Times New Roman" w:cs="Times New Roman"/>
                      <w:b/>
                      <w:bCs w:val="0"/>
                      <w:sz w:val="21"/>
                      <w:szCs w:val="21"/>
                      <w:u w:val="single"/>
                    </w:rPr>
                  </w:pPr>
                  <w:r>
                    <w:rPr>
                      <w:rFonts w:hint="eastAsia" w:ascii="Times New Roman" w:hAnsi="Times New Roman" w:cs="Times New Roman"/>
                      <w:b/>
                      <w:bCs w:val="0"/>
                      <w:sz w:val="21"/>
                      <w:szCs w:val="21"/>
                      <w:u w:val="single"/>
                      <w:lang w:val="en-US" w:eastAsia="zh-CN"/>
                    </w:rPr>
                    <w:t>1</w:t>
                  </w:r>
                  <w:r>
                    <w:rPr>
                      <w:rFonts w:hint="default" w:ascii="Times New Roman" w:hAnsi="Times New Roman" w:cs="Times New Roman"/>
                      <w:b/>
                      <w:bCs w:val="0"/>
                      <w:sz w:val="21"/>
                      <w:szCs w:val="21"/>
                      <w:u w:val="singl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28" w:type="pct"/>
                  <w:vAlign w:val="center"/>
                </w:tcPr>
                <w:p>
                  <w:pPr>
                    <w:pStyle w:val="52"/>
                    <w:ind w:firstLine="0" w:firstLineChars="0"/>
                    <w:jc w:val="center"/>
                    <w:rPr>
                      <w:rFonts w:hint="default" w:ascii="Times New Roman" w:hAnsi="Times New Roman" w:cs="Times New Roman"/>
                      <w:b/>
                      <w:bCs w:val="0"/>
                      <w:sz w:val="21"/>
                      <w:szCs w:val="21"/>
                      <w:u w:val="single"/>
                    </w:rPr>
                  </w:pPr>
                  <w:r>
                    <w:rPr>
                      <w:rFonts w:hint="default" w:ascii="Times New Roman" w:hAnsi="Times New Roman" w:cs="Times New Roman"/>
                      <w:b/>
                      <w:bCs w:val="0"/>
                      <w:sz w:val="21"/>
                      <w:szCs w:val="21"/>
                      <w:u w:val="single"/>
                    </w:rPr>
                    <w:t>2</w:t>
                  </w:r>
                </w:p>
              </w:tc>
              <w:tc>
                <w:tcPr>
                  <w:tcW w:w="960" w:type="pct"/>
                  <w:vMerge w:val="continue"/>
                  <w:vAlign w:val="center"/>
                </w:tcPr>
                <w:p>
                  <w:pPr>
                    <w:jc w:val="center"/>
                    <w:rPr>
                      <w:rFonts w:hint="eastAsia" w:cs="Times New Roman"/>
                      <w:b/>
                      <w:bCs w:val="0"/>
                      <w:szCs w:val="21"/>
                      <w:u w:val="single"/>
                      <w:lang w:eastAsia="zh-CN"/>
                    </w:rPr>
                  </w:pPr>
                </w:p>
              </w:tc>
              <w:tc>
                <w:tcPr>
                  <w:tcW w:w="1308" w:type="pct"/>
                  <w:vAlign w:val="center"/>
                </w:tcPr>
                <w:p>
                  <w:pPr>
                    <w:jc w:val="center"/>
                    <w:rPr>
                      <w:rFonts w:hint="eastAsia" w:ascii="Times New Roman" w:hAnsi="Times New Roman" w:eastAsia="宋体" w:cs="Times New Roman"/>
                      <w:b/>
                      <w:bCs w:val="0"/>
                      <w:szCs w:val="21"/>
                      <w:u w:val="single"/>
                      <w:lang w:eastAsia="zh-CN"/>
                    </w:rPr>
                  </w:pPr>
                  <w:r>
                    <w:rPr>
                      <w:rFonts w:hint="eastAsia" w:cs="Times New Roman"/>
                      <w:b/>
                      <w:bCs w:val="0"/>
                      <w:szCs w:val="21"/>
                      <w:u w:val="single"/>
                      <w:lang w:eastAsia="zh-CN"/>
                    </w:rPr>
                    <w:t>三筒干燥机</w:t>
                  </w:r>
                </w:p>
              </w:tc>
              <w:tc>
                <w:tcPr>
                  <w:tcW w:w="1336" w:type="pct"/>
                  <w:vAlign w:val="center"/>
                </w:tcPr>
                <w:p>
                  <w:pPr>
                    <w:pStyle w:val="52"/>
                    <w:ind w:firstLine="0" w:firstLineChars="0"/>
                    <w:jc w:val="center"/>
                    <w:rPr>
                      <w:rFonts w:hint="default" w:ascii="Times New Roman" w:hAnsi="Times New Roman" w:eastAsia="宋体"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2870</w:t>
                  </w:r>
                </w:p>
              </w:tc>
              <w:tc>
                <w:tcPr>
                  <w:tcW w:w="866" w:type="pct"/>
                  <w:vAlign w:val="center"/>
                </w:tcPr>
                <w:p>
                  <w:pPr>
                    <w:pStyle w:val="52"/>
                    <w:ind w:firstLine="0" w:firstLineChars="0"/>
                    <w:jc w:val="center"/>
                    <w:rPr>
                      <w:rFonts w:hint="default" w:ascii="Times New Roman" w:hAnsi="Times New Roman" w:cs="Times New Roman"/>
                      <w:b/>
                      <w:bCs w:val="0"/>
                      <w:sz w:val="21"/>
                      <w:szCs w:val="21"/>
                      <w:u w:val="single"/>
                    </w:rPr>
                  </w:pPr>
                  <w:r>
                    <w:rPr>
                      <w:rFonts w:hint="eastAsia" w:ascii="Times New Roman" w:hAnsi="Times New Roman" w:cs="Times New Roman"/>
                      <w:b/>
                      <w:bCs w:val="0"/>
                      <w:sz w:val="21"/>
                      <w:szCs w:val="21"/>
                      <w:u w:val="single"/>
                      <w:lang w:val="en-US" w:eastAsia="zh-CN"/>
                    </w:rPr>
                    <w:t>1</w:t>
                  </w:r>
                  <w:r>
                    <w:rPr>
                      <w:rFonts w:hint="default" w:ascii="Times New Roman" w:hAnsi="Times New Roman" w:cs="Times New Roman"/>
                      <w:b/>
                      <w:bCs w:val="0"/>
                      <w:sz w:val="21"/>
                      <w:szCs w:val="21"/>
                      <w:u w:val="singl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28" w:type="pct"/>
                  <w:vAlign w:val="center"/>
                </w:tcPr>
                <w:p>
                  <w:pPr>
                    <w:pStyle w:val="52"/>
                    <w:ind w:firstLine="0" w:firstLineChars="0"/>
                    <w:jc w:val="center"/>
                    <w:rPr>
                      <w:rFonts w:hint="default" w:ascii="Times New Roman" w:hAnsi="Times New Roman" w:cs="Times New Roman"/>
                      <w:b/>
                      <w:bCs w:val="0"/>
                      <w:sz w:val="21"/>
                      <w:szCs w:val="21"/>
                      <w:u w:val="single"/>
                    </w:rPr>
                  </w:pPr>
                  <w:r>
                    <w:rPr>
                      <w:rFonts w:hint="default" w:ascii="Times New Roman" w:hAnsi="Times New Roman" w:cs="Times New Roman"/>
                      <w:b/>
                      <w:bCs w:val="0"/>
                      <w:sz w:val="21"/>
                      <w:szCs w:val="21"/>
                      <w:u w:val="single"/>
                    </w:rPr>
                    <w:t>3</w:t>
                  </w:r>
                </w:p>
              </w:tc>
              <w:tc>
                <w:tcPr>
                  <w:tcW w:w="960" w:type="pct"/>
                  <w:vMerge w:val="continue"/>
                  <w:vAlign w:val="center"/>
                </w:tcPr>
                <w:p>
                  <w:pPr>
                    <w:jc w:val="center"/>
                    <w:rPr>
                      <w:rFonts w:hint="eastAsia" w:cs="Times New Roman"/>
                      <w:b/>
                      <w:bCs w:val="0"/>
                      <w:szCs w:val="21"/>
                      <w:u w:val="single"/>
                      <w:lang w:val="en-US" w:eastAsia="zh-CN"/>
                    </w:rPr>
                  </w:pPr>
                </w:p>
              </w:tc>
              <w:tc>
                <w:tcPr>
                  <w:tcW w:w="1308" w:type="pct"/>
                  <w:vAlign w:val="center"/>
                </w:tcPr>
                <w:p>
                  <w:pPr>
                    <w:jc w:val="center"/>
                    <w:rPr>
                      <w:rFonts w:hint="default" w:ascii="Times New Roman" w:hAnsi="Times New Roman" w:eastAsia="宋体" w:cs="Times New Roman"/>
                      <w:b/>
                      <w:bCs w:val="0"/>
                      <w:szCs w:val="21"/>
                      <w:u w:val="single"/>
                      <w:lang w:val="en-US" w:eastAsia="zh-CN"/>
                    </w:rPr>
                  </w:pPr>
                  <w:r>
                    <w:rPr>
                      <w:rFonts w:hint="eastAsia" w:cs="Times New Roman"/>
                      <w:b/>
                      <w:bCs w:val="0"/>
                      <w:szCs w:val="21"/>
                      <w:u w:val="single"/>
                      <w:lang w:val="en-US" w:eastAsia="zh-CN"/>
                    </w:rPr>
                    <w:t>滚筒筛</w:t>
                  </w:r>
                </w:p>
              </w:tc>
              <w:tc>
                <w:tcPr>
                  <w:tcW w:w="1336" w:type="pct"/>
                  <w:vAlign w:val="center"/>
                </w:tcPr>
                <w:p>
                  <w:pPr>
                    <w:pStyle w:val="52"/>
                    <w:ind w:firstLine="0" w:firstLineChars="0"/>
                    <w:jc w:val="center"/>
                    <w:rPr>
                      <w:rFonts w:hint="default" w:ascii="Times New Roman" w:hAnsi="Times New Roman" w:eastAsia="宋体"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GTS 12400</w:t>
                  </w:r>
                </w:p>
              </w:tc>
              <w:tc>
                <w:tcPr>
                  <w:tcW w:w="866" w:type="pct"/>
                  <w:vAlign w:val="center"/>
                </w:tcPr>
                <w:p>
                  <w:pPr>
                    <w:pStyle w:val="52"/>
                    <w:ind w:firstLine="0" w:firstLineChars="0"/>
                    <w:jc w:val="center"/>
                    <w:rPr>
                      <w:rFonts w:hint="default" w:ascii="Times New Roman" w:hAnsi="Times New Roman" w:cs="Times New Roman"/>
                      <w:b/>
                      <w:bCs w:val="0"/>
                      <w:sz w:val="21"/>
                      <w:szCs w:val="21"/>
                      <w:u w:val="single"/>
                    </w:rPr>
                  </w:pPr>
                  <w:r>
                    <w:rPr>
                      <w:rFonts w:hint="eastAsia" w:ascii="Times New Roman" w:hAnsi="Times New Roman" w:cs="Times New Roman"/>
                      <w:b/>
                      <w:bCs w:val="0"/>
                      <w:sz w:val="21"/>
                      <w:szCs w:val="21"/>
                      <w:u w:val="single"/>
                      <w:lang w:val="en-US" w:eastAsia="zh-CN"/>
                    </w:rPr>
                    <w:t>1</w:t>
                  </w:r>
                  <w:r>
                    <w:rPr>
                      <w:rFonts w:hint="default" w:ascii="Times New Roman" w:hAnsi="Times New Roman" w:cs="Times New Roman"/>
                      <w:b/>
                      <w:bCs w:val="0"/>
                      <w:sz w:val="21"/>
                      <w:szCs w:val="21"/>
                      <w:u w:val="singl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28" w:type="pct"/>
                  <w:vAlign w:val="center"/>
                </w:tcPr>
                <w:p>
                  <w:pPr>
                    <w:pStyle w:val="52"/>
                    <w:ind w:firstLine="0" w:firstLineChars="0"/>
                    <w:jc w:val="center"/>
                    <w:rPr>
                      <w:rFonts w:hint="eastAsia" w:ascii="Times New Roman" w:hAnsi="Times New Roman" w:eastAsia="宋体" w:cs="Times New Roman"/>
                      <w:b/>
                      <w:bCs w:val="0"/>
                      <w:kern w:val="2"/>
                      <w:sz w:val="21"/>
                      <w:szCs w:val="21"/>
                      <w:highlight w:val="none"/>
                      <w:u w:val="single"/>
                      <w:lang w:val="en-US" w:eastAsia="zh-CN" w:bidi="ar-SA"/>
                    </w:rPr>
                  </w:pPr>
                  <w:r>
                    <w:rPr>
                      <w:rFonts w:hint="eastAsia" w:ascii="Times New Roman" w:hAnsi="Times New Roman" w:cs="Times New Roman"/>
                      <w:b/>
                      <w:bCs w:val="0"/>
                      <w:sz w:val="21"/>
                      <w:szCs w:val="21"/>
                      <w:highlight w:val="none"/>
                      <w:u w:val="single"/>
                      <w:lang w:val="en-US" w:eastAsia="zh-CN"/>
                    </w:rPr>
                    <w:t>4</w:t>
                  </w:r>
                </w:p>
              </w:tc>
              <w:tc>
                <w:tcPr>
                  <w:tcW w:w="960" w:type="pct"/>
                  <w:vMerge w:val="continue"/>
                  <w:vAlign w:val="center"/>
                </w:tcPr>
                <w:p>
                  <w:pPr>
                    <w:jc w:val="center"/>
                    <w:rPr>
                      <w:rFonts w:hint="eastAsia" w:cs="Times New Roman"/>
                      <w:b/>
                      <w:bCs w:val="0"/>
                      <w:szCs w:val="21"/>
                      <w:highlight w:val="none"/>
                      <w:u w:val="single"/>
                      <w:lang w:val="en-US" w:eastAsia="zh-CN"/>
                    </w:rPr>
                  </w:pPr>
                </w:p>
              </w:tc>
              <w:tc>
                <w:tcPr>
                  <w:tcW w:w="1308" w:type="pct"/>
                  <w:vAlign w:val="center"/>
                </w:tcPr>
                <w:p>
                  <w:pPr>
                    <w:jc w:val="center"/>
                    <w:rPr>
                      <w:rFonts w:hint="eastAsia" w:cs="Times New Roman"/>
                      <w:b/>
                      <w:bCs w:val="0"/>
                      <w:szCs w:val="21"/>
                      <w:highlight w:val="none"/>
                      <w:u w:val="single"/>
                      <w:lang w:val="en-US" w:eastAsia="zh-CN"/>
                    </w:rPr>
                  </w:pPr>
                  <w:r>
                    <w:rPr>
                      <w:rFonts w:hint="eastAsia" w:cs="Times New Roman"/>
                      <w:b/>
                      <w:bCs w:val="0"/>
                      <w:szCs w:val="21"/>
                      <w:highlight w:val="none"/>
                      <w:u w:val="single"/>
                      <w:lang w:val="en-US" w:eastAsia="zh-CN"/>
                    </w:rPr>
                    <w:t>包装机</w:t>
                  </w:r>
                </w:p>
              </w:tc>
              <w:tc>
                <w:tcPr>
                  <w:tcW w:w="1336" w:type="pct"/>
                  <w:vAlign w:val="center"/>
                </w:tcPr>
                <w:p>
                  <w:pPr>
                    <w:pStyle w:val="52"/>
                    <w:ind w:firstLine="0" w:firstLineChars="0"/>
                    <w:jc w:val="center"/>
                    <w:rPr>
                      <w:rFonts w:hint="default" w:ascii="Times New Roman" w:hAnsi="Times New Roman"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TR801A</w:t>
                  </w:r>
                </w:p>
              </w:tc>
              <w:tc>
                <w:tcPr>
                  <w:tcW w:w="866" w:type="pct"/>
                  <w:vAlign w:val="center"/>
                </w:tcPr>
                <w:p>
                  <w:pPr>
                    <w:pStyle w:val="52"/>
                    <w:ind w:firstLine="0" w:firstLineChars="0"/>
                    <w:jc w:val="center"/>
                    <w:rPr>
                      <w:rFonts w:hint="eastAsia" w:ascii="Times New Roman" w:hAnsi="Times New Roman"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1</w:t>
                  </w:r>
                  <w:r>
                    <w:rPr>
                      <w:rFonts w:hint="default" w:ascii="Times New Roman" w:hAnsi="Times New Roman" w:cs="Times New Roman"/>
                      <w:b/>
                      <w:bCs w:val="0"/>
                      <w:sz w:val="21"/>
                      <w:szCs w:val="21"/>
                      <w:u w:val="singl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28" w:type="pct"/>
                  <w:vAlign w:val="center"/>
                </w:tcPr>
                <w:p>
                  <w:pPr>
                    <w:pStyle w:val="52"/>
                    <w:ind w:firstLine="0" w:firstLineChars="0"/>
                    <w:jc w:val="center"/>
                    <w:rPr>
                      <w:rFonts w:hint="default" w:ascii="Times New Roman" w:hAnsi="Times New Roman" w:eastAsia="宋体" w:cs="Times New Roman"/>
                      <w:b/>
                      <w:bCs w:val="0"/>
                      <w:kern w:val="2"/>
                      <w:sz w:val="21"/>
                      <w:szCs w:val="21"/>
                      <w:u w:val="single"/>
                      <w:lang w:val="en-US" w:eastAsia="zh-CN" w:bidi="ar-SA"/>
                    </w:rPr>
                  </w:pPr>
                  <w:r>
                    <w:rPr>
                      <w:rFonts w:hint="eastAsia" w:ascii="Times New Roman" w:hAnsi="Times New Roman" w:cs="Times New Roman"/>
                      <w:b/>
                      <w:bCs w:val="0"/>
                      <w:sz w:val="21"/>
                      <w:szCs w:val="21"/>
                      <w:u w:val="single"/>
                      <w:lang w:val="en-US" w:eastAsia="zh-CN"/>
                    </w:rPr>
                    <w:t>5</w:t>
                  </w:r>
                </w:p>
              </w:tc>
              <w:tc>
                <w:tcPr>
                  <w:tcW w:w="960" w:type="pct"/>
                  <w:vMerge w:val="continue"/>
                  <w:vAlign w:val="center"/>
                </w:tcPr>
                <w:p>
                  <w:pPr>
                    <w:jc w:val="center"/>
                    <w:rPr>
                      <w:rFonts w:hint="eastAsia" w:cs="Times New Roman"/>
                      <w:b/>
                      <w:bCs w:val="0"/>
                      <w:szCs w:val="21"/>
                      <w:u w:val="single"/>
                      <w:lang w:val="en-US" w:eastAsia="zh-CN"/>
                    </w:rPr>
                  </w:pPr>
                </w:p>
              </w:tc>
              <w:tc>
                <w:tcPr>
                  <w:tcW w:w="1308" w:type="pct"/>
                  <w:vAlign w:val="center"/>
                </w:tcPr>
                <w:p>
                  <w:pPr>
                    <w:jc w:val="center"/>
                    <w:rPr>
                      <w:rFonts w:hint="default" w:ascii="Times New Roman" w:hAnsi="Times New Roman" w:eastAsia="宋体" w:cs="Times New Roman"/>
                      <w:b/>
                      <w:bCs w:val="0"/>
                      <w:szCs w:val="21"/>
                      <w:u w:val="single"/>
                      <w:lang w:val="en-US" w:eastAsia="zh-CN"/>
                    </w:rPr>
                  </w:pPr>
                  <w:r>
                    <w:rPr>
                      <w:rFonts w:hint="eastAsia" w:cs="Times New Roman"/>
                      <w:b/>
                      <w:bCs w:val="0"/>
                      <w:szCs w:val="21"/>
                      <w:u w:val="single"/>
                      <w:lang w:val="en-US" w:eastAsia="zh-CN"/>
                    </w:rPr>
                    <w:t>输送带</w:t>
                  </w:r>
                </w:p>
              </w:tc>
              <w:tc>
                <w:tcPr>
                  <w:tcW w:w="1336" w:type="pct"/>
                  <w:vAlign w:val="center"/>
                </w:tcPr>
                <w:p>
                  <w:pPr>
                    <w:pStyle w:val="52"/>
                    <w:ind w:firstLine="0" w:firstLineChars="0"/>
                    <w:jc w:val="center"/>
                    <w:rPr>
                      <w:rFonts w:hint="default" w:ascii="Times New Roman" w:hAnsi="Times New Roman" w:eastAsia="宋体"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w:t>
                  </w:r>
                </w:p>
              </w:tc>
              <w:tc>
                <w:tcPr>
                  <w:tcW w:w="866" w:type="pct"/>
                  <w:vAlign w:val="center"/>
                </w:tcPr>
                <w:p>
                  <w:pPr>
                    <w:pStyle w:val="52"/>
                    <w:ind w:firstLine="0" w:firstLineChars="0"/>
                    <w:jc w:val="center"/>
                    <w:rPr>
                      <w:rFonts w:hint="default" w:ascii="Times New Roman" w:hAnsi="Times New Roman" w:cs="Times New Roman"/>
                      <w:b/>
                      <w:bCs w:val="0"/>
                      <w:sz w:val="21"/>
                      <w:szCs w:val="21"/>
                      <w:u w:val="single"/>
                    </w:rPr>
                  </w:pPr>
                  <w:r>
                    <w:rPr>
                      <w:rFonts w:hint="eastAsia" w:ascii="Times New Roman" w:hAnsi="Times New Roman" w:cs="Times New Roman"/>
                      <w:b/>
                      <w:bCs w:val="0"/>
                      <w:sz w:val="21"/>
                      <w:szCs w:val="21"/>
                      <w:u w:val="single"/>
                      <w:lang w:val="en-US" w:eastAsia="zh-CN"/>
                    </w:rPr>
                    <w:t>2</w:t>
                  </w:r>
                  <w:r>
                    <w:rPr>
                      <w:rFonts w:hint="default" w:ascii="Times New Roman" w:hAnsi="Times New Roman" w:cs="Times New Roman"/>
                      <w:b/>
                      <w:bCs w:val="0"/>
                      <w:sz w:val="21"/>
                      <w:szCs w:val="21"/>
                      <w:u w:val="singl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28" w:type="pct"/>
                  <w:vAlign w:val="center"/>
                </w:tcPr>
                <w:p>
                  <w:pPr>
                    <w:pStyle w:val="52"/>
                    <w:ind w:firstLine="0" w:firstLineChars="0"/>
                    <w:jc w:val="center"/>
                    <w:rPr>
                      <w:rFonts w:hint="default" w:ascii="Times New Roman" w:hAnsi="Times New Roman" w:eastAsia="宋体"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6</w:t>
                  </w:r>
                </w:p>
              </w:tc>
              <w:tc>
                <w:tcPr>
                  <w:tcW w:w="960" w:type="pct"/>
                  <w:vMerge w:val="continue"/>
                  <w:vAlign w:val="center"/>
                </w:tcPr>
                <w:p>
                  <w:pPr>
                    <w:jc w:val="center"/>
                    <w:rPr>
                      <w:rFonts w:hint="eastAsia" w:cs="Times New Roman"/>
                      <w:b/>
                      <w:bCs w:val="0"/>
                      <w:szCs w:val="21"/>
                      <w:highlight w:val="none"/>
                      <w:u w:val="single"/>
                      <w:lang w:val="en-US" w:eastAsia="zh-CN"/>
                    </w:rPr>
                  </w:pPr>
                </w:p>
              </w:tc>
              <w:tc>
                <w:tcPr>
                  <w:tcW w:w="1308" w:type="pct"/>
                  <w:vAlign w:val="center"/>
                </w:tcPr>
                <w:p>
                  <w:pPr>
                    <w:jc w:val="center"/>
                    <w:rPr>
                      <w:rFonts w:hint="default" w:ascii="Times New Roman" w:hAnsi="Times New Roman" w:eastAsia="宋体" w:cs="Times New Roman"/>
                      <w:b/>
                      <w:bCs w:val="0"/>
                      <w:szCs w:val="21"/>
                      <w:highlight w:val="none"/>
                      <w:u w:val="single"/>
                      <w:lang w:val="en-US" w:eastAsia="zh-CN"/>
                    </w:rPr>
                  </w:pPr>
                  <w:r>
                    <w:rPr>
                      <w:rFonts w:hint="eastAsia" w:cs="Times New Roman"/>
                      <w:b/>
                      <w:bCs w:val="0"/>
                      <w:szCs w:val="21"/>
                      <w:highlight w:val="none"/>
                      <w:u w:val="single"/>
                      <w:lang w:val="en-US" w:eastAsia="zh-CN"/>
                    </w:rPr>
                    <w:t>铲车</w:t>
                  </w:r>
                </w:p>
              </w:tc>
              <w:tc>
                <w:tcPr>
                  <w:tcW w:w="1336" w:type="pct"/>
                  <w:vAlign w:val="center"/>
                </w:tcPr>
                <w:p>
                  <w:pPr>
                    <w:pStyle w:val="52"/>
                    <w:ind w:firstLine="0" w:firstLineChars="0"/>
                    <w:jc w:val="center"/>
                    <w:rPr>
                      <w:rFonts w:hint="default" w:ascii="Times New Roman" w:hAnsi="Times New Roman" w:eastAsia="宋体" w:cs="Times New Roman"/>
                      <w:b/>
                      <w:bCs w:val="0"/>
                      <w:sz w:val="21"/>
                      <w:szCs w:val="21"/>
                      <w:highlight w:val="none"/>
                      <w:u w:val="single"/>
                      <w:lang w:val="en-US" w:eastAsia="zh-CN"/>
                    </w:rPr>
                  </w:pPr>
                  <w:r>
                    <w:rPr>
                      <w:rFonts w:hint="eastAsia" w:ascii="Times New Roman" w:hAnsi="Times New Roman" w:cs="Times New Roman"/>
                      <w:b/>
                      <w:bCs w:val="0"/>
                      <w:sz w:val="21"/>
                      <w:szCs w:val="21"/>
                      <w:u w:val="single"/>
                      <w:lang w:val="en-US" w:eastAsia="zh-CN"/>
                    </w:rPr>
                    <w:t>/</w:t>
                  </w:r>
                </w:p>
              </w:tc>
              <w:tc>
                <w:tcPr>
                  <w:tcW w:w="866" w:type="pct"/>
                  <w:vAlign w:val="center"/>
                </w:tcPr>
                <w:p>
                  <w:pPr>
                    <w:pStyle w:val="52"/>
                    <w:ind w:firstLine="0" w:firstLineChars="0"/>
                    <w:jc w:val="center"/>
                    <w:rPr>
                      <w:rFonts w:hint="default" w:ascii="Times New Roman" w:hAnsi="Times New Roman" w:cs="Times New Roman"/>
                      <w:b/>
                      <w:bCs w:val="0"/>
                      <w:sz w:val="21"/>
                      <w:szCs w:val="21"/>
                      <w:u w:val="single"/>
                    </w:rPr>
                  </w:pPr>
                  <w:r>
                    <w:rPr>
                      <w:rFonts w:hint="eastAsia" w:ascii="Times New Roman" w:hAnsi="Times New Roman" w:cs="Times New Roman"/>
                      <w:b/>
                      <w:bCs w:val="0"/>
                      <w:sz w:val="21"/>
                      <w:szCs w:val="21"/>
                      <w:u w:val="single"/>
                      <w:lang w:val="en-US" w:eastAsia="zh-CN"/>
                    </w:rPr>
                    <w:t>2</w:t>
                  </w:r>
                  <w:r>
                    <w:rPr>
                      <w:rFonts w:hint="default" w:ascii="Times New Roman" w:hAnsi="Times New Roman" w:cs="Times New Roman"/>
                      <w:b/>
                      <w:bCs w:val="0"/>
                      <w:sz w:val="21"/>
                      <w:szCs w:val="21"/>
                      <w:u w:val="singl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28" w:type="pct"/>
                  <w:vAlign w:val="center"/>
                </w:tcPr>
                <w:p>
                  <w:pPr>
                    <w:pStyle w:val="52"/>
                    <w:ind w:firstLine="0" w:firstLineChars="0"/>
                    <w:jc w:val="center"/>
                    <w:rPr>
                      <w:rFonts w:hint="default" w:ascii="Times New Roman" w:hAnsi="Times New Roman"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7</w:t>
                  </w:r>
                </w:p>
              </w:tc>
              <w:tc>
                <w:tcPr>
                  <w:tcW w:w="960" w:type="pct"/>
                  <w:vMerge w:val="restart"/>
                  <w:vAlign w:val="center"/>
                </w:tcPr>
                <w:p>
                  <w:pPr>
                    <w:jc w:val="center"/>
                    <w:rPr>
                      <w:rFonts w:hint="eastAsia" w:cs="Times New Roman"/>
                      <w:b/>
                      <w:bCs w:val="0"/>
                      <w:szCs w:val="21"/>
                      <w:highlight w:val="none"/>
                      <w:u w:val="single"/>
                      <w:lang w:val="en-US" w:eastAsia="zh-CN"/>
                    </w:rPr>
                  </w:pPr>
                  <w:r>
                    <w:rPr>
                      <w:rFonts w:hint="eastAsia" w:cs="Times New Roman"/>
                      <w:b/>
                      <w:bCs w:val="0"/>
                      <w:szCs w:val="21"/>
                      <w:highlight w:val="none"/>
                      <w:u w:val="single"/>
                      <w:lang w:val="en-US" w:eastAsia="zh-CN"/>
                    </w:rPr>
                    <w:t>环保设备</w:t>
                  </w:r>
                </w:p>
              </w:tc>
              <w:tc>
                <w:tcPr>
                  <w:tcW w:w="1308" w:type="pct"/>
                  <w:vMerge w:val="restart"/>
                  <w:vAlign w:val="center"/>
                </w:tcPr>
                <w:p>
                  <w:pPr>
                    <w:jc w:val="center"/>
                    <w:rPr>
                      <w:rFonts w:hint="eastAsia" w:cs="Times New Roman"/>
                      <w:b/>
                      <w:bCs w:val="0"/>
                      <w:szCs w:val="21"/>
                      <w:highlight w:val="none"/>
                      <w:u w:val="single"/>
                      <w:lang w:val="en-US" w:eastAsia="zh-CN"/>
                    </w:rPr>
                  </w:pPr>
                  <w:r>
                    <w:rPr>
                      <w:rFonts w:hint="eastAsia" w:cs="Times New Roman"/>
                      <w:b/>
                      <w:bCs w:val="0"/>
                      <w:szCs w:val="21"/>
                      <w:highlight w:val="none"/>
                      <w:u w:val="single"/>
                      <w:lang w:val="en-US" w:eastAsia="zh-CN"/>
                    </w:rPr>
                    <w:t>袋式除尘器</w:t>
                  </w:r>
                </w:p>
              </w:tc>
              <w:tc>
                <w:tcPr>
                  <w:tcW w:w="1336" w:type="pct"/>
                  <w:vAlign w:val="center"/>
                </w:tcPr>
                <w:p>
                  <w:pPr>
                    <w:pStyle w:val="52"/>
                    <w:ind w:firstLine="0" w:firstLineChars="0"/>
                    <w:jc w:val="center"/>
                    <w:rPr>
                      <w:rFonts w:hint="default" w:ascii="Times New Roman" w:hAnsi="Times New Roman"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Y5-47</w:t>
                  </w:r>
                </w:p>
              </w:tc>
              <w:tc>
                <w:tcPr>
                  <w:tcW w:w="866" w:type="pct"/>
                  <w:vAlign w:val="center"/>
                </w:tcPr>
                <w:p>
                  <w:pPr>
                    <w:ind w:firstLine="0" w:firstLineChars="0"/>
                    <w:jc w:val="center"/>
                    <w:rPr>
                      <w:rFonts w:hint="default" w:ascii="Times New Roman" w:hAnsi="Times New Roman"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1</w:t>
                  </w:r>
                  <w:r>
                    <w:rPr>
                      <w:rFonts w:hint="default" w:ascii="Times New Roman" w:hAnsi="Times New Roman" w:cs="Times New Roman"/>
                      <w:b/>
                      <w:bCs w:val="0"/>
                      <w:sz w:val="21"/>
                      <w:szCs w:val="21"/>
                      <w:u w:val="single"/>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28" w:type="pct"/>
                  <w:vAlign w:val="center"/>
                </w:tcPr>
                <w:p>
                  <w:pPr>
                    <w:pStyle w:val="52"/>
                    <w:ind w:firstLine="0" w:firstLineChars="0"/>
                    <w:jc w:val="center"/>
                    <w:rPr>
                      <w:rFonts w:hint="default" w:ascii="Times New Roman" w:hAnsi="Times New Roman"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8</w:t>
                  </w:r>
                </w:p>
              </w:tc>
              <w:tc>
                <w:tcPr>
                  <w:tcW w:w="960" w:type="pct"/>
                  <w:vMerge w:val="continue"/>
                  <w:vAlign w:val="center"/>
                </w:tcPr>
                <w:p>
                  <w:pPr>
                    <w:jc w:val="center"/>
                    <w:rPr>
                      <w:rFonts w:hint="eastAsia" w:cs="Times New Roman"/>
                      <w:b/>
                      <w:bCs w:val="0"/>
                      <w:szCs w:val="21"/>
                      <w:highlight w:val="none"/>
                      <w:u w:val="single"/>
                      <w:lang w:val="en-US" w:eastAsia="zh-CN"/>
                    </w:rPr>
                  </w:pPr>
                </w:p>
              </w:tc>
              <w:tc>
                <w:tcPr>
                  <w:tcW w:w="1308" w:type="pct"/>
                  <w:vMerge w:val="continue"/>
                  <w:vAlign w:val="center"/>
                </w:tcPr>
                <w:p>
                  <w:pPr>
                    <w:jc w:val="center"/>
                    <w:rPr>
                      <w:rFonts w:hint="eastAsia" w:cs="Times New Roman"/>
                      <w:b/>
                      <w:bCs w:val="0"/>
                      <w:szCs w:val="21"/>
                      <w:highlight w:val="none"/>
                      <w:u w:val="single"/>
                      <w:lang w:val="en-US" w:eastAsia="zh-CN"/>
                    </w:rPr>
                  </w:pPr>
                </w:p>
              </w:tc>
              <w:tc>
                <w:tcPr>
                  <w:tcW w:w="1336" w:type="pct"/>
                  <w:vAlign w:val="center"/>
                </w:tcPr>
                <w:p>
                  <w:pPr>
                    <w:pStyle w:val="52"/>
                    <w:ind w:firstLine="0" w:firstLineChars="0"/>
                    <w:jc w:val="center"/>
                    <w:rPr>
                      <w:rFonts w:hint="default" w:ascii="Times New Roman" w:hAnsi="Times New Roman"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DMC-24</w:t>
                  </w:r>
                </w:p>
              </w:tc>
              <w:tc>
                <w:tcPr>
                  <w:tcW w:w="866" w:type="pct"/>
                  <w:vAlign w:val="center"/>
                </w:tcPr>
                <w:p>
                  <w:pPr>
                    <w:ind w:firstLine="0" w:firstLineChars="0"/>
                    <w:jc w:val="center"/>
                    <w:rPr>
                      <w:rFonts w:hint="eastAsia" w:ascii="Times New Roman" w:hAnsi="Times New Roman" w:cs="Times New Roman"/>
                      <w:b/>
                      <w:bCs w:val="0"/>
                      <w:sz w:val="21"/>
                      <w:szCs w:val="21"/>
                      <w:u w:val="single"/>
                      <w:lang w:val="en-US" w:eastAsia="zh-CN"/>
                    </w:rPr>
                  </w:pPr>
                  <w:r>
                    <w:rPr>
                      <w:rFonts w:hint="eastAsia" w:ascii="Times New Roman" w:hAnsi="Times New Roman" w:cs="Times New Roman"/>
                      <w:b/>
                      <w:bCs w:val="0"/>
                      <w:sz w:val="21"/>
                      <w:szCs w:val="21"/>
                      <w:u w:val="single"/>
                      <w:lang w:val="en-US" w:eastAsia="zh-CN"/>
                    </w:rPr>
                    <w:t>1</w:t>
                  </w:r>
                  <w:r>
                    <w:rPr>
                      <w:rFonts w:hint="default" w:ascii="Times New Roman" w:hAnsi="Times New Roman" w:cs="Times New Roman"/>
                      <w:b/>
                      <w:bCs w:val="0"/>
                      <w:sz w:val="21"/>
                      <w:szCs w:val="21"/>
                      <w:u w:val="single"/>
                    </w:rPr>
                    <w:t>台</w:t>
                  </w:r>
                </w:p>
              </w:tc>
            </w:tr>
          </w:tbl>
          <w:p>
            <w:pPr>
              <w:spacing w:line="520" w:lineRule="exact"/>
              <w:ind w:left="458"/>
              <w:rPr>
                <w:b/>
                <w:color w:val="000000"/>
                <w:kern w:val="24"/>
                <w:sz w:val="24"/>
              </w:rPr>
            </w:pPr>
            <w:r>
              <w:rPr>
                <w:rFonts w:hint="eastAsia"/>
                <w:b/>
                <w:color w:val="000000"/>
                <w:kern w:val="24"/>
                <w:sz w:val="24"/>
                <w:lang w:val="en-US" w:eastAsia="zh-CN"/>
              </w:rPr>
              <w:t>6</w:t>
            </w:r>
            <w:r>
              <w:rPr>
                <w:b/>
                <w:color w:val="000000"/>
                <w:kern w:val="24"/>
                <w:sz w:val="24"/>
              </w:rPr>
              <w:t>、劳动定员及工作制度</w:t>
            </w:r>
          </w:p>
          <w:p>
            <w:pPr>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color w:val="000000"/>
                <w:sz w:val="24"/>
              </w:rPr>
              <w:t>本项目劳动定员</w:t>
            </w:r>
            <w:r>
              <w:rPr>
                <w:rFonts w:hint="eastAsia" w:cs="Times New Roman"/>
                <w:bCs/>
                <w:color w:val="000000"/>
                <w:sz w:val="24"/>
                <w:lang w:val="en-US" w:eastAsia="zh-CN"/>
              </w:rPr>
              <w:t>6</w:t>
            </w:r>
            <w:r>
              <w:rPr>
                <w:rFonts w:hint="default" w:ascii="Times New Roman" w:hAnsi="Times New Roman" w:cs="Times New Roman"/>
                <w:bCs/>
                <w:color w:val="000000"/>
                <w:sz w:val="24"/>
              </w:rPr>
              <w:t>人，均不在厂区食宿。</w:t>
            </w:r>
            <w:r>
              <w:rPr>
                <w:rFonts w:hint="eastAsia" w:ascii="Times New Roman" w:hAnsi="Times New Roman" w:cs="Times New Roman"/>
                <w:bCs/>
                <w:sz w:val="24"/>
                <w:lang w:eastAsia="zh-CN"/>
              </w:rPr>
              <w:t>采用</w:t>
            </w:r>
            <w:r>
              <w:rPr>
                <w:rFonts w:hint="eastAsia" w:cs="Times New Roman"/>
                <w:bCs/>
                <w:sz w:val="24"/>
                <w:lang w:eastAsia="zh-CN"/>
              </w:rPr>
              <w:t>单</w:t>
            </w:r>
            <w:r>
              <w:rPr>
                <w:rFonts w:hint="eastAsia" w:ascii="Times New Roman" w:hAnsi="Times New Roman" w:cs="Times New Roman"/>
                <w:bCs/>
                <w:sz w:val="24"/>
                <w:lang w:eastAsia="zh-CN"/>
              </w:rPr>
              <w:t>班</w:t>
            </w:r>
            <w:r>
              <w:rPr>
                <w:rFonts w:hint="eastAsia" w:ascii="Times New Roman" w:hAnsi="Times New Roman" w:cs="Times New Roman"/>
                <w:bCs/>
                <w:sz w:val="24"/>
                <w:lang w:val="en-US" w:eastAsia="zh-CN"/>
              </w:rPr>
              <w:t>8小时工作制</w:t>
            </w:r>
            <w:r>
              <w:rPr>
                <w:rFonts w:hint="default" w:ascii="Times New Roman" w:hAnsi="Times New Roman" w:cs="Times New Roman"/>
                <w:bCs/>
                <w:sz w:val="24"/>
              </w:rPr>
              <w:t>，年工作</w:t>
            </w:r>
            <w:r>
              <w:rPr>
                <w:rFonts w:hint="eastAsia" w:cs="Times New Roman"/>
                <w:bCs/>
                <w:sz w:val="24"/>
                <w:lang w:val="en-US" w:eastAsia="zh-CN"/>
              </w:rPr>
              <w:t>24</w:t>
            </w:r>
            <w:r>
              <w:rPr>
                <w:rFonts w:hint="default" w:ascii="Times New Roman" w:hAnsi="Times New Roman" w:cs="Times New Roman"/>
                <w:bCs/>
                <w:sz w:val="24"/>
              </w:rPr>
              <w:t>0天。</w:t>
            </w:r>
          </w:p>
          <w:p>
            <w:pPr>
              <w:spacing w:line="520" w:lineRule="exact"/>
              <w:ind w:firstLine="482" w:firstLineChars="200"/>
              <w:rPr>
                <w:b/>
                <w:color w:val="000000"/>
                <w:kern w:val="24"/>
                <w:sz w:val="24"/>
              </w:rPr>
            </w:pPr>
            <w:r>
              <w:rPr>
                <w:rFonts w:hint="eastAsia"/>
                <w:b/>
                <w:color w:val="000000"/>
                <w:kern w:val="24"/>
                <w:sz w:val="24"/>
                <w:lang w:val="en-US" w:eastAsia="zh-CN"/>
              </w:rPr>
              <w:t>7</w:t>
            </w:r>
            <w:r>
              <w:rPr>
                <w:b/>
                <w:color w:val="000000"/>
                <w:kern w:val="24"/>
                <w:sz w:val="24"/>
              </w:rPr>
              <w:t>、公用工程</w:t>
            </w:r>
          </w:p>
          <w:p>
            <w:pPr>
              <w:spacing w:line="520" w:lineRule="exact"/>
              <w:ind w:firstLine="480" w:firstLineChars="200"/>
              <w:rPr>
                <w:rFonts w:hint="eastAsia" w:eastAsia="宋体"/>
                <w:bCs/>
                <w:color w:val="000000"/>
                <w:sz w:val="24"/>
                <w:lang w:eastAsia="zh-CN"/>
              </w:rPr>
            </w:pPr>
            <w:r>
              <w:rPr>
                <w:bCs/>
                <w:color w:val="000000"/>
                <w:sz w:val="24"/>
              </w:rPr>
              <w:t>（1）</w:t>
            </w:r>
            <w:r>
              <w:rPr>
                <w:rFonts w:hint="eastAsia"/>
                <w:bCs/>
                <w:color w:val="000000"/>
                <w:sz w:val="24"/>
                <w:lang w:eastAsia="zh-CN"/>
              </w:rPr>
              <w:t>供水</w:t>
            </w:r>
          </w:p>
          <w:p>
            <w:pPr>
              <w:spacing w:line="520" w:lineRule="exact"/>
              <w:ind w:firstLine="480" w:firstLineChars="200"/>
              <w:rPr>
                <w:rFonts w:hint="eastAsia"/>
                <w:bCs/>
                <w:color w:val="000000"/>
                <w:sz w:val="24"/>
              </w:rPr>
            </w:pPr>
            <w:r>
              <w:rPr>
                <w:bCs/>
                <w:color w:val="000000"/>
                <w:sz w:val="24"/>
              </w:rPr>
              <w:t>本项目</w:t>
            </w:r>
            <w:r>
              <w:rPr>
                <w:rFonts w:hint="eastAsia"/>
                <w:bCs/>
                <w:color w:val="000000"/>
                <w:sz w:val="24"/>
                <w:lang w:eastAsia="zh-CN"/>
              </w:rPr>
              <w:t>采用厂区现有</w:t>
            </w:r>
            <w:r>
              <w:rPr>
                <w:bCs/>
                <w:color w:val="000000"/>
                <w:sz w:val="24"/>
              </w:rPr>
              <w:t>自备水井供水，</w:t>
            </w:r>
            <w:r>
              <w:rPr>
                <w:rFonts w:ascii="Times New Roman"/>
                <w:color w:val="auto"/>
                <w:sz w:val="24"/>
                <w:highlight w:val="none"/>
              </w:rPr>
              <w:t>年用水量为</w:t>
            </w:r>
            <w:r>
              <w:rPr>
                <w:rFonts w:hint="eastAsia"/>
                <w:color w:val="auto"/>
                <w:sz w:val="24"/>
                <w:highlight w:val="none"/>
                <w:lang w:val="en-US" w:eastAsia="zh-CN"/>
              </w:rPr>
              <w:t>84</w:t>
            </w:r>
            <w:r>
              <w:rPr>
                <w:rFonts w:ascii="Times New Roman" w:hAnsi="Times New Roman"/>
                <w:color w:val="auto"/>
                <w:sz w:val="24"/>
                <w:highlight w:val="none"/>
              </w:rPr>
              <w:t>m</w:t>
            </w:r>
            <w:r>
              <w:rPr>
                <w:rFonts w:ascii="Times New Roman" w:hAnsi="Times New Roman"/>
                <w:color w:val="auto"/>
                <w:sz w:val="24"/>
                <w:highlight w:val="none"/>
                <w:vertAlign w:val="superscript"/>
              </w:rPr>
              <w:t>3</w:t>
            </w:r>
            <w:r>
              <w:rPr>
                <w:rFonts w:ascii="Times New Roman" w:hAnsi="Times New Roman"/>
                <w:color w:val="auto"/>
                <w:sz w:val="24"/>
                <w:highlight w:val="none"/>
              </w:rPr>
              <w:t>/a</w:t>
            </w:r>
            <w:r>
              <w:rPr>
                <w:rFonts w:ascii="Times New Roman"/>
                <w:color w:val="auto"/>
                <w:sz w:val="24"/>
                <w:highlight w:val="none"/>
              </w:rPr>
              <w:t>，</w:t>
            </w:r>
            <w:r>
              <w:rPr>
                <w:bCs/>
                <w:color w:val="000000"/>
                <w:sz w:val="24"/>
              </w:rPr>
              <w:t>主要为员工日常生活用水、车辆冲洗用水</w:t>
            </w:r>
            <w:r>
              <w:rPr>
                <w:rFonts w:hint="eastAsia"/>
                <w:bCs/>
                <w:color w:val="000000"/>
                <w:sz w:val="24"/>
                <w:lang w:eastAsia="zh-CN"/>
              </w:rPr>
              <w:t>，产生的废水主要为生活污水、车辆冲洗废水、初期雨水</w:t>
            </w:r>
            <w:r>
              <w:rPr>
                <w:rFonts w:hint="eastAsia"/>
                <w:bCs/>
                <w:color w:val="000000"/>
                <w:sz w:val="24"/>
              </w:rPr>
              <w:t>。</w:t>
            </w:r>
          </w:p>
          <w:p>
            <w:pPr>
              <w:spacing w:line="520" w:lineRule="exact"/>
              <w:ind w:firstLine="482" w:firstLineChars="200"/>
              <w:rPr>
                <w:rFonts w:ascii="Times New Roman" w:hAnsi="Times New Roman" w:cs="Times New Roman"/>
                <w:b/>
                <w:bCs w:val="0"/>
                <w:color w:val="000000"/>
                <w:sz w:val="24"/>
                <w:u w:val="single"/>
              </w:rPr>
            </w:pPr>
            <w:r>
              <w:rPr>
                <w:b/>
                <w:bCs w:val="0"/>
                <w:color w:val="000000"/>
                <w:sz w:val="24"/>
                <w:u w:val="single"/>
              </w:rPr>
              <w:t>本项目</w:t>
            </w:r>
            <w:r>
              <w:rPr>
                <w:rFonts w:hint="eastAsia"/>
                <w:b/>
                <w:bCs w:val="0"/>
                <w:color w:val="000000"/>
                <w:sz w:val="24"/>
                <w:u w:val="single"/>
                <w:lang w:eastAsia="zh-CN"/>
              </w:rPr>
              <w:t>拟采用</w:t>
            </w:r>
            <w:r>
              <w:rPr>
                <w:rFonts w:hint="eastAsia" w:ascii="Times New Roman" w:hAnsi="Times New Roman" w:cs="Times New Roman"/>
                <w:b/>
                <w:bCs w:val="0"/>
                <w:color w:val="000000"/>
                <w:sz w:val="24"/>
                <w:u w:val="single"/>
                <w:lang w:eastAsia="zh-CN"/>
              </w:rPr>
              <w:t>厂区现有</w:t>
            </w:r>
            <w:r>
              <w:rPr>
                <w:rFonts w:hint="eastAsia" w:ascii="Times New Roman" w:hAnsi="Times New Roman" w:cs="Times New Roman"/>
                <w:b/>
                <w:bCs w:val="0"/>
                <w:color w:val="000000"/>
                <w:sz w:val="24"/>
                <w:u w:val="single"/>
                <w:lang w:val="en-US" w:eastAsia="zh-CN"/>
              </w:rPr>
              <w:t>自备水井供水的合规性：本项目位于</w:t>
            </w:r>
            <w:r>
              <w:rPr>
                <w:rFonts w:hint="eastAsia"/>
                <w:b/>
                <w:bCs w:val="0"/>
                <w:color w:val="000000"/>
                <w:sz w:val="24"/>
                <w:u w:val="single"/>
              </w:rPr>
              <w:t>河南省</w:t>
            </w:r>
            <w:r>
              <w:rPr>
                <w:rFonts w:hint="eastAsia"/>
                <w:b/>
                <w:bCs w:val="0"/>
                <w:color w:val="000000"/>
                <w:sz w:val="24"/>
                <w:u w:val="single"/>
                <w:lang w:eastAsia="zh-CN"/>
              </w:rPr>
              <w:t>平顶山市鲁山县熊背乡大麦王村二组1号，</w:t>
            </w:r>
            <w:r>
              <w:rPr>
                <w:rFonts w:hint="eastAsia" w:ascii="Times New Roman" w:hAnsi="Times New Roman" w:cs="Times New Roman"/>
                <w:b/>
                <w:bCs w:val="0"/>
                <w:color w:val="000000"/>
                <w:sz w:val="24"/>
                <w:u w:val="single"/>
                <w:lang w:val="en-US" w:eastAsia="zh-CN"/>
              </w:rPr>
              <w:t>根据《河南省人民政府关于公布全省地下水禁采区和限采区范围的通知》（豫政〔2015〕1号</w:t>
            </w:r>
            <w:r>
              <w:rPr>
                <w:rFonts w:hint="eastAsia" w:ascii="Times New Roman" w:hAnsi="Times New Roman" w:cs="Times New Roman"/>
                <w:b/>
                <w:bCs w:val="0"/>
                <w:color w:val="000000"/>
                <w:sz w:val="24"/>
                <w:u w:val="single"/>
                <w:lang w:eastAsia="zh-CN"/>
              </w:rPr>
              <w:t>，</w:t>
            </w:r>
            <w:r>
              <w:rPr>
                <w:rFonts w:hint="eastAsia" w:ascii="Times New Roman" w:hAnsi="Times New Roman" w:cs="Times New Roman"/>
                <w:b/>
                <w:bCs w:val="0"/>
                <w:color w:val="000000"/>
                <w:sz w:val="24"/>
                <w:highlight w:val="none"/>
                <w:u w:val="single"/>
                <w:lang w:eastAsia="zh-CN"/>
              </w:rPr>
              <w:t>见附件</w:t>
            </w:r>
            <w:r>
              <w:rPr>
                <w:rFonts w:hint="eastAsia" w:ascii="Times New Roman" w:hAnsi="Times New Roman" w:cs="Times New Roman"/>
                <w:b/>
                <w:bCs w:val="0"/>
                <w:color w:val="000000"/>
                <w:sz w:val="24"/>
                <w:highlight w:val="none"/>
                <w:u w:val="single"/>
                <w:lang w:val="en-US" w:eastAsia="zh-CN"/>
              </w:rPr>
              <w:t>1</w:t>
            </w:r>
            <w:r>
              <w:rPr>
                <w:rFonts w:hint="eastAsia" w:cs="Times New Roman"/>
                <w:b/>
                <w:bCs w:val="0"/>
                <w:color w:val="000000"/>
                <w:sz w:val="24"/>
                <w:highlight w:val="none"/>
                <w:u w:val="single"/>
                <w:lang w:val="en-US" w:eastAsia="zh-CN"/>
              </w:rPr>
              <w:t>1</w:t>
            </w:r>
            <w:r>
              <w:rPr>
                <w:rFonts w:hint="eastAsia" w:ascii="Times New Roman" w:hAnsi="Times New Roman" w:cs="Times New Roman"/>
                <w:b/>
                <w:bCs w:val="0"/>
                <w:color w:val="000000"/>
                <w:sz w:val="24"/>
                <w:u w:val="single"/>
                <w:lang w:val="en-US" w:eastAsia="zh-CN"/>
              </w:rPr>
              <w:t>），本项目所在区域不在河南省规定的地下水禁采区和限采区范围内；根据</w:t>
            </w:r>
            <w:r>
              <w:rPr>
                <w:rFonts w:ascii="Times New Roman" w:hAnsi="Times New Roman" w:cs="Times New Roman"/>
                <w:b/>
                <w:bCs w:val="0"/>
                <w:color w:val="000000"/>
                <w:sz w:val="24"/>
                <w:u w:val="single"/>
              </w:rPr>
              <w:t>鲁山县森发木材有限公司</w:t>
            </w:r>
            <w:r>
              <w:rPr>
                <w:rFonts w:hint="eastAsia" w:ascii="Times New Roman" w:hAnsi="Times New Roman" w:cs="Times New Roman"/>
                <w:b/>
                <w:bCs w:val="0"/>
                <w:color w:val="000000"/>
                <w:sz w:val="24"/>
                <w:u w:val="single"/>
                <w:lang w:val="en-US" w:eastAsia="zh-CN"/>
              </w:rPr>
              <w:t>已于</w:t>
            </w:r>
            <w:r>
              <w:rPr>
                <w:rFonts w:hint="eastAsia" w:ascii="Times New Roman" w:hAnsi="Times New Roman" w:cs="Times New Roman"/>
                <w:b/>
                <w:bCs w:val="0"/>
                <w:color w:val="000000"/>
                <w:sz w:val="24"/>
                <w:u w:val="single"/>
              </w:rPr>
              <w:t>2016年11月22日通过</w:t>
            </w:r>
            <w:r>
              <w:rPr>
                <w:rFonts w:ascii="Times New Roman" w:hAnsi="Times New Roman" w:cs="Times New Roman"/>
                <w:b/>
                <w:bCs w:val="0"/>
                <w:color w:val="000000"/>
                <w:sz w:val="24"/>
                <w:u w:val="single"/>
              </w:rPr>
              <w:t>了环保备案</w:t>
            </w:r>
            <w:r>
              <w:rPr>
                <w:rFonts w:hint="eastAsia" w:ascii="Times New Roman" w:hAnsi="Times New Roman" w:cs="Times New Roman"/>
                <w:b/>
                <w:bCs w:val="0"/>
                <w:color w:val="000000"/>
                <w:sz w:val="24"/>
                <w:u w:val="single"/>
              </w:rPr>
              <w:t>（</w:t>
            </w:r>
            <w:r>
              <w:rPr>
                <w:rFonts w:ascii="Times New Roman" w:hAnsi="Times New Roman" w:cs="Times New Roman"/>
                <w:b/>
                <w:bCs w:val="0"/>
                <w:color w:val="000000"/>
                <w:sz w:val="24"/>
                <w:u w:val="single"/>
              </w:rPr>
              <w:t>鲁</w:t>
            </w:r>
            <w:r>
              <w:rPr>
                <w:rFonts w:hint="eastAsia" w:ascii="Times New Roman" w:hAnsi="Times New Roman" w:cs="Times New Roman"/>
                <w:b/>
                <w:bCs w:val="0"/>
                <w:color w:val="000000"/>
                <w:sz w:val="24"/>
                <w:u w:val="single"/>
              </w:rPr>
              <w:t>环备公告[2016]3号</w:t>
            </w:r>
            <w:r>
              <w:rPr>
                <w:rFonts w:hint="eastAsia" w:ascii="Times New Roman" w:hAnsi="Times New Roman" w:cs="Times New Roman"/>
                <w:b/>
                <w:bCs w:val="0"/>
                <w:color w:val="000000"/>
                <w:sz w:val="24"/>
                <w:u w:val="single"/>
                <w:lang w:eastAsia="zh-CN"/>
              </w:rPr>
              <w:t>，</w:t>
            </w:r>
            <w:r>
              <w:rPr>
                <w:rFonts w:hint="eastAsia" w:ascii="Times New Roman" w:hAnsi="Times New Roman" w:cs="Times New Roman"/>
                <w:b/>
                <w:bCs w:val="0"/>
                <w:color w:val="000000"/>
                <w:sz w:val="24"/>
                <w:highlight w:val="none"/>
                <w:u w:val="single"/>
                <w:lang w:eastAsia="zh-CN"/>
              </w:rPr>
              <w:t>见附件</w:t>
            </w:r>
            <w:r>
              <w:rPr>
                <w:rFonts w:hint="eastAsia" w:ascii="Times New Roman" w:hAnsi="Times New Roman" w:cs="Times New Roman"/>
                <w:b/>
                <w:bCs w:val="0"/>
                <w:color w:val="000000"/>
                <w:sz w:val="24"/>
                <w:highlight w:val="none"/>
                <w:u w:val="single"/>
                <w:lang w:val="en-US" w:eastAsia="zh-CN"/>
              </w:rPr>
              <w:t>1</w:t>
            </w:r>
            <w:r>
              <w:rPr>
                <w:rFonts w:hint="eastAsia" w:cs="Times New Roman"/>
                <w:b/>
                <w:bCs w:val="0"/>
                <w:color w:val="000000"/>
                <w:sz w:val="24"/>
                <w:highlight w:val="none"/>
                <w:u w:val="single"/>
                <w:lang w:val="en-US" w:eastAsia="zh-CN"/>
              </w:rPr>
              <w:t>2</w:t>
            </w:r>
            <w:r>
              <w:rPr>
                <w:rFonts w:hint="eastAsia" w:ascii="Times New Roman" w:hAnsi="Times New Roman" w:cs="Times New Roman"/>
                <w:b/>
                <w:bCs w:val="0"/>
                <w:color w:val="000000"/>
                <w:sz w:val="24"/>
                <w:u w:val="single"/>
              </w:rPr>
              <w:t>）</w:t>
            </w:r>
            <w:r>
              <w:rPr>
                <w:rFonts w:hint="eastAsia" w:ascii="Times New Roman" w:hAnsi="Times New Roman" w:cs="Times New Roman"/>
                <w:b/>
                <w:bCs w:val="0"/>
                <w:color w:val="000000"/>
                <w:sz w:val="24"/>
                <w:u w:val="single"/>
                <w:lang w:eastAsia="zh-CN"/>
              </w:rPr>
              <w:t>的</w:t>
            </w:r>
            <w:r>
              <w:rPr>
                <w:rFonts w:ascii="Times New Roman" w:hAnsi="Times New Roman" w:cs="Times New Roman"/>
                <w:b/>
                <w:bCs w:val="0"/>
                <w:color w:val="000000"/>
                <w:sz w:val="24"/>
                <w:u w:val="single"/>
              </w:rPr>
              <w:t>《鲁山县森发木材有限公司年产2万立方米高档胶合板生产线项目现状环境影响评估报告》</w:t>
            </w:r>
            <w:r>
              <w:rPr>
                <w:rFonts w:hint="eastAsia" w:ascii="Times New Roman" w:hAnsi="Times New Roman" w:cs="Times New Roman"/>
                <w:b/>
                <w:bCs w:val="0"/>
                <w:color w:val="000000"/>
                <w:sz w:val="24"/>
                <w:u w:val="single"/>
                <w:lang w:eastAsia="zh-CN"/>
              </w:rPr>
              <w:t>，该厂区采用地下水井供水；根据</w:t>
            </w:r>
            <w:r>
              <w:rPr>
                <w:rFonts w:hint="eastAsia" w:ascii="Times New Roman" w:hAnsi="Times New Roman" w:cs="Times New Roman"/>
                <w:b/>
                <w:bCs w:val="0"/>
                <w:color w:val="000000"/>
                <w:sz w:val="24"/>
                <w:u w:val="single"/>
                <w:lang w:val="en-US" w:eastAsia="zh-CN"/>
              </w:rPr>
              <w:t>本项目与</w:t>
            </w:r>
            <w:r>
              <w:rPr>
                <w:rFonts w:ascii="Times New Roman" w:hAnsi="Times New Roman" w:cs="Times New Roman"/>
                <w:b/>
                <w:bCs w:val="0"/>
                <w:color w:val="000000"/>
                <w:sz w:val="24"/>
                <w:u w:val="single"/>
              </w:rPr>
              <w:t>鲁山县森发木材有限公司</w:t>
            </w:r>
            <w:r>
              <w:rPr>
                <w:rFonts w:hint="eastAsia" w:ascii="Times New Roman" w:hAnsi="Times New Roman" w:cs="Times New Roman"/>
                <w:b/>
                <w:bCs w:val="0"/>
                <w:color w:val="000000"/>
                <w:sz w:val="24"/>
                <w:u w:val="single"/>
                <w:lang w:eastAsia="zh-CN"/>
              </w:rPr>
              <w:t>已签订的厂房租赁协议（附件</w:t>
            </w:r>
            <w:r>
              <w:rPr>
                <w:rFonts w:hint="eastAsia" w:ascii="Times New Roman" w:hAnsi="Times New Roman" w:cs="Times New Roman"/>
                <w:b/>
                <w:bCs w:val="0"/>
                <w:color w:val="000000"/>
                <w:sz w:val="24"/>
                <w:u w:val="single"/>
                <w:lang w:val="en-US" w:eastAsia="zh-CN"/>
              </w:rPr>
              <w:t>5</w:t>
            </w:r>
            <w:r>
              <w:rPr>
                <w:rFonts w:hint="eastAsia" w:ascii="Times New Roman" w:hAnsi="Times New Roman" w:cs="Times New Roman"/>
                <w:b/>
                <w:bCs w:val="0"/>
                <w:color w:val="000000"/>
                <w:sz w:val="24"/>
                <w:u w:val="single"/>
                <w:lang w:eastAsia="zh-CN"/>
              </w:rPr>
              <w:t>），本项目可使用厂区内现有水井；综上所述，本项目</w:t>
            </w:r>
            <w:r>
              <w:rPr>
                <w:rFonts w:hint="eastAsia"/>
                <w:b/>
                <w:bCs w:val="0"/>
                <w:color w:val="000000"/>
                <w:sz w:val="24"/>
                <w:u w:val="single"/>
                <w:lang w:eastAsia="zh-CN"/>
              </w:rPr>
              <w:t>采用厂区现有</w:t>
            </w:r>
            <w:r>
              <w:rPr>
                <w:b/>
                <w:bCs w:val="0"/>
                <w:color w:val="000000"/>
                <w:sz w:val="24"/>
                <w:u w:val="single"/>
              </w:rPr>
              <w:t>自备水井供水</w:t>
            </w:r>
            <w:r>
              <w:rPr>
                <w:rFonts w:hint="eastAsia" w:ascii="Times New Roman" w:hAnsi="Times New Roman" w:cs="Times New Roman"/>
                <w:b/>
                <w:bCs w:val="0"/>
                <w:color w:val="000000"/>
                <w:sz w:val="24"/>
                <w:u w:val="single"/>
                <w:lang w:eastAsia="zh-CN"/>
              </w:rPr>
              <w:t>是合规的</w:t>
            </w:r>
            <w:r>
              <w:rPr>
                <w:rFonts w:ascii="Times New Roman" w:hAnsi="Times New Roman" w:cs="Times New Roman"/>
                <w:b/>
                <w:bCs w:val="0"/>
                <w:color w:val="000000"/>
                <w:sz w:val="24"/>
                <w:u w:val="single"/>
              </w:rPr>
              <w:t>。</w:t>
            </w:r>
          </w:p>
          <w:p>
            <w:pPr>
              <w:spacing w:line="520" w:lineRule="exact"/>
              <w:ind w:firstLine="480" w:firstLineChars="200"/>
              <w:rPr>
                <w:rFonts w:hint="eastAsia"/>
                <w:bCs/>
                <w:color w:val="000000"/>
                <w:sz w:val="24"/>
                <w:lang w:eastAsia="zh-CN"/>
              </w:rPr>
            </w:pPr>
            <w:r>
              <w:rPr>
                <w:rFonts w:hint="eastAsia"/>
                <w:bCs/>
                <w:color w:val="000000"/>
                <w:sz w:val="24"/>
                <w:lang w:eastAsia="zh-CN"/>
              </w:rPr>
              <w:t>（</w:t>
            </w:r>
            <w:r>
              <w:rPr>
                <w:rFonts w:hint="eastAsia"/>
                <w:bCs/>
                <w:color w:val="000000"/>
                <w:sz w:val="24"/>
                <w:lang w:val="en-US" w:eastAsia="zh-CN"/>
              </w:rPr>
              <w:t>2</w:t>
            </w:r>
            <w:r>
              <w:rPr>
                <w:rFonts w:hint="eastAsia"/>
                <w:bCs/>
                <w:color w:val="000000"/>
                <w:sz w:val="24"/>
                <w:lang w:eastAsia="zh-CN"/>
              </w:rPr>
              <w:t>）排水</w:t>
            </w:r>
          </w:p>
          <w:p>
            <w:pPr>
              <w:widowControl/>
              <w:spacing w:line="520" w:lineRule="exact"/>
              <w:ind w:firstLine="480"/>
              <w:rPr>
                <w:rFonts w:hint="default" w:ascii="Times New Roman" w:hAnsi="Times New Roman" w:cs="Times New Roman"/>
                <w:sz w:val="24"/>
                <w:szCs w:val="24"/>
                <w:highlight w:val="none"/>
                <w:lang w:eastAsia="zh-CN"/>
              </w:rPr>
            </w:pPr>
            <w:r>
              <w:rPr>
                <w:rFonts w:ascii="Times New Roman"/>
                <w:sz w:val="24"/>
              </w:rPr>
              <w:t>本项目职工生活</w:t>
            </w:r>
            <w:r>
              <w:rPr>
                <w:rFonts w:hint="eastAsia" w:ascii="Times New Roman"/>
                <w:sz w:val="24"/>
                <w:lang w:eastAsia="zh-CN"/>
              </w:rPr>
              <w:t>污</w:t>
            </w:r>
            <w:r>
              <w:rPr>
                <w:rFonts w:ascii="Times New Roman"/>
                <w:sz w:val="24"/>
              </w:rPr>
              <w:t>水</w:t>
            </w:r>
            <w:r>
              <w:rPr>
                <w:rFonts w:hint="eastAsia"/>
                <w:sz w:val="24"/>
                <w:lang w:eastAsia="zh-CN"/>
              </w:rPr>
              <w:t>经</w:t>
            </w:r>
            <w:r>
              <w:rPr>
                <w:rFonts w:ascii="Times New Roman"/>
                <w:sz w:val="24"/>
              </w:rPr>
              <w:t>化粪池</w:t>
            </w:r>
            <w:r>
              <w:rPr>
                <w:rFonts w:ascii="Times New Roman" w:hAnsi="Times New Roman"/>
                <w:bCs/>
                <w:sz w:val="24"/>
                <w:szCs w:val="24"/>
              </w:rPr>
              <w:t>处理</w:t>
            </w:r>
            <w:r>
              <w:rPr>
                <w:rFonts w:ascii="Times New Roman"/>
                <w:sz w:val="24"/>
              </w:rPr>
              <w:t>后用于周边农田施肥</w:t>
            </w:r>
            <w:r>
              <w:rPr>
                <w:rFonts w:hint="eastAsia" w:ascii="Times New Roman"/>
                <w:sz w:val="24"/>
                <w:lang w:eastAsia="zh-CN"/>
              </w:rPr>
              <w:t>，不外排</w:t>
            </w:r>
            <w:r>
              <w:rPr>
                <w:rFonts w:hint="eastAsia" w:ascii="Times New Roman"/>
                <w:sz w:val="24"/>
              </w:rPr>
              <w:t>；</w:t>
            </w:r>
            <w:r>
              <w:rPr>
                <w:rFonts w:hint="eastAsia" w:ascii="Times New Roman"/>
                <w:sz w:val="24"/>
                <w:lang w:eastAsia="zh-CN"/>
              </w:rPr>
              <w:t>车辆冲洗废水经沉淀池处理后循环使用，不外排；初期雨水经初期雨水收集池暂存后用作厂区洒水抑尘，不外排。</w:t>
            </w:r>
          </w:p>
          <w:p>
            <w:pPr>
              <w:spacing w:line="520" w:lineRule="exact"/>
              <w:ind w:firstLine="480" w:firstLineChars="200"/>
              <w:rPr>
                <w:color w:val="000000"/>
                <w:sz w:val="24"/>
              </w:rPr>
            </w:pPr>
            <w:r>
              <w:rPr>
                <w:color w:val="000000"/>
                <w:sz w:val="24"/>
              </w:rPr>
              <w:t>（</w:t>
            </w:r>
            <w:r>
              <w:rPr>
                <w:rFonts w:hint="eastAsia"/>
                <w:color w:val="000000"/>
                <w:sz w:val="24"/>
                <w:lang w:val="en-US" w:eastAsia="zh-CN"/>
              </w:rPr>
              <w:t>3</w:t>
            </w:r>
            <w:r>
              <w:rPr>
                <w:color w:val="000000"/>
                <w:sz w:val="24"/>
              </w:rPr>
              <w:t>）供电工程</w:t>
            </w:r>
          </w:p>
          <w:p>
            <w:pPr>
              <w:spacing w:line="520" w:lineRule="exact"/>
              <w:ind w:firstLine="480" w:firstLineChars="200"/>
              <w:rPr>
                <w:color w:val="000000"/>
                <w:sz w:val="24"/>
              </w:rPr>
            </w:pPr>
            <w:r>
              <w:rPr>
                <w:color w:val="000000"/>
                <w:sz w:val="24"/>
              </w:rPr>
              <w:t>本项目用电主要为生产设备用电，年耗</w:t>
            </w:r>
            <w:r>
              <w:rPr>
                <w:color w:val="000000"/>
                <w:sz w:val="24"/>
                <w:highlight w:val="none"/>
              </w:rPr>
              <w:t>电量</w:t>
            </w:r>
            <w:r>
              <w:rPr>
                <w:rFonts w:hint="eastAsia"/>
                <w:color w:val="000000"/>
                <w:sz w:val="24"/>
                <w:highlight w:val="none"/>
                <w:lang w:val="en-US" w:eastAsia="zh-CN"/>
              </w:rPr>
              <w:t>100</w:t>
            </w:r>
            <w:r>
              <w:rPr>
                <w:color w:val="000000"/>
                <w:sz w:val="24"/>
                <w:highlight w:val="none"/>
              </w:rPr>
              <w:t>万kw</w:t>
            </w:r>
            <w:r>
              <w:rPr>
                <w:rFonts w:hint="eastAsia"/>
                <w:color w:val="000000"/>
                <w:sz w:val="24"/>
                <w:highlight w:val="none"/>
                <w:lang w:val="en-US" w:eastAsia="zh-CN"/>
              </w:rPr>
              <w:t>·</w:t>
            </w:r>
            <w:r>
              <w:rPr>
                <w:color w:val="000000"/>
                <w:sz w:val="24"/>
                <w:highlight w:val="none"/>
              </w:rPr>
              <w:t>h</w:t>
            </w:r>
            <w:r>
              <w:rPr>
                <w:color w:val="000000"/>
                <w:sz w:val="24"/>
              </w:rPr>
              <w:t>，由</w:t>
            </w:r>
            <w:r>
              <w:rPr>
                <w:rFonts w:hint="eastAsia"/>
                <w:color w:val="000000"/>
                <w:sz w:val="24"/>
                <w:lang w:eastAsia="zh-CN"/>
              </w:rPr>
              <w:t>当地</w:t>
            </w:r>
            <w:r>
              <w:rPr>
                <w:color w:val="000000"/>
                <w:sz w:val="24"/>
              </w:rPr>
              <w:t>市政工程电网供电。</w:t>
            </w:r>
          </w:p>
          <w:p>
            <w:pPr>
              <w:spacing w:line="520" w:lineRule="exact"/>
              <w:ind w:firstLine="480" w:firstLineChars="200"/>
              <w:rPr>
                <w:color w:val="000000"/>
                <w:sz w:val="24"/>
              </w:rPr>
            </w:pPr>
            <w:r>
              <w:rPr>
                <w:color w:val="000000"/>
                <w:sz w:val="24"/>
              </w:rPr>
              <w:t>（</w:t>
            </w:r>
            <w:r>
              <w:rPr>
                <w:rFonts w:hint="eastAsia"/>
                <w:color w:val="000000"/>
                <w:sz w:val="24"/>
                <w:lang w:val="en-US" w:eastAsia="zh-CN"/>
              </w:rPr>
              <w:t>4</w:t>
            </w:r>
            <w:r>
              <w:rPr>
                <w:color w:val="000000"/>
                <w:sz w:val="24"/>
              </w:rPr>
              <w:t>）供暖和制冷</w:t>
            </w:r>
          </w:p>
          <w:p>
            <w:pPr>
              <w:spacing w:line="520" w:lineRule="exact"/>
              <w:ind w:firstLine="480" w:firstLineChars="200"/>
              <w:rPr>
                <w:color w:val="000000"/>
                <w:sz w:val="24"/>
              </w:rPr>
            </w:pPr>
            <w:r>
              <w:rPr>
                <w:color w:val="000000"/>
                <w:sz w:val="24"/>
              </w:rPr>
              <w:t>本项目办公冬季采暖、夏季制冷使用空调。</w:t>
            </w:r>
          </w:p>
          <w:p>
            <w:pPr>
              <w:pStyle w:val="2"/>
              <w:spacing w:line="520" w:lineRule="exact"/>
              <w:ind w:right="0"/>
            </w:pPr>
            <w:r>
              <w:rPr>
                <w:rFonts w:hint="eastAsia"/>
                <w:lang w:eastAsia="zh-CN"/>
              </w:rPr>
              <w:t>本项目</w:t>
            </w:r>
            <w:r>
              <w:rPr>
                <w:rFonts w:hint="eastAsia"/>
              </w:rPr>
              <w:t>水平衡详见</w:t>
            </w:r>
            <w:r>
              <w:rPr>
                <w:rFonts w:hint="eastAsia"/>
                <w:lang w:eastAsia="zh-CN"/>
              </w:rPr>
              <w:t>下</w:t>
            </w:r>
            <w:r>
              <w:rPr>
                <w:rFonts w:hint="eastAsia"/>
              </w:rPr>
              <w:t>图。</w:t>
            </w:r>
          </w:p>
          <w:p>
            <w:pPr>
              <w:spacing w:line="360" w:lineRule="auto"/>
              <w:ind w:firstLine="422" w:firstLineChars="200"/>
              <w:jc w:val="center"/>
              <w:rPr>
                <w:bCs/>
                <w:szCs w:val="21"/>
              </w:rPr>
            </w:pPr>
            <w:r>
              <w:rPr>
                <w:b/>
                <w:szCs w:val="21"/>
                <w:highlight w:val="none"/>
              </w:rPr>
              <mc:AlternateContent>
                <mc:Choice Requires="wpc">
                  <w:drawing>
                    <wp:anchor distT="0" distB="0" distL="114300" distR="114300" simplePos="0" relativeHeight="251660288" behindDoc="0" locked="0" layoutInCell="1" allowOverlap="1">
                      <wp:simplePos x="0" y="0"/>
                      <wp:positionH relativeFrom="column">
                        <wp:posOffset>-31750</wp:posOffset>
                      </wp:positionH>
                      <wp:positionV relativeFrom="paragraph">
                        <wp:posOffset>11430</wp:posOffset>
                      </wp:positionV>
                      <wp:extent cx="5388610" cy="2125980"/>
                      <wp:effectExtent l="0" t="0" r="0" b="0"/>
                      <wp:wrapTopAndBottom/>
                      <wp:docPr id="84" name="画布 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1" name="Text Box 68"/>
                              <wps:cNvSpPr txBox="1">
                                <a:spLocks noChangeArrowheads="1"/>
                              </wps:cNvSpPr>
                              <wps:spPr bwMode="auto">
                                <a:xfrm>
                                  <a:off x="67945" y="1289685"/>
                                  <a:ext cx="565150" cy="230505"/>
                                </a:xfrm>
                                <a:prstGeom prst="rect">
                                  <a:avLst/>
                                </a:prstGeom>
                                <a:noFill/>
                                <a:ln>
                                  <a:noFill/>
                                </a:ln>
                              </wps:spPr>
                              <wps:txbx>
                                <w:txbxContent>
                                  <w:p>
                                    <w:pPr>
                                      <w:jc w:val="center"/>
                                      <w:rPr>
                                        <w:rFonts w:ascii="Calibri" w:hAnsi="Calibri"/>
                                      </w:rPr>
                                    </w:pPr>
                                    <w:r>
                                      <w:rPr>
                                        <w:rFonts w:ascii="Calibri"/>
                                      </w:rPr>
                                      <w:t>新鲜水</w:t>
                                    </w:r>
                                  </w:p>
                                  <w:p>
                                    <w:pPr>
                                      <w:jc w:val="center"/>
                                      <w:rPr>
                                        <w:rFonts w:ascii="Calibri" w:hAnsi="Calibri"/>
                                      </w:rPr>
                                    </w:pPr>
                                    <w:r>
                                      <w:rPr>
                                        <w:rFonts w:hint="eastAsia" w:ascii="Calibri" w:hAnsi="Calibri"/>
                                      </w:rPr>
                                      <w:t>36</w:t>
                                    </w:r>
                                  </w:p>
                                </w:txbxContent>
                              </wps:txbx>
                              <wps:bodyPr rot="0" vert="horz" wrap="square" lIns="18000" tIns="36000" rIns="18000" bIns="10800" anchor="t" anchorCtr="0" upright="1">
                                <a:noAutofit/>
                              </wps:bodyPr>
                            </wps:wsp>
                            <wps:wsp>
                              <wps:cNvPr id="52" name="AutoShape 69"/>
                              <wps:cNvCnPr>
                                <a:cxnSpLocks noChangeShapeType="1"/>
                              </wps:cNvCnPr>
                              <wps:spPr bwMode="auto">
                                <a:xfrm flipH="1" flipV="1">
                                  <a:off x="762635" y="621030"/>
                                  <a:ext cx="635" cy="1214120"/>
                                </a:xfrm>
                                <a:prstGeom prst="straightConnector1">
                                  <a:avLst/>
                                </a:prstGeom>
                                <a:noFill/>
                                <a:ln w="9525">
                                  <a:solidFill>
                                    <a:srgbClr val="000000"/>
                                  </a:solidFill>
                                  <a:round/>
                                </a:ln>
                              </wps:spPr>
                              <wps:bodyPr/>
                            </wps:wsp>
                            <wps:wsp>
                              <wps:cNvPr id="53" name="AutoShape 70"/>
                              <wps:cNvCnPr>
                                <a:cxnSpLocks noChangeShapeType="1"/>
                              </wps:cNvCnPr>
                              <wps:spPr bwMode="auto">
                                <a:xfrm>
                                  <a:off x="767715" y="1833245"/>
                                  <a:ext cx="548005" cy="2540"/>
                                </a:xfrm>
                                <a:prstGeom prst="straightConnector1">
                                  <a:avLst/>
                                </a:prstGeom>
                                <a:noFill/>
                                <a:ln w="9525">
                                  <a:solidFill>
                                    <a:srgbClr val="000000"/>
                                  </a:solidFill>
                                  <a:round/>
                                  <a:tailEnd type="triangle" w="med" len="med"/>
                                </a:ln>
                              </wps:spPr>
                              <wps:bodyPr/>
                            </wps:wsp>
                            <wps:wsp>
                              <wps:cNvPr id="54" name="Text Box 71"/>
                              <wps:cNvSpPr txBox="1">
                                <a:spLocks noChangeArrowheads="1"/>
                              </wps:cNvSpPr>
                              <wps:spPr bwMode="auto">
                                <a:xfrm>
                                  <a:off x="1315720" y="1687195"/>
                                  <a:ext cx="798195" cy="294640"/>
                                </a:xfrm>
                                <a:prstGeom prst="rect">
                                  <a:avLst/>
                                </a:prstGeom>
                                <a:noFill/>
                                <a:ln w="9525">
                                  <a:solidFill>
                                    <a:srgbClr val="000000"/>
                                  </a:solidFill>
                                  <a:miter lim="800000"/>
                                </a:ln>
                              </wps:spPr>
                              <wps:txbx>
                                <w:txbxContent>
                                  <w:p>
                                    <w:pPr>
                                      <w:jc w:val="center"/>
                                    </w:pPr>
                                    <w:r>
                                      <w:rPr>
                                        <w:rFonts w:hint="eastAsia"/>
                                      </w:rPr>
                                      <w:t>生活用水</w:t>
                                    </w:r>
                                  </w:p>
                                </w:txbxContent>
                              </wps:txbx>
                              <wps:bodyPr rot="0" vert="horz" wrap="square" lIns="18000" tIns="36000" rIns="18000" bIns="10800" anchor="t" anchorCtr="0" upright="1">
                                <a:noAutofit/>
                              </wps:bodyPr>
                            </wps:wsp>
                            <wps:wsp>
                              <wps:cNvPr id="55" name="Text Box 72"/>
                              <wps:cNvSpPr txBox="1">
                                <a:spLocks noChangeArrowheads="1"/>
                              </wps:cNvSpPr>
                              <wps:spPr bwMode="auto">
                                <a:xfrm>
                                  <a:off x="814705" y="1642745"/>
                                  <a:ext cx="353695" cy="230505"/>
                                </a:xfrm>
                                <a:prstGeom prst="rect">
                                  <a:avLst/>
                                </a:prstGeom>
                                <a:noFill/>
                                <a:ln>
                                  <a:noFill/>
                                </a:ln>
                              </wps:spPr>
                              <wps:txb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0.</w:t>
                                    </w:r>
                                    <w:r>
                                      <w:rPr>
                                        <w:rFonts w:hint="eastAsia" w:cs="Times New Roman"/>
                                        <w:lang w:val="en-US" w:eastAsia="zh-CN"/>
                                      </w:rPr>
                                      <w:t>18</w:t>
                                    </w:r>
                                  </w:p>
                                </w:txbxContent>
                              </wps:txbx>
                              <wps:bodyPr rot="0" vert="horz" wrap="square" lIns="18000" tIns="36000" rIns="18000" bIns="10800" anchor="t" anchorCtr="0" upright="1">
                                <a:noAutofit/>
                              </wps:bodyPr>
                            </wps:wsp>
                            <wps:wsp>
                              <wps:cNvPr id="56" name="Text Box 73"/>
                              <wps:cNvSpPr txBox="1">
                                <a:spLocks noChangeArrowheads="1"/>
                              </wps:cNvSpPr>
                              <wps:spPr bwMode="auto">
                                <a:xfrm>
                                  <a:off x="1240790" y="1270635"/>
                                  <a:ext cx="799465" cy="281940"/>
                                </a:xfrm>
                                <a:prstGeom prst="rect">
                                  <a:avLst/>
                                </a:prstGeom>
                                <a:noFill/>
                                <a:ln>
                                  <a:noFill/>
                                </a:ln>
                              </wps:spPr>
                              <wps:txbx>
                                <w:txbxContent>
                                  <w:p>
                                    <w:pPr>
                                      <w:ind w:firstLine="210" w:firstLineChars="100"/>
                                      <w:rPr>
                                        <w:rFonts w:hint="default" w:eastAsia="宋体"/>
                                        <w:lang w:val="en-US" w:eastAsia="zh-CN"/>
                                      </w:rPr>
                                    </w:pPr>
                                    <w:r>
                                      <w:rPr>
                                        <w:rFonts w:hint="eastAsia" w:ascii="Calibri" w:hAnsi="Calibri"/>
                                      </w:rPr>
                                      <w:t>损耗</w:t>
                                    </w:r>
                                    <w:r>
                                      <w:rPr>
                                        <w:rFonts w:hint="default" w:ascii="Times New Roman" w:hAnsi="Times New Roman" w:cs="Times New Roman"/>
                                        <w:lang w:val="en-US" w:eastAsia="zh-CN"/>
                                      </w:rPr>
                                      <w:t>0.</w:t>
                                    </w:r>
                                    <w:r>
                                      <w:rPr>
                                        <w:rFonts w:hint="eastAsia" w:cs="Times New Roman"/>
                                        <w:lang w:val="en-US" w:eastAsia="zh-CN"/>
                                      </w:rPr>
                                      <w:t>036</w:t>
                                    </w:r>
                                  </w:p>
                                </w:txbxContent>
                              </wps:txbx>
                              <wps:bodyPr rot="0" vert="horz" wrap="square" lIns="18000" tIns="36000" rIns="18000" bIns="10800" anchor="t" anchorCtr="0" upright="1">
                                <a:noAutofit/>
                              </wps:bodyPr>
                            </wps:wsp>
                            <wps:wsp>
                              <wps:cNvPr id="57" name="AutoShape 74"/>
                              <wps:cNvCnPr>
                                <a:cxnSpLocks noChangeShapeType="1"/>
                              </wps:cNvCnPr>
                              <wps:spPr bwMode="auto">
                                <a:xfrm rot="16200000">
                                  <a:off x="1750060" y="1397000"/>
                                  <a:ext cx="311785" cy="268605"/>
                                </a:xfrm>
                                <a:prstGeom prst="curvedConnector3">
                                  <a:avLst>
                                    <a:gd name="adj1" fmla="val 49898"/>
                                  </a:avLst>
                                </a:prstGeom>
                                <a:noFill/>
                                <a:ln w="9525">
                                  <a:solidFill>
                                    <a:srgbClr val="000000"/>
                                  </a:solidFill>
                                  <a:prstDash val="dash"/>
                                  <a:round/>
                                  <a:tailEnd type="triangle" w="med" len="med"/>
                                </a:ln>
                              </wps:spPr>
                              <wps:bodyPr/>
                            </wps:wsp>
                            <wps:wsp>
                              <wps:cNvPr id="58" name="AutoShape 75"/>
                              <wps:cNvCnPr>
                                <a:cxnSpLocks noChangeShapeType="1"/>
                              </wps:cNvCnPr>
                              <wps:spPr bwMode="auto">
                                <a:xfrm>
                                  <a:off x="2118995" y="1849755"/>
                                  <a:ext cx="610235" cy="635"/>
                                </a:xfrm>
                                <a:prstGeom prst="straightConnector1">
                                  <a:avLst/>
                                </a:prstGeom>
                                <a:noFill/>
                                <a:ln w="9525">
                                  <a:solidFill>
                                    <a:srgbClr val="000000"/>
                                  </a:solidFill>
                                  <a:round/>
                                  <a:tailEnd type="triangle" w="med" len="med"/>
                                </a:ln>
                              </wps:spPr>
                              <wps:bodyPr/>
                            </wps:wsp>
                            <wps:wsp>
                              <wps:cNvPr id="59" name="Text Box 76"/>
                              <wps:cNvSpPr txBox="1">
                                <a:spLocks noChangeArrowheads="1"/>
                              </wps:cNvSpPr>
                              <wps:spPr bwMode="auto">
                                <a:xfrm>
                                  <a:off x="2174875" y="1649095"/>
                                  <a:ext cx="490220" cy="230505"/>
                                </a:xfrm>
                                <a:prstGeom prst="rect">
                                  <a:avLst/>
                                </a:prstGeom>
                                <a:noFill/>
                                <a:ln>
                                  <a:noFill/>
                                </a:ln>
                              </wps:spPr>
                              <wps:txb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0.</w:t>
                                    </w:r>
                                    <w:r>
                                      <w:rPr>
                                        <w:rFonts w:hint="eastAsia" w:cs="Times New Roman"/>
                                        <w:lang w:val="en-US" w:eastAsia="zh-CN"/>
                                      </w:rPr>
                                      <w:t>144</w:t>
                                    </w:r>
                                  </w:p>
                                </w:txbxContent>
                              </wps:txbx>
                              <wps:bodyPr rot="0" vert="horz" wrap="square" lIns="18000" tIns="36000" rIns="18000" bIns="10800" anchor="t" anchorCtr="0" upright="1">
                                <a:noAutofit/>
                              </wps:bodyPr>
                            </wps:wsp>
                            <wps:wsp>
                              <wps:cNvPr id="60" name="Text Box 77"/>
                              <wps:cNvSpPr txBox="1">
                                <a:spLocks noChangeArrowheads="1"/>
                              </wps:cNvSpPr>
                              <wps:spPr bwMode="auto">
                                <a:xfrm>
                                  <a:off x="3060065" y="494030"/>
                                  <a:ext cx="994410" cy="294640"/>
                                </a:xfrm>
                                <a:prstGeom prst="rect">
                                  <a:avLst/>
                                </a:prstGeom>
                                <a:noFill/>
                                <a:ln w="9525">
                                  <a:solidFill>
                                    <a:srgbClr val="000000"/>
                                  </a:solidFill>
                                  <a:miter lim="800000"/>
                                </a:ln>
                              </wps:spPr>
                              <wps:txbx>
                                <w:txbxContent>
                                  <w:p>
                                    <w:pPr>
                                      <w:jc w:val="center"/>
                                    </w:pPr>
                                    <w:r>
                                      <w:rPr>
                                        <w:rFonts w:hint="eastAsia"/>
                                      </w:rPr>
                                      <w:t>车辆冲洗用水</w:t>
                                    </w:r>
                                  </w:p>
                                </w:txbxContent>
                              </wps:txbx>
                              <wps:bodyPr rot="0" vert="horz" wrap="square" lIns="18000" tIns="36000" rIns="18000" bIns="10800" anchor="t" anchorCtr="0" upright="1">
                                <a:noAutofit/>
                              </wps:bodyPr>
                            </wps:wsp>
                            <wps:wsp>
                              <wps:cNvPr id="61" name="Text Box 78"/>
                              <wps:cNvSpPr txBox="1">
                                <a:spLocks noChangeArrowheads="1"/>
                              </wps:cNvSpPr>
                              <wps:spPr bwMode="auto">
                                <a:xfrm>
                                  <a:off x="1651000" y="478155"/>
                                  <a:ext cx="897255" cy="294640"/>
                                </a:xfrm>
                                <a:prstGeom prst="rect">
                                  <a:avLst/>
                                </a:prstGeom>
                                <a:noFill/>
                                <a:ln w="9525">
                                  <a:solidFill>
                                    <a:srgbClr val="000000"/>
                                  </a:solidFill>
                                  <a:miter lim="800000"/>
                                </a:ln>
                              </wps:spPr>
                              <wps:txbx>
                                <w:txbxContent>
                                  <w:p>
                                    <w:pPr>
                                      <w:jc w:val="center"/>
                                    </w:pPr>
                                    <w:r>
                                      <w:rPr>
                                        <w:rFonts w:hint="eastAsia"/>
                                      </w:rPr>
                                      <w:t>沉淀池</w:t>
                                    </w:r>
                                  </w:p>
                                </w:txbxContent>
                              </wps:txbx>
                              <wps:bodyPr rot="0" vert="horz" wrap="square" lIns="18000" tIns="36000" rIns="18000" bIns="10800" anchor="t" anchorCtr="0" upright="1">
                                <a:noAutofit/>
                              </wps:bodyPr>
                            </wps:wsp>
                            <wps:wsp>
                              <wps:cNvPr id="62" name="AutoShape 79"/>
                              <wps:cNvCnPr>
                                <a:cxnSpLocks noChangeShapeType="1"/>
                              </wps:cNvCnPr>
                              <wps:spPr bwMode="auto">
                                <a:xfrm>
                                  <a:off x="2540635" y="664210"/>
                                  <a:ext cx="522605" cy="10160"/>
                                </a:xfrm>
                                <a:prstGeom prst="straightConnector1">
                                  <a:avLst/>
                                </a:prstGeom>
                                <a:noFill/>
                                <a:ln w="9525">
                                  <a:solidFill>
                                    <a:srgbClr val="000000"/>
                                  </a:solidFill>
                                  <a:round/>
                                  <a:tailEnd type="triangle" w="med" len="med"/>
                                </a:ln>
                              </wps:spPr>
                              <wps:bodyPr/>
                            </wps:wsp>
                            <wps:wsp>
                              <wps:cNvPr id="63" name="Text Box 80"/>
                              <wps:cNvSpPr txBox="1">
                                <a:spLocks noChangeArrowheads="1"/>
                              </wps:cNvSpPr>
                              <wps:spPr bwMode="auto">
                                <a:xfrm>
                                  <a:off x="2634615" y="476250"/>
                                  <a:ext cx="459105" cy="230505"/>
                                </a:xfrm>
                                <a:prstGeom prst="rect">
                                  <a:avLst/>
                                </a:prstGeom>
                                <a:noFill/>
                                <a:ln>
                                  <a:noFill/>
                                </a:ln>
                              </wps:spPr>
                              <wps:txbx>
                                <w:txbxContent>
                                  <w:p>
                                    <w:pPr>
                                      <w:jc w:val="both"/>
                                      <w:rPr>
                                        <w:rFonts w:hint="default" w:cs="Times New Roman"/>
                                        <w:lang w:val="en-US" w:eastAsia="zh-CN"/>
                                      </w:rPr>
                                    </w:pPr>
                                    <w:r>
                                      <w:rPr>
                                        <w:rFonts w:hint="eastAsia" w:cs="Times New Roman"/>
                                        <w:lang w:val="en-US" w:eastAsia="zh-CN"/>
                                      </w:rPr>
                                      <w:t>0.677</w:t>
                                    </w:r>
                                  </w:p>
                                  <w:p>
                                    <w:pPr>
                                      <w:pStyle w:val="2"/>
                                      <w:rPr>
                                        <w:rFonts w:hint="default"/>
                                        <w:lang w:val="en-US" w:eastAsia="zh-CN"/>
                                      </w:rPr>
                                    </w:pPr>
                                    <w:r>
                                      <w:rPr>
                                        <w:rFonts w:hint="eastAsia" w:cs="Times New Roman"/>
                                        <w:lang w:val="en-US" w:eastAsia="zh-CN"/>
                                      </w:rPr>
                                      <w:t>87</w:t>
                                    </w:r>
                                  </w:p>
                                </w:txbxContent>
                              </wps:txbx>
                              <wps:bodyPr rot="0" vert="horz" wrap="square" lIns="18000" tIns="36000" rIns="18000" bIns="10800" anchor="t" anchorCtr="0" upright="1">
                                <a:noAutofit/>
                              </wps:bodyPr>
                            </wps:wsp>
                            <wps:wsp>
                              <wps:cNvPr id="64" name="Text Box 81"/>
                              <wps:cNvSpPr txBox="1">
                                <a:spLocks noChangeArrowheads="1"/>
                              </wps:cNvSpPr>
                              <wps:spPr bwMode="auto">
                                <a:xfrm>
                                  <a:off x="2983865" y="48895"/>
                                  <a:ext cx="938530" cy="305435"/>
                                </a:xfrm>
                                <a:prstGeom prst="rect">
                                  <a:avLst/>
                                </a:prstGeom>
                                <a:noFill/>
                                <a:ln>
                                  <a:noFill/>
                                </a:ln>
                              </wps:spPr>
                              <wps:txbx>
                                <w:txbxContent>
                                  <w:p>
                                    <w:pPr>
                                      <w:ind w:firstLine="210" w:firstLineChars="100"/>
                                      <w:rPr>
                                        <w:rFonts w:hint="default" w:eastAsia="宋体"/>
                                        <w:lang w:val="en-US" w:eastAsia="zh-CN"/>
                                      </w:rPr>
                                    </w:pPr>
                                    <w:r>
                                      <w:rPr>
                                        <w:rFonts w:hint="eastAsia" w:ascii="Calibri" w:hAnsi="Calibri"/>
                                      </w:rPr>
                                      <w:t>损耗</w:t>
                                    </w:r>
                                    <w:r>
                                      <w:rPr>
                                        <w:rFonts w:hint="eastAsia" w:cs="Times New Roman"/>
                                        <w:lang w:val="en-US" w:eastAsia="zh-CN"/>
                                      </w:rPr>
                                      <w:t>0.17</w:t>
                                    </w:r>
                                  </w:p>
                                </w:txbxContent>
                              </wps:txbx>
                              <wps:bodyPr rot="0" vert="horz" wrap="square" lIns="18000" tIns="36000" rIns="18000" bIns="10800" anchor="t" anchorCtr="0" upright="1">
                                <a:noAutofit/>
                              </wps:bodyPr>
                            </wps:wsp>
                            <wps:wsp>
                              <wps:cNvPr id="65" name="AutoShape 82"/>
                              <wps:cNvCnPr>
                                <a:cxnSpLocks noChangeShapeType="1"/>
                              </wps:cNvCnPr>
                              <wps:spPr bwMode="auto">
                                <a:xfrm rot="16200000">
                                  <a:off x="3528695" y="204470"/>
                                  <a:ext cx="311785" cy="268605"/>
                                </a:xfrm>
                                <a:prstGeom prst="curvedConnector3">
                                  <a:avLst>
                                    <a:gd name="adj1" fmla="val 49898"/>
                                  </a:avLst>
                                </a:prstGeom>
                                <a:noFill/>
                                <a:ln w="9525">
                                  <a:solidFill>
                                    <a:srgbClr val="000000"/>
                                  </a:solidFill>
                                  <a:prstDash val="dash"/>
                                  <a:round/>
                                  <a:tailEnd type="triangle" w="med" len="med"/>
                                </a:ln>
                              </wps:spPr>
                              <wps:bodyPr/>
                            </wps:wsp>
                            <wps:wsp>
                              <wps:cNvPr id="66" name="AutoShape 83"/>
                              <wps:cNvCnPr>
                                <a:cxnSpLocks noChangeShapeType="1"/>
                              </wps:cNvCnPr>
                              <wps:spPr bwMode="auto">
                                <a:xfrm>
                                  <a:off x="758825" y="636270"/>
                                  <a:ext cx="895985" cy="635"/>
                                </a:xfrm>
                                <a:prstGeom prst="straightConnector1">
                                  <a:avLst/>
                                </a:prstGeom>
                                <a:noFill/>
                                <a:ln w="9525">
                                  <a:solidFill>
                                    <a:srgbClr val="000000"/>
                                  </a:solidFill>
                                  <a:round/>
                                  <a:tailEnd type="triangle" w="med" len="med"/>
                                </a:ln>
                              </wps:spPr>
                              <wps:bodyPr/>
                            </wps:wsp>
                            <wps:wsp>
                              <wps:cNvPr id="67" name="AutoShape 84"/>
                              <wps:cNvCnPr>
                                <a:cxnSpLocks noChangeShapeType="1"/>
                              </wps:cNvCnPr>
                              <wps:spPr bwMode="auto">
                                <a:xfrm flipV="1">
                                  <a:off x="4775835" y="626745"/>
                                  <a:ext cx="635" cy="403225"/>
                                </a:xfrm>
                                <a:prstGeom prst="straightConnector1">
                                  <a:avLst/>
                                </a:prstGeom>
                                <a:noFill/>
                                <a:ln w="9525">
                                  <a:solidFill>
                                    <a:srgbClr val="000000"/>
                                  </a:solidFill>
                                  <a:round/>
                                </a:ln>
                              </wps:spPr>
                              <wps:bodyPr/>
                            </wps:wsp>
                            <wps:wsp>
                              <wps:cNvPr id="68" name="AutoShape 85"/>
                              <wps:cNvCnPr>
                                <a:cxnSpLocks noChangeShapeType="1"/>
                              </wps:cNvCnPr>
                              <wps:spPr bwMode="auto">
                                <a:xfrm flipH="1">
                                  <a:off x="2057400" y="1029335"/>
                                  <a:ext cx="2726690" cy="1270"/>
                                </a:xfrm>
                                <a:prstGeom prst="straightConnector1">
                                  <a:avLst/>
                                </a:prstGeom>
                                <a:noFill/>
                                <a:ln w="9525">
                                  <a:solidFill>
                                    <a:srgbClr val="000000"/>
                                  </a:solidFill>
                                  <a:round/>
                                </a:ln>
                              </wps:spPr>
                              <wps:bodyPr/>
                            </wps:wsp>
                            <wps:wsp>
                              <wps:cNvPr id="69" name="AutoShape 86"/>
                              <wps:cNvCnPr>
                                <a:cxnSpLocks noChangeShapeType="1"/>
                              </wps:cNvCnPr>
                              <wps:spPr bwMode="auto">
                                <a:xfrm flipV="1">
                                  <a:off x="2072640" y="772795"/>
                                  <a:ext cx="635" cy="257810"/>
                                </a:xfrm>
                                <a:prstGeom prst="straightConnector1">
                                  <a:avLst/>
                                </a:prstGeom>
                                <a:noFill/>
                                <a:ln w="9525">
                                  <a:solidFill>
                                    <a:srgbClr val="000000"/>
                                  </a:solidFill>
                                  <a:round/>
                                  <a:tailEnd type="triangle" w="med" len="med"/>
                                </a:ln>
                              </wps:spPr>
                              <wps:bodyPr/>
                            </wps:wsp>
                            <wps:wsp>
                              <wps:cNvPr id="70" name="Text Box 87"/>
                              <wps:cNvSpPr txBox="1">
                                <a:spLocks noChangeArrowheads="1"/>
                              </wps:cNvSpPr>
                              <wps:spPr bwMode="auto">
                                <a:xfrm>
                                  <a:off x="908685" y="441960"/>
                                  <a:ext cx="546735" cy="230505"/>
                                </a:xfrm>
                                <a:prstGeom prst="rect">
                                  <a:avLst/>
                                </a:prstGeom>
                                <a:noFill/>
                                <a:ln>
                                  <a:noFill/>
                                </a:ln>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0.17</w:t>
                                    </w:r>
                                  </w:p>
                                </w:txbxContent>
                              </wps:txbx>
                              <wps:bodyPr rot="0" vert="horz" wrap="square" lIns="18000" tIns="36000" rIns="18000" bIns="10800" anchor="t" anchorCtr="0" upright="1">
                                <a:noAutofit/>
                              </wps:bodyPr>
                            </wps:wsp>
                            <wps:wsp>
                              <wps:cNvPr id="71" name="Text Box 88"/>
                              <wps:cNvSpPr txBox="1">
                                <a:spLocks noChangeArrowheads="1"/>
                              </wps:cNvSpPr>
                              <wps:spPr bwMode="auto">
                                <a:xfrm>
                                  <a:off x="2701925" y="815975"/>
                                  <a:ext cx="1166495" cy="230505"/>
                                </a:xfrm>
                                <a:prstGeom prst="rect">
                                  <a:avLst/>
                                </a:prstGeom>
                                <a:noFill/>
                                <a:ln>
                                  <a:noFill/>
                                </a:ln>
                              </wps:spPr>
                              <wps:txbx>
                                <w:txbxContent>
                                  <w:p>
                                    <w:pPr>
                                      <w:jc w:val="center"/>
                                      <w:rPr>
                                        <w:rFonts w:hint="default" w:ascii="Times New Roman" w:hAnsi="Times New Roman" w:eastAsia="宋体" w:cs="Times New Roman"/>
                                        <w:lang w:val="en-US" w:eastAsia="zh-CN"/>
                                      </w:rPr>
                                    </w:pPr>
                                    <w:r>
                                      <w:rPr>
                                        <w:rFonts w:hint="eastAsia" w:ascii="Calibri" w:hAnsi="Calibri"/>
                                      </w:rPr>
                                      <w:t>循环水量</w:t>
                                    </w:r>
                                    <w:r>
                                      <w:rPr>
                                        <w:rFonts w:hint="eastAsia" w:cs="Times New Roman"/>
                                        <w:lang w:val="en-US" w:eastAsia="zh-CN"/>
                                      </w:rPr>
                                      <w:t>0.677</w:t>
                                    </w:r>
                                  </w:p>
                                  <w:p>
                                    <w:pPr>
                                      <w:jc w:val="center"/>
                                      <w:rPr>
                                        <w:rFonts w:ascii="Calibri" w:hAnsi="Calibri"/>
                                      </w:rPr>
                                    </w:pPr>
                                  </w:p>
                                </w:txbxContent>
                              </wps:txbx>
                              <wps:bodyPr rot="0" vert="horz" wrap="square" lIns="18000" tIns="36000" rIns="18000" bIns="10800" anchor="t" anchorCtr="0" upright="1">
                                <a:noAutofit/>
                              </wps:bodyPr>
                            </wps:wsp>
                            <wps:wsp>
                              <wps:cNvPr id="72" name="Text Box 89"/>
                              <wps:cNvSpPr txBox="1">
                                <a:spLocks noChangeArrowheads="1"/>
                              </wps:cNvSpPr>
                              <wps:spPr bwMode="auto">
                                <a:xfrm>
                                  <a:off x="2738120" y="1711325"/>
                                  <a:ext cx="586740" cy="294640"/>
                                </a:xfrm>
                                <a:prstGeom prst="rect">
                                  <a:avLst/>
                                </a:prstGeom>
                                <a:noFill/>
                                <a:ln w="9525">
                                  <a:solidFill>
                                    <a:srgbClr val="000000"/>
                                  </a:solidFill>
                                  <a:miter lim="800000"/>
                                </a:ln>
                              </wps:spPr>
                              <wps:txbx>
                                <w:txbxContent>
                                  <w:p>
                                    <w:pPr>
                                      <w:jc w:val="center"/>
                                      <w:rPr>
                                        <w:rFonts w:hint="eastAsia" w:eastAsia="宋体"/>
                                        <w:lang w:eastAsia="zh-CN"/>
                                      </w:rPr>
                                    </w:pPr>
                                    <w:r>
                                      <w:rPr>
                                        <w:rFonts w:hint="eastAsia"/>
                                        <w:lang w:eastAsia="zh-CN"/>
                                      </w:rPr>
                                      <w:t>化粪池</w:t>
                                    </w:r>
                                  </w:p>
                                </w:txbxContent>
                              </wps:txbx>
                              <wps:bodyPr rot="0" vert="horz" wrap="square" lIns="18000" tIns="36000" rIns="18000" bIns="10800" anchor="t" anchorCtr="0" upright="1">
                                <a:noAutofit/>
                              </wps:bodyPr>
                            </wps:wsp>
                            <wps:wsp>
                              <wps:cNvPr id="73" name="AutoShape 90"/>
                              <wps:cNvCnPr>
                                <a:cxnSpLocks noChangeShapeType="1"/>
                              </wps:cNvCnPr>
                              <wps:spPr bwMode="auto">
                                <a:xfrm>
                                  <a:off x="4050030" y="633730"/>
                                  <a:ext cx="735330" cy="635"/>
                                </a:xfrm>
                                <a:prstGeom prst="straightConnector1">
                                  <a:avLst/>
                                </a:prstGeom>
                                <a:noFill/>
                                <a:ln w="9525">
                                  <a:solidFill>
                                    <a:srgbClr val="000000"/>
                                  </a:solidFill>
                                  <a:round/>
                                </a:ln>
                              </wps:spPr>
                              <wps:bodyPr/>
                            </wps:wsp>
                            <wps:wsp>
                              <wps:cNvPr id="74" name="AutoShape 91"/>
                              <wps:cNvCnPr>
                                <a:cxnSpLocks noChangeShapeType="1"/>
                              </wps:cNvCnPr>
                              <wps:spPr bwMode="auto">
                                <a:xfrm>
                                  <a:off x="59690" y="1316355"/>
                                  <a:ext cx="715645" cy="1905"/>
                                </a:xfrm>
                                <a:prstGeom prst="straightConnector1">
                                  <a:avLst/>
                                </a:prstGeom>
                                <a:noFill/>
                                <a:ln w="9525">
                                  <a:solidFill>
                                    <a:srgbClr val="000000"/>
                                  </a:solidFill>
                                  <a:round/>
                                  <a:tailEnd type="triangle" w="med" len="med"/>
                                </a:ln>
                              </wps:spPr>
                              <wps:bodyPr/>
                            </wps:wsp>
                            <wps:wsp>
                              <wps:cNvPr id="75" name="Text Box 92"/>
                              <wps:cNvSpPr txBox="1">
                                <a:spLocks noChangeArrowheads="1"/>
                              </wps:cNvSpPr>
                              <wps:spPr bwMode="auto">
                                <a:xfrm>
                                  <a:off x="35560" y="1109345"/>
                                  <a:ext cx="565150" cy="230505"/>
                                </a:xfrm>
                                <a:prstGeom prst="rect">
                                  <a:avLst/>
                                </a:prstGeom>
                                <a:noFill/>
                                <a:ln>
                                  <a:noFill/>
                                </a:ln>
                              </wps:spPr>
                              <wps:txbx>
                                <w:txbxContent>
                                  <w:p>
                                    <w:pPr>
                                      <w:jc w:val="center"/>
                                      <w:rPr>
                                        <w:rFonts w:hint="default" w:ascii="Times New Roman" w:hAnsi="Times New Roman" w:cs="Times New Roman"/>
                                        <w:lang w:val="en-US"/>
                                      </w:rPr>
                                    </w:pPr>
                                    <w:r>
                                      <w:rPr>
                                        <w:rFonts w:hint="eastAsia" w:cs="Times New Roman"/>
                                        <w:lang w:val="en-US" w:eastAsia="zh-CN"/>
                                      </w:rPr>
                                      <w:t>0.35</w:t>
                                    </w:r>
                                  </w:p>
                                </w:txbxContent>
                              </wps:txbx>
                              <wps:bodyPr rot="0" vert="horz" wrap="square" lIns="18000" tIns="36000" rIns="18000" bIns="10800" anchor="t" anchorCtr="0" upright="1">
                                <a:noAutofit/>
                              </wps:bodyPr>
                            </wps:wsp>
                            <wps:wsp>
                              <wps:cNvPr id="81" name="AutoShape 98"/>
                              <wps:cNvCnPr>
                                <a:cxnSpLocks noChangeShapeType="1"/>
                              </wps:cNvCnPr>
                              <wps:spPr bwMode="auto">
                                <a:xfrm>
                                  <a:off x="3339465" y="1864995"/>
                                  <a:ext cx="610235" cy="635"/>
                                </a:xfrm>
                                <a:prstGeom prst="straightConnector1">
                                  <a:avLst/>
                                </a:prstGeom>
                                <a:noFill/>
                                <a:ln w="9525">
                                  <a:solidFill>
                                    <a:srgbClr val="000000"/>
                                  </a:solidFill>
                                  <a:round/>
                                  <a:tailEnd type="triangle" w="med" len="med"/>
                                </a:ln>
                              </wps:spPr>
                              <wps:bodyPr/>
                            </wps:wsp>
                            <wps:wsp>
                              <wps:cNvPr id="82" name="Text Box 99"/>
                              <wps:cNvSpPr txBox="1">
                                <a:spLocks noChangeArrowheads="1"/>
                              </wps:cNvSpPr>
                              <wps:spPr bwMode="auto">
                                <a:xfrm>
                                  <a:off x="3359150" y="1686560"/>
                                  <a:ext cx="490220" cy="230505"/>
                                </a:xfrm>
                                <a:prstGeom prst="rect">
                                  <a:avLst/>
                                </a:prstGeom>
                                <a:noFill/>
                                <a:ln>
                                  <a:noFill/>
                                </a:ln>
                              </wps:spPr>
                              <wps:txb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0.</w:t>
                                    </w:r>
                                    <w:r>
                                      <w:rPr>
                                        <w:rFonts w:hint="eastAsia" w:cs="Times New Roman"/>
                                        <w:lang w:val="en-US" w:eastAsia="zh-CN"/>
                                      </w:rPr>
                                      <w:t>144</w:t>
                                    </w:r>
                                  </w:p>
                                </w:txbxContent>
                              </wps:txbx>
                              <wps:bodyPr rot="0" vert="horz" wrap="square" lIns="18000" tIns="36000" rIns="18000" bIns="10800" anchor="t" anchorCtr="0" upright="1">
                                <a:noAutofit/>
                              </wps:bodyPr>
                            </wps:wsp>
                            <wps:wsp>
                              <wps:cNvPr id="83" name="Text Box 100"/>
                              <wps:cNvSpPr txBox="1">
                                <a:spLocks noChangeArrowheads="1"/>
                              </wps:cNvSpPr>
                              <wps:spPr bwMode="auto">
                                <a:xfrm>
                                  <a:off x="3893820" y="1748155"/>
                                  <a:ext cx="1192530" cy="328295"/>
                                </a:xfrm>
                                <a:prstGeom prst="rect">
                                  <a:avLst/>
                                </a:prstGeom>
                                <a:noFill/>
                                <a:ln>
                                  <a:noFill/>
                                </a:ln>
                              </wps:spPr>
                              <wps:txbx>
                                <w:txbxContent>
                                  <w:p>
                                    <w:pPr>
                                      <w:jc w:val="center"/>
                                      <w:rPr>
                                        <w:rFonts w:hint="eastAsia" w:ascii="Calibri" w:hAnsi="Calibri" w:eastAsia="宋体"/>
                                        <w:lang w:eastAsia="zh-CN"/>
                                      </w:rPr>
                                    </w:pPr>
                                    <w:r>
                                      <w:rPr>
                                        <w:rFonts w:hint="eastAsia" w:ascii="Calibri"/>
                                        <w:lang w:eastAsia="zh-CN"/>
                                      </w:rPr>
                                      <w:t>定期清掏用作农肥</w:t>
                                    </w:r>
                                  </w:p>
                                </w:txbxContent>
                              </wps:txbx>
                              <wps:bodyPr rot="0" vert="horz" wrap="square" lIns="18000" tIns="36000" rIns="18000" bIns="10800" anchor="t" anchorCtr="0" upright="1">
                                <a:noAutofit/>
                              </wps:bodyPr>
                            </wps:wsp>
                          </wpc:wpc>
                        </a:graphicData>
                      </a:graphic>
                    </wp:anchor>
                  </w:drawing>
                </mc:Choice>
                <mc:Fallback>
                  <w:pict>
                    <v:group id="_x0000_s1026" o:spid="_x0000_s1026" o:spt="203" style="position:absolute;left:0pt;margin-left:-2.5pt;margin-top:0.9pt;height:167.4pt;width:424.3pt;mso-wrap-distance-bottom:0pt;mso-wrap-distance-top:0pt;z-index:251660288;mso-width-relative:page;mso-height-relative:page;" coordsize="5388610,2125980" editas="canvas" o:gfxdata="UEsDBAoAAAAAAIdO4kAAAAAAAAAAAAAAAAAEAAAAZHJzL1BLAwQUAAAACACHTuJAR+tLGdkAAAAI&#10;AQAADwAAAGRycy9kb3ducmV2LnhtbE2PwU7CQBCG7ya+w2ZMuBjYYrUhtVsOJEZCSAhFOS/dsW3s&#10;zpbu0sLbO570OPNP/vm+bHm1rRiw940jBfNZBAKpdKahSsHH4W26AOGDJqNbR6jghh6W+f1dplPj&#10;RtrjUIRKcAn5VCuoQ+hSKX1Zo9V+5jokzr5cb3Xgsa+k6fXI5baVT1GUSKsb4g+17nBVY/ldXKyC&#10;sdwNx8P2Xe4ej2tH5/V5VXxulJo8zKNXEAGv4e8YfvEZHXJmOrkLGS9aBdMXVgm8ZwGOF89xAuKk&#10;II6TBGSeyf8C+Q9QSwMEFAAAAAgAh07iQMQpgKunBwAAFEEAAA4AAABkcnMvZTJvRG9jLnhtbO1c&#10;3ZKbNhS+70zfgeG+MZJAP544mXSTpp1J28wk7T0L2KbFQAW7dnrbV+jDdKbP0+lr9BwJMMa72U1S&#10;/2yGvdjFgIV09OnoO9857OOnm1XmXCe6Sot85pJHnuskeVTEab6YuT+9/eYr6TpVHeZxmBV5MnPf&#10;JZX79MmXXzxel9OEFssiixPtQCN5NV2XM3dZ1+V0MqmiZbIKq0dFmeRwcV7oVVjDR72YxDpcQ+ur&#10;bEI9j0/WhY5LXURJVcHZ5/ai27So79NgMZ+nUfK8iK5WSV7bVnWShTUMqVqmZeU+Mb2dz5Oo/nE+&#10;r5LayWYujLQ2v+EhcHyJvydPHofThQ7LZRo1XQjv04XBmFZhmsNDu6aeh3XoXOl0r6lVGumiKub1&#10;o6hYTexAjEVgFMQb2OalLq5KM5bFdL0oO6PDRA2s/tHNRj9cv9ZOGs9c6btOHq5gxv/98+9//vrD&#10;gRNgnXW5mMJNL3X5pnytmxML+wkHvJnrFf6FoTgbY9d3nV2TTe1EcDJgUnICJo/gGiU0ULKxfLSE&#10;6dn7XrR8ccc3J+2DJ9i/rjvrEjBZbQ1VfZqh3izDMjH2r9AGjaEC0hrqLQ7w62LjcGlNZW5DOzn1&#10;Bs7D8jKgqMpXRfRr5eTFxTLMF8kzrYv1Mglj6B/Bb8Iouq+iyatphY1crr8vYpiQ8KouTEMDY3Oh&#10;/MB1wKiESsVlgG2F087sPCBBa3XmBZ653pkunJa6ql8mxcrBg5mrYbWYx4TXr6oau7W9BdvNi2/S&#10;LDOPyPKdE3AjnjHDwJ7bMdSbyw3cjcO5LOJ3MCBd2AUI7gcOloX+3XXWsPhmbvXbVagT18m+y9Eo&#10;0vNwtZoPjJsPun/l0n7w4D7XCfMImpq5dXt4UdsVflXqdLGEJ9lpyItnYMh5aoa27VXTb8CN7evh&#10;AURbAGF/DMgcrnoIusjRhOE02uRvBtAxd799VwIqdpBjv/J+5DjzLC2/xS+ao59buzRLV3DKmYUT&#10;p8RjzRJt0WSu4QImlPiEmqu3Y6mqdYi2vyjyHGBVaDsF90GWs565KqCBgWJVZGmMsEN7VHpxeZFp&#10;5zpEb25+zOqBK/3bwGvmsYXvDai0UMTLaK0jzjrbn3VhrIj9APdyoFlHw3UzLARpHIZkjILzMKu5&#10;neLAh/UE142bDvwHMMXhtA7T7EUeO7VZE7VOwcFm4EgARKskBoeSAMvBo/MDRLfhdvuIMGu6wcPx&#10;9hHCSCBgRZudhEtB1AAYQkk8Z4GhfH4XND5oJ/nk9b5Ka2CkWboCEtN3Cjcs/nFLuoXTwORa8rfF&#10;Iu3tSMfDoiS+QB+EGw33qRj6KBYw3kFxJDVAys6E1PB9BLGTIIhQ3xOq8WZUeEhcdrY5ocCFtd4M&#10;HNv/6s1GXnyPwPYWJyRaCG15sWiC0EMyJBuWEA7qBPwY2tkQJiICUCwaKDEl8PIOlBghAsIuuzFy&#10;ye8KsaIrfZ3EHSlm5mGGFCNuFnHjhMP4FyTpqwy0CCC7jq+kMiEmEO7m7vfFZp+8o2I8+DyslpZp&#10;x3Bkh90y6wdNu0DfsltdD2XGQxyNh1NCpMJNDDc56SsRDDwUiCUUQzEk4o37Ou9Q60EDQrWA2HIf&#10;fpKdixLhS9HggvvKG/JwOEWRp5sAbSQ/Z0N+cIsY0mdxEggx2K48JDfgOXxgNkMVB6iP3ymxYyTn&#10;fnbiIt9Xp8Vp1GkC8jMSJgNFIclwk5NKUDg3igqfq87Nb9C5xRF07p7iSUHF7ERtkBPA9e3w94BS&#10;5OwGg8Qj4MetTNgmWgYZknNQtR8y1eKdBt5RLZsJPLrkCakOnzdauA+ZD8iT7QDDDxRpgUFHpnU+&#10;TGtfNJenEc2pkky2TEvKIVVXTAZAvoxnAfz4VoS6PYr7IMl8FJk+WmTCGRuG/7IvdR8oDXe7yMQC&#10;Ko2kDZSdej7I37uuaNSYHlxqj3di+FZjkn01/EAg6zEfEUgJOXQk35xxkMF3QQX+SrXC5agwHbhi&#10;iN8gbLfVVQcVtrHgY1jm4QuARlfnwfcSbIYuo8AE4gEFBJ09IYY99YZM76nKPKAUbH9/OYK8vC3u&#10;6TkB6gXCb0JwkJQVG6bCqKCcY64MJ5w0XuJ2knIO8c+ZTXcnHvc8fV89PpCnv7GCi3ownZDNRKcv&#10;BBVDTtotbRqAHjPGum0R80HKRGHHHWrC8jSasPIk1oYaHc4nyoocvTJRn4s22TSGuljmikv59GWi&#10;UAy2B6DTKLmwLxDVkEnQcSFfuUsmCeGQrWpktBFCZwShToHd6m19AfZ4ZV1UMIlFw+iEiCCEWWbZ&#10;80ISqGhDROiYmPr8ElOi0363TAmYJ4QXR6u78OEdCMyI2qCYiWFyFLZB1mp2DyIoPi8uDLVae6GP&#10;6ouzB+LCvYAnUCaaQSfDCEzhYKOC6neOb8yYaEfdVax1DtHOQ872YCXLoCpC9ZXW4+0+AIS2io94&#10;ig1rioPxRamzfFEKMjv7DqVPgQ/vUBhjtlgYXYoElrsXU4+lesd7hwoSNXse5TR8FpQ0ZV6uRFxA&#10;4S/6l90E8liqd54+paOhXUgEVUo9GnrEXUlCkriLifz9CimCUXdLSBmV1Dqf2/XZMYmMb3Wal+XN&#10;28vNi/34Nn7/s3n3c/vPDJ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kKAABbQ29udGVudF9UeXBlc10ueG1sUEsBAhQACgAAAAAAh07iQAAA&#10;AAAAAAAAAAAAAAYAAAAAAAAAAAAQAAAA+wgAAF9yZWxzL1BLAQIUABQAAAAIAIdO4kCKFGY80QAA&#10;AJQBAAALAAAAAAAAAAEAIAAAAB8JAABfcmVscy8ucmVsc1BLAQIUAAoAAAAAAIdO4kAAAAAAAAAA&#10;AAAAAAAEAAAAAAAAAAAAEAAAAAAAAABkcnMvUEsBAhQAFAAAAAgAh07iQEfrSxnZAAAACAEAAA8A&#10;AAAAAAAAAQAgAAAAIgAAAGRycy9kb3ducmV2LnhtbFBLAQIUABQAAAAIAIdO4kDEKYCrpwcAABRB&#10;AAAOAAAAAAAAAAEAIAAAACgBAABkcnMvZTJvRG9jLnhtbFBLBQYAAAAABgAGAFkBAABBCwAAAAA=&#10;">
                      <o:lock v:ext="edit" aspectratio="f"/>
                      <v:shape id="_x0000_s1026" o:spid="_x0000_s1026" style="position:absolute;left:0;top:0;height:2125980;width:5388610;" filled="f" stroked="f" coordsize="21600,21600" o:gfxdata="UEsDBAoAAAAAAIdO4kAAAAAAAAAAAAAAAAAEAAAAZHJzL1BLAwQUAAAACACHTuJAR+tLGdkAAAAI&#10;AQAADwAAAGRycy9kb3ducmV2LnhtbE2PwU7CQBCG7ya+w2ZMuBjYYrUhtVsOJEZCSAhFOS/dsW3s&#10;zpbu0sLbO570OPNP/vm+bHm1rRiw940jBfNZBAKpdKahSsHH4W26AOGDJqNbR6jghh6W+f1dplPj&#10;RtrjUIRKcAn5VCuoQ+hSKX1Zo9V+5jokzr5cb3Xgsa+k6fXI5baVT1GUSKsb4g+17nBVY/ldXKyC&#10;sdwNx8P2Xe4ej2tH5/V5VXxulJo8zKNXEAGv4e8YfvEZHXJmOrkLGS9aBdMXVgm8ZwGOF89xAuKk&#10;II6TBGSeyf8C+Q9QSwMEFAAAAAgAh07iQAwISGRZBwAAbEAAAA4AAABkcnMvZTJvRG9jLnhtbO1c&#10;W3ObRhR+70z/A8N7I3aBvWgiZ1KnaTuTXmaS9n0NSKLlVsCW3F/fc3YBIWQ1ziTGKIMfbARoWXa/&#10;Pec73znrl6/2aWLdRWUV59nKJi8c24qyIA/jbLOy//jw9jthW1WtslAleRat7Puosl9dffvNy12x&#10;jGi+zZMwKi1oJKuWu2Jlb+u6WC4WVbCNUlW9yIsog4vrvExVDR/LzSIs1Q5aT5MFdRy22OVlWJR5&#10;EFUVnH1jLtpNi+VjGszX6ziI3uTBbRpltWm1jBJVwytV27io7Cvd2/U6Curf1usqqq1kZcOb1vo3&#10;PASOb/D34uqlWm5KVWzjoOmCekwXBu+UqjiDh3ZNvVG1sm7L+KSpNA7KvMrX9YsgTxfmRfSIwFsQ&#10;ZzA21yq7U+ZlAhjrtoNw9AXbvdlgv7P8bZwkMBoLaH2J5/DvDmY7gpO7Aua6KrpZrz7v+e+3qoj0&#10;HFXL4Ne730srDle2T2wrUylA7kO0r63v873FBE4QPh1ue1/AjfUezgNs9WBXxbs8+Luysvx6q7JN&#10;9Los8902UiH0j+A34WW6r5p2KmzkZvdLHsJz1G2d64b26zLFUYD5sKB1xqXn29Y9tEKFZMI3MMFe&#10;BXDZZz7xAUAB3EBdx3f09YVats0UZVX/GOWphQcruwQU6seou3dVjd1Sy/aWo7FXyyQ7OgE34hn9&#10;Gthz8w71/mbfDMtNHt7DC5W5ATYsazjY5uW/trUDUK/s6p9bVUa2lfyc4aAIx8FVoD+4TH8o+1du&#10;zAcH7rMtlQXQ1Mqu28Pr2qyc26KMN1t4kpmGLH8NA7mO9avhiJteNf0G3IwFINoCCPujQWYx2UPQ&#10;dYZDqJbBPns/gI6++8N9Aag4Qo75Cr7UeeRY6yQufsIv6qM/23Fp0MQZZa6BE6PEcRuj06JJX0Mo&#10;EUo8QvXV81iq6lLh2F/nWQawykszBY9BlrVb2dKnvoZilSdxiEsex6MqNzfXSWndKbSS+kevHrjS&#10;v63Mb7PQwPcBVJpJbxfdiLPuns4616PYLP4nmnUcuG6GOSeNwRCuS8F4wDioZTvFvgfrCa5rg+F7&#10;FzDFalmrOPkhC61ar4m6jMHAJmBIAERpFIJBiYA94NH0AOG1gOj8CNdruucMxvEjxCU+hxWtPQkT&#10;nMgBMLgUeM4AQ3rsY9D4JE/y2es9jWtgekmcrmz0G+ASzs717JLOcBqY3AGn4RSHcXQsCuJxtEHo&#10;aJhH+dBGub7LOijOpAYI8URIDTtFkPssCCLUc7hsrBnlDhKXIzfHJZiw1pqBYfui1gz96SFImXlx&#10;+FDAeMYI8RZCB17MvR6GnoghmbCEMIj60Xn0CBPhPigBDZRcyRvfcmBMLiEcwi7jGJlgHwuxgtvy&#10;Lgo7Uuzqh2lSjE/dhI0RVuFfSNLTBGJ8ILuWJ4XUISYQ7ubu/4vNPtujYtT3RlVbw7RDODIrqGXW&#10;F027QDcyrq6HMm0hRuPhlBAh0YmhkxOe5P7AQjHiUAzFkIg35mvaodZFA0K2gDjwcNazOuPpOZRw&#10;T/AGF8yTzpCHwymKPH1WdKal6KCLGNJn/iwQcsFdOUhuwHJ4wGyGKg5QH4+0CJojOfurExfZqTrN&#10;n0edJiA/I2HSUOSCDJ2ckJzCuVlU+Fp1bvaAzs1H0Ll7BJ6CitmJ2iAngOk7CgV9SpGzawwSh4Ad&#10;N9LRmQzJFFTtS6ZarNPAO6ol9JCPLjNBqsNjjRbuQeYD8mRHwPB8SVpgzLkzlDSmITOxU9FcPI9o&#10;TqVwRcu0hBhSdekKH8iXtiwgU3pGhDofxX2SZD6LTI+oSnhYZMIZG4b/oi91jy4yuT4VWtIGyk4d&#10;D+TvY1M0a0wXl9pjnRh+0JhEXw1/IpD1mA/3hYAcOpJv5jKQwY9BBfZKtsLlrDA9ccUQe0DYFmMI&#10;21jwMSzz8DhAo6vzYCcJNk2XUWAC8YACgiZPiMGnTqjMA0rBTv3LCPLyobinZwSo43OvCcFBUpbu&#10;MBVGOWUMc2U44aSxEudJyhTin4lNdyce9yx9Xz1+Ikv/YAUXdWA6IZuJRp9zyoectFva1Ac9RnuE&#10;ac/1Jce64HGHmrB4Hk1YOgJrQ7UO5xFpRI5DDtP3GG+TTXOoO51QF4rBTgD0PEou+AUiGzIJOi7k&#10;K4/JJCEMslWNjDZDaEIQ6hTYg97WF2BHTG1yV2DRMBohwglxDbPsWSEBVLQhInROTH19iSneab8H&#10;pgTME8KL0eouPNgDgRlRExS7fJgcBTfotprdRQTF0+LCUKt1EvrIvjj7RFy4F/D4UkczaGRcAlM4&#10;cFRQ/c5wx4yOduTHirWmEO1cNAOGkR5URci+0jqe9wEgtFV8xJHusKZ43ig1zY1SkNk5NSh9Cvz0&#10;BsV1XVMsjCZFAMs9iannUr3x9lBBoubEojwPnwUlTerNlYgLKPxF+3KcQJ5L9Sa5+RLSMEMIQZVS&#10;j4aO6JUEJIm7mMg7rZAiGHW3hNSlghrjc16zm5PIZl847AnXu5ebDfO4y73/We/4PfyTgKv/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sJAABb&#10;Q29udGVudF9UeXBlc10ueG1sUEsBAhQACgAAAAAAh07iQAAAAAAAAAAAAAAAAAYAAAAAAAAAAAAQ&#10;AAAArQgAAF9yZWxzL1BLAQIUABQAAAAIAIdO4kCKFGY80QAAAJQBAAALAAAAAAAAAAEAIAAAANEI&#10;AABfcmVscy8ucmVsc1BLAQIUAAoAAAAAAIdO4kAAAAAAAAAAAAAAAAAEAAAAAAAAAAAAEAAAAAAA&#10;AABkcnMvUEsBAhQAFAAAAAgAh07iQEfrSxnZAAAACAEAAA8AAAAAAAAAAQAgAAAAIgAAAGRycy9k&#10;b3ducmV2LnhtbFBLAQIUABQAAAAIAIdO4kAMCEhkWQcAAGxAAAAOAAAAAAAAAAEAIAAAACgBAABk&#10;cnMvZTJvRG9jLnhtbFBLBQYAAAAABgAGAFkBAADzCgAAAAA=&#10;">
                        <v:fill on="f" focussize="0,0"/>
                        <v:stroke on="f"/>
                        <v:imagedata o:title=""/>
                        <o:lock v:ext="edit" aspectratio="t"/>
                      </v:shape>
                      <v:shape id="Text Box 68" o:spid="_x0000_s1026" o:spt="202" type="#_x0000_t202" style="position:absolute;left:67945;top:1289685;height:230505;width:565150;" filled="f" stroked="f" coordsize="21600,21600" o:gfxdata="UEsDBAoAAAAAAIdO4kAAAAAAAAAAAAAAAAAEAAAAZHJzL1BLAwQUAAAACACHTuJAIqTEXtkAAAAI&#10;AQAADwAAAGRycy9kb3ducmV2LnhtbE2PwU7DMAyG70i8Q2QkLmhLS6HqStMdkOACSFA4cEwbr6lo&#10;nKrJ1o2nx5zgaP/W7++rtkc3igPOYfCkIF0nIJA6bwbqFXy8P6wKECFqMnr0hApOGGBbn59VujR+&#10;oTc8NLEXXEKh1ApsjFMpZegsOh3WfkLibOdnpyOPcy/NrBcud6O8TpJcOj0Qf7B6wnuL3Vezdwo+&#10;5as9vaTPzdNSXH23/eNm2Q0bpS4v0uQORMRj/DuGX3xGh5qZWr8nE8SoYHXLKpH3LMBxcZPlIFoF&#10;WZbnIOtK/heofwBQSwMEFAAAAAgAh07iQMgIN0wSAgAAHwQAAA4AAABkcnMvZTJvRG9jLnhtbK1T&#10;wW7bMAy9D9g/CLovdtLZS404Rdegw4CuG9DuAxRZjoXZokYpsbuvHyUlXdZdethFEEXqke/paXU1&#10;DT07KHQaTM3ns5wzZSQ02uxq/v3x9t2SM+eFaUQPRtX8STl+tX77ZjXaSi2gg75RyAjEuGq0Ne+8&#10;t1WWOdmpQbgZWGUo2QIOwlOIu6xBMRL60GeLPC+zEbCxCFI5R6eblORHRHwNILStlmoDcj8o4xMq&#10;ql54ouQ6bR1fx2nbVkn/tW2d8qyvOTH1caUmtN+GNVuvRLVDYTstjyOI14zwgtMgtKGmz1Ab4QXb&#10;o/4HatASwUHrZxKGLBGJihCLef5Cm4dOWBW5kNTOPovu/h+svD98Q6abmhdzzowY6MUf1eTZR5hY&#10;uQz6jNZVVPZgqdBPdE6uiVydvQP5wzEDN50wO3WNCGOnREPzzcPN7OxqwnEBZDt+gYb6iL2HCDS1&#10;OATxSA5G6OWHy/cFZ0+EslhelssivVKYSlK6KIt5Qe8nqWBxkRd5zGeiOsFYdP6TgoGFTc2RTBDb&#10;iMOd82EsUZ1KQlcDt7rvoxF689cBFYaTSCNMnjj4aTsdZdlC80SEEJKv6FfRpgP8xdlInqq5+7kX&#10;qDjrP5sgyjLPgwljcFHGAM8z2xTkVMeZMJKgau5P2xufjLu3qHcddUrPYOCahGx1pBYUT1Md5ybf&#10;RMZHjwdjnsex6s+/Xv8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qTEXtkAAAAIAQAADwAAAAAA&#10;AAABACAAAAAiAAAAZHJzL2Rvd25yZXYueG1sUEsBAhQAFAAAAAgAh07iQMgIN0wSAgAAHwQAAA4A&#10;AAAAAAAAAQAgAAAAKAEAAGRycy9lMm9Eb2MueG1sUEsFBgAAAAAGAAYAWQEAAKwFAAAAAA==&#10;">
                        <v:fill on="f" focussize="0,0"/>
                        <v:stroke on="f"/>
                        <v:imagedata o:title=""/>
                        <o:lock v:ext="edit" aspectratio="f"/>
                        <v:textbox inset="0.5mm,1mm,0.5mm,0.3mm">
                          <w:txbxContent>
                            <w:p>
                              <w:pPr>
                                <w:jc w:val="center"/>
                                <w:rPr>
                                  <w:rFonts w:ascii="Calibri" w:hAnsi="Calibri"/>
                                </w:rPr>
                              </w:pPr>
                              <w:r>
                                <w:rPr>
                                  <w:rFonts w:ascii="Calibri"/>
                                </w:rPr>
                                <w:t>新鲜水</w:t>
                              </w:r>
                            </w:p>
                            <w:p>
                              <w:pPr>
                                <w:jc w:val="center"/>
                                <w:rPr>
                                  <w:rFonts w:ascii="Calibri" w:hAnsi="Calibri"/>
                                </w:rPr>
                              </w:pPr>
                              <w:r>
                                <w:rPr>
                                  <w:rFonts w:hint="eastAsia" w:ascii="Calibri" w:hAnsi="Calibri"/>
                                </w:rPr>
                                <w:t>36</w:t>
                              </w:r>
                            </w:p>
                          </w:txbxContent>
                        </v:textbox>
                      </v:shape>
                      <v:shape id="AutoShape 69" o:spid="_x0000_s1026" o:spt="32" type="#_x0000_t32" style="position:absolute;left:762635;top:621030;flip:x y;height:1214120;width:635;" filled="f" stroked="t" coordsize="21600,21600" o:gfxdata="UEsDBAoAAAAAAIdO4kAAAAAAAAAAAAAAAAAEAAAAZHJzL1BLAwQUAAAACACHTuJA7i6UsdkAAAAI&#10;AQAADwAAAGRycy9kb3ducmV2LnhtbE2PwU7DMAyG70h7h8iTuKAtHR1hKk13mMTExGFiQ5zTxrTV&#10;GqdqsnXw9JgTHO3f+v19+frqOnHBIbSeNCzmCQikytuWag3vx+fZCkSIhqzpPKGGLwywLiY3ucms&#10;H+kNL4dYCy6hkBkNTYx9JmWoGnQmzH2PxNmnH5yJPA61tIMZudx18j5JlHSmJf7QmB43DVanw9lp&#10;WKpjuR0r3D3K/fdoX18+trs7p/XtdJE8gYh4jX/H8IvP6FAwU+nPZIPoNMweWCXyngU4Xi1TBaLU&#10;kKZKgSxy+V+g+AFQSwMEFAAAAAgAh07iQBHb+1/tAQAA1AMAAA4AAABkcnMvZTJvRG9jLnhtbK1T&#10;wW7bMAy9D9g/CLovjt0lW404xZCg26HbArTbXZFlW5gkCpQSJ38/Ss7arrv0MB8Myo98j3yiVzcn&#10;a9hRYdDgGl7O5pwpJ6HVrm/4j4fbdx85C1G4VhhwquFnFfjN+u2b1ehrVcEAplXIiMSFevQNH2L0&#10;dVEEOSgrwgy8cgR2gFZEOmJftChGYremqObzZTECth5BqhDo63YC+YURX0MIXael2oI8WOXixIrK&#10;iEgjhUH7wNe5265TMn7vuqAiMw2nSWN+kwjF+/Qu1itR9yj8oOWlBfGaFl7MZIV2JPpItRVRsAPq&#10;f6islggBujiTYItpkOwITVHOX3hzPwiv8ixkdfCPpof/Ryu/HXfIdNvwRcWZE5Zu/NMhQpZmy+tk&#10;0OhDTXkbt8M0ojy5e38H8ldgDjaDcL3K2Q9nT8Vlqij+KkmH4ElmP36FlnIECWS3Th1a1hntv6TC&#10;HP1MUZIhb9ip4R+W1fJqwdm54cuqnF9drkydIpMEZ0wSWFbl+7LKaCHqRJxIPIb4WYFlKWh4iCh0&#10;P8QNOEerAThJieNdiKntp4JU7OBWG5M3xDg2Nvx6US1ybwGMbhOY0gL2+41BdhRpx/KTPSDkeRrC&#10;wbWTiHEXi5Irk797aM87/GMdXXbu5rKYaZuen3P108+4/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uLpSx2QAAAAgBAAAPAAAAAAAAAAEAIAAAACIAAABkcnMvZG93bnJldi54bWxQSwECFAAUAAAA&#10;CACHTuJAEdv7X+0BAADUAwAADgAAAAAAAAABACAAAAAoAQAAZHJzL2Uyb0RvYy54bWxQSwUGAAAA&#10;AAYABgBZAQAAhwUAAAAA&#10;">
                        <v:fill on="f" focussize="0,0"/>
                        <v:stroke color="#000000" joinstyle="round"/>
                        <v:imagedata o:title=""/>
                        <o:lock v:ext="edit" aspectratio="f"/>
                      </v:shape>
                      <v:shape id="AutoShape 70" o:spid="_x0000_s1026" o:spt="32" type="#_x0000_t32" style="position:absolute;left:767715;top:1833245;height:2540;width:548005;" filled="f" stroked="t" coordsize="21600,21600" o:gfxdata="UEsDBAoAAAAAAIdO4kAAAAAAAAAAAAAAAAAEAAAAZHJzL1BLAwQUAAAACACHTuJAcb/skNkAAAAI&#10;AQAADwAAAGRycy9kb3ducmV2LnhtbE2PTU/DMAyG70j8h8hI3LZ0FKJRmk6CCdHLkNgQ4pg1po1o&#10;nKrJvvj1Myc42q/1+nnKxdH3Yo9jdIE0zKYZCKQmWEethvfN82QOIiZD1vSBUMMJIyyqy4vSFDYc&#10;6A3369QKLqFYGA1dSkMhZWw69CZOw4DE2VcYvUk8jq20ozlwue/lTZYp6Y0j/tCZAZ86bL7XO68h&#10;LT9PnfpoHu/d6+ZlpdxPXddLra+vZtkDiITH9HcMv/iMDhUzbcOObBS9hskdqyTeswDH89tcgdhq&#10;yHOlQFal/C9QnQFQSwMEFAAAAAgAh07iQCBaubMCAgAA7wMAAA4AAABkcnMvZTJvRG9jLnhtbK1T&#10;TXPbIBC9d6b/geFeS/5Q7GosZzp200vaeCbpD8CAJKbAMoAt+d93wU6appccqgPDape37z2W9e1o&#10;NDlJHxTYhk4nJSXSchDKdg39+XT3aUVJiMwKpsHKhp5loLebjx/Wg6vlDHrQQnqCIDbUg2toH6Or&#10;iyLwXhoWJuCkxWQL3rCIoe8K4dmA6EYXs7K8KQbwwnngMgT8u7sk6RXRvwcQ2lZxuQN+NNLGC6qX&#10;mkWUFHrlAt1ktm0reXxo2yAj0Q1FpTGv2AT3h7QWmzWrO89cr/iVAnsPhTeaDFMWm75A7Vhk5OjV&#10;P1BGcQ8B2jjhYIqLkOwIqpiWb7x57JmTWQtaHdyL6eH/wfIfp70nSjS0mlNimcEb/3KMkFuTZTZo&#10;cKHGuq3d+ySRj/bR3QP/FYiFbc9sJ3P109nh4WmytPjrSAqCwzaH4TsIrGHYILs1tt4kSPSBjA1d&#10;3iyX04qSM8Ks5vPZorrcjxwj4ZivFquyxDzHglm1yOQKVj+jOB/iNwmGpE1DQ/RMdX3cgrU4B+Cn&#10;uSc73YeYOLL6+UCiYOFOaZ3HQVsyNPRzNavygQBaiZRMZcF3h6325MTSQOUvC8bM6zIPRysyWGRK&#10;f7WCxOxO9Ar90pKmDkYKSrTEV5h2F0raXt1LhqUpDvUBxHnvUzpFOAeZ+3Vm06C9jnPVn3e6+Q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xv+yQ2QAAAAgBAAAPAAAAAAAAAAEAIAAAACIAAABkcnMv&#10;ZG93bnJldi54bWxQSwECFAAUAAAACACHTuJAIFq5swICAADvAwAADgAAAAAAAAABACAAAAAoAQAA&#10;ZHJzL2Uyb0RvYy54bWxQSwUGAAAAAAYABgBZAQAAnAUAAAAA&#10;">
                        <v:fill on="f" focussize="0,0"/>
                        <v:stroke color="#000000" joinstyle="round" endarrow="block"/>
                        <v:imagedata o:title=""/>
                        <o:lock v:ext="edit" aspectratio="f"/>
                      </v:shape>
                      <v:shape id="Text Box 71" o:spid="_x0000_s1026" o:spt="202" type="#_x0000_t202" style="position:absolute;left:1315720;top:1687195;height:294640;width:798195;" filled="f" stroked="t" coordsize="21600,21600" o:gfxdata="UEsDBAoAAAAAAIdO4kAAAAAAAAAAAAAAAAAEAAAAZHJzL1BLAwQUAAAACACHTuJArLtD0tYAAAAI&#10;AQAADwAAAGRycy9kb3ducmV2LnhtbE2PTU/DMAyG70j8h8hI3LaklFVb13QSICQuHChcuLmN11Y0&#10;SZdkH/x7zAmO9mu9fp5qd7GTOFGIo3casqUCQa7zZnS9ho/358UaREzoDE7ekYZvirCrr68qLI0/&#10;uzc6NakXXOJiiRqGlOZSytgNZDEu/UyOs70PFhOPoZcm4JnL7STvlCqkxdHxhwFnehyo+2qOVoPZ&#10;Y7Z5ODSvh14ZDPapXX2+BK1vbzK1BZHokv6O4Ref0aFmptYfnYli0rBYsUriPQtwvL7PCxCthjwv&#10;CpB1Jf8L1D9QSwMEFAAAAAgAh07iQAGt/t44AgAAagQAAA4AAABkcnMvZTJvRG9jLnhtbK1Uy27b&#10;MBC8F+g/ELzXsh2/YTlIbaQokD6ApB9AU5RFlOSyS9pS+vVdUnZqpJccqoPAJUezO7NLrW87a9hJ&#10;YdDgSj4aDDlTTkKl3aHkP57uPyw4C1G4ShhwquTPKvDbzft369av1BgaMJVCRiQurFpf8iZGvyqK&#10;IBtlRRiAV44Oa0ArIoV4KCoULbFbU4yHw1nRAlYeQaoQaHfXH/IzI76FEOpaS7UDebTKxZ4VlRGR&#10;JIVG+8A3udq6VjJ+q+ugIjMlJ6UxvykJrffpXWzWYnVA4RstzyWIt5TwSpMV2lHSF6qdiIIdUf9D&#10;ZbVECFDHgQRb9EKyI6RiNHzlzWMjvMpayOrgX0wP/49Wfj19R6arkk8nnDlhqeNPqovsI3RsPkr+&#10;tD6sCPboCRg72qepyVqDfwD5MzAH20a4g7pDhLZRoqL68pfF1ac9T0gk+/YLVJRHHCNkoq5Gm8wj&#10;O1hivxlN52Pq0DOtZ4v5aDnt+5TqkgSYLxdpj0kCjJeT2ST3sRCrC5HHED8psCwtSo40BjmROD2E&#10;SJIIeoGkvA7utTF5FIxjbcmX0/G0lwhGV+kwwQIe9luD7CTSMOUn1UVk4RpmdaQLYrQt+eIaZBxh&#10;kyPJhN6O2O27s8N7qJ7JG4R+ROmC0qIB/M1ZS+NZ8vDrKFBxZj675G+ipnnOwc0sB3h9su+DIeE4&#10;E04SVcnjZbmN/R04etSHhjL1HXVwRz2pdfYoldpXda6bRjCrPV+XNOPXcUb9/UVs/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su0PS1gAAAAgBAAAPAAAAAAAAAAEAIAAAACIAAABkcnMvZG93bnJl&#10;di54bWxQSwECFAAUAAAACACHTuJAAa3+3jgCAABqBAAADgAAAAAAAAABACAAAAAlAQAAZHJzL2Uy&#10;b0RvYy54bWxQSwUGAAAAAAYABgBZAQAAzwUAAAAA&#10;">
                        <v:fill on="f" focussize="0,0"/>
                        <v:stroke color="#000000" miterlimit="8" joinstyle="miter"/>
                        <v:imagedata o:title=""/>
                        <o:lock v:ext="edit" aspectratio="f"/>
                        <v:textbox inset="0.5mm,1mm,0.5mm,0.3mm">
                          <w:txbxContent>
                            <w:p>
                              <w:pPr>
                                <w:jc w:val="center"/>
                              </w:pPr>
                              <w:r>
                                <w:rPr>
                                  <w:rFonts w:hint="eastAsia"/>
                                </w:rPr>
                                <w:t>生活用水</w:t>
                              </w:r>
                            </w:p>
                          </w:txbxContent>
                        </v:textbox>
                      </v:shape>
                      <v:shape id="Text Box 72" o:spid="_x0000_s1026" o:spt="202" type="#_x0000_t202" style="position:absolute;left:814705;top:1642745;height:230505;width:353695;" filled="f" stroked="f" coordsize="21600,21600" o:gfxdata="UEsDBAoAAAAAAIdO4kAAAAAAAAAAAAAAAAAEAAAAZHJzL1BLAwQUAAAACACHTuJAIqTEXtkAAAAI&#10;AQAADwAAAGRycy9kb3ducmV2LnhtbE2PwU7DMAyG70i8Q2QkLmhLS6HqStMdkOACSFA4cEwbr6lo&#10;nKrJ1o2nx5zgaP/W7++rtkc3igPOYfCkIF0nIJA6bwbqFXy8P6wKECFqMnr0hApOGGBbn59VujR+&#10;oTc8NLEXXEKh1ApsjFMpZegsOh3WfkLibOdnpyOPcy/NrBcud6O8TpJcOj0Qf7B6wnuL3Vezdwo+&#10;5as9vaTPzdNSXH23/eNm2Q0bpS4v0uQORMRj/DuGX3xGh5qZWr8nE8SoYHXLKpH3LMBxcZPlIFoF&#10;WZbnIOtK/heofwBQSwMEFAAAAAgAh07iQMSuNz8QAgAAIAQAAA4AAABkcnMvZTJvRG9jLnhtbK1T&#10;y27bMBC8F+g/ELzXkp9xBctBGiNFgTQtkPQDaIqyiIpcdklbcr++S8pO3PSSQy8C96HZmeFydd2b&#10;lh0Ueg225ONRzpmyEiptdyX/8XT3YcmZD8JWogWrSn5Unl+v379bda5QE2igrRQyArG+6FzJmxBc&#10;kWVeNsoIPwKnLBVrQCMChbjLKhQdoZs2m+T5IusAK4cglfeU3QxFfkLEtwBCXWupNiD3RtkwoKJq&#10;RSBJvtHO83ViW9dKhm917VVgbclJaUhfGkLnbfxm65Uodihco+WJgngLhVeajNCWhj5DbUQQbI/6&#10;HyijJYKHOowkmGwQkhwhFeP8lTePjXAqaSGrvXs23f8/WPlw+I5MVyWfzzmzwtCNP6k+sE/Qs6tJ&#10;9KdzvqC2R0eNoac8bU3S6t09yJ+eWbhthN2pG0ToGiUq4jeOf2YXvw44PoJsu69Q0RyxD5CA+hpN&#10;NI/sYIS+HM+ucmJzJJjFbHI1mw/XFGlJqk/n08VHqktqmEzzOfXGYaI44zj04bMCw+Kh5EhbkOaI&#10;w70PQ+u5JY61cKfblvKiaO1fCcKMmaQjUh9EhH7bU3cUt4XqSIoQhsWiZ0WHBvA3Zx0tVcn9r71A&#10;xVn7xUZXlnketzAF00UK8LKyHYKc+jgTVhJUycP5eBuGzd071LuGJg33YOGGnKx1kvbC6sSbFieZ&#10;c1ryuJmXcep6edj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KkxF7ZAAAACAEAAA8AAAAAAAAA&#10;AQAgAAAAIgAAAGRycy9kb3ducmV2LnhtbFBLAQIUABQAAAAIAIdO4kDErjc/EAIAACAEAAAOAAAA&#10;AAAAAAEAIAAAACgBAABkcnMvZTJvRG9jLnhtbFBLBQYAAAAABgAGAFkBAACqBQAAAAA=&#10;">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0.</w:t>
                              </w:r>
                              <w:r>
                                <w:rPr>
                                  <w:rFonts w:hint="eastAsia" w:cs="Times New Roman"/>
                                  <w:lang w:val="en-US" w:eastAsia="zh-CN"/>
                                </w:rPr>
                                <w:t>18</w:t>
                              </w:r>
                            </w:p>
                          </w:txbxContent>
                        </v:textbox>
                      </v:shape>
                      <v:shape id="Text Box 73" o:spid="_x0000_s1026" o:spt="202" type="#_x0000_t202" style="position:absolute;left:1240790;top:1270635;height:281940;width:799465;" filled="f" stroked="f" coordsize="21600,21600" o:gfxdata="UEsDBAoAAAAAAIdO4kAAAAAAAAAAAAAAAAAEAAAAZHJzL1BLAwQUAAAACACHTuJAIqTEXtkAAAAI&#10;AQAADwAAAGRycy9kb3ducmV2LnhtbE2PwU7DMAyG70i8Q2QkLmhLS6HqStMdkOACSFA4cEwbr6lo&#10;nKrJ1o2nx5zgaP/W7++rtkc3igPOYfCkIF0nIJA6bwbqFXy8P6wKECFqMnr0hApOGGBbn59VujR+&#10;oTc8NLEXXEKh1ApsjFMpZegsOh3WfkLibOdnpyOPcy/NrBcud6O8TpJcOj0Qf7B6wnuL3Vezdwo+&#10;5as9vaTPzdNSXH23/eNm2Q0bpS4v0uQORMRj/DuGX3xGh5qZWr8nE8SoYHXLKpH3LMBxcZPlIFoF&#10;WZbnIOtK/heofwBQSwMEFAAAAAgAh07iQIyNOBgSAgAAIQQAAA4AAABkcnMvZTJvRG9jLnhtbK1T&#10;TW/bMAy9D9h/EHRf7HwnRpyia9BhQNcNaPcDZFmOhdmiRimxs18/Sk66rLv0sItBSvQj3+PT5qZv&#10;G3ZU6DSYnI9HKWfKSCi12ef8+/P9hxVnzgtTigaMyvlJOX6zff9u09lMTaCGplTICMS4rLM5r723&#10;WZI4WatWuBFYZeiyAmyFpxT3SYmiI/S2SSZpukg6wNIiSOUcne6GS35GxLcAQlVpqXYgD60yfkBF&#10;1QhPlFytrePbOG1VKem/VpVTnjU5J6Y+fqkJxUX4JtuNyPYobK3leQTxlhFecWqFNtT0BWonvGAH&#10;1P9AtVoiOKj8SEKbDESiIsRinL7S5qkWVkUuJLWzL6K7/wcrH4/fkOky5/MFZ0a0tPFn1Xv2EXq2&#10;nAZ9OusyKnuyVOh7OifXRK7OPoD84ZiBu1qYvbpFhK5WoqT5xuHP5OrXAccFkKL7AiX1EQcPEaiv&#10;sA3ikRwsoE9m6XJNGzqFeJkupvNhT2EuSQXL9Xq2mHMmqWCyGq9ncY+JyC5AFp3/pKBlIcg5kg1i&#10;I3F8cD4MJrJLSehr4F43TbRCY/46oMJwEomE2QcWvi/6szAFlCeihDA4i94VBTXgL846clXO3c+D&#10;QMVZ89kEWVZpGmwYk+kiJnh9UwxJSnWcCSMJKuf+Et75wboHi3pfU6dhEQZuScpKR2pB82Gq89zk&#10;nMj47PJgzes8Vv152d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qTEXtkAAAAIAQAADwAAAAAA&#10;AAABACAAAAAiAAAAZHJzL2Rvd25yZXYueG1sUEsBAhQAFAAAAAgAh07iQIyNOBgSAgAAIQQAAA4A&#10;AAAAAAAAAQAgAAAAKAEAAGRycy9lMm9Eb2MueG1sUEsFBgAAAAAGAAYAWQEAAKwFAAAAAA==&#10;">
                        <v:fill on="f" focussize="0,0"/>
                        <v:stroke on="f"/>
                        <v:imagedata o:title=""/>
                        <o:lock v:ext="edit" aspectratio="f"/>
                        <v:textbox inset="0.5mm,1mm,0.5mm,0.3mm">
                          <w:txbxContent>
                            <w:p>
                              <w:pPr>
                                <w:ind w:firstLine="210" w:firstLineChars="100"/>
                                <w:rPr>
                                  <w:rFonts w:hint="default" w:eastAsia="宋体"/>
                                  <w:lang w:val="en-US" w:eastAsia="zh-CN"/>
                                </w:rPr>
                              </w:pPr>
                              <w:r>
                                <w:rPr>
                                  <w:rFonts w:hint="eastAsia" w:ascii="Calibri" w:hAnsi="Calibri"/>
                                </w:rPr>
                                <w:t>损耗</w:t>
                              </w:r>
                              <w:r>
                                <w:rPr>
                                  <w:rFonts w:hint="default" w:ascii="Times New Roman" w:hAnsi="Times New Roman" w:cs="Times New Roman"/>
                                  <w:lang w:val="en-US" w:eastAsia="zh-CN"/>
                                </w:rPr>
                                <w:t>0.</w:t>
                              </w:r>
                              <w:r>
                                <w:rPr>
                                  <w:rFonts w:hint="eastAsia" w:cs="Times New Roman"/>
                                  <w:lang w:val="en-US" w:eastAsia="zh-CN"/>
                                </w:rPr>
                                <w:t>036</w:t>
                              </w:r>
                            </w:p>
                          </w:txbxContent>
                        </v:textbox>
                      </v:shape>
                      <v:shape id="AutoShape 74" o:spid="_x0000_s1026" o:spt="38" type="#_x0000_t38" style="position:absolute;left:1750060;top:1397000;height:268605;width:311785;rotation:-5898240f;" filled="f" stroked="t" coordsize="21600,21600" o:gfxdata="UEsDBAoAAAAAAIdO4kAAAAAAAAAAAAAAAAAEAAAAZHJzL1BLAwQUAAAACACHTuJAFZ6vktgAAAAI&#10;AQAADwAAAGRycy9kb3ducmV2LnhtbE2PwU7DMAyG75N4h8hIXKYtHRlVVZrugDQJITgw4MAta7y2&#10;InGqJmvH22NOcLR/6/f3VbuLd2LCMfaBNGzWGQikJtieWg3vb/tVASImQ9a4QKjhGyPs6qtFZUob&#10;ZnrF6ZBawSUUS6OhS2kopYxNh97EdRiQODuF0ZvE49hKO5qZy72Tt1mWS2964g+dGfChw+brcPYa&#10;Hv3z1n3sP5dzPCn11LiXaSqS1jfXm+weRMJL+juGX3xGh5qZjuFMNgqnYXXHKon3LMBxsVU5iKMG&#10;pfIcZF3J/wL1D1BLAwQUAAAACACHTuJAhZeaDyoCAABEBAAADgAAAGRycy9lMm9Eb2MueG1srVNN&#10;bxshEL1X6n9A3Jv12ll/rLyOKrvpJW0tJf0BGFgvLTAIsNf+9x3YVdKklxzKAQ3M483HG9Z3F6PJ&#10;WfqgwDa0vJlQIi0HoeyxoT+f7j8tKQmRWcE0WNnQqwz0bvPxw7p3tZxCB1pIT5DEhrp3De1idHVR&#10;BN5Jw8INOGnR2YI3LOLRHwvhWY/sRhfTyWRe9OCF88BlCHi7G5x0ZPTvIYS2VVzugJ+MtHFg9VKz&#10;iCWFTrlANznbtpU8/mjbICPRDcVKY94xCNqHtBebNauPnrlO8TEF9p4U3tRkmLIY9JlqxyIjJ6/+&#10;oTKKewjQxhsOphgKyR3BKsrJm948dszJXAu2Orjnpof/R8u/n/eeKNHQakGJZQYV/3yKkEOTxW1q&#10;UO9Cjbit3ftUIr/YR/cA/HcgFrYds0eZ0U9Xh4/L9KJ49SQdgsMwh/4bCMQwDJC7dWm9IR5QlXKO&#10;s4ErX2NbyAXvFhXOCyp1RXu2WiR31kteIuEImJXlYllRwhEwnS/nkyoHZ3XiTak6H+JXCYYko6H8&#10;5M9SbMFanAvwsxyMnR9CzNKJsX4mfpWUtEbjJJyZJrer5Wo5Mo/o4oU7PbVwr7TOuWlL+oauqmmV&#10;2QNoJZIzwYI/HrbaEyTF2ctrpH0FS8nuWOgGnEBrKNvDyYocJDKlv1hBYm559ApF0JKmyEYKSrTE&#10;r52spAWrtR0lSSoMeh5AXPc+uZM6OFwZOH6ENL1/nzPq5fNv/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Vnq+S2AAAAAgBAAAPAAAAAAAAAAEAIAAAACIAAABkcnMvZG93bnJldi54bWxQSwECFAAU&#10;AAAACACHTuJAhZeaDyoCAABEBAAADgAAAAAAAAABACAAAAAnAQAAZHJzL2Uyb0RvYy54bWxQSwUG&#10;AAAAAAYABgBZAQAAwwUAAAAA&#10;" adj="10778">
                        <v:fill on="f" focussize="0,0"/>
                        <v:stroke color="#000000" joinstyle="round" dashstyle="dash" endarrow="block"/>
                        <v:imagedata o:title=""/>
                        <o:lock v:ext="edit" aspectratio="f"/>
                      </v:shape>
                      <v:shape id="AutoShape 75" o:spid="_x0000_s1026" o:spt="32" type="#_x0000_t32" style="position:absolute;left:2118995;top:1849755;height:635;width:610235;" filled="f" stroked="t" coordsize="21600,21600" o:gfxdata="UEsDBAoAAAAAAIdO4kAAAAAAAAAAAAAAAAAEAAAAZHJzL1BLAwQUAAAACACHTuJAcb/skNkAAAAI&#10;AQAADwAAAGRycy9kb3ducmV2LnhtbE2PTU/DMAyG70j8h8hI3LZ0FKJRmk6CCdHLkNgQ4pg1po1o&#10;nKrJvvj1Myc42q/1+nnKxdH3Yo9jdIE0zKYZCKQmWEethvfN82QOIiZD1vSBUMMJIyyqy4vSFDYc&#10;6A3369QKLqFYGA1dSkMhZWw69CZOw4DE2VcYvUk8jq20ozlwue/lTZYp6Y0j/tCZAZ86bL7XO68h&#10;LT9PnfpoHu/d6+ZlpdxPXddLra+vZtkDiITH9HcMv/iMDhUzbcOObBS9hskdqyTeswDH89tcgdhq&#10;yHOlQFal/C9QnQFQSwMEFAAAAAgAh07iQIVBG5f/AQAA7wMAAA4AAABkcnMvZTJvRG9jLnhtbK1T&#10;wY7bIBC9V+o/IO6N7bTOJlacVZV0e9m2kXb7AQSwjQoMAhInf98BZ7fd7WUP9QEBM/PevOdhfXs2&#10;mpykDwpsS6tZSYm0HISyfUt/Pt59WFISIrOCabCypRcZ6O3m/bv16Bo5hwG0kJ4giA3N6Fo6xOia&#10;ogh8kIaFGThpMdiBNyzi0feF8GxEdKOLeVkuihG8cB64DAFvd1OQXhH9WwCh6xSXO+BHI22cUL3U&#10;LKKkMCgX6CZ323WSxx9dF2QkuqWoNOYVSXB/SGuxWbOm98wNil9bYG9p4ZUmw5RF0meoHYuMHL36&#10;B8oo7iFAF2ccTDEJyY6giqp85c3DwJzMWtDq4J5ND/8Pln8/7T1RoqU1/nfLDP7xz8cImZrc1Mmg&#10;0YUG87Z275NEfrYP7h74r0AsbAdme5mzHy8Oi6tUUbwoSYfgkOYwfgOBOQwJslvnzpsEiT6Qc0vn&#10;VbVcrWpKLoiz/LS6qTM/a+Q5Eo4Ji6qcf8Q4x4QFbhIVa55QnA/xqwRD0qalIXqm+iFuwVqcA/BV&#10;5mSn+xCnwqeC1IKFO6U13rNGWzK2dFXP61wQQCuRgikWfH/Yak9OLA1U/q5dvEjzcLQig0Wm9Bcr&#10;SMzuRK/QLy1pYjBSUKIlvsK0m1rS9upeMmyy/gDisvcpnIzEOciirzObBu3vc8768043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xv+yQ2QAAAAgBAAAPAAAAAAAAAAEAIAAAACIAAABkcnMvZG93&#10;bnJldi54bWxQSwECFAAUAAAACACHTuJAhUEbl/8BAADvAwAADgAAAAAAAAABACAAAAAoAQAAZHJz&#10;L2Uyb0RvYy54bWxQSwUGAAAAAAYABgBZAQAAmQUAAAAA&#10;">
                        <v:fill on="f" focussize="0,0"/>
                        <v:stroke color="#000000" joinstyle="round" endarrow="block"/>
                        <v:imagedata o:title=""/>
                        <o:lock v:ext="edit" aspectratio="f"/>
                      </v:shape>
                      <v:shape id="Text Box 76" o:spid="_x0000_s1026" o:spt="202" type="#_x0000_t202" style="position:absolute;left:2174875;top:1649095;height:230505;width:490220;" filled="f" stroked="f" coordsize="21600,21600" o:gfxdata="UEsDBAoAAAAAAIdO4kAAAAAAAAAAAAAAAAAEAAAAZHJzL1BLAwQUAAAACACHTuJAIqTEXtkAAAAI&#10;AQAADwAAAGRycy9kb3ducmV2LnhtbE2PwU7DMAyG70i8Q2QkLmhLS6HqStMdkOACSFA4cEwbr6lo&#10;nKrJ1o2nx5zgaP/W7++rtkc3igPOYfCkIF0nIJA6bwbqFXy8P6wKECFqMnr0hApOGGBbn59VujR+&#10;oTc8NLEXXEKh1ApsjFMpZegsOh3WfkLibOdnpyOPcy/NrBcud6O8TpJcOj0Qf7B6wnuL3Vezdwo+&#10;5as9vaTPzdNSXH23/eNm2Q0bpS4v0uQORMRj/DuGX3xGh5qZWr8nE8SoYHXLKpH3LMBxcZPlIFoF&#10;WZbnIOtK/heofwBQSwMEFAAAAAgAh07iQFMgBoQTAgAAIQQAAA4AAABkcnMvZTJvRG9jLnhtbK1T&#10;y27bMBC8F+g/ELzXkpX4JVgO0hgpCqRpgaQfQFGURVTiskvakvv1XVJ26qaXHHohuMvl7M5wuL4Z&#10;upYdFDoNpuDTScqZMhIqbXYF//58/2HJmfPCVKIFowp+VI7fbN6/W/c2Vxk00FYKGYEYl/e24I33&#10;Nk8SJxvVCTcBqwwd1oCd8BTiLqlQ9ITetUmWpvOkB6wsglTOUXY7HvITIr4FEOpaS7UFue+U8SMq&#10;qlZ4ouQabR3fxGnrWkn/ta6d8qwtODH1caUmtC/DmmzWIt+hsI2WpxHEW0Z4xakT2lDTF6it8ILt&#10;Uf8D1WmJ4KD2EwldMhKJihCLafpKm6dGWBW5kNTOvoju/h+sfDx8Q6args9WnBnR0Ys/q8GzjzCw&#10;xTzo01uXU9mTpUI/UJ5cE7k6+wDyh2MG7hphduoWEfpGiYrmm4abycXVEccFkLL/AhX1EXsPEWio&#10;sQvikRyM0LPp4nq5mHF2JJz59SpdzcZ3CnNJKqBUltELSirIrtJZGs8TkZ+BLDr/SUHHwqbgSDaI&#10;jcThwfkwmMjPJaGvgXvdttEKrfkrQYUhE4mE2UcWfiiHkzAlVEeihDA6i/4VbRrAX5z15KqCu597&#10;gYqz9rMJsizTNNgwBlfzGODlSTkGKdVxJowkqIL78/bOj9bdW9S7hjqND2HglqSsdaQWNB+nOs1N&#10;zomMTy4P1ryMY9Wfn73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KkxF7ZAAAACAEAAA8AAAAA&#10;AAAAAQAgAAAAIgAAAGRycy9kb3ducmV2LnhtbFBLAQIUABQAAAAIAIdO4kBTIAaEEwIAACEEAAAO&#10;AAAAAAAAAAEAIAAAACgBAABkcnMvZTJvRG9jLnhtbFBLBQYAAAAABgAGAFkBAACtBQAAAAA=&#10;">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0.</w:t>
                              </w:r>
                              <w:r>
                                <w:rPr>
                                  <w:rFonts w:hint="eastAsia" w:cs="Times New Roman"/>
                                  <w:lang w:val="en-US" w:eastAsia="zh-CN"/>
                                </w:rPr>
                                <w:t>144</w:t>
                              </w:r>
                            </w:p>
                          </w:txbxContent>
                        </v:textbox>
                      </v:shape>
                      <v:shape id="Text Box 77" o:spid="_x0000_s1026" o:spt="202" type="#_x0000_t202" style="position:absolute;left:3060065;top:494030;height:294640;width:994410;" filled="f" stroked="t" coordsize="21600,21600" o:gfxdata="UEsDBAoAAAAAAIdO4kAAAAAAAAAAAAAAAAAEAAAAZHJzL1BLAwQUAAAACACHTuJArLtD0tYAAAAI&#10;AQAADwAAAGRycy9kb3ducmV2LnhtbE2PTU/DMAyG70j8h8hI3LaklFVb13QSICQuHChcuLmN11Y0&#10;SZdkH/x7zAmO9mu9fp5qd7GTOFGIo3casqUCQa7zZnS9ho/358UaREzoDE7ekYZvirCrr68qLI0/&#10;uzc6NakXXOJiiRqGlOZSytgNZDEu/UyOs70PFhOPoZcm4JnL7STvlCqkxdHxhwFnehyo+2qOVoPZ&#10;Y7Z5ODSvh14ZDPapXX2+BK1vbzK1BZHokv6O4Ref0aFmptYfnYli0rBYsUriPQtwvL7PCxCthjwv&#10;CpB1Jf8L1D9QSwMEFAAAAAgAh07iQDTSM684AgAAaQQAAA4AAABkcnMvZTJvRG9jLnhtbK1Uy27b&#10;MBC8F+g/ELw3kh9xYiFykDpIUSB9AEk/gKYoiyjJZZe0pfTru6SU1EgvOdQHgatdze7MDn11PVjD&#10;jgqDBlfz2VnJmXISGu32Nf/xePfhkrMQhWuEAadq/qQCv968f3fV+0rNoQPTKGQE4kLV+5p3Mfqq&#10;KILslBXhDLxylGwBrYgU4r5oUPSEbk0xL8tV0QM2HkGqEOjt7ZjkEyK+BRDaVkt1C/JglYsjKioj&#10;IlEKnfaBb/K0batk/Na2QUVmak5MY35SEzrv0rPYXIlqj8J3Wk4jiLeM8IqTFdpR0xeoWxEFO6D+&#10;B8pqiRCgjWcSbDESyYoQi1n5SpuHTniVuZDUwb+IHv4frPx6/I5MNzVfkSROWNr4oxoi+wgDu7hI&#10;+vQ+VFT24KkwDvSeXJO5Bn8P8mdgDradcHt1gwh9p0RD883Sl8XJpyNOSCC7/gs01EccImSgoUWb&#10;xCM5GKEvyhX55Jyzp5ov18tyMa0pjSUpv14vlzOaVlJ+vl6uljlfiOoZx2OInxRYlg41R3JB7iOO&#10;9yGmuUT1XJLaOrjTxmQnGMd6anA+Px8ZgtFNSqaygPvd1iA7iuSl/MskKXNaZnWk+2G0rfnlaZFx&#10;kyBJg1GNOOyGSeAdNE8kDcLoULqfdOgAf3PWkztrHn4dBCrOzGeX5E3QZOccLEguCvA0sxuDkuo4&#10;E04SVM3j83Ebxytw8Kj3HXUaF+rghlbS6qxR2t041TQ3OTBLN92WZPHTOFf9/YfY/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su0PS1gAAAAgBAAAPAAAAAAAAAAEAIAAAACIAAABkcnMvZG93bnJl&#10;di54bWxQSwECFAAUAAAACACHTuJANNIzrzgCAABpBAAADgAAAAAAAAABACAAAAAlAQAAZHJzL2Uy&#10;b0RvYy54bWxQSwUGAAAAAAYABgBZAQAAzwUAAAAA&#10;">
                        <v:fill on="f" focussize="0,0"/>
                        <v:stroke color="#000000" miterlimit="8" joinstyle="miter"/>
                        <v:imagedata o:title=""/>
                        <o:lock v:ext="edit" aspectratio="f"/>
                        <v:textbox inset="0.5mm,1mm,0.5mm,0.3mm">
                          <w:txbxContent>
                            <w:p>
                              <w:pPr>
                                <w:jc w:val="center"/>
                              </w:pPr>
                              <w:r>
                                <w:rPr>
                                  <w:rFonts w:hint="eastAsia"/>
                                </w:rPr>
                                <w:t>车辆冲洗用水</w:t>
                              </w:r>
                            </w:p>
                          </w:txbxContent>
                        </v:textbox>
                      </v:shape>
                      <v:shape id="Text Box 78" o:spid="_x0000_s1026" o:spt="202" type="#_x0000_t202" style="position:absolute;left:1651000;top:478155;height:294640;width:897255;" filled="f" stroked="t" coordsize="21600,21600" o:gfxdata="UEsDBAoAAAAAAIdO4kAAAAAAAAAAAAAAAAAEAAAAZHJzL1BLAwQUAAAACACHTuJArLtD0tYAAAAI&#10;AQAADwAAAGRycy9kb3ducmV2LnhtbE2PTU/DMAyG70j8h8hI3LaklFVb13QSICQuHChcuLmN11Y0&#10;SZdkH/x7zAmO9mu9fp5qd7GTOFGIo3casqUCQa7zZnS9ho/358UaREzoDE7ekYZvirCrr68qLI0/&#10;uzc6NakXXOJiiRqGlOZSytgNZDEu/UyOs70PFhOPoZcm4JnL7STvlCqkxdHxhwFnehyo+2qOVoPZ&#10;Y7Z5ODSvh14ZDPapXX2+BK1vbzK1BZHokv6O4Ref0aFmptYfnYli0rBYsUriPQtwvL7PCxCthjwv&#10;CpB1Jf8L1D9QSwMEFAAAAAgAh07iQGKuK3Y4AgAAaQQAAA4AAABkcnMvZTJvRG9jLnhtbK1UwW7b&#10;MAy9D9g/CLqvdrImTYw6RZegw4CuG9DuAxRZjoVJokYpsbuvHyUnXdBdepgPgihSj+Tjk69vBmvY&#10;QWHQ4Go+uSg5U05Co92u5j+e7j4sOAtRuEYYcKrmzyrwm9X7d9e9r9QUOjCNQkYgLlS9r3kXo6+K&#10;IshOWREuwCtHzhbQikgm7ooGRU/o1hTTspwXPWDjEaQKgU43o5MfEfEtgNC2WqoNyL1VLo6oqIyI&#10;1FLotA98lattWyXjt7YNKjJTc+o05pWS0H6b1mJ1LaodCt9peSxBvKWEVz1ZoR0lfYHaiCjYHvU/&#10;UFZLhABtvJBgi7GRzAh1MSlfcfPYCa9yL0R18C+kh/8HKx8O35HppubzCWdOWJr4kxoi+wQDu1ok&#10;fnofKgp79BQYBzon1eReg78H+TMwB+tOuJ26RYS+U6Kh+ibpZnF2dcQJCWTbf4WG8oh9hAw0tGgT&#10;eUQHS+jz2aQsaULPNb+8Wkxms3FMqSxJ/sXyakpnTJJ/urycX+YxFqI64XgM8bMCy9Km5kgqyHnE&#10;4T7EVJeoTiEprYM7bUxWgnGsr/lyNp2NHYLRTXKmsIC77dogO4ikpfzlJslzHmZ1pPdhtKVCz4OM&#10;OxKSOBjZiMN2OBK8heaZqEEYFUrvkzYd4G/OelJnzcOvvUDFmfniEr0JmuScjY/zbOC5ZzsaJcVx&#10;JpwkqJrH03Ydxyew96h3HWUaB+rglkbS6sxRmt1Y1bFuUmCm7vhaksTP7Rz19w+x+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su0PS1gAAAAgBAAAPAAAAAAAAAAEAIAAAACIAAABkcnMvZG93bnJl&#10;di54bWxQSwECFAAUAAAACACHTuJAYq4rdjgCAABpBAAADgAAAAAAAAABACAAAAAlAQAAZHJzL2Uy&#10;b0RvYy54bWxQSwUGAAAAAAYABgBZAQAAzwUAAAAA&#10;">
                        <v:fill on="f" focussize="0,0"/>
                        <v:stroke color="#000000" miterlimit="8" joinstyle="miter"/>
                        <v:imagedata o:title=""/>
                        <o:lock v:ext="edit" aspectratio="f"/>
                        <v:textbox inset="0.5mm,1mm,0.5mm,0.3mm">
                          <w:txbxContent>
                            <w:p>
                              <w:pPr>
                                <w:jc w:val="center"/>
                              </w:pPr>
                              <w:r>
                                <w:rPr>
                                  <w:rFonts w:hint="eastAsia"/>
                                </w:rPr>
                                <w:t>沉淀池</w:t>
                              </w:r>
                            </w:p>
                          </w:txbxContent>
                        </v:textbox>
                      </v:shape>
                      <v:shape id="AutoShape 79" o:spid="_x0000_s1026" o:spt="32" type="#_x0000_t32" style="position:absolute;left:2540635;top:664210;height:10160;width:522605;" filled="f" stroked="t" coordsize="21600,21600" o:gfxdata="UEsDBAoAAAAAAIdO4kAAAAAAAAAAAAAAAAAEAAAAZHJzL1BLAwQUAAAACACHTuJAcb/skNkAAAAI&#10;AQAADwAAAGRycy9kb3ducmV2LnhtbE2PTU/DMAyG70j8h8hI3LZ0FKJRmk6CCdHLkNgQ4pg1po1o&#10;nKrJvvj1Myc42q/1+nnKxdH3Yo9jdIE0zKYZCKQmWEethvfN82QOIiZD1vSBUMMJIyyqy4vSFDYc&#10;6A3369QKLqFYGA1dSkMhZWw69CZOw4DE2VcYvUk8jq20ozlwue/lTZYp6Y0j/tCZAZ86bL7XO68h&#10;LT9PnfpoHu/d6+ZlpdxPXddLra+vZtkDiITH9HcMv/iMDhUzbcOObBS9hskdqyTeswDH89tcgdhq&#10;yHOlQFal/C9QnQFQSwMEFAAAAAgAh07iQCaZfQEAAgAA8AMAAA4AAABkcnMvZTJvRG9jLnhtbK1T&#10;TXPbIBC9d6b/geFe66Ox2mgsZzp200vaeCbpD8CAJKbAMoAt+993wUqappccqgMDertv9z2W1c3J&#10;aHKUPiiwHa0WJSXSchDKDh39+Xj74TMlITIrmAYrO3qWgd6s379bTa6VNYyghfQESWxoJ9fRMUbX&#10;FkXgozQsLMBJi2AP3rCIRz8UwrMJ2Y0u6rJsigm8cB64DAH/bi8gnRn9Wwih7xWXW+AHI228sHqp&#10;WURJYVQu0HXutu8lj/d9H2QkuqOoNOYVi+B+n9ZivWLt4JkbFZ9bYG9p4ZUmw5TFos9UWxYZOXj1&#10;D5VR3EOAPi44mOIiJDuCKqrylTcPI3Mya0Grg3s2Pfw/Wv7juPNEiY42NSWWGbzxL4cIuTT5dJ0M&#10;mlxoMW5jdz5J5Cf74O6A/wrEwmZkdpA5+vHsMLlKGcVfKekQHJbZT99BYAzDAtmtU+9NokQfyKmj&#10;9fKqbD4uKTljO81VXc33I0+RcMSXdd2UCHPEq7JqMlyw9onG+RC/STAkbToaomdqGOMGrMVBAF/l&#10;oux4F2JqkrVPCakHC7dK6zwP2pKpo9fLepkTAmglEpjCgh/2G+3JkaWJyl9WjMjLMA8HKzJZZEp/&#10;tYLEbE/0Cg3TkqYKRgpKtMRnmHaXlrSd7UuOXbzfgzjvfIKTkzgIufd5aNOkvTznqD8Pdf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cb/skNkAAAAIAQAADwAAAAAAAAABACAAAAAiAAAAZHJzL2Rv&#10;d25yZXYueG1sUEsBAhQAFAAAAAgAh07iQCaZfQEAAgAA8AMAAA4AAAAAAAAAAQAgAAAAKAEAAGRy&#10;cy9lMm9Eb2MueG1sUEsFBgAAAAAGAAYAWQEAAJoFAAAAAA==&#10;">
                        <v:fill on="f" focussize="0,0"/>
                        <v:stroke color="#000000" joinstyle="round" endarrow="block"/>
                        <v:imagedata o:title=""/>
                        <o:lock v:ext="edit" aspectratio="f"/>
                      </v:shape>
                      <v:shape id="Text Box 80" o:spid="_x0000_s1026" o:spt="202" type="#_x0000_t202" style="position:absolute;left:2634615;top:476250;height:230505;width:459105;" filled="f" stroked="f" coordsize="21600,21600" o:gfxdata="UEsDBAoAAAAAAIdO4kAAAAAAAAAAAAAAAAAEAAAAZHJzL1BLAwQUAAAACACHTuJAIqTEXtkAAAAI&#10;AQAADwAAAGRycy9kb3ducmV2LnhtbE2PwU7DMAyG70i8Q2QkLmhLS6HqStMdkOACSFA4cEwbr6lo&#10;nKrJ1o2nx5zgaP/W7++rtkc3igPOYfCkIF0nIJA6bwbqFXy8P6wKECFqMnr0hApOGGBbn59VujR+&#10;oTc8NLEXXEKh1ApsjFMpZegsOh3WfkLibOdnpyOPcy/NrBcud6O8TpJcOj0Qf7B6wnuL3Vezdwo+&#10;5as9vaTPzdNSXH23/eNm2Q0bpS4v0uQORMRj/DuGX3xGh5qZWr8nE8SoYHXLKpH3LMBxcZPlIFoF&#10;WZbnIOtK/heofwBQSwMEFAAAAAgAh07iQGJhan4RAgAAIAQAAA4AAABkcnMvZTJvRG9jLnhtbK1T&#10;y27bMBC8F+g/ELzXkl+qK1gO0hgpCqQPIOkH0BRlERW57JK2lH59l5SduOklh16EXe5qdmc4XF8N&#10;pmNHhV6Drfh0knOmrIRa233Ffzzcvltx5oOwtejAqoo/Ks+vNm/frHtXqhm00NUKGYFYX/au4m0I&#10;rswyL1tlhJ+AU5aKDaARgVLcZzWKntBNl83yvMh6wNohSOU9nW7HIj8h4msAoWm0VFuQB6NsGFFR&#10;dSIQJd9q5/kmbds0SoZvTeNVYF3FiWlIXxpC8S5+s81alHsUrtXytIJ4zQovOBmhLQ19gtqKINgB&#10;9T9QRksED02YSDDZSCQpQiym+Qtt7lvhVOJCUnv3JLr/f7Dy6/E7Ml1XvJhzZoWhG39QQ2AfYWCr&#10;pE/vfElt944aw0Dn5JrE1bs7kD89s3DTCrtX14jQt0rUtN80Kptd/BpvxJc+guz6L1DTHHEIkICG&#10;Bk0Uj+RghD4r5otiuuTsseKL98VsebqmuJak+mL5YZpTWVJ9Ns+XFMdhojzjOPThkwLDYlBxJBek&#10;OeJ458PYem6JYy3c6q5LTujsXweEGU8Sj7j6SCIMu4G6I58d1I/ECGE0Fj0rClrA35z1ZKqK+18H&#10;gYqz7rONqqzyPLowJfMiJXhZ2Y1JTn2cCSsJquLhHN6E0bkHh3rf0qTxHixck5KNTtSetzrtTcZJ&#10;4pxMHp15maeu54e9+Q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ipMRe2QAAAAgBAAAPAAAAAAAA&#10;AAEAIAAAACIAAABkcnMvZG93bnJldi54bWxQSwECFAAUAAAACACHTuJAYmFqfhECAAAgBAAADgAA&#10;AAAAAAABACAAAAAoAQAAZHJzL2Uyb0RvYy54bWxQSwUGAAAAAAYABgBZAQAAqwUAAAAA&#10;">
                        <v:fill on="f" focussize="0,0"/>
                        <v:stroke on="f"/>
                        <v:imagedata o:title=""/>
                        <o:lock v:ext="edit" aspectratio="f"/>
                        <v:textbox inset="0.5mm,1mm,0.5mm,0.3mm">
                          <w:txbxContent>
                            <w:p>
                              <w:pPr>
                                <w:jc w:val="both"/>
                                <w:rPr>
                                  <w:rFonts w:hint="default" w:cs="Times New Roman"/>
                                  <w:lang w:val="en-US" w:eastAsia="zh-CN"/>
                                </w:rPr>
                              </w:pPr>
                              <w:r>
                                <w:rPr>
                                  <w:rFonts w:hint="eastAsia" w:cs="Times New Roman"/>
                                  <w:lang w:val="en-US" w:eastAsia="zh-CN"/>
                                </w:rPr>
                                <w:t>0.677</w:t>
                              </w:r>
                            </w:p>
                            <w:p>
                              <w:pPr>
                                <w:pStyle w:val="2"/>
                                <w:rPr>
                                  <w:rFonts w:hint="default"/>
                                  <w:lang w:val="en-US" w:eastAsia="zh-CN"/>
                                </w:rPr>
                              </w:pPr>
                              <w:r>
                                <w:rPr>
                                  <w:rFonts w:hint="eastAsia" w:cs="Times New Roman"/>
                                  <w:lang w:val="en-US" w:eastAsia="zh-CN"/>
                                </w:rPr>
                                <w:t>87</w:t>
                              </w:r>
                            </w:p>
                          </w:txbxContent>
                        </v:textbox>
                      </v:shape>
                      <v:shape id="Text Box 81" o:spid="_x0000_s1026" o:spt="202" type="#_x0000_t202" style="position:absolute;left:2983865;top:48895;height:305435;width:938530;" filled="f" stroked="f" coordsize="21600,21600" o:gfxdata="UEsDBAoAAAAAAIdO4kAAAAAAAAAAAAAAAAAEAAAAZHJzL1BLAwQUAAAACACHTuJAIqTEXtkAAAAI&#10;AQAADwAAAGRycy9kb3ducmV2LnhtbE2PwU7DMAyG70i8Q2QkLmhLS6HqStMdkOACSFA4cEwbr6lo&#10;nKrJ1o2nx5zgaP/W7++rtkc3igPOYfCkIF0nIJA6bwbqFXy8P6wKECFqMnr0hApOGGBbn59VujR+&#10;oTc8NLEXXEKh1ApsjFMpZegsOh3WfkLibOdnpyOPcy/NrBcud6O8TpJcOj0Qf7B6wnuL3Vezdwo+&#10;5as9vaTPzdNSXH23/eNm2Q0bpS4v0uQORMRj/DuGX3xGh5qZWr8nE8SoYHXLKpH3LMBxcZPlIFoF&#10;WZbnIOtK/heofwBQSwMEFAAAAAgAh07iQB9uLkQRAgAAHwQAAA4AAABkcnMvZTJvRG9jLnhtbK1T&#10;wW7bMAy9D9g/CLovduIkcIw4Rdegw4BuHdDuAxRZjoXZokYpsbOvHyUnXdZdethFEEXqke/paX0z&#10;dC07KnQaTMmnk5QzZSRU2uxL/v35/kPOmfPCVKIFo0p+Uo7fbN6/W/e2UDNooK0UMgIxruhtyRvv&#10;bZEkTjaqE24CVhlK1oCd8BTiPqlQ9ITetcksTZdJD1hZBKmco9PtmORnRHwLINS1lmoL8tAp40dU&#10;VK3wRMk12jq+idPWtZL+sa6d8qwtOTH1caUmtN+FNdmsRbFHYRstzyOIt4zwilMntKGmL1Bb4QU7&#10;oP4HqtMSwUHtJxK6ZCQSFSEW0/SVNk+NsCpyIamdfRHd/T9Y+fX4DZmuSr6cc2ZERy/+rAbPPsLA&#10;8mnQp7euoLInS4V+oHNyTeTq7APIH44ZuGuE2atbROgbJSqaL95Mrq6OOC6A7PovUFEfcfAQgYYa&#10;uyAeycEIfbbKs3y54OxU8nmerxbjK4WpJKVXWb7I6P0kpbN0Mc9iPhHFBcai858UdCxsSo5kgthG&#10;HB+cJ0JUeikJXQ3c67aNRmjNXwdUGE4ijTD5yMEPu+Esyw6qExFCGH1Fv4o2DeAvznryVMndz4NA&#10;xVn72QRR8jQNJoxBtowBXmd2Y5BSHWfCSIIqub9s7/xo3INFvW+o0/gMBm5JyFpHakHxcarz3OSb&#10;yPjs8WDM6zhW/fnXm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ipMRe2QAAAAgBAAAPAAAAAAAA&#10;AAEAIAAAACIAAABkcnMvZG93bnJldi54bWxQSwECFAAUAAAACACHTuJAH24uRBECAAAfBAAADgAA&#10;AAAAAAABACAAAAAoAQAAZHJzL2Uyb0RvYy54bWxQSwUGAAAAAAYABgBZAQAAqwUAAAAA&#10;">
                        <v:fill on="f" focussize="0,0"/>
                        <v:stroke on="f"/>
                        <v:imagedata o:title=""/>
                        <o:lock v:ext="edit" aspectratio="f"/>
                        <v:textbox inset="0.5mm,1mm,0.5mm,0.3mm">
                          <w:txbxContent>
                            <w:p>
                              <w:pPr>
                                <w:ind w:firstLine="210" w:firstLineChars="100"/>
                                <w:rPr>
                                  <w:rFonts w:hint="default" w:eastAsia="宋体"/>
                                  <w:lang w:val="en-US" w:eastAsia="zh-CN"/>
                                </w:rPr>
                              </w:pPr>
                              <w:r>
                                <w:rPr>
                                  <w:rFonts w:hint="eastAsia" w:ascii="Calibri" w:hAnsi="Calibri"/>
                                </w:rPr>
                                <w:t>损耗</w:t>
                              </w:r>
                              <w:r>
                                <w:rPr>
                                  <w:rFonts w:hint="eastAsia" w:cs="Times New Roman"/>
                                  <w:lang w:val="en-US" w:eastAsia="zh-CN"/>
                                </w:rPr>
                                <w:t>0.17</w:t>
                              </w:r>
                            </w:p>
                          </w:txbxContent>
                        </v:textbox>
                      </v:shape>
                      <v:shape id="AutoShape 82" o:spid="_x0000_s1026" o:spt="38" type="#_x0000_t38" style="position:absolute;left:3528695;top:204470;height:268605;width:311785;rotation:-5898240f;" filled="f" stroked="t" coordsize="21600,21600" o:gfxdata="UEsDBAoAAAAAAIdO4kAAAAAAAAAAAAAAAAAEAAAAZHJzL1BLAwQUAAAACACHTuJAFZ6vktgAAAAI&#10;AQAADwAAAGRycy9kb3ducmV2LnhtbE2PwU7DMAyG75N4h8hIXKYtHRlVVZrugDQJITgw4MAta7y2&#10;InGqJmvH22NOcLR/6/f3VbuLd2LCMfaBNGzWGQikJtieWg3vb/tVASImQ9a4QKjhGyPs6qtFZUob&#10;ZnrF6ZBawSUUS6OhS2kopYxNh97EdRiQODuF0ZvE49hKO5qZy72Tt1mWS2964g+dGfChw+brcPYa&#10;Hv3z1n3sP5dzPCn11LiXaSqS1jfXm+weRMJL+juGX3xGh5qZjuFMNgqnYXXHKon3LMBxsVU5iKMG&#10;pfIcZF3J/wL1D1BLAwQUAAAACACHTuJAc1MRuSwCAABDBAAADgAAAGRycy9lMm9Eb2MueG1srVPB&#10;btswDL0P2D8Iui+O0yR1jDjFkKy7dFuAdh+gSHKsTRIFSYmTvx8lG23XXXqYDwYlku+Rj9T67mI0&#10;OUsfFNiGlpMpJdJyEMoeG/rz6f5TRUmIzAqmwcqGXmWgd5uPH9a9q+UMOtBCeoIgNtS9a2gXo6uL&#10;IvBOGhYm4KRFZwvesIhHfyyEZz2iG13MptNl0YMXzgOXIeDtbnDSEdG/BxDaVnG5A34y0sYB1UvN&#10;IrYUOuUC3eRq21by+KNtg4xENxQ7jfmPJGgf0r/YrFl99Mx1io8lsPeU8KYnw5RF0meoHYuMnLz6&#10;B8oo7iFAGyccTDE0khXBLsrpG20eO+Zk7gWlDu5Z9PD/YPn3894TJRq6XFBimcGJfz5FyNSkmiWB&#10;ehdqjNvavU8t8ot9dA/AfwdiYdsxe5Q5+unqMLlMGcVfKekQHNIc+m8gMIYhQVbr0npDPOBUyiXu&#10;Bn75GmUhl4beLGbVcoVlXRs6m87nt+O45CUSnvxleVuhmyf/slpOF5mb1Qk2Vep8iF8lGJKMhvKT&#10;P0uxBWtxLcDfZC52fggxT06M7TPxq6SkNRoX4cw0ma+qVTUij9HFC3ZKtXCvtM6rpC3pG7pazBYZ&#10;PYBWIjlTWPDHw1Z7gqC4ekO7SSz0vA5Lxe5Y6IY4gVYiZ7WHkxXZikzpL1aQmBWPXuEMtKSJ2UhB&#10;iZb4spM1oGs7TiQNYRjnAcR175M7DQd3K5cxvoO0vK/POerl7W/+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Wer5LYAAAACAEAAA8AAAAAAAAAAQAgAAAAIgAAAGRycy9kb3ducmV2LnhtbFBLAQIU&#10;ABQAAAAIAIdO4kBzUxG5LAIAAEMEAAAOAAAAAAAAAAEAIAAAACcBAABkcnMvZTJvRG9jLnhtbFBL&#10;BQYAAAAABgAGAFkBAADFBQAAAAA=&#10;" adj="10778">
                        <v:fill on="f" focussize="0,0"/>
                        <v:stroke color="#000000" joinstyle="round" dashstyle="dash" endarrow="block"/>
                        <v:imagedata o:title=""/>
                        <o:lock v:ext="edit" aspectratio="f"/>
                      </v:shape>
                      <v:shape id="AutoShape 83" o:spid="_x0000_s1026" o:spt="32" type="#_x0000_t32" style="position:absolute;left:758825;top:636270;height:635;width:895985;" filled="f" stroked="t" coordsize="21600,21600" o:gfxdata="UEsDBAoAAAAAAIdO4kAAAAAAAAAAAAAAAAAEAAAAZHJzL1BLAwQUAAAACACHTuJAcb/skNkAAAAI&#10;AQAADwAAAGRycy9kb3ducmV2LnhtbE2PTU/DMAyG70j8h8hI3LZ0FKJRmk6CCdHLkNgQ4pg1po1o&#10;nKrJvvj1Myc42q/1+nnKxdH3Yo9jdIE0zKYZCKQmWEethvfN82QOIiZD1vSBUMMJIyyqy4vSFDYc&#10;6A3369QKLqFYGA1dSkMhZWw69CZOw4DE2VcYvUk8jq20ozlwue/lTZYp6Y0j/tCZAZ86bL7XO68h&#10;LT9PnfpoHu/d6+ZlpdxPXddLra+vZtkDiITH9HcMv/iMDhUzbcOObBS9hskdqyTeswDH89tcgdhq&#10;yHOlQFal/C9QnQFQSwMEFAAAAAgAh07iQKb1uiD7AQAA7QMAAA4AAABkcnMvZTJvRG9jLnhtbK1T&#10;wW7bMAy9D9g/CLovTlIkdYw4xZCsu3RbgHYfoMiyLUwSBUqJk78fpbjd2l16mA+C6Ec9Pj5R67uz&#10;NeykMGhwNZ9NppwpJ6HRrqv5z6f7TyVnIQrXCANO1fyiAr/bfPywHnyl5tCDaRQyInGhGnzN+xh9&#10;VRRB9sqKMAGvHIEtoBWRQuyKBsVA7NYU8+l0WQyAjUeQKgT6u7uCfGTE9xBC22qpdiCPVrl4ZUVl&#10;RKSWQq994Justm2VjD/aNqjITM2p05hXKkL7Q1qLzVpUHQrfazlKEO+R8KYnK7Sjoi9UOxEFO6L+&#10;h8pqiRCgjRMJtrg2kh2hLmbTN9489sKr3AtZHfyL6eH/0crvpz0y3dR8ueTMCUs3/vkYIZdm5U0y&#10;aPChoryt22NqUZ7do38A+SswB9teuE7l7KeLp8OzdKJ4dSQFwVOZw/ANGsoRVCC7dW7RJkrygZ1r&#10;frsoy/mCswupuVnOb8frUefIJMHlarEqCZYZX+RConrm8BjiVwWWpU3NQ0Shuz5uwTmaAsBZrihO&#10;DyEmhaJ6PpAEOLjXxuRhMI4NNV8tSEhCAhjdJDAH2B22BtlJpHHK36jiVRrC0TWZLAptvriGxexN&#10;RE1uGcVTBasazoyiN5h2V0nGjd4lu67GH6C57DHByUaagqx9nNg0Zn/HOevPK93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G/7JDZAAAACAEAAA8AAAAAAAAAAQAgAAAAIgAAAGRycy9kb3ducmV2&#10;LnhtbFBLAQIUABQAAAAIAIdO4kCm9bog+wEAAO0DAAAOAAAAAAAAAAEAIAAAACgBAABkcnMvZTJv&#10;RG9jLnhtbFBLBQYAAAAABgAGAFkBAACVBQAAAAA=&#10;">
                        <v:fill on="f" focussize="0,0"/>
                        <v:stroke color="#000000" joinstyle="round" endarrow="block"/>
                        <v:imagedata o:title=""/>
                        <o:lock v:ext="edit" aspectratio="f"/>
                      </v:shape>
                      <v:shape id="AutoShape 84" o:spid="_x0000_s1026" o:spt="32" type="#_x0000_t32" style="position:absolute;left:4775835;top:626745;flip:y;height:403225;width:635;" filled="f" stroked="t" coordsize="21600,21600" o:gfxdata="UEsDBAoAAAAAAIdO4kAAAAAAAAAAAAAAAAAEAAAAZHJzL1BLAwQUAAAACACHTuJA61x0QtYAAAAI&#10;AQAADwAAAGRycy9kb3ducmV2LnhtbE2PwU7DMAyG70i8Q2Qkbls6OkLVNd0BCcQBVWLAPWu8ttA4&#10;pcna7e0xJ3a0f+v39xXbk+vFhGPoPGlYLRMQSLW3HTUaPt6fFhmIEA1Z03tCDWcMsC2vrwqTWz/T&#10;G0672AguoZAbDW2MQy5lqFt0Jiz9gMTZwY/ORB7HRtrRzFzuenmXJEo60xF/aM2Ajy3W37uj0/BD&#10;D+fPtZyyr6qK6vnltSGsZq1vb1bJBkTEU/w/hj98RoeSmfb+SDaIXsPinlUi71mA42ydKhB7DWmq&#10;FMiykJcC5S9QSwMEFAAAAAgAh07iQHSXDWXnAQAAygMAAA4AAABkcnMvZTJvRG9jLnhtbK1TTW/b&#10;MAy9D9h/EHRfnKT5mhGnGBJ0l24L0G53RZZtYZIoUEqc/PtRctZu2aWH+SCYfuQj3xO9vj9bw04K&#10;gwZX8clozJlyEmrt2op/f374sOIsROFqYcCpil9U4Peb9+/WvS/VFDowtUJGJC6Uva94F6MviyLI&#10;TlkRRuCVI7ABtCJSiG1Ro+iJ3ZpiOh4vih6w9ghShUBfdwPIr4z4FkJoGi3VDuTRKhcHVlRGRJIU&#10;Ou0D3+Rpm0bJ+K1pgorMVJyUxnxSE3o/pLPYrEXZovCdltcRxFtGuNFkhXbU9IVqJ6JgR9T/UFkt&#10;EQI0cSTBFoOQ7AipmIxvvHnqhFdZC1kd/Ivp4f/Ryq+nPTJdV3yx5MwJSzf+6Rght2arWTKo96Gk&#10;vK3bY5Ioz+7JP4L8GZiDbSdcq3L288VT8SRVFH+VpCB4anPov0BNOYIaZLfODVrWGO1/pMJETo6w&#10;c8Vny+V8dTfn7EKDTRfL2Xy4KXWOTBK+SJgkcDa+m04zWIgy0SUSjyF+VmBZeql4iCh028UtOEcL&#10;ATi0EqfHENOwrwWp2MGDNibvhXGsr/jHOTVISACj6wTmANvD1iA7ibRZ+cnKb9IQjq4emhh3NSZ5&#10;Mbh6gPqyx9+G0RXnaa7rmHbozzhXv/6Cm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rXHRC1gAA&#10;AAgBAAAPAAAAAAAAAAEAIAAAACIAAABkcnMvZG93bnJldi54bWxQSwECFAAUAAAACACHTuJAdJcN&#10;ZecBAADKAwAADgAAAAAAAAABACAAAAAlAQAAZHJzL2Uyb0RvYy54bWxQSwUGAAAAAAYABgBZAQAA&#10;fgUAAAAA&#10;">
                        <v:fill on="f" focussize="0,0"/>
                        <v:stroke color="#000000" joinstyle="round"/>
                        <v:imagedata o:title=""/>
                        <o:lock v:ext="edit" aspectratio="f"/>
                      </v:shape>
                      <v:shape id="AutoShape 85" o:spid="_x0000_s1026" o:spt="32" type="#_x0000_t32" style="position:absolute;left:2057400;top:1029335;flip:x;height:1270;width:2726690;" filled="f" stroked="t" coordsize="21600,21600" o:gfxdata="UEsDBAoAAAAAAIdO4kAAAAAAAAAAAAAAAAAEAAAAZHJzL1BLAwQUAAAACACHTuJA61x0QtYAAAAI&#10;AQAADwAAAGRycy9kb3ducmV2LnhtbE2PwU7DMAyG70i8Q2Qkbls6OkLVNd0BCcQBVWLAPWu8ttA4&#10;pcna7e0xJ3a0f+v39xXbk+vFhGPoPGlYLRMQSLW3HTUaPt6fFhmIEA1Z03tCDWcMsC2vrwqTWz/T&#10;G0672AguoZAbDW2MQy5lqFt0Jiz9gMTZwY/ORB7HRtrRzFzuenmXJEo60xF/aM2Ajy3W37uj0/BD&#10;D+fPtZyyr6qK6vnltSGsZq1vb1bJBkTEU/w/hj98RoeSmfb+SDaIXsPinlUi71mA42ydKhB7DWmq&#10;FMiykJcC5S9QSwMEFAAAAAgAh07iQBfH0WvtAQAAzQMAAA4AAABkcnMvZTJvRG9jLnhtbK1TwW7b&#10;MAy9D9g/CLovdtwlaYw4xZCg26FbA7T7AEWWbaGyKIhKnPz9KDlru+7SQ30QLPPxke+RXt2cesOO&#10;yqMGW/HpJOdMWQm1tm3Ffz/efrnmDIOwtTBgVcXPCvnN+vOn1eBKVUAHplaeEYnFcnAV70JwZZah&#10;7FQvcAJOWQo24HsR6OrbrPZiIPbeZEWez7MBfO08SIVIX7djkF8Y/XsIoWm0VFuQh17ZMLJ6ZUQg&#10;Sdhph3ydum0aJcN906AKzFSclIZ0UhF638czW69E2XrhOi0vLYj3tPBGUy+0paLPVFsRBDt4/R9V&#10;r6UHhCZMJPTZKCQ5Qiqm+RtvHjrhVNJCVqN7Nh0/jlb+Ou4803XF5zR3K3qa+LdDgFSaXc+iQYPD&#10;knAbu/NRojzZB3cH8gmZhU0nbKsS+vHsKHkaM7J/UuIFHZXZDz+hJoygAsmtU+N71hjtfsTESE6O&#10;sFPFi3y2+JrTkM4UyIvl1VXqRJTqFJiMgEUxny8JICOiWKRJZqKMjJHHeQzfFfQsvlQcgxe67cIG&#10;rKWdAD9WE8c7DLHfl4SYbOFWG5NWw1g2VHw5K2apPQSj6xiMMPTtfmM8O4q4XOlJ4inyGubhYOux&#10;iLEXb6Ido7F7qM87/9czmnLq5rKRcY1e31P2y1+4/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r&#10;XHRC1gAAAAgBAAAPAAAAAAAAAAEAIAAAACIAAABkcnMvZG93bnJldi54bWxQSwECFAAUAAAACACH&#10;TuJAF8fRa+0BAADNAwAADgAAAAAAAAABACAAAAAlAQAAZHJzL2Uyb0RvYy54bWxQSwUGAAAAAAYA&#10;BgBZAQAAhAUAAAAA&#10;">
                        <v:fill on="f" focussize="0,0"/>
                        <v:stroke color="#000000" joinstyle="round"/>
                        <v:imagedata o:title=""/>
                        <o:lock v:ext="edit" aspectratio="f"/>
                      </v:shape>
                      <v:shape id="AutoShape 86" o:spid="_x0000_s1026" o:spt="32" type="#_x0000_t32" style="position:absolute;left:2072640;top:772795;flip:y;height:257810;width:635;" filled="f" stroked="t" coordsize="21600,21600" o:gfxdata="UEsDBAoAAAAAAIdO4kAAAAAAAAAAAAAAAAAEAAAAZHJzL1BLAwQUAAAACACHTuJAczfGXNgAAAAI&#10;AQAADwAAAGRycy9kb3ducmV2LnhtbE2PwU7DMAyG70i8Q+RJXNCWbmVVVZruAAxOaKKMe9Z4bbXG&#10;qZpsa98ec2JH+7d+f1++GW0nLjj41pGC5SICgVQ501KtYP+9nacgfNBkdOcIFUzoYVPc3+U6M+5K&#10;X3gpQy24hHymFTQh9JmUvmrQar9wPRJnRzdYHXgcamkGfeVy28lVFCXS6pb4Q6N7fGmwOpVnq+C1&#10;3K23P4/7cTVVH5/le3ra0fSm1MNsGT2DCDiG/2P4w2d0KJjp4M5kvOgUzNesEnjPAhynT3EC4qAg&#10;jpMEZJHLW4HiF1BLAwQUAAAACACHTuJA7SPD2wcCAAD4AwAADgAAAGRycy9lMm9Eb2MueG1srVNN&#10;b9swDL0P2H8QdF+deMuXEacYknWXbgvQbndFkm1hsihQSpz8+1Fy0HbdpYf5IIgm+cj3SK1vz71l&#10;J43BgKv59GbCmXYSlHFtzX8+3n1YchaicEpYcLrmFx347eb9u/XgK11CB1ZpZATiQjX4mncx+qoo&#10;gux0L8INeO3I2QD2IpKJbaFQDITe26KcTObFAKg8gtQh0N/d6ORXRHwLIDSNkXoH8thrF0dU1FZE&#10;ohQ64wPf5G6bRsv4o2mCjszWnJjGfFIRuh/SWWzWompR+M7IawviLS284tQL46joE9RORMGOaP6B&#10;6o1ECNDEGwl9MRLJihCL6eSVNg+d8DpzIamDfxI9/D9Y+f20R2ZUzecrzpzoaeKfjxFyabacJ4EG&#10;HyqK27o9Jory7B78PcjfgTnYdsK1Okc/XjwlT1NG8VdKMoKnMofhGyiKEVQgq3VusGeNNf5XSkzg&#10;pAg717ycLMr5JxrSpeaLRblYzcZJ6XNkkvzzjzPOJDnL2WI5zWMsRJXgEojHEL9q6Fm61DxEFKbt&#10;4haco4UAHEuJ032IqdnnhJTs4M5Ym/fCOjbUfDUrZ7m3ANao5ExhAdvD1iI7ibRZ+cvMyfMyDOHo&#10;VAaLwtgvTrGYZYpoSDirearQa8WZ1fQc021sybqrjEm5cQYHUJc9JndSlBYi935d3rRxL+0c9fxg&#10;N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zfGXNgAAAAIAQAADwAAAAAAAAABACAAAAAiAAAA&#10;ZHJzL2Rvd25yZXYueG1sUEsBAhQAFAAAAAgAh07iQO0jw9sHAgAA+AMAAA4AAAAAAAAAAQAgAAAA&#10;JwEAAGRycy9lMm9Eb2MueG1sUEsFBgAAAAAGAAYAWQEAAKAFAAAAAA==&#10;">
                        <v:fill on="f" focussize="0,0"/>
                        <v:stroke color="#000000" joinstyle="round" endarrow="block"/>
                        <v:imagedata o:title=""/>
                        <o:lock v:ext="edit" aspectratio="f"/>
                      </v:shape>
                      <v:shape id="Text Box 87" o:spid="_x0000_s1026" o:spt="202" type="#_x0000_t202" style="position:absolute;left:908685;top:441960;height:230505;width:546735;" filled="f" stroked="f" coordsize="21600,21600" o:gfxdata="UEsDBAoAAAAAAIdO4kAAAAAAAAAAAAAAAAAEAAAAZHJzL1BLAwQUAAAACACHTuJAIqTEXtkAAAAI&#10;AQAADwAAAGRycy9kb3ducmV2LnhtbE2PwU7DMAyG70i8Q2QkLmhLS6HqStMdkOACSFA4cEwbr6lo&#10;nKrJ1o2nx5zgaP/W7++rtkc3igPOYfCkIF0nIJA6bwbqFXy8P6wKECFqMnr0hApOGGBbn59VujR+&#10;oTc8NLEXXEKh1ApsjFMpZegsOh3WfkLibOdnpyOPcy/NrBcud6O8TpJcOj0Qf7B6wnuL3Vezdwo+&#10;5as9vaTPzdNSXH23/eNm2Q0bpS4v0uQORMRj/DuGX3xGh5qZWr8nE8SoYHXLKpH3LMBxcZPlIFoF&#10;WZbnIOtK/heofwBQSwMEFAAAAAgAh07iQI2bPzsRAgAAHwQAAA4AAABkcnMvZTJvRG9jLnhtbK1T&#10;y27bMBC8F+g/ELzXkt+OYDlIY6QokKYFknwATVEWUYnLLmlL7td3Scmpm1xy6IXgcpezO8Ph+rpr&#10;anZU6DSYnI9HKWfKSCi02ef8+enu04oz54UpRA1G5fykHL/efPywbm2mJlBBXShkBGJc1tqcV97b&#10;LEmcrFQj3AisMpQsARvhKcR9UqBoCb2pk0maLpIWsLAIUjlHp9s+yQdEfA8glKWWagvy0Cjje1RU&#10;tfBEyVXaOr6J05alkv57WTrlWZ1zYurjSk1ovwtrslmLbI/CVloOI4j3jPCKUyO0oaYvUFvhBTug&#10;fgPVaIngoPQjCU3SE4mKEItx+kqbx0pYFbmQ1M6+iO7+H6x8OP5ApoucL0kSIxp68SfVefYZOrZa&#10;Bn1a6zIqe7RU6Ds6J9dErs7eg/zpmIHbSpi9ukGEtlKioPnG4WZycbXHcQFk136DgvqIg4cI1JXY&#10;BPFIDkboV+lqsZpzdsr5bDa+WgyvFKaSlJ7PFssppSXlJ9N0ns5jL5GdYSw6/0VBw8Im50gmiG3E&#10;8d75MJbIziWhq4E7XdfRCLX554AKw0mkESbvOfhu1w2y7KA4ESGE3lf0q2hTAf7mrCVP5dz9OghU&#10;nNVfTRBllabBhDGYLmKAl5ldH6RUx5kwkqBy7s/bW98b92BR7yvq1D+DgRsSstSRWlC8n2qYm3wT&#10;GQ8eD8a8jGPV33+9+Q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ipMRe2QAAAAgBAAAPAAAAAAAA&#10;AAEAIAAAACIAAABkcnMvZG93bnJldi54bWxQSwECFAAUAAAACACHTuJAjZs/OxECAAAfBAAADgAA&#10;AAAAAAABACAAAAAoAQAAZHJzL2Uyb0RvYy54bWxQSwUGAAAAAAYABgBZAQAAqwUAAAAA&#10;">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eastAsia" w:cs="Times New Roman"/>
                                  <w:lang w:val="en-US" w:eastAsia="zh-CN"/>
                                </w:rPr>
                                <w:t>0.17</w:t>
                              </w:r>
                            </w:p>
                          </w:txbxContent>
                        </v:textbox>
                      </v:shape>
                      <v:shape id="Text Box 88" o:spid="_x0000_s1026" o:spt="202" type="#_x0000_t202" style="position:absolute;left:2701925;top:815975;height:230505;width:1166495;" filled="f" stroked="f" coordsize="21600,21600" o:gfxdata="UEsDBAoAAAAAAIdO4kAAAAAAAAAAAAAAAAAEAAAAZHJzL1BLAwQUAAAACACHTuJAIqTEXtkAAAAI&#10;AQAADwAAAGRycy9kb3ducmV2LnhtbE2PwU7DMAyG70i8Q2QkLmhLS6HqStMdkOACSFA4cEwbr6lo&#10;nKrJ1o2nx5zgaP/W7++rtkc3igPOYfCkIF0nIJA6bwbqFXy8P6wKECFqMnr0hApOGGBbn59VujR+&#10;oTc8NLEXXEKh1ApsjFMpZegsOh3WfkLibOdnpyOPcy/NrBcud6O8TpJcOj0Qf7B6wnuL3Vezdwo+&#10;5as9vaTPzdNSXH23/eNm2Q0bpS4v0uQORMRj/DuGX3xGh5qZWr8nE8SoYHXLKpH3LMBxcZPlIFoF&#10;WZbnIOtK/heofwBQSwMEFAAAAAgAh07iQC/z7JMUAgAAIQQAAA4AAABkcnMvZTJvRG9jLnhtbK1T&#10;y27bMBC8F+g/ELzXkpzasQXLQRojRYH0AST9AJqiLKIil13Sltyv75KyUze95NCLwCVXszPD4epm&#10;MB07KPQabMWLSc6ZshJqbXcV//50/27BmQ/C1qIDqyp+VJ7frN++WfWuVFNooasVMgKxvuxdxdsQ&#10;XJllXrbKCD8BpywdNoBGBCpxl9UoekI3XTbN83nWA9YOQSrvaXczHvITIr4GEJpGS7UBuTfKhhEV&#10;VScCSfKtdp6vE9umUTJ8bRqvAusqTkpD+tIQWm/jN1uvRLlD4VotTxTEayi80GSEtjT0GWojgmB7&#10;1P9AGS0RPDRhIsFko5DkCKko8hfePLbCqaSFrPbu2XT//2Dll8M3ZLqu+HXBmRWGbvxJDYF9gIEt&#10;FtGf3vmS2h4dNYaB9ik1Sat3DyB/eGbhrhV2p24RoW+VqIlfEf/MLn4dcXwE2fafoaY5Yh8gAQ0N&#10;mmge2cEIfXqdF8vpjLNjxRfFbHk9G68p0pJxejGfv1/SuaSG6VU+y1NDJsozkEMfPiowLC4qjhSD&#10;NEgcHnyIxER5bolzLdzrrktR6OxfG9QYd5KQyH1UEYbtcDJmC/WRJCGMyaJ3RYsW8BdnPaWq4v7n&#10;XqDirPtkoy2LPI8xTMXVPBV4ebIdi5z6OBNWElTFw3l5F8bo7h3qXUuTxouwcEtWNjpJi56PrE68&#10;KTlJ8SnlMZqXder687L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ipMRe2QAAAAgBAAAPAAAA&#10;AAAAAAEAIAAAACIAAABkcnMvZG93bnJldi54bWxQSwECFAAUAAAACACHTuJAL/PskxQCAAAhBAAA&#10;DgAAAAAAAAABACAAAAAoAQAAZHJzL2Uyb0RvYy54bWxQSwUGAAAAAAYABgBZAQAArgUAAAAA&#10;">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eastAsia" w:ascii="Calibri" w:hAnsi="Calibri"/>
                                </w:rPr>
                                <w:t>循环水量</w:t>
                              </w:r>
                              <w:r>
                                <w:rPr>
                                  <w:rFonts w:hint="eastAsia" w:cs="Times New Roman"/>
                                  <w:lang w:val="en-US" w:eastAsia="zh-CN"/>
                                </w:rPr>
                                <w:t>0.677</w:t>
                              </w:r>
                            </w:p>
                            <w:p>
                              <w:pPr>
                                <w:jc w:val="center"/>
                                <w:rPr>
                                  <w:rFonts w:ascii="Calibri" w:hAnsi="Calibri"/>
                                </w:rPr>
                              </w:pPr>
                            </w:p>
                          </w:txbxContent>
                        </v:textbox>
                      </v:shape>
                      <v:shape id="Text Box 89" o:spid="_x0000_s1026" o:spt="202" type="#_x0000_t202" style="position:absolute;left:2738120;top:1711325;height:294640;width:586740;" filled="f" stroked="t" coordsize="21600,21600" o:gfxdata="UEsDBAoAAAAAAIdO4kAAAAAAAAAAAAAAAAAEAAAAZHJzL1BLAwQUAAAACACHTuJArLtD0tYAAAAI&#10;AQAADwAAAGRycy9kb3ducmV2LnhtbE2PTU/DMAyG70j8h8hI3LaklFVb13QSICQuHChcuLmN11Y0&#10;SZdkH/x7zAmO9mu9fp5qd7GTOFGIo3casqUCQa7zZnS9ho/358UaREzoDE7ekYZvirCrr68qLI0/&#10;uzc6NakXXOJiiRqGlOZSytgNZDEu/UyOs70PFhOPoZcm4JnL7STvlCqkxdHxhwFnehyo+2qOVoPZ&#10;Y7Z5ODSvh14ZDPapXX2+BK1vbzK1BZHokv6O4Ref0aFmptYfnYli0rBYsUriPQtwvL7PCxCthjwv&#10;CpB1Jf8L1D9QSwMEFAAAAAgAh07iQN7tDFE2AgAAagQAAA4AAABkcnMvZTJvRG9jLnhtbK1U227b&#10;MAx9H7B/EPS+OnHaXIw6RZeiw4DuArT7AEWWY2GSqFFK7O7rR8lpm3UvfZgfDFI8PiQPKV9eDdaw&#10;g8KgwdV8ejbhTDkJjXa7mv94uP2w5CxE4RphwKmaP6rAr9bv3132vlIldGAahYxIXKh6X/MuRl8V&#10;RZCdsiKcgVeOgi2gFZFc3BUNip7YrSnKyWRe9ICNR5AqBDq9GYP8yIhvIYS21VLdgNxb5eLIisqI&#10;SC2FTvvA17natlUyfmvboCIzNadOY35TErK36V2sL0W1Q+E7LY8liLeU8KonK7SjpM9UNyIKtkf9&#10;D5XVEiFAG88k2GJsJCtCXUwnr7S574RXuReSOvhn0cP/o5VfD9+R6abmi5IzJyxN/EENkX2EgS1X&#10;SZ/eh4pg956AcaBz2prca/B3IH8G5mDTCbdT14jQd0o0VN80fVmcfDryhESy7b9AQ3nEPkImGlq0&#10;STySgxF7uZgtpyVN6JF4FtPprLwY55TqkgS4WM4X5xSXBChX53OyUzZRPRF5DPGTAsuSUXOkNciJ&#10;xOEuxBH6BEl5HdxqY+hcVMaxvuarC0qZ3ABGNymYHdxtNwbZQaRlys8x718wqyNdEKNtzZenIOOO&#10;iiQRRjnisB0obZJpC80jaYMwrihdUDI6wN+c9bSeNQ+/9gIVZ+azS/omatrn7Mzm2cHTyHZ0JoTj&#10;TDhJVDWPT+Ymjndg71HvOso0TtTBNc2k1Vmjl6qOddMKZpWP1yXt+KmfUS+/iP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rLtD0tYAAAAIAQAADwAAAAAAAAABACAAAAAiAAAAZHJzL2Rvd25yZXYu&#10;eG1sUEsBAhQAFAAAAAgAh07iQN7tDFE2AgAAagQAAA4AAAAAAAAAAQAgAAAAJQEAAGRycy9lMm9E&#10;b2MueG1sUEsFBgAAAAAGAAYAWQEAAM0FAAAAAA==&#10;">
                        <v:fill on="f" focussize="0,0"/>
                        <v:stroke color="#000000" miterlimit="8" joinstyle="miter"/>
                        <v:imagedata o:title=""/>
                        <o:lock v:ext="edit" aspectratio="f"/>
                        <v:textbox inset="0.5mm,1mm,0.5mm,0.3mm">
                          <w:txbxContent>
                            <w:p>
                              <w:pPr>
                                <w:jc w:val="center"/>
                                <w:rPr>
                                  <w:rFonts w:hint="eastAsia" w:eastAsia="宋体"/>
                                  <w:lang w:eastAsia="zh-CN"/>
                                </w:rPr>
                              </w:pPr>
                              <w:r>
                                <w:rPr>
                                  <w:rFonts w:hint="eastAsia"/>
                                  <w:lang w:eastAsia="zh-CN"/>
                                </w:rPr>
                                <w:t>化粪池</w:t>
                              </w:r>
                            </w:p>
                          </w:txbxContent>
                        </v:textbox>
                      </v:shape>
                      <v:shape id="AutoShape 90" o:spid="_x0000_s1026" o:spt="32" type="#_x0000_t32" style="position:absolute;left:4050030;top:633730;height:635;width:735330;" filled="f" stroked="t" coordsize="21600,21600" o:gfxdata="UEsDBAoAAAAAAIdO4kAAAAAAAAAAAAAAAAAEAAAAZHJzL1BLAwQUAAAACACHTuJA3aOo+dgAAAAI&#10;AQAADwAAAGRycy9kb3ducmV2LnhtbE2PTU/DMAyG70j8h8iTuKAt6cqqUZpOCIkDx31IXLPGtGWN&#10;UzXpOvbr8U5wtF/r9fMUm4vrxBmH0HrSkCwUCKTK25ZqDYf9+3wNIkRD1nSeUMMPBtiU93eFya2f&#10;aIvnXawFl1DIjYYmxj6XMlQNOhMWvkfi7MsPzkQeh1rawUxc7jq5VCqTzrTEHxrT41uD1Wk3Og0Y&#10;xlWiXp9dffi4To+fy+v31O+1fpgl6gVExEv8O4YbPqNDyUxHP5INotMwX7FK5D0LcLx+SjMQRw1p&#10;mmUgy0L+Fyh/AVBLAwQUAAAACACHTuJAYbEH1OMBAADAAwAADgAAAGRycy9lMm9Eb2MueG1srVPB&#10;btswDL0P2D8Iui924qVZjTjFkKC7dFuAth+gyLItTBIFUYmTvx+lpO3aXnqYD4Joku+Rj9Ty5mgN&#10;O6iAGlzDp5OSM+UktNr1DX98uP3yjTOMwrXCgFMNPynkN6vPn5ajr9UMBjCtCoxAHNajb/gQo6+L&#10;AuWgrMAJeOXI2UGwIpIZ+qINYiR0a4pZWV4VI4TWB5AKkf5uzk5+QQwfAYSu01JtQO6tcvGMGpQR&#10;kVrCQXvkq1xt1ykZf3cdqshMw6nTmE8iofsuncVqKeo+CD9oeSlBfKSENz1ZoR2RPkNtRBRsH/Q7&#10;KKtlAIQuTiTY4txIVoS6mJZvtLkfhFe5F5Ia/bPo+P9g5a/DNjDdNnxRceaEpYl/30fI1Ow6CzR6&#10;rClu7bYhtSiP7t7fgfyDzMF6EK5XOfrh5Cl5miQtXqUkAz3R7Maf0FKMIIKs1rELNkGSDuzY8K/l&#10;vCwrGs2p4VdVtaBrno86RibJv6jmVXLL7J9nJlE/gfiA8YcCy9Kl4RiD0P0Q1+AcrQGEaaYUhzuM&#10;qURRPyWkChzcamMym3FsbPj1fDbPCQhGt8mZwjD0u7UJ7CDSPuXvUsWrsAB7155JjLvIkRRIa4n1&#10;DtrTNiR3smiwuZrLEqbN+dfOUS8Pb/U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3aOo+dgAAAAI&#10;AQAADwAAAAAAAAABACAAAAAiAAAAZHJzL2Rvd25yZXYueG1sUEsBAhQAFAAAAAgAh07iQGGxB9Tj&#10;AQAAwAMAAA4AAAAAAAAAAQAgAAAAJwEAAGRycy9lMm9Eb2MueG1sUEsFBgAAAAAGAAYAWQEAAHwF&#10;AAAAAA==&#10;">
                        <v:fill on="f" focussize="0,0"/>
                        <v:stroke color="#000000" joinstyle="round"/>
                        <v:imagedata o:title=""/>
                        <o:lock v:ext="edit" aspectratio="f"/>
                      </v:shape>
                      <v:shape id="AutoShape 91" o:spid="_x0000_s1026" o:spt="32" type="#_x0000_t32" style="position:absolute;left:59690;top:1316355;height:1905;width:715645;" filled="f" stroked="t" coordsize="21600,21600" o:gfxdata="UEsDBAoAAAAAAIdO4kAAAAAAAAAAAAAAAAAEAAAAZHJzL1BLAwQUAAAACACHTuJAcb/skNkAAAAI&#10;AQAADwAAAGRycy9kb3ducmV2LnhtbE2PTU/DMAyG70j8h8hI3LZ0FKJRmk6CCdHLkNgQ4pg1po1o&#10;nKrJvvj1Myc42q/1+nnKxdH3Yo9jdIE0zKYZCKQmWEethvfN82QOIiZD1vSBUMMJIyyqy4vSFDYc&#10;6A3369QKLqFYGA1dSkMhZWw69CZOw4DE2VcYvUk8jq20ozlwue/lTZYp6Y0j/tCZAZ86bL7XO68h&#10;LT9PnfpoHu/d6+ZlpdxPXddLra+vZtkDiITH9HcMv/iMDhUzbcOObBS9hskdqyTeswDH89tcgdhq&#10;yHOlQFal/C9QnQFQSwMEFAAAAAgAh07iQB6P3sD+AQAA7gMAAA4AAABkcnMvZTJvRG9jLnhtbK1T&#10;wXLbIBC9d6b/wHCvZTmRU2ssZzp200vaeCbJB2BAElNgGcCW/fddkJ026SWH6KABdve9fY9leXs0&#10;mhykDwpsQ8vJlBJpOQhlu4Y+P919+UpJiMwKpsHKhp5koLerz5+Wg6vlDHrQQnqCIDbUg2toH6Or&#10;iyLwXhoWJuCkxWAL3rCIW98VwrMB0Y0uZtPpvBjAC+eByxDwdDMG6RnRvwcQ2lZxuQG+N9LGEdVL&#10;zSJKCr1yga5yt20reXxo2yAj0Q1FpTH/kQTXu/QvVktWd565XvFzC+w9LbzRZJiySPoCtWGRkb1X&#10;/0EZxT0EaOOEgylGIdkRVFFO33jz2DMnsxa0OrgX08PHwfJfh60nSjT05poSywze+Ld9hExNFmUy&#10;aHChxry13fokkR/to7sH/jsQC+ue2U7m7KeTw+JcUbwqSZvgkGY3/ASBOQwJslvH1psEiT6QY0Or&#10;xXyBF3NClKtyflVV4/XIYyQcwzdlNb+uKOEpYTHN0YLVFxDnQ/whwZC0aGiInqmuj2uwFscAfJkp&#10;2eE+RBSFhZeC1IGFO6V1ngZtydDQRTWrckEArUQKprTgu91ae3JgaZ7yl3pEsFdpHvZWZLDIlP5u&#10;BYnZnOgV2qUlTQxGCkq0xEeYViOKtgh28Wt0fgfitPUpnM5xDDLdeWTTnP27z1l/n+nq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G/7JDZAAAACAEAAA8AAAAAAAAAAQAgAAAAIgAAAGRycy9kb3du&#10;cmV2LnhtbFBLAQIUABQAAAAIAIdO4kAej97A/gEAAO4DAAAOAAAAAAAAAAEAIAAAACgBAABkcnMv&#10;ZTJvRG9jLnhtbFBLBQYAAAAABgAGAFkBAACYBQAAAAA=&#10;">
                        <v:fill on="f" focussize="0,0"/>
                        <v:stroke color="#000000" joinstyle="round" endarrow="block"/>
                        <v:imagedata o:title=""/>
                        <o:lock v:ext="edit" aspectratio="f"/>
                      </v:shape>
                      <v:shape id="Text Box 92" o:spid="_x0000_s1026" o:spt="202" type="#_x0000_t202" style="position:absolute;left:35560;top:1109345;height:230505;width:565150;" filled="f" stroked="f" coordsize="21600,21600" o:gfxdata="UEsDBAoAAAAAAIdO4kAAAAAAAAAAAAAAAAAEAAAAZHJzL1BLAwQUAAAACACHTuJAIqTEXtkAAAAI&#10;AQAADwAAAGRycy9kb3ducmV2LnhtbE2PwU7DMAyG70i8Q2QkLmhLS6HqStMdkOACSFA4cEwbr6lo&#10;nKrJ1o2nx5zgaP/W7++rtkc3igPOYfCkIF0nIJA6bwbqFXy8P6wKECFqMnr0hApOGGBbn59VujR+&#10;oTc8NLEXXEKh1ApsjFMpZegsOh3WfkLibOdnpyOPcy/NrBcud6O8TpJcOj0Qf7B6wnuL3Vezdwo+&#10;5as9vaTPzdNSXH23/eNm2Q0bpS4v0uQORMRj/DuGX3xGh5qZWr8nE8SoYHXLKpH3LMBxcZPlIFoF&#10;WZbnIOtK/heofwBQSwMEFAAAAAgAh07iQEdLReQRAgAAHwQAAA4AAABkcnMvZTJvRG9jLnhtbK1T&#10;wW7bMAy9D9g/CLovdpI5a404Rdegw4CuG9D2AxRZjoVZokYpsbOvHyUnXdZeethFEEXqke/paXk1&#10;mI7tFXoNtuLTSc6ZshJqbbcVf3q8/XDBmQ/C1qIDqyp+UJ5frd6/W/auVDNooasVMgKxvuxdxdsQ&#10;XJllXrbKCD8BpywlG0AjAoW4zWoUPaGbLpvl+SLrAWuHIJX3dLoek/yIiG8BhKbRUq1B7oyyYURF&#10;1YlAlHyrneerNG3TKBm+N41XgXUVJ6YhrdSE9pu4ZqulKLcoXKvlcQTxlhFecDJCW2r6DLUWQbAd&#10;6ldQRksED02YSDDZSCQpQiym+QttHlrhVOJCUnv3LLr/f7Dyfv8Dma4r/qngzApDL/6ohsA+w8Au&#10;Z1Gf3vmSyh4cFYaBzsk1iat3dyB/embhphV2q64RoW+VqGm+abyZnV0dcXwE2fTfoKY+YhcgAQ0N&#10;migeycEIfV4UC3qfA6FM88v5x2J8pTiVpHSxKKYF5SUVzOZ5kad8JsoTjEMfvigwLG4qjmSC1Ebs&#10;73yIY4nyVBK7WrjVXZeM0Nl/DqgwniQacfKRQxg2w1GWDdQHIoQw+op+FW1awN+c9eSpivtfO4GK&#10;s+6rjaJc5Hk0YQrmixTgeWYzBjnVcSasJKiKh9P2JozG3TnU25Y6jc9g4ZqEbHSiFhUfpzrOTb5J&#10;jI8ej8Y8j1PV33+9+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ipMRe2QAAAAgBAAAPAAAAAAAA&#10;AAEAIAAAACIAAABkcnMvZG93bnJldi54bWxQSwECFAAUAAAACACHTuJAR0tF5BECAAAfBAAADgAA&#10;AAAAAAABACAAAAAoAQAAZHJzL2Uyb0RvYy54bWxQSwUGAAAAAAYABgBZAQAAqwUAAAAA&#10;">
                        <v:fill on="f" focussize="0,0"/>
                        <v:stroke on="f"/>
                        <v:imagedata o:title=""/>
                        <o:lock v:ext="edit" aspectratio="f"/>
                        <v:textbox inset="0.5mm,1mm,0.5mm,0.3mm">
                          <w:txbxContent>
                            <w:p>
                              <w:pPr>
                                <w:jc w:val="center"/>
                                <w:rPr>
                                  <w:rFonts w:hint="default" w:ascii="Times New Roman" w:hAnsi="Times New Roman" w:cs="Times New Roman"/>
                                  <w:lang w:val="en-US"/>
                                </w:rPr>
                              </w:pPr>
                              <w:r>
                                <w:rPr>
                                  <w:rFonts w:hint="eastAsia" w:cs="Times New Roman"/>
                                  <w:lang w:val="en-US" w:eastAsia="zh-CN"/>
                                </w:rPr>
                                <w:t>0.35</w:t>
                              </w:r>
                            </w:p>
                          </w:txbxContent>
                        </v:textbox>
                      </v:shape>
                      <v:shape id="AutoShape 98" o:spid="_x0000_s1026" o:spt="32" type="#_x0000_t32" style="position:absolute;left:3339465;top:1864995;height:635;width:610235;" filled="f" stroked="t" coordsize="21600,21600" o:gfxdata="UEsDBAoAAAAAAIdO4kAAAAAAAAAAAAAAAAAEAAAAZHJzL1BLAwQUAAAACACHTuJAcb/skNkAAAAI&#10;AQAADwAAAGRycy9kb3ducmV2LnhtbE2PTU/DMAyG70j8h8hI3LZ0FKJRmk6CCdHLkNgQ4pg1po1o&#10;nKrJvvj1Myc42q/1+nnKxdH3Yo9jdIE0zKYZCKQmWEethvfN82QOIiZD1vSBUMMJIyyqy4vSFDYc&#10;6A3369QKLqFYGA1dSkMhZWw69CZOw4DE2VcYvUk8jq20ozlwue/lTZYp6Y0j/tCZAZ86bL7XO68h&#10;LT9PnfpoHu/d6+ZlpdxPXddLra+vZtkDiITH9HcMv/iMDhUzbcOObBS9hskdqyTeswDH89tcgdhq&#10;yHOlQFal/C9QnQFQSwMEFAAAAAgAh07iQAep+P//AQAA7wMAAA4AAABkcnMvZTJvRG9jLnhtbK1T&#10;wW7bMAy9D9g/CLqvjpMmSIw4xZCsu3RbgHYfoMiyLUwSBUqJk78fJafd2l16mA+CJJLv8T1T67uz&#10;NeykMGhwNS9vJpwpJ6HRrqv5z6f7T0vOQhSuEQacqvlFBX63+fhhPfhKTaEH0yhkBOJCNfia9zH6&#10;qiiC7JUV4Qa8chRsAa2IdMSuaFAMhG5NMZ1MFsUA2HgEqUKg290Y5FdEfA8gtK2WagfyaJWLIyoq&#10;IyJJCr32gW9yt22rZPzRtkFFZmpOSmNeiYT2h7QWm7WoOhS+1/LagnhPC280WaEdkb5A7UQU7Ij6&#10;HyirJUKANt5IsMUoJDtCKsrJG28ee+FV1kJWB/9ievh/sPL7aY9MNzVflpw5YemPfz5GyNRstUwG&#10;DT5UlLd1e0wS5dk9+geQvwJzsO2F61TOfrp4Ki5TRfGqJB2CJ5rD8A0ayhFEkN06t2gTJPnAzjWf&#10;zWar28WcswvhLBe3q9V8/EHqHJmkhEU5mc4oLilhQZtEJapnFI8hflVgWdrUPEQUuuvjFpyjOQAs&#10;M6c4PYQ4Fj4XpBYc3Gtj6F5UxrGh5qv5dJ4LAhjdpGCKBewOW4PsJNJA5e/axas0hKNrMlgU2nxx&#10;DYvZnYia/DKKJwarGs6MoleYdmNLxl3dS4aN1h+guewxhZORNAdZ9HVm06D9fc5Zf97p5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xv+yQ2QAAAAgBAAAPAAAAAAAAAAEAIAAAACIAAABkcnMvZG93&#10;bnJldi54bWxQSwECFAAUAAAACACHTuJAB6n4//8BAADvAwAADgAAAAAAAAABACAAAAAoAQAAZHJz&#10;L2Uyb0RvYy54bWxQSwUGAAAAAAYABgBZAQAAmQUAAAAA&#10;">
                        <v:fill on="f" focussize="0,0"/>
                        <v:stroke color="#000000" joinstyle="round" endarrow="block"/>
                        <v:imagedata o:title=""/>
                        <o:lock v:ext="edit" aspectratio="f"/>
                      </v:shape>
                      <v:shape id="Text Box 99" o:spid="_x0000_s1026" o:spt="202" type="#_x0000_t202" style="position:absolute;left:3359150;top:1686560;height:230505;width:490220;" filled="f" stroked="f" coordsize="21600,21600" o:gfxdata="UEsDBAoAAAAAAIdO4kAAAAAAAAAAAAAAAAAEAAAAZHJzL1BLAwQUAAAACACHTuJAIqTEXtkAAAAI&#10;AQAADwAAAGRycy9kb3ducmV2LnhtbE2PwU7DMAyG70i8Q2QkLmhLS6HqStMdkOACSFA4cEwbr6lo&#10;nKrJ1o2nx5zgaP/W7++rtkc3igPOYfCkIF0nIJA6bwbqFXy8P6wKECFqMnr0hApOGGBbn59VujR+&#10;oTc8NLEXXEKh1ApsjFMpZegsOh3WfkLibOdnpyOPcy/NrBcud6O8TpJcOj0Qf7B6wnuL3Vezdwo+&#10;5as9vaTPzdNSXH23/eNm2Q0bpS4v0uQORMRj/DuGX3xGh5qZWr8nE8SoYHXLKpH3LMBxcZPlIFoF&#10;WZbnIOtK/heofwBQSwMEFAAAAAgAh07iQCvdGEkSAgAAIQQAAA4AAABkcnMvZTJvRG9jLnhtbK1T&#10;y27bMBC8F+g/ELzXkuVasAXLQRojRYH0AST9AJqiLKISl13Sltyv75KSUze95NCLwCVXszPD4eZm&#10;6Fp2Uug0mJLPZylnykiotDmU/PvT/bsVZ84LU4kWjCr5WTl+s337ZtPbQmXQQFspZARiXNHbkjfe&#10;2yJJnGxUJ9wMrDJ0WAN2wlOJh6RC0RN61yZZmuZJD1hZBKmco93deMgnRHwNINS1lmoH8tgp40dU&#10;VK3wJMk12jq+jWzrWkn/ta6d8qwtOSn18UtDaL0P32S7EcUBhW20nCiI11B4oakT2tDQZ6id8IId&#10;Uf8D1WmJ4KD2MwldMgqJjpCKefrCm8dGWBW1kNXOPpvu/h+s/HL6hkxXJV9lnBnR0Y0/qcGzDzCw&#10;9Tr401tXUNujpUY/0D6lJmp19gHkD8cM3DXCHNQtIvSNEhXxm4c/k6tfRxwXQPb9Z6hojjh6iEBD&#10;jV0wj+xghL5YLNfzJd3QmXDyVb7Mp3sKvCQ1vF+nWUbnkhqyRbpMl3GaKC5AFp3/qKBjYVFypBjE&#10;QeL04HwgJopLS5hr4F63bYxCa/7aoMawE4UE7qMKP+yHyZg9VGeShDAmi94VLRrAX5z1lKqSu59H&#10;gYqz9pMJtqzSNMQwFos8Fnh9sh+LlPo4E0YSVMn9ZXnnx+geLepDQ5PGizBwS1bWOkoLno+sJt6U&#10;nKh4SnmI5nUdu/687O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qTEXtkAAAAIAQAADwAAAAAA&#10;AAABACAAAAAiAAAAZHJzL2Rvd25yZXYueG1sUEsBAhQAFAAAAAgAh07iQCvdGEkSAgAAIQQAAA4A&#10;AAAAAAAAAQAgAAAAKAEAAGRycy9lMm9Eb2MueG1sUEsFBgAAAAAGAAYAWQEAAKwFAAAAAA==&#10;">
                        <v:fill on="f" focussize="0,0"/>
                        <v:stroke on="f"/>
                        <v:imagedata o:title=""/>
                        <o:lock v:ext="edit" aspectratio="f"/>
                        <v:textbox inset="0.5mm,1mm,0.5mm,0.3mm">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0.</w:t>
                              </w:r>
                              <w:r>
                                <w:rPr>
                                  <w:rFonts w:hint="eastAsia" w:cs="Times New Roman"/>
                                  <w:lang w:val="en-US" w:eastAsia="zh-CN"/>
                                </w:rPr>
                                <w:t>144</w:t>
                              </w:r>
                            </w:p>
                          </w:txbxContent>
                        </v:textbox>
                      </v:shape>
                      <v:shape id="Text Box 100" o:spid="_x0000_s1026" o:spt="202" type="#_x0000_t202" style="position:absolute;left:3893820;top:1748155;height:328295;width:1192530;" filled="f" stroked="f" coordsize="21600,21600" o:gfxdata="UEsDBAoAAAAAAIdO4kAAAAAAAAAAAAAAAAAEAAAAZHJzL1BLAwQUAAAACACHTuJAIqTEXtkAAAAI&#10;AQAADwAAAGRycy9kb3ducmV2LnhtbE2PwU7DMAyG70i8Q2QkLmhLS6HqStMdkOACSFA4cEwbr6lo&#10;nKrJ1o2nx5zgaP/W7++rtkc3igPOYfCkIF0nIJA6bwbqFXy8P6wKECFqMnr0hApOGGBbn59VujR+&#10;oTc8NLEXXEKh1ApsjFMpZegsOh3WfkLibOdnpyOPcy/NrBcud6O8TpJcOj0Qf7B6wnuL3Vezdwo+&#10;5as9vaTPzdNSXH23/eNm2Q0bpS4v0uQORMRj/DuGX3xGh5qZWr8nE8SoYHXLKpH3LMBxcZPlIFoF&#10;WZbnIOtK/heofwBQSwMEFAAAAAgAh07iQESXnPgVAgAAIwQAAA4AAABkcnMvZTJvRG9jLnhtbK1T&#10;y27bMBC8F+g/ELzXerhOZcFykMZIUSB9AEk/gKYoi6jEZZe0Jffru6TsxE0vOfQi7JKj2Z3Z5ep6&#10;7Dt2UOg0mIpns5QzZSTU2uwq/uPx7l3BmfPC1KIDoyp+VI5fr9++WQ22VDm00NUKGZEYVw624q33&#10;tkwSJ1vVCzcDqwxdNoC98JTiLqlRDMTed0meplfJAFhbBKmco9PNdMlPjPgaQmgaLdUG5L5Xxk+s&#10;qDrhSZJrtXV8HbttGiX9t6ZxyrOu4qTUxy8VoXgbvsl6JcodCttqeWpBvKaFF5p6oQ0VfaLaCC/Y&#10;HvU/VL2WCA4aP5PQJ5OQ6AipyNIX3jy0wqqohax29sl09/9o5dfDd2S6rngx58yInib+qEbPPsLI&#10;sjQaNFhXEu7BEtKPdEFrE8U6ew/yp2MGblthduoGEYZWiZoazIK1ycWvYSSudIFkO3yBmgqJvYdI&#10;NDbYB/fID0bs82I5L3Ia0ZF4PrwvssViGlRoTIby2TJfzAkgCTHPi3wZAYkoz0wWnf+koGchqDjS&#10;IsRK4nDvfOhMlGdIKGzgTnddXIbO/HVAwHASlYTmJxl+3I6EDoq2UB9JE8K0W/SyKGgBf3M20F5V&#10;3P3aC1ScdZ9N8KVIyVXmYzK/igle3mynJCUcZ8JIoqq4P4e3flrevUW9a6nSNAkDN+Rlo6O0565O&#10;fdPuRMWnPQ/LeZlH1PPbXv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qTEXtkAAAAIAQAADwAA&#10;AAAAAAABACAAAAAiAAAAZHJzL2Rvd25yZXYueG1sUEsBAhQAFAAAAAgAh07iQESXnPgVAgAAIwQA&#10;AA4AAAAAAAAAAQAgAAAAKAEAAGRycy9lMm9Eb2MueG1sUEsFBgAAAAAGAAYAWQEAAK8FAAAAAA==&#10;">
                        <v:fill on="f" focussize="0,0"/>
                        <v:stroke on="f"/>
                        <v:imagedata o:title=""/>
                        <o:lock v:ext="edit" aspectratio="f"/>
                        <v:textbox inset="0.5mm,1mm,0.5mm,0.3mm">
                          <w:txbxContent>
                            <w:p>
                              <w:pPr>
                                <w:jc w:val="center"/>
                                <w:rPr>
                                  <w:rFonts w:hint="eastAsia" w:ascii="Calibri" w:hAnsi="Calibri" w:eastAsia="宋体"/>
                                  <w:lang w:eastAsia="zh-CN"/>
                                </w:rPr>
                              </w:pPr>
                              <w:r>
                                <w:rPr>
                                  <w:rFonts w:hint="eastAsia" w:ascii="Calibri"/>
                                  <w:lang w:eastAsia="zh-CN"/>
                                </w:rPr>
                                <w:t>定期清掏用作农肥</w:t>
                              </w:r>
                            </w:p>
                          </w:txbxContent>
                        </v:textbox>
                      </v:shape>
                      <w10:wrap type="topAndBottom"/>
                    </v:group>
                  </w:pict>
                </mc:Fallback>
              </mc:AlternateContent>
            </w:r>
            <w:r>
              <w:rPr>
                <w:sz w:val="21"/>
                <w:highlight w:val="none"/>
              </w:rPr>
              <mc:AlternateContent>
                <mc:Choice Requires="wps">
                  <w:drawing>
                    <wp:anchor distT="0" distB="0" distL="114300" distR="114300" simplePos="0" relativeHeight="251662336" behindDoc="0" locked="0" layoutInCell="1" allowOverlap="1">
                      <wp:simplePos x="0" y="0"/>
                      <wp:positionH relativeFrom="column">
                        <wp:posOffset>4051935</wp:posOffset>
                      </wp:positionH>
                      <wp:positionV relativeFrom="paragraph">
                        <wp:posOffset>-6242685</wp:posOffset>
                      </wp:positionV>
                      <wp:extent cx="650875" cy="95250"/>
                      <wp:effectExtent l="0" t="4445" r="15875" b="52705"/>
                      <wp:wrapNone/>
                      <wp:docPr id="4" name="肘形连接符 4"/>
                      <wp:cNvGraphicFramePr/>
                      <a:graphic xmlns:a="http://schemas.openxmlformats.org/drawingml/2006/main">
                        <a:graphicData uri="http://schemas.microsoft.com/office/word/2010/wordprocessingShape">
                          <wps:wsp>
                            <wps:cNvCnPr/>
                            <wps:spPr>
                              <a:xfrm>
                                <a:off x="5292090" y="1771015"/>
                                <a:ext cx="650875" cy="95250"/>
                              </a:xfrm>
                              <a:prstGeom prst="bentConnector3">
                                <a:avLst>
                                  <a:gd name="adj1" fmla="val 50049"/>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4" type="#_x0000_t34" style="position:absolute;left:0pt;margin-left:319.05pt;margin-top:-491.55pt;height:7.5pt;width:51.25pt;z-index:251662336;mso-width-relative:page;mso-height-relative:page;" filled="f" stroked="t" coordsize="21600,21600" o:gfxdata="UEsDBAoAAAAAAIdO4kAAAAAAAAAAAAAAAAAEAAAAZHJzL1BLAwQUAAAACACHTuJAmIQS5toAAAAN&#10;AQAADwAAAGRycy9kb3ducmV2LnhtbE2PMU/DMBCFdyT+g3VIbK0dgtKQxumAxAC0Ay0Do2u7SdT4&#10;HNluG/4914lud/ee3n2vXk1uYGcbYu9RQjYXwCxqb3psJXzv3mYlsJgUGjV4tBJ+bYRVc39Xq8r4&#10;C37Z8za1jEIwVkpCl9JYcR51Z52Kcz9aJO3gg1OJ1tByE9SFwt3An4QouFM90odOjfa1s/q4PTkJ&#10;B1y/f+7MRvMiX+fi4ydMG72Q8vEhE0tgyU7p3wxXfEKHhpj2/oQmskFCkZcZWSXMXsqcJrIsnkUB&#10;bH89FSTypua3LZo/UEsDBBQAAAAIAIdO4kBo2HMYNQIAADIEAAAOAAAAZHJzL2Uyb0RvYy54bWyt&#10;U81y0zAQvjPDO2h0p7ZD3DSZOB2atFz4yQzwABtJjs3obyQ1Tq48AGdOHJiBE6/A8DRAH4OV7LZQ&#10;Lj1wsVcr6dtvv281P90rSXbC+dboihZHOSVCM8Nbva3om9cXj04o8QE0B2m0qOhBeHq6ePhg3tmZ&#10;GJnGSC4cQRDtZ52taBOCnWWZZ41Q4I+MFRo3a+MUBFy6bcYddIiuZDbK8+OsM45bZ5jwHrOrfpMO&#10;iO4+gKauWyZWhl0qoUOP6oSEgC35prWeLhLbuhYsvKxrLwKRFcVOQ/piEYw38Zst5jDbOrBNywYK&#10;cB8Kd3pS0GosegO1ggDk0rX/QKmWOeNNHY6YUVnfSFIEuyjyO9q8asCK1AtK7e2N6P7/wbIXu7Uj&#10;La/omBINCg2/evfhx7dPV98//nz/+dfXL2QcReqsn+HZpV67YeXt2sWO97VT8Y+9kH1Fy9F0lE9R&#10;3gMO12RS5EXZiyz2gTA8cFzmJ5OSEoYHpuWoTB5ktzjW+fBUGEViUNENOrw0WqOTxj1OGsPumQ9J&#10;bD5QBv62oKRWEr3bgSRlno+nsSziDqcxukaOV7W5aKVM7ktNup4KkgKc6BonCUNlURWvt5SA3OJT&#10;YcGl8t7IlsfbEce77WYpHcGqKOGTyfnZWX+oAS767BTZDIPmITw3vE8X+XUeqQ0wifBf+JHzCnzT&#10;30lbvZwBWnmuOQkHi56Bc6YbGpYaYaJfvUMx2hh+SMalPI5SKjSMfZzVP9fp9u1TX/w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mIQS5toAAAANAQAADwAAAAAAAAABACAAAAAiAAAAZHJzL2Rvd25y&#10;ZXYueG1sUEsBAhQAFAAAAAgAh07iQGjYcxg1AgAAMgQAAA4AAAAAAAAAAQAgAAAAKQEAAGRycy9l&#10;Mm9Eb2MueG1sUEsFBgAAAAAGAAYAWQEAANAFAAAAAA==&#10;" adj="10811">
                      <v:fill on="f" focussize="0,0"/>
                      <v:stroke color="#4A7EBB [3204]" joinstyle="round" endarrow="open"/>
                      <v:imagedata o:title=""/>
                      <o:lock v:ext="edit" aspectratio="f"/>
                    </v:shape>
                  </w:pict>
                </mc:Fallback>
              </mc:AlternateContent>
            </w:r>
            <w:r>
              <w:rPr>
                <w:sz w:val="21"/>
                <w:highlight w:val="none"/>
              </w:rPr>
              <mc:AlternateContent>
                <mc:Choice Requires="wps">
                  <w:drawing>
                    <wp:anchor distT="0" distB="0" distL="114300" distR="114300" simplePos="0" relativeHeight="251661312" behindDoc="0" locked="0" layoutInCell="1" allowOverlap="1">
                      <wp:simplePos x="0" y="0"/>
                      <wp:positionH relativeFrom="column">
                        <wp:posOffset>4051935</wp:posOffset>
                      </wp:positionH>
                      <wp:positionV relativeFrom="paragraph">
                        <wp:posOffset>-6235065</wp:posOffset>
                      </wp:positionV>
                      <wp:extent cx="914400" cy="914400"/>
                      <wp:effectExtent l="0" t="4445" r="0" b="52705"/>
                      <wp:wrapNone/>
                      <wp:docPr id="3" name="肘形连接符 3"/>
                      <wp:cNvGraphicFramePr/>
                      <a:graphic xmlns:a="http://schemas.openxmlformats.org/drawingml/2006/main">
                        <a:graphicData uri="http://schemas.microsoft.com/office/word/2010/wordprocessingShape">
                          <wps:wsp>
                            <wps:cNvCnPr/>
                            <wps:spPr>
                              <a:xfrm>
                                <a:off x="5292090" y="1778635"/>
                                <a:ext cx="914400" cy="914400"/>
                              </a:xfrm>
                              <a:prstGeom prst="bentConnector3">
                                <a:avLst>
                                  <a:gd name="adj1" fmla="val 50069"/>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4" type="#_x0000_t34" style="position:absolute;left:0pt;margin-left:319.05pt;margin-top:-490.95pt;height:72pt;width:72pt;z-index:251661312;mso-width-relative:page;mso-height-relative:page;" filled="f" stroked="t" coordsize="21600,21600" o:gfxdata="UEsDBAoAAAAAAIdO4kAAAAAAAAAAAAAAAAAEAAAAZHJzL1BLAwQUAAAACACHTuJA2kd6ndwAAAAN&#10;AQAADwAAAGRycy9kb3ducmV2LnhtbE2PTU/DMAyG70j8h8hI3La0HdrS0nQSMA6TkBjbxNlrTFto&#10;kqrJPvj3mBMc/frR68fl8mJ7caIxdN5pSKcJCHK1N51rNOx3zxMFIkR0BnvvSMM3BVhW11clFsaf&#10;3RudtrERXOJCgRraGIdCylC3ZDFM/UCOdx9+tBh5HBtpRjxzue1lliRzabFzfKHFgR5bqr+2R6sh&#10;x3G1Xm/q16fPDa4e/IuNd9m71rc3aXIPItIl/sHwq8/qULHTwR+dCaLXMJ+plFENk1ylOQhGFirj&#10;6MCRmi1ykFUp/39R/QBQSwMEFAAAAAgAh07iQPzUI8Y2AgAAMwQAAA4AAABkcnMvZTJvRG9jLnht&#10;bK1TS3ITMRDdU8UdVNrjGf+SeMrjFLETNnxcBRygLWk8Q+lXkuKxtxyANassqIIVV6A4DZBj0NJM&#10;EgibLNjMtFrdr1+/bs1P90qSnXC+Mbqkw0FOidDM8EZvS/r2zcWTE0p8AM1BGi1KehCeni4eP5q3&#10;thAjUxvJhSMIon3R2pLWIdgiyzyrhQI/MFZovKyMUxDw6LYZd9AiupLZKM+PstY4bp1hwnv0rrpL&#10;2iO6hwCaqmqYWBl2qYQOHaoTEgK25OvGerpIbKtKsPCqqrwIRJYUOw3pi0XQ3sRvtphDsXVg64b1&#10;FOAhFO71pKDRWPQWagUByKVr/oFSDXPGmyoMmFFZ10hSBLsY5ve0eV2DFakXlNrbW9H9/4NlL3dr&#10;Rxpe0jElGhQO/Pr9xx/fPl1/v/r54fOvr1/IOIrUWl9g7FKvXX/ydu1ix/vKqfjHXsi+pNPRbJTP&#10;UN4DLtfx8cnReNqJLPaBMAyYDSeTHO8ZBvQ2ImZ3QNb58EwYRaJR0g2OeGm0xlEaN04iw+65D0lt&#10;3nMG/m5ISaUkDm8Hkkxx0WaxLuL20WjdIMdUbS4aKTECCqlJi1ymoymyAlzpClcJTWVRFq+3lIDc&#10;4lthwaXy3siGx+yY7N12s5SOYNWSTp4en5+ddUE1cNF5Z8im3zQP4YXhnXuY3/iRWg+TCP+FHzmv&#10;wNddTrrq9AzQyHPNSThYHBo4Z9q+YakRJg6sG1G0NoYf0uSSH3cpFer3Pi7rn+eUfffWF7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2kd6ndwAAAANAQAADwAAAAAAAAABACAAAAAiAAAAZHJzL2Rv&#10;d25yZXYueG1sUEsBAhQAFAAAAAgAh07iQPzUI8Y2AgAAMwQAAA4AAAAAAAAAAQAgAAAAKwEAAGRy&#10;cy9lMm9Eb2MueG1sUEsFBgAAAAAGAAYAWQEAANMFAAAAAA==&#10;" adj="10815">
                      <v:fill on="f" focussize="0,0"/>
                      <v:stroke color="#4A7EBB [3204]" joinstyle="round" endarrow="open"/>
                      <v:imagedata o:title=""/>
                      <o:lock v:ext="edit" aspectratio="f"/>
                    </v:shape>
                  </w:pict>
                </mc:Fallback>
              </mc:AlternateContent>
            </w:r>
            <w:r>
              <w:rPr>
                <w:b/>
                <w:bCs/>
                <w:color w:val="000000"/>
                <w:szCs w:val="21"/>
                <w:highlight w:val="none"/>
              </w:rPr>
              <w:t>图</w:t>
            </w:r>
            <w:r>
              <w:rPr>
                <w:rFonts w:hint="eastAsia"/>
                <w:b/>
                <w:bCs/>
                <w:color w:val="000000"/>
                <w:szCs w:val="21"/>
                <w:highlight w:val="none"/>
              </w:rPr>
              <w:t>2-</w:t>
            </w:r>
            <w:r>
              <w:rPr>
                <w:rFonts w:hint="eastAsia"/>
                <w:b/>
                <w:bCs/>
                <w:color w:val="000000"/>
                <w:szCs w:val="21"/>
                <w:highlight w:val="none"/>
                <w:lang w:val="en-US" w:eastAsia="zh-CN"/>
              </w:rPr>
              <w:t>1</w:t>
            </w:r>
            <w:r>
              <w:rPr>
                <w:b/>
                <w:bCs/>
                <w:color w:val="000000"/>
                <w:szCs w:val="21"/>
                <w:highlight w:val="none"/>
              </w:rPr>
              <w:t xml:space="preserve">     </w:t>
            </w:r>
            <w:r>
              <w:rPr>
                <w:rFonts w:hint="eastAsia"/>
                <w:b/>
                <w:bCs/>
                <w:color w:val="000000"/>
                <w:szCs w:val="21"/>
                <w:highlight w:val="none"/>
                <w:lang w:eastAsia="zh-CN"/>
              </w:rPr>
              <w:t>本项目</w:t>
            </w:r>
            <w:r>
              <w:rPr>
                <w:b/>
                <w:bCs/>
                <w:color w:val="000000"/>
                <w:szCs w:val="21"/>
                <w:highlight w:val="none"/>
              </w:rPr>
              <w:t>水平衡图             单位：m</w:t>
            </w:r>
            <w:r>
              <w:rPr>
                <w:b/>
                <w:bCs/>
                <w:color w:val="000000"/>
                <w:szCs w:val="21"/>
                <w:highlight w:val="none"/>
                <w:vertAlign w:val="superscript"/>
              </w:rPr>
              <w:t>3</w:t>
            </w:r>
            <w:r>
              <w:rPr>
                <w:b/>
                <w:bCs/>
                <w:color w:val="000000"/>
                <w:szCs w:val="21"/>
                <w:highlight w:val="none"/>
              </w:rPr>
              <w:t>/d</w:t>
            </w:r>
            <w:r>
              <w:rPr>
                <w:b/>
                <w:szCs w:val="21"/>
                <w:highlight w:val="non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86" w:hRule="atLeast"/>
          <w:jc w:val="center"/>
        </w:trPr>
        <w:tc>
          <w:tcPr>
            <w:tcW w:w="496" w:type="dxa"/>
            <w:vAlign w:val="center"/>
          </w:tcPr>
          <w:p>
            <w:pPr>
              <w:pStyle w:val="22"/>
              <w:adjustRightInd w:val="0"/>
              <w:snapToGrid w:val="0"/>
              <w:spacing w:before="0" w:beforeAutospacing="0" w:after="0" w:afterAutospacing="0"/>
              <w:jc w:val="center"/>
              <w:rPr>
                <w:rFonts w:ascii="Times New Roman" w:hAnsi="Times New Roman"/>
                <w:sz w:val="21"/>
                <w:szCs w:val="21"/>
              </w:rPr>
            </w:pPr>
            <w:r>
              <w:rPr>
                <w:rFonts w:ascii="Times New Roman" w:hAnsi="Times New Roman"/>
                <w:sz w:val="24"/>
                <w:szCs w:val="24"/>
              </w:rPr>
              <w:t>工艺流程和产排污环节</w:t>
            </w:r>
          </w:p>
        </w:tc>
        <w:tc>
          <w:tcPr>
            <w:tcW w:w="8488" w:type="dxa"/>
          </w:tcPr>
          <w:p>
            <w:pPr>
              <w:pStyle w:val="56"/>
              <w:tabs>
                <w:tab w:val="left" w:pos="3195"/>
              </w:tabs>
              <w:adjustRightInd/>
              <w:snapToGrid/>
              <w:spacing w:line="520" w:lineRule="exact"/>
              <w:jc w:val="both"/>
              <w:rPr>
                <w:rFonts w:ascii="宋体" w:hAnsi="宋体" w:eastAsia="宋体"/>
                <w:b/>
                <w:sz w:val="24"/>
                <w:szCs w:val="24"/>
              </w:rPr>
            </w:pPr>
            <w:r>
              <w:rPr>
                <w:rFonts w:hint="default" w:ascii="Times New Roman" w:hAnsi="Times New Roman" w:eastAsia="宋体" w:cs="Times New Roman"/>
                <w:b/>
                <w:sz w:val="24"/>
                <w:szCs w:val="24"/>
              </w:rPr>
              <w:t>1、</w:t>
            </w:r>
            <w:r>
              <w:rPr>
                <w:rFonts w:ascii="宋体" w:hAnsi="宋体" w:eastAsia="宋体"/>
                <w:b/>
                <w:sz w:val="24"/>
                <w:szCs w:val="24"/>
              </w:rPr>
              <w:t>施工期工程分析</w:t>
            </w:r>
          </w:p>
          <w:p>
            <w:pPr>
              <w:pStyle w:val="56"/>
              <w:keepNext w:val="0"/>
              <w:keepLines w:val="0"/>
              <w:pageBreakBefore w:val="0"/>
              <w:widowControl w:val="0"/>
              <w:tabs>
                <w:tab w:val="left" w:pos="3195"/>
              </w:tabs>
              <w:kinsoku/>
              <w:wordWrap/>
              <w:overflowPunct/>
              <w:topLinePunct w:val="0"/>
              <w:autoSpaceDE/>
              <w:autoSpaceDN/>
              <w:bidi w:val="0"/>
              <w:adjustRightInd/>
              <w:snapToGrid/>
              <w:spacing w:line="460" w:lineRule="exact"/>
              <w:ind w:firstLine="480" w:firstLineChars="200"/>
              <w:jc w:val="both"/>
              <w:textAlignment w:val="auto"/>
              <w:rPr>
                <w:rFonts w:hint="eastAsia" w:cs="宋体" w:asciiTheme="minorEastAsia" w:hAnsiTheme="minorEastAsia" w:eastAsiaTheme="minorEastAsia"/>
                <w:b w:val="0"/>
                <w:bCs w:val="0"/>
                <w:color w:val="000000"/>
                <w:kern w:val="44"/>
                <w:sz w:val="24"/>
                <w:szCs w:val="24"/>
                <w:lang w:val="en-US" w:eastAsia="zh-CN" w:bidi="ar-SA"/>
              </w:rPr>
            </w:pPr>
            <w:r>
              <w:rPr>
                <w:rFonts w:hint="eastAsia" w:cs="宋体" w:asciiTheme="minorEastAsia" w:hAnsiTheme="minorEastAsia" w:eastAsiaTheme="minorEastAsia"/>
                <w:b w:val="0"/>
                <w:bCs w:val="0"/>
                <w:color w:val="000000"/>
                <w:kern w:val="44"/>
                <w:sz w:val="24"/>
                <w:szCs w:val="24"/>
                <w:lang w:val="en-US" w:eastAsia="zh-CN" w:bidi="ar-SA"/>
              </w:rPr>
              <w:t>本项目为租赁已建构筑物，施工期工程内容主要为在厂房内进行设备安装调试，施工期工程内容较少，施工期短，对周围环境影响较小，因此本次评价不再对施工期环境影响进行详细评述。</w:t>
            </w:r>
          </w:p>
          <w:p>
            <w:pPr>
              <w:pStyle w:val="56"/>
              <w:tabs>
                <w:tab w:val="left" w:pos="3195"/>
              </w:tabs>
              <w:adjustRightInd/>
              <w:snapToGrid/>
              <w:spacing w:line="460" w:lineRule="exact"/>
              <w:jc w:val="both"/>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2、运营期工程分析</w:t>
            </w:r>
          </w:p>
          <w:p>
            <w:pPr>
              <w:pStyle w:val="56"/>
              <w:tabs>
                <w:tab w:val="left" w:pos="3195"/>
              </w:tabs>
              <w:adjustRightInd/>
              <w:snapToGrid/>
              <w:spacing w:line="460" w:lineRule="exact"/>
              <w:jc w:val="both"/>
              <w:rPr>
                <w:rFonts w:asciiTheme="minorEastAsia" w:hAnsiTheme="minorEastAsia" w:eastAsiaTheme="minorEastAsia"/>
                <w:sz w:val="24"/>
                <w:szCs w:val="24"/>
              </w:rPr>
            </w:pPr>
            <w:r>
              <w:rPr>
                <w:rFonts w:hint="default" w:ascii="Times New Roman" w:hAnsi="Times New Roman" w:cs="Times New Roman" w:eastAsiaTheme="minorEastAsia"/>
                <w:sz w:val="24"/>
                <w:szCs w:val="24"/>
              </w:rPr>
              <w:t>2.1</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运营期工艺流程简述</w:t>
            </w:r>
          </w:p>
          <w:p>
            <w:pPr>
              <w:pStyle w:val="4"/>
              <w:spacing w:before="0" w:after="0" w:line="460" w:lineRule="exact"/>
              <w:ind w:left="429" w:leftChars="200" w:hanging="9" w:hangingChars="4"/>
              <w:rPr>
                <w:rFonts w:ascii="宋体" w:hAnsi="宋体" w:eastAsia="宋体" w:cs="宋体"/>
                <w:b w:val="0"/>
                <w:bCs w:val="0"/>
                <w:sz w:val="24"/>
                <w:szCs w:val="24"/>
              </w:rPr>
            </w:pPr>
            <w:r>
              <w:rPr>
                <w:rFonts w:hint="eastAsia" w:cs="宋体" w:asciiTheme="minorEastAsia" w:hAnsiTheme="minorEastAsia" w:eastAsiaTheme="minorEastAsia"/>
                <w:b w:val="0"/>
                <w:bCs w:val="0"/>
                <w:sz w:val="24"/>
                <w:szCs w:val="24"/>
              </w:rPr>
              <w:t>本项目运营期生产工艺流程见下图：</w:t>
            </w:r>
          </w:p>
          <w:p>
            <w:pPr>
              <w:pStyle w:val="4"/>
              <w:spacing w:before="0" w:after="0" w:line="360" w:lineRule="auto"/>
              <w:jc w:val="center"/>
            </w:pPr>
            <w:r>
              <w:rPr>
                <w:sz w:val="24"/>
              </w:rPr>
              <mc:AlternateContent>
                <mc:Choice Requires="wps">
                  <w:drawing>
                    <wp:anchor distT="0" distB="0" distL="114300" distR="114300" simplePos="0" relativeHeight="251663360" behindDoc="0" locked="0" layoutInCell="1" allowOverlap="1">
                      <wp:simplePos x="0" y="0"/>
                      <wp:positionH relativeFrom="column">
                        <wp:posOffset>2371090</wp:posOffset>
                      </wp:positionH>
                      <wp:positionV relativeFrom="paragraph">
                        <wp:posOffset>2230120</wp:posOffset>
                      </wp:positionV>
                      <wp:extent cx="920750" cy="0"/>
                      <wp:effectExtent l="0" t="0" r="0" b="0"/>
                      <wp:wrapNone/>
                      <wp:docPr id="2" name="直接连接符 2"/>
                      <wp:cNvGraphicFramePr/>
                      <a:graphic xmlns:a="http://schemas.openxmlformats.org/drawingml/2006/main">
                        <a:graphicData uri="http://schemas.microsoft.com/office/word/2010/wordprocessingShape">
                          <wps:wsp>
                            <wps:cNvCnPr/>
                            <wps:spPr>
                              <a:xfrm>
                                <a:off x="3566160" y="3347720"/>
                                <a:ext cx="92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86.7pt;margin-top:175.6pt;height:0pt;width:72.5pt;z-index:251663360;mso-width-relative:page;mso-height-relative:page;" filled="f" stroked="t" coordsize="21600,21600" o:gfxdata="UEsDBAoAAAAAAIdO4kAAAAAAAAAAAAAAAAAEAAAAZHJzL1BLAwQUAAAACACHTuJAB3oz8NcAAAAL&#10;AQAADwAAAGRycy9kb3ducmV2LnhtbE2PS0/DQAyE70j8h5WRuFR086BQhWx6AHLjQgFxdbMmich6&#10;0+z2Ab8eI1WCmz0zGn8uV0c3qD1NofdsIJ0noIgbb3tuDby+1FdLUCEiWxw8k4EvCrCqzs9KLKw/&#10;8DPt17FVUsKhQANdjGOhdWg6chjmfiQW78NPDqOsU6vthAcpd4POkuRGO+xZLnQ40n1Hzed65wyE&#10;+o229fesmSXveesp2z48PaIxlxdpcgcq0jH+heEXX9ChEqaN37ENajCQ3+bXEpVhkWagJLFIl6Js&#10;ToquSv3/h+oHUEsDBBQAAAAIAIdO4kCmP97I4wEAAKUDAAAOAAAAZHJzL2Uyb0RvYy54bWytU01u&#10;EzEU3iNxB8t7MpMpSdpRJl00KhsEkYADOB57xpL/5OdmkktwASR2sGLJntu0HINnz9BC2XTBLDzP&#10;fp+/5+/z8/ryaDQ5iADK2YbOZyUlwnLXKts19MP76xfnlEBktmXaWdHQkwB6uXn+bD34WlSud7oV&#10;gSCJhXrwDe1j9HVRAO+FYTBzXlhMShcMizgNXdEGNiC70UVVlsticKH1wXEBgKvbMUknxvAUQiel&#10;4mLr+I0RNo6sQWgWURL0ygPd5NNKKXh8KyWISHRDUWnMIxbBeJ/GYrNmdReY7xWfjsCecoRHmgxT&#10;FoveU21ZZOQmqH+ojOLBgZNxxp0pRiHZEVQxLx95865nXmQtaDX4e9Ph/9HyN4ddIKptaEWJZQYv&#10;/O7T99uPX37++Izj3bevpEomDR5qxF7ZXZhm4HchKT7KYNIftZBjQ88Wy+V8ifaeMD57uVpVk8ni&#10;GAlHwEVVrhaY5wjIqeKBwweIr4QzJAUN1com+axmh9cQsS5Cf0PSsnXXSut8hdqSAbkX1QKZGbal&#10;xHbA0HiUBrajhOkO+53HkBnBadWm3YkHQre/0oEcWOqS/CXNWO0vWCq9ZdCPuJyaYNoiOlk0mpKi&#10;vWtP2au8jreX+aZOS+3x5zzvfnhdm1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HejPw1wAAAAsB&#10;AAAPAAAAAAAAAAEAIAAAACIAAABkcnMvZG93bnJldi54bWxQSwECFAAUAAAACACHTuJApj/eyOMB&#10;AAClAwAADgAAAAAAAAABACAAAAAmAQAAZHJzL2Uyb0RvYy54bWxQSwUGAAAAAAYABgBZAQAAewUA&#10;AAAA&#10;">
                      <v:fill on="f" focussize="0,0"/>
                      <v:stroke color="#000000 [3213]" joinstyle="round"/>
                      <v:imagedata o:title=""/>
                      <o:lock v:ext="edit" aspectratio="f"/>
                    </v:line>
                  </w:pict>
                </mc:Fallback>
              </mc:AlternateContent>
            </w:r>
            <w:r>
              <w:rPr>
                <w:rFonts w:ascii="Calibri" w:hAnsi="Calibri"/>
                <w:bCs w:val="0"/>
                <w:sz w:val="24"/>
              </w:rPr>
              <mc:AlternateContent>
                <mc:Choice Requires="wpc">
                  <w:drawing>
                    <wp:inline distT="0" distB="0" distL="0" distR="0">
                      <wp:extent cx="5372100" cy="3480435"/>
                      <wp:effectExtent l="0" t="0" r="0" b="0"/>
                      <wp:docPr id="221" name="画布 2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4" name="Text Box 163"/>
                              <wps:cNvSpPr txBox="1">
                                <a:spLocks noChangeArrowheads="1"/>
                              </wps:cNvSpPr>
                              <wps:spPr bwMode="auto">
                                <a:xfrm>
                                  <a:off x="2374900" y="652780"/>
                                  <a:ext cx="894715" cy="287020"/>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上料</w:t>
                                    </w:r>
                                  </w:p>
                                </w:txbxContent>
                              </wps:txbx>
                              <wps:bodyPr rot="0" vert="horz" wrap="square" lIns="91440" tIns="45720" rIns="91440" bIns="45720" anchor="t" anchorCtr="0" upright="1">
                                <a:noAutofit/>
                              </wps:bodyPr>
                            </wps:wsp>
                            <wps:wsp>
                              <wps:cNvPr id="148" name="AutoShape 167"/>
                              <wps:cNvCnPr>
                                <a:cxnSpLocks noChangeShapeType="1"/>
                                <a:stCxn id="144" idx="2"/>
                              </wps:cNvCnPr>
                              <wps:spPr bwMode="auto">
                                <a:xfrm>
                                  <a:off x="2822575" y="939800"/>
                                  <a:ext cx="635" cy="238125"/>
                                </a:xfrm>
                                <a:prstGeom prst="straightConnector1">
                                  <a:avLst/>
                                </a:prstGeom>
                                <a:noFill/>
                                <a:ln w="9525">
                                  <a:solidFill>
                                    <a:srgbClr val="000000"/>
                                  </a:solidFill>
                                  <a:round/>
                                  <a:tailEnd type="triangle" w="med" len="med"/>
                                </a:ln>
                                <a:effectLst/>
                              </wps:spPr>
                              <wps:bodyPr/>
                            </wps:wsp>
                            <wps:wsp>
                              <wps:cNvPr id="151" name="Text Box 170"/>
                              <wps:cNvSpPr txBox="1">
                                <a:spLocks noChangeArrowheads="1"/>
                              </wps:cNvSpPr>
                              <wps:spPr bwMode="auto">
                                <a:xfrm>
                                  <a:off x="2374900" y="1177925"/>
                                  <a:ext cx="894715" cy="287020"/>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干燥</w:t>
                                    </w:r>
                                  </w:p>
                                </w:txbxContent>
                              </wps:txbx>
                              <wps:bodyPr rot="0" vert="horz" wrap="square" lIns="91440" tIns="45720" rIns="91440" bIns="45720" anchor="t" anchorCtr="0" upright="1">
                                <a:noAutofit/>
                              </wps:bodyPr>
                            </wps:wsp>
                            <wps:wsp>
                              <wps:cNvPr id="152" name="AutoShape 171"/>
                              <wps:cNvCnPr>
                                <a:cxnSpLocks noChangeShapeType="1"/>
                              </wps:cNvCnPr>
                              <wps:spPr bwMode="auto">
                                <a:xfrm>
                                  <a:off x="2823845" y="1464945"/>
                                  <a:ext cx="635" cy="240030"/>
                                </a:xfrm>
                                <a:prstGeom prst="straightConnector1">
                                  <a:avLst/>
                                </a:prstGeom>
                                <a:noFill/>
                                <a:ln w="9525">
                                  <a:solidFill>
                                    <a:srgbClr val="000000"/>
                                  </a:solidFill>
                                  <a:round/>
                                  <a:tailEnd type="triangle" w="med" len="med"/>
                                </a:ln>
                                <a:effectLst/>
                              </wps:spPr>
                              <wps:bodyPr/>
                            </wps:wsp>
                            <wps:wsp>
                              <wps:cNvPr id="155" name="Text Box 174"/>
                              <wps:cNvSpPr txBox="1">
                                <a:spLocks noChangeArrowheads="1"/>
                              </wps:cNvSpPr>
                              <wps:spPr bwMode="auto">
                                <a:xfrm>
                                  <a:off x="2374265" y="1704975"/>
                                  <a:ext cx="894715" cy="286385"/>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筛分</w:t>
                                    </w:r>
                                  </w:p>
                                </w:txbxContent>
                              </wps:txbx>
                              <wps:bodyPr rot="0" vert="horz" wrap="square" lIns="91440" tIns="45720" rIns="91440" bIns="45720" anchor="t" anchorCtr="0" upright="1">
                                <a:noAutofit/>
                              </wps:bodyPr>
                            </wps:wsp>
                            <wps:wsp>
                              <wps:cNvPr id="162" name="Text Box 181"/>
                              <wps:cNvSpPr txBox="1">
                                <a:spLocks noChangeArrowheads="1"/>
                              </wps:cNvSpPr>
                              <wps:spPr bwMode="auto">
                                <a:xfrm>
                                  <a:off x="3517265" y="672465"/>
                                  <a:ext cx="473075" cy="28765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G、N</w:t>
                                    </w:r>
                                  </w:p>
                                  <w:p>
                                    <w:pPr>
                                      <w:rPr>
                                        <w:rFonts w:hint="default"/>
                                      </w:rPr>
                                    </w:pPr>
                                  </w:p>
                                </w:txbxContent>
                              </wps:txbx>
                              <wps:bodyPr rot="0" vert="horz" wrap="square" lIns="91440" tIns="45720" rIns="91440" bIns="45720" anchor="t" anchorCtr="0" upright="1">
                                <a:noAutofit/>
                              </wps:bodyPr>
                            </wps:wsp>
                            <wps:wsp>
                              <wps:cNvPr id="166" name="Text Box 185"/>
                              <wps:cNvSpPr txBox="1">
                                <a:spLocks noChangeArrowheads="1"/>
                              </wps:cNvSpPr>
                              <wps:spPr bwMode="auto">
                                <a:xfrm>
                                  <a:off x="3481070" y="1186180"/>
                                  <a:ext cx="59372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wps:txbx>
                              <wps:bodyPr rot="0" vert="horz" wrap="square" lIns="91440" tIns="45720" rIns="91440" bIns="45720" anchor="t" anchorCtr="0" upright="1">
                                <a:noAutofit/>
                              </wps:bodyPr>
                            </wps:wsp>
                            <wps:wsp>
                              <wps:cNvPr id="170" name="Text Box 189"/>
                              <wps:cNvSpPr txBox="1">
                                <a:spLocks noChangeArrowheads="1"/>
                              </wps:cNvSpPr>
                              <wps:spPr bwMode="auto">
                                <a:xfrm>
                                  <a:off x="3420745" y="1711960"/>
                                  <a:ext cx="739140"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default" w:ascii="Times New Roman" w:hAnsi="Times New Roman" w:cs="Times New Roman"/>
                                      </w:rPr>
                                      <w:t>G、N</w:t>
                                    </w:r>
                                  </w:p>
                                </w:txbxContent>
                              </wps:txbx>
                              <wps:bodyPr rot="0" vert="horz" wrap="square" lIns="91440" tIns="45720" rIns="91440" bIns="45720" anchor="t" anchorCtr="0" upright="1">
                                <a:noAutofit/>
                              </wps:bodyPr>
                            </wps:wsp>
                            <wps:wsp>
                              <wps:cNvPr id="202" name="Text Box 221"/>
                              <wps:cNvSpPr txBox="1">
                                <a:spLocks noChangeArrowheads="1"/>
                              </wps:cNvSpPr>
                              <wps:spPr bwMode="auto">
                                <a:xfrm>
                                  <a:off x="3810" y="2556510"/>
                                  <a:ext cx="1317625" cy="923925"/>
                                </a:xfrm>
                                <a:prstGeom prst="rect">
                                  <a:avLst/>
                                </a:prstGeom>
                                <a:noFill/>
                                <a:ln>
                                  <a:noFill/>
                                </a:ln>
                                <a:effectLst/>
                              </wps:spPr>
                              <wps:txbx>
                                <w:txbxContent>
                                  <w:p>
                                    <w:pPr>
                                      <w:rPr>
                                        <w:rFonts w:ascii="Calibri" w:hAnsi="Calibri"/>
                                      </w:rPr>
                                    </w:pPr>
                                    <w:r>
                                      <w:rPr>
                                        <w:rFonts w:hint="eastAsia" w:ascii="Calibri" w:hAnsi="Calibri"/>
                                      </w:rPr>
                                      <w:t>备注：</w:t>
                                    </w:r>
                                  </w:p>
                                  <w:p>
                                    <w:pPr>
                                      <w:ind w:firstLine="105" w:firstLineChars="50"/>
                                      <w:rPr>
                                        <w:rFonts w:hint="default" w:ascii="Times New Roman" w:hAnsi="Times New Roman" w:cs="Times New Roman"/>
                                      </w:rPr>
                                    </w:pPr>
                                    <w:r>
                                      <w:rPr>
                                        <w:rFonts w:hint="eastAsia" w:ascii="Calibri" w:hAnsi="Calibri"/>
                                      </w:rPr>
                                      <w:t xml:space="preserve">     </w:t>
                                    </w:r>
                                    <w:r>
                                      <w:rPr>
                                        <w:rFonts w:hint="default" w:ascii="Times New Roman" w:hAnsi="Times New Roman" w:cs="Times New Roman"/>
                                      </w:rPr>
                                      <w:t>G——废气</w:t>
                                    </w:r>
                                  </w:p>
                                  <w:p>
                                    <w:pPr>
                                      <w:ind w:firstLine="105" w:firstLineChars="50"/>
                                      <w:rPr>
                                        <w:rFonts w:hint="default" w:ascii="Times New Roman" w:hAnsi="Times New Roman" w:cs="Times New Roman"/>
                                      </w:rPr>
                                    </w:pPr>
                                    <w:r>
                                      <w:rPr>
                                        <w:rFonts w:hint="default" w:ascii="Times New Roman" w:hAnsi="Times New Roman" w:cs="Times New Roman"/>
                                      </w:rPr>
                                      <w:t xml:space="preserve">     N——噪声</w:t>
                                    </w:r>
                                  </w:p>
                                  <w:p>
                                    <w:pPr>
                                      <w:ind w:firstLine="105" w:firstLineChars="50"/>
                                      <w:rPr>
                                        <w:rFonts w:hint="default" w:ascii="Times New Roman" w:hAnsi="Times New Roman" w:cs="Times New Roman"/>
                                      </w:rPr>
                                    </w:pPr>
                                    <w:r>
                                      <w:rPr>
                                        <w:rFonts w:hint="default" w:ascii="Times New Roman" w:hAnsi="Times New Roman" w:cs="Times New Roman"/>
                                      </w:rPr>
                                      <w:t xml:space="preserve">     W——废水</w:t>
                                    </w:r>
                                  </w:p>
                                  <w:p>
                                    <w:pPr>
                                      <w:ind w:firstLine="105" w:firstLineChars="50"/>
                                      <w:rPr>
                                        <w:rFonts w:hint="eastAsia" w:ascii="Calibri" w:hAnsi="Calibri" w:eastAsia="宋体"/>
                                        <w:lang w:eastAsia="zh-CN"/>
                                      </w:rPr>
                                    </w:pPr>
                                    <w:r>
                                      <w:rPr>
                                        <w:rFonts w:hint="default" w:ascii="Times New Roman" w:hAnsi="Times New Roman" w:cs="Times New Roman"/>
                                      </w:rPr>
                                      <w:t xml:space="preserve">     S——固</w:t>
                                    </w:r>
                                    <w:r>
                                      <w:rPr>
                                        <w:rFonts w:hint="eastAsia" w:ascii="Calibri" w:hAnsi="Calibri"/>
                                        <w:lang w:eastAsia="zh-CN"/>
                                      </w:rPr>
                                      <w:t>废</w:t>
                                    </w:r>
                                  </w:p>
                                </w:txbxContent>
                              </wps:txbx>
                              <wps:bodyPr rot="0" vert="horz" wrap="square" lIns="91440" tIns="45720" rIns="91440" bIns="45720" anchor="t" anchorCtr="0" upright="1">
                                <a:noAutofit/>
                              </wps:bodyPr>
                            </wps:wsp>
                            <wps:wsp>
                              <wps:cNvPr id="225" name="AutoShape 167"/>
                              <wps:cNvCnPr>
                                <a:cxnSpLocks noChangeShapeType="1"/>
                              </wps:cNvCnPr>
                              <wps:spPr bwMode="auto">
                                <a:xfrm>
                                  <a:off x="2830830" y="419735"/>
                                  <a:ext cx="635" cy="238125"/>
                                </a:xfrm>
                                <a:prstGeom prst="straightConnector1">
                                  <a:avLst/>
                                </a:prstGeom>
                                <a:noFill/>
                                <a:ln w="9525">
                                  <a:solidFill>
                                    <a:srgbClr val="000000"/>
                                  </a:solidFill>
                                  <a:round/>
                                  <a:tailEnd type="triangle" w="med" len="med"/>
                                </a:ln>
                                <a:effectLst/>
                              </wps:spPr>
                              <wps:bodyPr/>
                            </wps:wsp>
                            <wps:wsp>
                              <wps:cNvPr id="226" name="Text Box 165"/>
                              <wps:cNvSpPr txBox="1">
                                <a:spLocks noChangeArrowheads="1"/>
                              </wps:cNvSpPr>
                              <wps:spPr bwMode="auto">
                                <a:xfrm>
                                  <a:off x="1910080" y="118745"/>
                                  <a:ext cx="1892300" cy="285750"/>
                                </a:xfrm>
                                <a:prstGeom prst="rect">
                                  <a:avLst/>
                                </a:prstGeom>
                                <a:noFill/>
                                <a:ln>
                                  <a:noFill/>
                                </a:ln>
                                <a:effectLst/>
                              </wps:spPr>
                              <wps:txbx>
                                <w:txbxContent>
                                  <w:p>
                                    <w:pPr>
                                      <w:jc w:val="center"/>
                                      <w:rPr>
                                        <w:rFonts w:hint="default" w:eastAsia="宋体"/>
                                        <w:lang w:val="en-US" w:eastAsia="zh-CN"/>
                                      </w:rPr>
                                    </w:pPr>
                                    <w:r>
                                      <w:rPr>
                                        <w:rFonts w:hint="eastAsia"/>
                                        <w:lang w:eastAsia="zh-CN"/>
                                      </w:rPr>
                                      <w:t>含水率≤</w:t>
                                    </w:r>
                                    <w:r>
                                      <w:rPr>
                                        <w:rFonts w:hint="eastAsia"/>
                                        <w:lang w:val="en-US" w:eastAsia="zh-CN"/>
                                      </w:rPr>
                                      <w:t>8%的尾矿矿粉</w:t>
                                    </w:r>
                                  </w:p>
                                </w:txbxContent>
                              </wps:txbx>
                              <wps:bodyPr rot="0" vert="horz" wrap="square" lIns="91440" tIns="45720" rIns="91440" bIns="45720" anchor="t" anchorCtr="0" upright="1">
                                <a:noAutofit/>
                              </wps:bodyPr>
                            </wps:wsp>
                            <wps:wsp>
                              <wps:cNvPr id="11" name="AutoShape 171"/>
                              <wps:cNvCnPr>
                                <a:cxnSpLocks noChangeShapeType="1"/>
                              </wps:cNvCnPr>
                              <wps:spPr bwMode="auto">
                                <a:xfrm>
                                  <a:off x="2839720" y="1998345"/>
                                  <a:ext cx="635" cy="240030"/>
                                </a:xfrm>
                                <a:prstGeom prst="straightConnector1">
                                  <a:avLst/>
                                </a:prstGeom>
                                <a:noFill/>
                                <a:ln w="9525">
                                  <a:solidFill>
                                    <a:srgbClr val="000000"/>
                                  </a:solidFill>
                                  <a:round/>
                                  <a:tailEnd type="triangle" w="med" len="med"/>
                                </a:ln>
                                <a:effectLst/>
                              </wps:spPr>
                              <wps:bodyPr/>
                            </wps:wsp>
                            <wps:wsp>
                              <wps:cNvPr id="12" name="Text Box 165"/>
                              <wps:cNvSpPr txBox="1">
                                <a:spLocks noChangeArrowheads="1"/>
                              </wps:cNvSpPr>
                              <wps:spPr bwMode="auto">
                                <a:xfrm>
                                  <a:off x="1923415" y="1442085"/>
                                  <a:ext cx="1050925" cy="285750"/>
                                </a:xfrm>
                                <a:prstGeom prst="rect">
                                  <a:avLst/>
                                </a:prstGeom>
                                <a:noFill/>
                                <a:ln>
                                  <a:noFill/>
                                </a:ln>
                                <a:effectLst/>
                              </wps:spPr>
                              <wps:txbx>
                                <w:txbxContent>
                                  <w:p>
                                    <w:pPr>
                                      <w:jc w:val="center"/>
                                      <w:rPr>
                                        <w:rFonts w:hint="default" w:eastAsia="宋体"/>
                                        <w:lang w:val="en-US" w:eastAsia="zh-CN"/>
                                      </w:rPr>
                                    </w:pPr>
                                    <w:r>
                                      <w:rPr>
                                        <w:rFonts w:hint="eastAsia"/>
                                        <w:lang w:eastAsia="zh-CN"/>
                                      </w:rPr>
                                      <w:t>含水率≤</w:t>
                                    </w:r>
                                    <w:r>
                                      <w:rPr>
                                        <w:rFonts w:hint="eastAsia"/>
                                        <w:lang w:val="en-US" w:eastAsia="zh-CN"/>
                                      </w:rPr>
                                      <w:t>3%</w:t>
                                    </w:r>
                                  </w:p>
                                </w:txbxContent>
                              </wps:txbx>
                              <wps:bodyPr rot="0" vert="horz" wrap="square" lIns="91440" tIns="45720" rIns="91440" bIns="45720" anchor="t" anchorCtr="0" upright="1">
                                <a:noAutofit/>
                              </wps:bodyPr>
                            </wps:wsp>
                            <wps:wsp>
                              <wps:cNvPr id="13" name="Text Box 170"/>
                              <wps:cNvSpPr txBox="1">
                                <a:spLocks noChangeArrowheads="1"/>
                              </wps:cNvSpPr>
                              <wps:spPr bwMode="auto">
                                <a:xfrm>
                                  <a:off x="1137920" y="1180465"/>
                                  <a:ext cx="791845" cy="287020"/>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低氮燃烧</w:t>
                                    </w:r>
                                  </w:p>
                                </w:txbxContent>
                              </wps:txbx>
                              <wps:bodyPr rot="0" vert="horz" wrap="square" lIns="91440" tIns="45720" rIns="91440" bIns="45720" anchor="t" anchorCtr="0" upright="1">
                                <a:noAutofit/>
                              </wps:bodyPr>
                            </wps:wsp>
                            <wps:wsp>
                              <wps:cNvPr id="15" name="Text Box 165"/>
                              <wps:cNvSpPr txBox="1">
                                <a:spLocks noChangeArrowheads="1"/>
                              </wps:cNvSpPr>
                              <wps:spPr bwMode="auto">
                                <a:xfrm>
                                  <a:off x="13335" y="1187450"/>
                                  <a:ext cx="852805" cy="285750"/>
                                </a:xfrm>
                                <a:prstGeom prst="rect">
                                  <a:avLst/>
                                </a:prstGeom>
                                <a:noFill/>
                                <a:ln>
                                  <a:noFill/>
                                </a:ln>
                                <a:effectLst/>
                              </wps:spPr>
                              <wps:txbx>
                                <w:txbxContent>
                                  <w:p>
                                    <w:pPr>
                                      <w:jc w:val="center"/>
                                      <w:rPr>
                                        <w:rFonts w:hint="default" w:eastAsia="宋体"/>
                                        <w:lang w:val="en-US" w:eastAsia="zh-CN"/>
                                      </w:rPr>
                                    </w:pPr>
                                    <w:r>
                                      <w:rPr>
                                        <w:rFonts w:hint="eastAsia"/>
                                        <w:lang w:eastAsia="zh-CN"/>
                                      </w:rPr>
                                      <w:t>液化石油气</w:t>
                                    </w:r>
                                  </w:p>
                                </w:txbxContent>
                              </wps:txbx>
                              <wps:bodyPr rot="0" vert="horz" wrap="square" lIns="91440" tIns="45720" rIns="91440" bIns="45720" anchor="t" anchorCtr="0" upright="1">
                                <a:noAutofit/>
                              </wps:bodyPr>
                            </wps:wsp>
                            <wps:wsp>
                              <wps:cNvPr id="16" name="AutoShape 167"/>
                              <wps:cNvCnPr>
                                <a:cxnSpLocks noChangeShapeType="1"/>
                                <a:stCxn id="13" idx="3"/>
                                <a:endCxn id="151" idx="1"/>
                              </wps:cNvCnPr>
                              <wps:spPr bwMode="auto">
                                <a:xfrm flipV="1">
                                  <a:off x="1929765" y="1321435"/>
                                  <a:ext cx="445135" cy="2540"/>
                                </a:xfrm>
                                <a:prstGeom prst="straightConnector1">
                                  <a:avLst/>
                                </a:prstGeom>
                                <a:noFill/>
                                <a:ln w="9525">
                                  <a:solidFill>
                                    <a:srgbClr val="000000"/>
                                  </a:solidFill>
                                  <a:round/>
                                  <a:tailEnd type="triangle" w="med" len="med"/>
                                </a:ln>
                                <a:effectLst/>
                              </wps:spPr>
                              <wps:bodyPr/>
                            </wps:wsp>
                            <wps:wsp>
                              <wps:cNvPr id="17" name="Text Box 165"/>
                              <wps:cNvSpPr txBox="1">
                                <a:spLocks noChangeArrowheads="1"/>
                              </wps:cNvSpPr>
                              <wps:spPr bwMode="auto">
                                <a:xfrm>
                                  <a:off x="1845945" y="1068705"/>
                                  <a:ext cx="559435" cy="285750"/>
                                </a:xfrm>
                                <a:prstGeom prst="rect">
                                  <a:avLst/>
                                </a:prstGeom>
                                <a:noFill/>
                                <a:ln>
                                  <a:noFill/>
                                </a:ln>
                                <a:effectLst/>
                              </wps:spPr>
                              <wps:txbx>
                                <w:txbxContent>
                                  <w:p>
                                    <w:pPr>
                                      <w:jc w:val="center"/>
                                      <w:rPr>
                                        <w:rFonts w:hint="default" w:eastAsia="宋体"/>
                                        <w:lang w:val="en-US" w:eastAsia="zh-CN"/>
                                      </w:rPr>
                                    </w:pPr>
                                    <w:r>
                                      <w:rPr>
                                        <w:rFonts w:hint="eastAsia"/>
                                        <w:lang w:eastAsia="zh-CN"/>
                                      </w:rPr>
                                      <w:t>供热</w:t>
                                    </w:r>
                                  </w:p>
                                </w:txbxContent>
                              </wps:txbx>
                              <wps:bodyPr rot="0" vert="horz" wrap="square" lIns="91440" tIns="45720" rIns="91440" bIns="45720" anchor="t" anchorCtr="0" upright="1">
                                <a:noAutofit/>
                              </wps:bodyPr>
                            </wps:wsp>
                            <wps:wsp>
                              <wps:cNvPr id="18" name="AutoShape 167"/>
                              <wps:cNvCnPr>
                                <a:cxnSpLocks noChangeShapeType="1"/>
                              </wps:cNvCnPr>
                              <wps:spPr bwMode="auto">
                                <a:xfrm>
                                  <a:off x="765810" y="1322705"/>
                                  <a:ext cx="382905" cy="0"/>
                                </a:xfrm>
                                <a:prstGeom prst="straightConnector1">
                                  <a:avLst/>
                                </a:prstGeom>
                                <a:noFill/>
                                <a:ln w="9525">
                                  <a:solidFill>
                                    <a:srgbClr val="000000"/>
                                  </a:solidFill>
                                  <a:round/>
                                  <a:tailEnd type="triangle" w="med" len="med"/>
                                </a:ln>
                                <a:effectLst/>
                              </wps:spPr>
                              <wps:bodyPr/>
                            </wps:wsp>
                            <wps:wsp>
                              <wps:cNvPr id="19" name="AutoShape 184"/>
                              <wps:cNvCnPr>
                                <a:cxnSpLocks noChangeShapeType="1"/>
                              </wps:cNvCnPr>
                              <wps:spPr bwMode="auto">
                                <a:xfrm flipV="1">
                                  <a:off x="1402080" y="957580"/>
                                  <a:ext cx="295910" cy="227965"/>
                                </a:xfrm>
                                <a:prstGeom prst="curvedConnector3">
                                  <a:avLst>
                                    <a:gd name="adj1" fmla="val 50000"/>
                                  </a:avLst>
                                </a:prstGeom>
                                <a:noFill/>
                                <a:ln w="9525">
                                  <a:solidFill>
                                    <a:srgbClr val="000000"/>
                                  </a:solidFill>
                                  <a:prstDash val="dash"/>
                                  <a:round/>
                                  <a:tailEnd type="triangle" w="med" len="med"/>
                                </a:ln>
                                <a:effectLst/>
                              </wps:spPr>
                              <wps:bodyPr/>
                            </wps:wsp>
                            <wps:wsp>
                              <wps:cNvPr id="20" name="Text Box 185"/>
                              <wps:cNvSpPr txBox="1">
                                <a:spLocks noChangeArrowheads="1"/>
                              </wps:cNvSpPr>
                              <wps:spPr bwMode="auto">
                                <a:xfrm>
                                  <a:off x="1369695" y="727075"/>
                                  <a:ext cx="59372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wps:txbx>
                              <wps:bodyPr rot="0" vert="horz" wrap="square" lIns="91440" tIns="45720" rIns="91440" bIns="45720" anchor="t" anchorCtr="0" upright="1">
                                <a:noAutofit/>
                              </wps:bodyPr>
                            </wps:wsp>
                            <wps:wsp>
                              <wps:cNvPr id="1" name="Text Box 174"/>
                              <wps:cNvSpPr txBox="1">
                                <a:spLocks noChangeArrowheads="1"/>
                              </wps:cNvSpPr>
                              <wps:spPr bwMode="auto">
                                <a:xfrm>
                                  <a:off x="1569720" y="2187575"/>
                                  <a:ext cx="894715" cy="286385"/>
                                </a:xfrm>
                                <a:prstGeom prst="rect">
                                  <a:avLst/>
                                </a:prstGeom>
                                <a:noFill/>
                                <a:ln w="9525" algn="ctr">
                                  <a:noFill/>
                                  <a:miter lim="800000"/>
                                </a:ln>
                                <a:effectLst/>
                              </wps:spPr>
                              <wps:txbx>
                                <w:txbxContent>
                                  <w:p>
                                    <w:pPr>
                                      <w:jc w:val="center"/>
                                      <w:rPr>
                                        <w:rFonts w:hint="default" w:eastAsia="宋体"/>
                                        <w:lang w:val="en-US" w:eastAsia="zh-CN"/>
                                      </w:rPr>
                                    </w:pPr>
                                    <w:r>
                                      <w:rPr>
                                        <w:rFonts w:hint="eastAsia"/>
                                        <w:lang w:eastAsia="zh-CN"/>
                                      </w:rPr>
                                      <w:t>粒径≥</w:t>
                                    </w:r>
                                    <w:r>
                                      <w:rPr>
                                        <w:rFonts w:hint="eastAsia"/>
                                        <w:lang w:val="en-US" w:eastAsia="zh-CN"/>
                                      </w:rPr>
                                      <w:t>1mm</w:t>
                                    </w:r>
                                  </w:p>
                                </w:txbxContent>
                              </wps:txbx>
                              <wps:bodyPr rot="0" vert="horz" wrap="square" lIns="91440" tIns="45720" rIns="91440" bIns="45720" anchor="t" anchorCtr="0" upright="1">
                                <a:noAutofit/>
                              </wps:bodyPr>
                            </wps:wsp>
                            <wps:wsp>
                              <wps:cNvPr id="5" name="AutoShape 171"/>
                              <wps:cNvCnPr>
                                <a:cxnSpLocks noChangeShapeType="1"/>
                              </wps:cNvCnPr>
                              <wps:spPr bwMode="auto">
                                <a:xfrm>
                                  <a:off x="2378710" y="2235835"/>
                                  <a:ext cx="635" cy="240030"/>
                                </a:xfrm>
                                <a:prstGeom prst="straightConnector1">
                                  <a:avLst/>
                                </a:prstGeom>
                                <a:noFill/>
                                <a:ln w="9525">
                                  <a:solidFill>
                                    <a:srgbClr val="000000"/>
                                  </a:solidFill>
                                  <a:round/>
                                  <a:tailEnd type="triangle" w="med" len="med"/>
                                </a:ln>
                                <a:effectLst/>
                              </wps:spPr>
                              <wps:bodyPr/>
                            </wps:wsp>
                            <wps:wsp>
                              <wps:cNvPr id="6" name="AutoShape 171"/>
                              <wps:cNvCnPr>
                                <a:cxnSpLocks noChangeShapeType="1"/>
                              </wps:cNvCnPr>
                              <wps:spPr bwMode="auto">
                                <a:xfrm>
                                  <a:off x="3291205" y="2237740"/>
                                  <a:ext cx="635" cy="240030"/>
                                </a:xfrm>
                                <a:prstGeom prst="straightConnector1">
                                  <a:avLst/>
                                </a:prstGeom>
                                <a:noFill/>
                                <a:ln w="9525">
                                  <a:solidFill>
                                    <a:srgbClr val="000000"/>
                                  </a:solidFill>
                                  <a:round/>
                                  <a:tailEnd type="triangle" w="med" len="med"/>
                                </a:ln>
                                <a:effectLst/>
                              </wps:spPr>
                              <wps:bodyPr/>
                            </wps:wsp>
                            <wps:wsp>
                              <wps:cNvPr id="7" name="Text Box 174"/>
                              <wps:cNvSpPr txBox="1">
                                <a:spLocks noChangeArrowheads="1"/>
                              </wps:cNvSpPr>
                              <wps:spPr bwMode="auto">
                                <a:xfrm>
                                  <a:off x="3203575" y="2202815"/>
                                  <a:ext cx="894715" cy="286385"/>
                                </a:xfrm>
                                <a:prstGeom prst="rect">
                                  <a:avLst/>
                                </a:prstGeom>
                                <a:noFill/>
                                <a:ln w="9525" algn="ctr">
                                  <a:noFill/>
                                  <a:miter lim="800000"/>
                                </a:ln>
                                <a:effectLst/>
                              </wps:spPr>
                              <wps:txbx>
                                <w:txbxContent>
                                  <w:p>
                                    <w:pPr>
                                      <w:jc w:val="center"/>
                                      <w:rPr>
                                        <w:rFonts w:hint="default" w:eastAsia="宋体"/>
                                        <w:lang w:val="en-US" w:eastAsia="zh-CN"/>
                                      </w:rPr>
                                    </w:pPr>
                                    <w:r>
                                      <w:rPr>
                                        <w:rFonts w:hint="eastAsia"/>
                                        <w:lang w:eastAsia="zh-CN"/>
                                      </w:rPr>
                                      <w:t>粒径＜</w:t>
                                    </w:r>
                                    <w:r>
                                      <w:rPr>
                                        <w:rFonts w:hint="eastAsia"/>
                                        <w:lang w:val="en-US" w:eastAsia="zh-CN"/>
                                      </w:rPr>
                                      <w:t>1mm</w:t>
                                    </w:r>
                                  </w:p>
                                </w:txbxContent>
                              </wps:txbx>
                              <wps:bodyPr rot="0" vert="horz" wrap="square" lIns="91440" tIns="45720" rIns="91440" bIns="45720" anchor="t" anchorCtr="0" upright="1">
                                <a:noAutofit/>
                              </wps:bodyPr>
                            </wps:wsp>
                            <wps:wsp>
                              <wps:cNvPr id="8" name="Text Box 174"/>
                              <wps:cNvSpPr txBox="1">
                                <a:spLocks noChangeArrowheads="1"/>
                              </wps:cNvSpPr>
                              <wps:spPr bwMode="auto">
                                <a:xfrm>
                                  <a:off x="2267585" y="2473325"/>
                                  <a:ext cx="1164590" cy="286385"/>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分别包装</w:t>
                                    </w:r>
                                  </w:p>
                                </w:txbxContent>
                              </wps:txbx>
                              <wps:bodyPr rot="0" vert="horz" wrap="square" lIns="91440" tIns="45720" rIns="91440" bIns="45720" anchor="t" anchorCtr="0" upright="1">
                                <a:noAutofit/>
                              </wps:bodyPr>
                            </wps:wsp>
                            <wps:wsp>
                              <wps:cNvPr id="10" name="直接箭头连接符 10"/>
                              <wps:cNvCnPr>
                                <a:stCxn id="144" idx="3"/>
                              </wps:cNvCnPr>
                              <wps:spPr>
                                <a:xfrm flipV="1">
                                  <a:off x="3269615" y="794385"/>
                                  <a:ext cx="329565" cy="190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3267710" y="1322705"/>
                                  <a:ext cx="329565" cy="190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3267710" y="1847215"/>
                                  <a:ext cx="329565" cy="190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3442335" y="2632710"/>
                                  <a:ext cx="329565" cy="190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3" name="Text Box 181"/>
                              <wps:cNvSpPr txBox="1">
                                <a:spLocks noChangeArrowheads="1"/>
                              </wps:cNvSpPr>
                              <wps:spPr bwMode="auto">
                                <a:xfrm>
                                  <a:off x="3704590" y="2506345"/>
                                  <a:ext cx="473075" cy="28765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G、N</w:t>
                                    </w:r>
                                  </w:p>
                                  <w:p>
                                    <w:pPr>
                                      <w:rPr>
                                        <w:rFonts w:hint="default"/>
                                      </w:rPr>
                                    </w:pPr>
                                  </w:p>
                                </w:txbxContent>
                              </wps:txbx>
                              <wps:bodyPr rot="0" vert="horz" wrap="square" lIns="91440" tIns="45720" rIns="91440" bIns="45720" anchor="t" anchorCtr="0" upright="1">
                                <a:noAutofit/>
                              </wps:bodyPr>
                            </wps:wsp>
                            <wps:wsp>
                              <wps:cNvPr id="24" name="AutoShape 171"/>
                              <wps:cNvCnPr>
                                <a:cxnSpLocks noChangeShapeType="1"/>
                              </wps:cNvCnPr>
                              <wps:spPr bwMode="auto">
                                <a:xfrm>
                                  <a:off x="2846705" y="2767330"/>
                                  <a:ext cx="635" cy="240030"/>
                                </a:xfrm>
                                <a:prstGeom prst="straightConnector1">
                                  <a:avLst/>
                                </a:prstGeom>
                                <a:noFill/>
                                <a:ln w="9525">
                                  <a:solidFill>
                                    <a:srgbClr val="000000"/>
                                  </a:solidFill>
                                  <a:round/>
                                  <a:tailEnd type="triangle" w="med" len="med"/>
                                </a:ln>
                                <a:effectLst/>
                              </wps:spPr>
                              <wps:bodyPr/>
                            </wps:wsp>
                            <wps:wsp>
                              <wps:cNvPr id="25" name="Text Box 165"/>
                              <wps:cNvSpPr txBox="1">
                                <a:spLocks noChangeArrowheads="1"/>
                              </wps:cNvSpPr>
                              <wps:spPr bwMode="auto">
                                <a:xfrm>
                                  <a:off x="2570480" y="2942590"/>
                                  <a:ext cx="559435" cy="285750"/>
                                </a:xfrm>
                                <a:prstGeom prst="rect">
                                  <a:avLst/>
                                </a:prstGeom>
                                <a:noFill/>
                                <a:ln>
                                  <a:noFill/>
                                </a:ln>
                                <a:effectLst/>
                              </wps:spPr>
                              <wps:txbx>
                                <w:txbxContent>
                                  <w:p>
                                    <w:pPr>
                                      <w:jc w:val="center"/>
                                      <w:rPr>
                                        <w:rFonts w:hint="default" w:eastAsia="宋体"/>
                                        <w:lang w:val="en-US" w:eastAsia="zh-CN"/>
                                      </w:rPr>
                                    </w:pPr>
                                    <w:r>
                                      <w:rPr>
                                        <w:rFonts w:hint="eastAsia"/>
                                        <w:lang w:eastAsia="zh-CN"/>
                                      </w:rPr>
                                      <w:t>产品</w:t>
                                    </w:r>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274.05pt;width:423pt;" coordsize="5372100,3480435" editas="canvas" o:gfxdata="UEsDBAoAAAAAAIdO4kAAAAAAAAAAAAAAAAAEAAAAZHJzL1BLAwQUAAAACACHTuJAPWVHHdYAAAAF&#10;AQAADwAAAGRycy9kb3ducmV2LnhtbE2PQWvCQBCF7wX/wzKCl6KbiJUQs/EglEopSGPrec1Ok9Ds&#10;bMyuif33nfbSXh483vDeN9n2ZlsxYO8bRwriRQQCqXSmoUrB2/FxnoDwQZPRrSNU8IUetvnkLtOp&#10;cSO94lCESnAJ+VQrqEPoUil9WaPVfuE6JM4+XG91YNtX0vR65HLbymUUraXVDfFCrTvc1Vh+Fler&#10;YCwPw+n48iQP96e9o8v+siven5WaTeNoAyLgLfwdww8+o0POTGd3JeNFq4AfCb/KWbJasz0reFgl&#10;Mcg8k//p829QSwMEFAAAAAgAh07iQKXk9y1+CAAA80wAAA4AAABkcnMvZTJvRG9jLnhtbO1cTY/j&#10;xhG9B8h/IHjPit3NT2G1hjNrLwI4zgK78Z1DUhITimSanJE2V9998i1ATrFPdk4+GPDBv8bZ/Iy8&#10;6uaXPsYzsxYkrcM9zFIi1WJXP76qelWtpx9sVplxm8gqLfKZyZ5YppHkURGn+WJm/vn1x7/zTaOq&#10;wzwOsyJPZuabpDI/ePbb3zxdl9OEF8siixNpYJC8mq7Lmbms63I6mVTRMlmF1ZOiTHKcnBdyFdZ4&#10;KReTWIZrjL7KJtyy3Mm6kHEpiyipKrz7XJ80mxHlQwYs5vM0Sp4X0c0qyWs9qkyysMaUqmVaVuYz&#10;dbfzeRLVf5rPq6Q2spmJmdbqL74Ex9f0d/LsaThdyLBcplFzC+FDbmFnTqswzfGl3VDPwzo0bmS6&#10;N9QqjWRRFfP6SVSsJnoiyiKYBbN2bPNCFjelmstiul6UndGxUDtWf+dho09vX0ojjWcm58w08nCF&#10;JX/75Q8/ff+5Qe/APutyMcVlL2T5qnwpmzcW+hVNeTOXK/ofkzE2yrJvOssmm9qI8KYjPM4sGD3C&#10;OWH7li0cbftoiQXa+1y0/OieT07aL57Q/XW3sy6Byqo3VfXLTPVqGZaJWoGKbNCYitl2a6rXNMPf&#10;FxuDuUIbS11IljLqDU7gEVPAqMpPiuivlZEXV8swXyQfSlmsl0kY4w6VmTGP7qNk9Gpa0SDX6z8W&#10;MdYkvKkLNdCOubnw7IAsC8O6Dvf8BtOt5f3A9pijDc99z+LqfGe9cFrKqn6RFCuDDmamxCOjvie8&#10;/aSqsdq4tL2EVjkvPk6zTD02WW6sZ2bgcAwfZguwSVRLPdkiS2O6jj5RycX1VSaN25CeQfWPLIVx&#10;q+Flq7QGr2Tpamb6w4uynAZJ1LPc3FFrHG2menO9UaisptdF/AY2k4V+zsFyOFgW8u+mscYzPjOr&#10;v92EMjGN7A857B5gIYkU1Avb8WAbQw7PXA/PhHmEoWZmjdmqw6taE8lNKdPFEt+kVzovPsRazVNl&#10;PLpVfVeYMb0AOPVtnwClYHL9QNMNKSgDpt4Aplf5S0nWjTb5qx18qstfvykBPQVPrFZ9tckVVSj8&#10;pzGwzdVK0rzwdOjR2sW5H7k+544H7AC5gQiw6DQYlrp58l1QhOILLnwGjGnMtPBvMdnAtqplSItw&#10;VeQ5EFxIvRaPArEC6xCSD0QuWDqP1a3XYZp9lMdGrexWyxRPega44TFZJTFgl+AhoSM9l3uhrZFD&#10;F58YOk7nC3qC89T6NGt9HoJjzPMCDYUeJyPD/d8ynMMPMJzXRC0DTnoQw7UO+PE0Jnxb0xizXTvA&#10;sSKDfR6zLUvc435HHusyiUfFtHcEag7WRbvAAY/ZtD5n4THuNjjxLDuA69vCyTaPucK/x+WNkdog&#10;hnu/IzW347Eepv6Qxk7nboXDvBamrsdtIHYLpbYnLAraKJFDPuHiCcP5I+UTFIF1CQbGvDdAGmP/&#10;O4jPdfeJTxPKyYkP6T6zEDxSnM+Y77LdFNUJoA70kDpuijpCilS5Y/hSWsJdX+oHZ/GlwuaW18Zc&#10;HmOBu5M7egK5Pe5Xs9SRfekIqSNBilv7fq8THTsx7DQ6GjQGTVHccVwHx1tejwnmuS1HBVw0Sejo&#10;9i5L8oKg1HLUESSvd04IheUjzyN/Z7PAa5Xu/Xxw1LVOrGtxfiAs0hHuycMiFqAgglCoCYvInW1T&#10;jg+eaUsm3IdSeo908Kh8cPRhR/JhrFNKB4xzcglKBKp4QRF2EPhiF0u9lD5KUCemHLYf4rCzMQ4X&#10;NtUCCSY2QmidEPZKOrMciyKbJmweKedCC3uiDXJ6tehMxRnGBAoynROz9uQiL2BKHG/kouPm9mP5&#10;GR0sxqWWn7tQvEfpuYhPCKola/0JgdZOcuc73LdG1rv0doYudB8EWkfpZgCdqmYG1cADb5jHXaMD&#10;1cHVua0WnYdUCI15lpafUfMEhdpNbxQLeADJXENRcNZ1QbW5oW07rGt7cKBg/ay2PhYLj1os9Pbd&#10;6rkICz6T6siKsiwXbVs7yaGD0x1OxtzwUl3gMRuw3lGNAt20yiYTnO8hSfg8aJ3fSDenbM8LWroZ&#10;+DN/2JvwiO68x4DjsGeyEZo3alSAxG+3RscDB3pVkxlyL9DEeLf+Hd3I2yTuuvFE31JK7nARN5Wk&#10;MP4LPOx8laHpGv2hhkOdn43TU717qrTc9vptiVZUHe4SADqz1U36wNY9Gvl5WC11c2qMIy3C/fpa&#10;+ihJ26veKa9yeuVTuIEbaO/mgZF2G2HGevB70V68jydvyF6na1lhjtvJn5z5HjUVb0npZ+ms6vpY&#10;wunY2j7cIXSEXgRwx15j+6k1d+H5Xlsy5sLx7y7zjZr7iTX3Q0rBieEheMA4xdUQnTj26Hg6l++1&#10;9rEk0+yLIYWDQpDTbYw5kOefyXMJbgnyVholFvdRnRk91695U1anCPSi+Jmwh14IpHkN9tDVK1D4&#10;28IeYy5UqDbn84/cRNelbuPWwQvcOtgli2//8d1/vvjq7b+//elf3/33x3/S8TdfG7o9rkkcW5ni&#10;0P5AJakfFicoZafNfAflCMGRIjalag9S526lGu4VXXpajmCkX5EXaXcE9xtWj7g50Iho/+gcm8zx&#10;rasyxl7SfHGMfa93SRB37CXUE6XGeGVW2iOsN7Ocba9gtxf6DqwMk0LCCmZAyNF3/vMY8NoI+7B0&#10;OYLgUkDAuy6owyDA+WbZm33C7wQC38avCOx4qZEJLoYJeNfqdAcI1G7xgdd4MAjQrNRW8LkrOLEC&#10;PtsnUyMILgcEB5qTzrWVDbssVQBLObhjuXttkeNetvdBaOZdgDEolJ1YzuG+7VLpVCXqnotsaYeB&#10;RjnnbHJOv+ejz6nP1LeB3zOx8ONGGiaBzYl9thzV2LfxCxkHSY/6LSyV7jW/20U/tjV8rXxh/1tl&#10;z/4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7QoAAFtDb250ZW50X1R5cGVzXS54bWxQSwECFAAKAAAAAACHTuJAAAAAAAAAAAAAAAAABgAAAAAA&#10;AAAAABAAAADPCQAAX3JlbHMvUEsBAhQAFAAAAAgAh07iQIoUZjzRAAAAlAEAAAsAAAAAAAAAAQAg&#10;AAAA8wkAAF9yZWxzLy5yZWxzUEsBAhQACgAAAAAAh07iQAAAAAAAAAAAAAAAAAQAAAAAAAAAAAAQ&#10;AAAAAAAAAGRycy9QSwECFAAUAAAACACHTuJAPWVHHdYAAAAFAQAADwAAAAAAAAABACAAAAAiAAAA&#10;ZHJzL2Rvd25yZXYueG1sUEsBAhQAFAAAAAgAh07iQKXk9y1+CAAA80wAAA4AAAAAAAAAAQAgAAAA&#10;JQEAAGRycy9lMm9Eb2MueG1sUEsFBgAAAAAGAAYAWQEAABUMAAAAAA==&#10;">
                      <o:lock v:ext="edit" aspectratio="f"/>
                      <v:shape id="_x0000_s1026" o:spid="_x0000_s1026" style="position:absolute;left:0;top:0;height:3480435;width:5372100;" filled="f" stroked="f" coordsize="21600,21600" o:gfxdata="UEsDBAoAAAAAAIdO4kAAAAAAAAAAAAAAAAAEAAAAZHJzL1BLAwQUAAAACACHTuJAPWVHHdYAAAAF&#10;AQAADwAAAGRycy9kb3ducmV2LnhtbE2PQWvCQBCF7wX/wzKCl6KbiJUQs/EglEopSGPrec1Ok9Ds&#10;bMyuif33nfbSXh483vDeN9n2ZlsxYO8bRwriRQQCqXSmoUrB2/FxnoDwQZPRrSNU8IUetvnkLtOp&#10;cSO94lCESnAJ+VQrqEPoUil9WaPVfuE6JM4+XG91YNtX0vR65HLbymUUraXVDfFCrTvc1Vh+Fler&#10;YCwPw+n48iQP96e9o8v+siven5WaTeNoAyLgLfwdww8+o0POTGd3JeNFq4AfCb/KWbJasz0reFgl&#10;Mcg8k//p829QSwMEFAAAAAgAh07iQBskA4sSCAAAbEwAAA4AAABkcnMvZTJvRG9jLnhtbO1cy5Lb&#10;RBTdU8U/qLQnVndLaskVTypMCEUVr6oE9j2SbAv0QtKMPXwEP0AVK2AFrLLnayB8Bvd262XZZh7x&#10;WE5QFhPNtNzqx9G5955724+frONIuwryIkyTmU4eGboWJF7qh8lipn/18vkHjq4VpUh8EaVJMNOv&#10;g0J/cvb+e49X2TSg6TKN/CDXoJOkmK6ymb4sy2w6mRTeMohF8SjNggQa52keixJ+zRcTPxcr6D2O&#10;JtQw7Mkqzf0sT72gKOCvz1SjXvWY36bDdD4PveBZ6l3GQVKqXvMgEiVMqViGWaGfydHO54FXfjGf&#10;F0GpRTMdZlrKn/AQuL7An5Ozx2K6yEW2DL1qCOI2Q+jNKRZhAg9tunomSqFd5uFWV3Ho5WmRzstH&#10;XhpP1ETkisAsiNFbm3ORXAk1GQ/Wuh4gXB2w34sFjjtJn4dRBKsxgd6n+Df8fwW7HWBzlGzepP4i&#10;763uWWUAhyJrgFG82RBfLEUWyG0spt7nV1/mWugDWk1T1xIRAyxfButS+zBda8RmuIv4fLjxRQa3&#10;lmtogLvljhTZp6n3baEl6flSJIvgaZ6nq2UgfBghwU/CLJqPqn4K7ORi9Vnqw4PEZZnKjtbzPMZV&#10;gE3ToHfKuOkagKPrmW5blDsVmHBcHrQ7rsmJpWsetFOHG1S2T8S07ifLi/LjII01vJjpOWBVPkdc&#10;fVqUOC4xrW/ZWHxce201012LQvciWsBr7JW5mmwahT7uJH6iyBcX51GuXQkEv/wn5wst3dvisIQX&#10;OgpjGHP3JrXngXyJqhHhSuHiqGUq1xfrauUvUv8a1ixP1QsG9AIXyzT/XtdW8HLN9OK7S5EHuhZ9&#10;ksC6u7CR+DbKX0yLw9poebflotsiEg+6muklzFZenpfqDb7M8nCxhCepnU7Sp7BX81AuHg5Vjara&#10;YQCnGvYRUAoUqlCKA5JQBpjyDkzPE1xEMfXWyYsePuXtL68zgJ6EJ+xWeb5OWvyHPqKvi1zVW705&#10;NyPXodTigB1Apstc2HTsTExr5Nqshi1zCGBMYXEPbIsyF7gJ52mSAILTXO3FnUAswdqF5C2Rm6eX&#10;iS+HXoow+ijxtVKuW5mH8KZHADd4TeLAB9gF8JLglZrLjdBWyMGbcVWPCB2L1NBpCY7L/cGBDEZw&#10;hHDuKii0OBkZ7n/LcBatYdphOC75qsLpHRiuNsB3pzHmmIrGiGmbLlxLMtjmMdMw2A3md+SxxoW/&#10;k4+6x1GzYF/6jho3cX8G4TFqVzjhhumC6dvAySaP2cy5weSNnlrHh3u7PTW74bHW3DpdGjtePMEs&#10;wmuY2pyagNgNlJqcGei0VfGEDW8YtB8onkAPrA0B63hv9P29YG9wvof4bHub+BShHJ34mOkQA5xH&#10;9PMJcWzSD1Etl3GMIR8kRB0hhXLYIWwpbmHfljruILaUmdTgtc/FCXHtXuzIGcT2MF4FqQPb0hFS&#10;B4IUNbbtHqUD2T0gKUlR1LJsC643rB5hhNs1R7mUVUHoaPZOS/ICQanmqE5AeF/J694BITMciPPQ&#10;3pnE5SBjbWBp1LUqRRT9RvRGjqdrUbrDLVIe7tHdIuISwwBXqHKL0JxtwIQ4wDMo7CsbBkrpDdLB&#10;neLB0YYdyIaRRintMM7RJSjmyuQFetiu67A+llrKGSWoI1MO2XZxyGCMQ5mJuUCEiQkutAoIWyWd&#10;GJaBns1IOaed2GO1k9OqRQMlZwhhkJBpjJixJRdxl0hx/EFi+zH9DKUj2qmmnxtXvEXpUMTHGOaS&#10;lf4EjlYvuHMs6hgj6516OUPjunccrfuGdhvVDECnsphBFvCANUz8ptAB8+CyTYoSdwkItXkUZl9j&#10;8QS62lWxDnGpy+ElkFBklJj92NA0LdKUPVigYGGMtLdWZ0wWHjRZyLfN6lCEBTYT88gSJ4YNZVu9&#10;4NCC5gYnzhgbnmgF1iELsO5CPh3KAbqplU3CKN1CEnOoWxu/kW6OqEURt6abjj1zurUJD1S7stsy&#10;mVAZWqlRLvBJP0dHXQv0qioypNxVxLjfNHmX+VXgN9V4TFpBWY2H2Fz4VSZJ+N+AhZ3HEVQ7Q32o&#10;ZmHlZ2X0qrvhGTfXn2KnG9Wktyzdw56fiWKpilN9uFIi3LtX0odB2lb2TlqV4yufzHZtV1k3DozU&#10;L4QZ88FvRXnxNp4Gqqwilt3In5Q4HIuKN6T0QSqrmjoWMR1L27tHcw5QiwDcsVXYfmzNnXGH1ylj&#10;yiynH8qNmvtgab5dSsGR4cGoSyj61SA6UTijw1Us32rtIzwGg8eOOH8gy8WowdBaKZQY1IHszGi5&#10;3uVDWY0i0IriA2EPaiEgzKuwB1W9DBJ/G9gjxAYVqo75nAMX0Y25m1PO3TTB4usfX/39wy+v//j9&#10;r59f/fPnT3j926+aKo+rAsdapth1PlBK6ruVKwzZ8TDfTjmCUQgRq1Q1B6mzn6kG8wpVekqOIKhf&#10;PbhOrnl4fnQOp7vhqXHmw1nSZHGIc6/7JIg9ZwnVRPHkoFzW9hjsYGcFm7PQe7DSl7RgBogcNfL/&#10;xgCvPezd0uUIglMBARTtVhHZbhBsFPUiYdwLBI7Jad9DGpngZJiANqVOe0AgT4t3rMatQQDFSnUG&#10;n9qMIivAZ9tgagTB6YBgR3HSUEfZ4JSldGAxBrcMe6sscjzL9jYIzbRxMDqJsiPLOdQxbUydykCd&#10;2xAt9RholHMGk3PaMx9tTD1Q3QZ8n4lhVllU6poU2WfDUI11G2/IOBD0wPdBZZ4si6q+MAu/5ar7&#10;u7SF7ZeEnf0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gQoAAFtDb250ZW50X1R5cGVzXS54bWxQSwECFAAKAAAAAACHTuJAAAAAAAAAAAAAAAAA&#10;BgAAAAAAAAAAABAAAABjCQAAX3JlbHMvUEsBAhQAFAAAAAgAh07iQIoUZjzRAAAAlAEAAAsAAAAA&#10;AAAAAQAgAAAAhwkAAF9yZWxzLy5yZWxzUEsBAhQACgAAAAAAh07iQAAAAAAAAAAAAAAAAAQAAAAA&#10;AAAAAAAQAAAAAAAAAGRycy9QSwECFAAUAAAACACHTuJAPWVHHdYAAAAFAQAADwAAAAAAAAABACAA&#10;AAAiAAAAZHJzL2Rvd25yZXYueG1sUEsBAhQAFAAAAAgAh07iQBskA4sSCAAAbEwAAA4AAAAAAAAA&#10;AQAgAAAAJQEAAGRycy9lMm9Eb2MueG1sUEsFBgAAAAAGAAYAWQEAAKkLAAAAAA==&#10;">
                        <v:fill on="f" focussize="0,0"/>
                        <v:stroke on="f"/>
                        <v:imagedata o:title=""/>
                        <o:lock v:ext="edit" aspectratio="t"/>
                      </v:shape>
                      <v:shape id="Text Box 163" o:spid="_x0000_s1026" o:spt="202" type="#_x0000_t202" style="position:absolute;left:2374900;top:652780;height:287020;width:894715;" filled="f" stroked="t" coordsize="21600,21600" o:gfxdata="UEsDBAoAAAAAAIdO4kAAAAAAAAAAAAAAAAAEAAAAZHJzL1BLAwQUAAAACACHTuJAFNiqrNQAAAAF&#10;AQAADwAAAGRycy9kb3ducmV2LnhtbE2PS0/DQAyE70j8h5WRuNFN2tKmIZseKNwhFHp1sm4SsY8o&#10;u33Ar8f0AhdLoxmPPxfrszXiSGPovVOQThIQ5Bqve9cq2L4932UgQkSn0XhHCr4owLq8viow1/7k&#10;XulYxVZwiQs5KuhiHHIpQ9ORxTDxAzn29n60GFmOrdQjnrjcGjlNkoW02Du+0OFAjx01n9XBMsZ0&#10;t51tXipaLrGebZ6+31f7D6PU7U2aPICIdI5/YfjF5x0oman2B6eDMAr4kXiZ7GXzBctawf08S0GW&#10;hfxPX/4AUEsDBBQAAAAIAIdO4kB/yqFsRgIAAIQEAAAOAAAAZHJzL2Uyb0RvYy54bWytVMtu2zAQ&#10;vBfoPxC8N7IVP4XIQZogRYH0AST9AJqiJKIUl13Sltyv75JSUiO95FAdBFK7nN2ZHerqeugMOyr0&#10;GmzJ5xczzpSVUGnblPzH0/2HDWc+CFsJA1aV/KQ8v969f3fVu0Ll0IKpFDICsb7oXcnbEFyRZV62&#10;qhP+ApyyFKwBOxFoi01WoegJvTNZPputsh6wcghSeU9f78YgnxDxLYBQ11qqO5CHTtkwoqIyIhAl&#10;32rn+S51W9dKhm917VVgpuTENKQ3FaH1Pr6z3ZUoGhSu1XJqQbylhVecOqEtFX2BuhNBsAPqf6A6&#10;LRE81OFCQpeNRJIixGI+e6XNYyucSlxIau9eRPf/D1Z+PX5HpitywmLBmRUdjfxJDYF9hIHNV5dR&#10;od75ghIfHaWGgQKUndh69wDyp2cWblthG3WDCH2rREUdzuPJ7OzoiOMjyL7/AhUVEocACWiosYvy&#10;kSCM0PPL9WI7oxmdSr5a5uvNNKjYl6T4ZrtYz5ecSYrnm/UsT/FMFM84Dn34pKBjcVFyJB+kOuL4&#10;4EPsSxTPKbGshXttTPKCsawv+XaZE7wwDV0RGXAkC0ZXMS+e8Njsbw2yo4jGSk/iS5HztE4HuixG&#10;d9TzeZKxEUQlg04dRaWiOKNMYdgPk/J7qE6kGcJoXrq6tGgBf3PWk3FL7n8dBCrOzGdLum9pkNHp&#10;abNYrkkbhueR/XlEWElQJQ/ENi1vw3g7Dg5101KlcdIWbmhWtU7ixVbHrqYJkzmTptNFiu4/36es&#10;vz+P3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U2Kqs1AAAAAUBAAAPAAAAAAAAAAEAIAAAACIA&#10;AABkcnMvZG93bnJldi54bWxQSwECFAAUAAAACACHTuJAf8qhbEYCAACEBAAADgAAAAAAAAABACAA&#10;AAAjAQAAZHJzL2Uyb0RvYy54bWxQSwUGAAAAAAYABgBZAQAA2wU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上料</w:t>
                              </w:r>
                            </w:p>
                          </w:txbxContent>
                        </v:textbox>
                      </v:shape>
                      <v:shape id="AutoShape 167" o:spid="_x0000_s1026" o:spt="32" type="#_x0000_t32" style="position:absolute;left:2822575;top:939800;height:238125;width:635;" filled="f" stroked="t" coordsize="21600,21600" o:gfxdata="UEsDBAoAAAAAAIdO4kAAAAAAAAAAAAAAAAAEAAAAZHJzL1BLAwQUAAAACACHTuJASnmgeNYAAAAF&#10;AQAADwAAAGRycy9kb3ducmV2LnhtbE2PT0vEMBDF74LfIYzgzU0ra6m16YIuYi8KuyviMduMTbCZ&#10;lCb7z0/v6EUvDx5veO839eLoB7HHKbpACvJZBgKpC8ZRr+B183hVgohJk9FDIFRwwgiL5vys1pUJ&#10;B1rhfp16wSUUK63ApjRWUsbOotdxFkYkzj7C5HViO/XSTPrA5X6Q11lWSK8d8YLVIz5Y7D7XO68g&#10;Ld9Ptnjr7m/dy+bpuXBfbdsulbq8yLM7EAmP6e8YfvAZHRpm2oYdmSgGBfxI+lXOynnBdqvgZl7m&#10;IJta/qdvvgFQSwMEFAAAAAgAh07iQCOkQQgQAgAAGQQAAA4AAABkcnMvZTJvRG9jLnhtbK1TwXLb&#10;IBC9d6b/wHCvZcmx42gsZzp200vaeibpB2CEJKbAMoAt+e+7IDlt0ksO1UHDsst7bx/L5n7QipyF&#10;8xJMRfPZnBJhONTStBX9+fzwaU2JD8zUTIERFb0IT++3Hz9seluKAjpQtXAEQYwve1vRLgRbZpnn&#10;ndDMz8AKg8kGnGYBQ9dmtWM9omuVFfP5KuvB1dYBF97j7n5M0gnRvQcQmkZysQd+0sKEEdUJxQK2&#10;5DtpPd0mtU0jePjRNF4EoiqKnYb0RxJcH+M/225Y2TpmO8knCew9Et70pJk0SPoCtWeBkZOT/0Bp&#10;yR14aMKMg87GRpIj2EU+f+PNU8esSL2g1d6+mO7/Hyz/fj44ImuchBu8eMM0XvnnU4DETfLVbbSo&#10;t77Eyp05uNgkH8yTfQT+yxMDu46ZVqTy54vF0/loqg+7wUzINxQXQ0WLmMpeocXAW9Rw7L9BjccZ&#10;kicrh8bpyIYmkXh2XRTL2yUll4reLe7W8+nyxBAIx/xqgTmOyWKxzotlYmLlFcQ6H74K0CQuKuqD&#10;Y7Ltwg6MwRkBlydKdn70IUpk5fVAVGDgQSqVRkUZ0iP/EglixoOSdUymwLXHnXLkzOKwpW9S8arM&#10;wcnUCSwwqb6YmoTkW3ASnVSCRgYtakqUwBcaV6MkZSKLSFM96by6N17REerLwcXiuI8TkzqZpjuO&#10;5N9xqvrzor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p5oHjWAAAABQEAAA8AAAAAAAAAAQAg&#10;AAAAIgAAAGRycy9kb3ducmV2LnhtbFBLAQIUABQAAAAIAIdO4kAjpEEIEAIAABkEAAAOAAAAAAAA&#10;AAEAIAAAACUBAABkcnMvZTJvRG9jLnhtbFBLBQYAAAAABgAGAFkBAACnBQAAAAA=&#10;">
                        <v:fill on="f" focussize="0,0"/>
                        <v:stroke color="#000000" joinstyle="round" endarrow="block"/>
                        <v:imagedata o:title=""/>
                        <o:lock v:ext="edit" aspectratio="f"/>
                      </v:shape>
                      <v:shape id="Text Box 170" o:spid="_x0000_s1026" o:spt="202" type="#_x0000_t202" style="position:absolute;left:2374900;top:1177925;height:287020;width:894715;" filled="f" stroked="t" coordsize="21600,21600" o:gfxdata="UEsDBAoAAAAAAIdO4kAAAAAAAAAAAAAAAAAEAAAAZHJzL1BLAwQUAAAACACHTuJAFNiqrNQAAAAF&#10;AQAADwAAAGRycy9kb3ducmV2LnhtbE2PS0/DQAyE70j8h5WRuNFN2tKmIZseKNwhFHp1sm4SsY8o&#10;u33Ar8f0AhdLoxmPPxfrszXiSGPovVOQThIQ5Bqve9cq2L4932UgQkSn0XhHCr4owLq8viow1/7k&#10;XulYxVZwiQs5KuhiHHIpQ9ORxTDxAzn29n60GFmOrdQjnrjcGjlNkoW02Du+0OFAjx01n9XBMsZ0&#10;t51tXipaLrGebZ6+31f7D6PU7U2aPICIdI5/YfjF5x0oman2B6eDMAr4kXiZ7GXzBctawf08S0GW&#10;hfxPX/4AUEsDBBQAAAAIAIdO4kBKITT6RwIAAIUEAAAOAAAAZHJzL2Uyb0RvYy54bWytVE1v2zAM&#10;vQ/YfxB0Xx1nydwYdYquRYcB+wLa/QBFlm1hkqhRSuzu14+S0zboLj0sB0My6cfHx8dcXE7WsIPC&#10;oME1vDxbcKachFa7vuE/72/fnXMWonCtMOBUwx9U4Jfbt28uRl+rJQxgWoWMQFyoR9/wIUZfF0WQ&#10;g7IinIFXjoIdoBWRrtgXLYqR0K0plovFh2IEbD2CVCHQ25s5yI+I+BpA6Dot1Q3IvVUuzqiojIjU&#10;Uhi0D3yb2XadkvF71wUVmWk4dRrzk4rQeZeexfZC1D0KP2h5pCBeQ+FFT1ZoR0WfoG5EFGyP+h8o&#10;qyVCgC6eSbDF3EhWhLooFy+0uRuEV7kXkjr4J9HD/4OV3w4/kOmWnLAuOXPC0sjv1RTZR5hYWWWF&#10;Rh9qSrzzlBonClB27jb4LyB/BebgehCuV1eIMA5KtMSwTNoWJ5+mmYQ6JJDd+BVaKiT2ETLQ1KFN&#10;8pEgjNCX76vVZkEzeiCcsqo2y/U8qURMUsL5ZlWVa84kJSzPq8Uy8yxE/QjkMcRPCixLh4YjGSEX&#10;EocvISZion5MSXUd3GpjshmMY2PDN2sqyYTpaUdkxLlbMLpNeemLgP3u2iA7iOSs/MsNU+Q0zepI&#10;22K0Jc6nScYlEJUdemT0qM6sU5x2E/FJL3fQPpBoCLN7aXfpMAD+4Wwk5zY8/N4LVJyZz46E35Sr&#10;VbJ6vqzWFWnD8DSyO40IJwmq4ZG6zcfrOK/H3qPuB6o0j9rBFQ2r01m8Z1bHEZM7s6bHTUr2P73n&#10;rOd/j+1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NiqrNQAAAAFAQAADwAAAAAAAAABACAAAAAi&#10;AAAAZHJzL2Rvd25yZXYueG1sUEsBAhQAFAAAAAgAh07iQEohNPpHAgAAhQQAAA4AAAAAAAAAAQAg&#10;AAAAIwEAAGRycy9lMm9Eb2MueG1sUEsFBgAAAAAGAAYAWQEAANwFA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干燥</w:t>
                              </w:r>
                            </w:p>
                          </w:txbxContent>
                        </v:textbox>
                      </v:shape>
                      <v:shape id="AutoShape 171" o:spid="_x0000_s1026" o:spt="32" type="#_x0000_t32" style="position:absolute;left:2823845;top:1464945;height:240030;width:635;" filled="f" stroked="t" coordsize="21600,21600" o:gfxdata="UEsDBAoAAAAAAIdO4kAAAAAAAAAAAAAAAAAEAAAAZHJzL1BLAwQUAAAACACHTuJASnmgeNYAAAAF&#10;AQAADwAAAGRycy9kb3ducmV2LnhtbE2PT0vEMBDF74LfIYzgzU0ra6m16YIuYi8KuyviMduMTbCZ&#10;lCb7z0/v6EUvDx5veO839eLoB7HHKbpACvJZBgKpC8ZRr+B183hVgohJk9FDIFRwwgiL5vys1pUJ&#10;B1rhfp16wSUUK63ApjRWUsbOotdxFkYkzj7C5HViO/XSTPrA5X6Q11lWSK8d8YLVIz5Y7D7XO68g&#10;Ld9Ptnjr7m/dy+bpuXBfbdsulbq8yLM7EAmP6e8YfvAZHRpm2oYdmSgGBfxI+lXOynnBdqvgZl7m&#10;IJta/qdvvgFQSwMEFAAAAAgAh07iQFwqSMAGAgAA/wMAAA4AAABkcnMvZTJvRG9jLnhtbK1TTW/b&#10;MAy9D9h/EHRf7DgfS404xZCsu3RrgLY/QJFkW5gkCpISJ/9+lJJ0a3vpYT4YlEi+Rz5Sy9uj0eQg&#10;fVBgGzoelZRIy0Eo2zX0+enuy4KSEJkVTIOVDT3JQG9Xnz8tB1fLCnrQQnqCIDbUg2toH6OriyLw&#10;XhoWRuCkRWcL3rCIR98VwrMB0Y0uqrKcFwN44TxwGQLebs5OekH0HwGEtlVcboDvjbTxjOqlZhFb&#10;Cr1yga5ytW0reXxo2yAj0Q3FTmP+Iwnau/QvVktWd565XvFLCewjJbzpyTBlkfQFasMiI3uv3kEZ&#10;xT0EaOOIgynOjWRFsItx+Uabx545mXtBqYN7ET38P1j+67D1RAnchFlFiWUGR/5tHyFzk/HXcZJo&#10;cKHGyLXd+tQkP9pHdw/8dyAW1j2znczhTyeH2TmjeJWSDsEh0W74CQJjGDJkvY6tNwkSlSDHhlaL&#10;arKYzig5Ic50Pr1BO49IHiPhGDCfoJOjt5qW5STPr2D1FcX5EH9IMCQZDQ3RM9X1cQ3W4iaAH2dO&#10;drgPEVEx8ZqQSrBwp7TObNqSoaE3s2qWEwJoJZIzhQXf7dbakwNLK5W/VCKCvQrzsLcig0Wm9Hcr&#10;SMzqRK9QLy1pYjBSUKIlvsNknVG0TSwy7+6lzqt850HsQJy2PgWne9yLTH7Z4bR4/55z1N93u/o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nmgeNYAAAAFAQAADwAAAAAAAAABACAAAAAiAAAAZHJz&#10;L2Rvd25yZXYueG1sUEsBAhQAFAAAAAgAh07iQFwqSMAGAgAA/wMAAA4AAAAAAAAAAQAgAAAAJQEA&#10;AGRycy9lMm9Eb2MueG1sUEsFBgAAAAAGAAYAWQEAAJ0FAAAAAA==&#10;">
                        <v:fill on="f" focussize="0,0"/>
                        <v:stroke color="#000000" joinstyle="round" endarrow="block"/>
                        <v:imagedata o:title=""/>
                        <o:lock v:ext="edit" aspectratio="f"/>
                      </v:shape>
                      <v:shape id="Text Box 174" o:spid="_x0000_s1026" o:spt="202" type="#_x0000_t202" style="position:absolute;left:2374265;top:1704975;height:286385;width:894715;" filled="f" stroked="t" coordsize="21600,21600" o:gfxdata="UEsDBAoAAAAAAIdO4kAAAAAAAAAAAAAAAAAEAAAAZHJzL1BLAwQUAAAACACHTuJAFNiqrNQAAAAF&#10;AQAADwAAAGRycy9kb3ducmV2LnhtbE2PS0/DQAyE70j8h5WRuNFN2tKmIZseKNwhFHp1sm4SsY8o&#10;u33Ar8f0AhdLoxmPPxfrszXiSGPovVOQThIQ5Bqve9cq2L4932UgQkSn0XhHCr4owLq8viow1/7k&#10;XulYxVZwiQs5KuhiHHIpQ9ORxTDxAzn29n60GFmOrdQjnrjcGjlNkoW02Du+0OFAjx01n9XBMsZ0&#10;t51tXipaLrGebZ6+31f7D6PU7U2aPICIdI5/YfjF5x0oman2B6eDMAr4kXiZ7GXzBctawf08S0GW&#10;hfxPX/4AUEsDBBQAAAAIAIdO4kASFSwZRwIAAIUEAAAOAAAAZHJzL2Uyb0RvYy54bWytVMtu2zAQ&#10;vBfoPxC8N7IV+SVEDtIEKQqkDyDpB9AUJRGluOyStuR+fZeUkxrpJYfqIJDa5ezscFZX12Nv2EGh&#10;12ArPr+YcaashFrbtuI/nu4/rDnzQdhaGLCq4kfl+fX2/burwZUqhw5MrZARiPXl4CreheDKLPOy&#10;U73wF+CUpWAD2ItAW2yzGsVA6L3J8tlsmQ2AtUOQynv6ejcF+QkR3wIITaOlugO575UNEyoqIwK1&#10;5DvtPN8mtk2jZPjWNF4FZipOnYb0piK03sV3tr0SZYvCdVqeKIi3UHjVUy+0paIvUHciCLZH/Q9U&#10;ryWChyZcSOizqZGkCHUxn73S5rETTqVeSGrvXkT3/w9Wfj18R6ZrcsJiwZkVPV35kxoD+wgjm6+K&#10;qNDgfEmJj45Sw0gByk7devcA8qdnFm47YVt1gwhDp0RNDOfxZHZ2dMLxEWQ3fIGaCol9gAQ0NthH&#10;+UgQRuj55arIl8TnSDirWbFZLaabisQkJaw3xWpOcUkJ+Xp5uU7xTJTPQA59+KSgZ3FRcSQjpELi&#10;8OBDJCbK55RY18K9NiaZwVg2VHyzyAlemJZmRAacugWj65gXT3hsd7cG2UFEZ6UnNUyR87ReB5oW&#10;o3vifJ5kbARRyaEnRlGqqM6kUxh340n6HdRHEg1hci/NLi06wN+cDeTcivtfe4GKM/PZkvCbeVFE&#10;q6dNsVjltMHzyO48IqwkqIoH6jYtb8M0HnuHuu2o0nTVFm7oshqdxItUJ1anKyZ3Jk1PkxTtf75P&#10;WX//Ht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NiqrNQAAAAFAQAADwAAAAAAAAABACAAAAAi&#10;AAAAZHJzL2Rvd25yZXYueG1sUEsBAhQAFAAAAAgAh07iQBIVLBlHAgAAhQQAAA4AAAAAAAAAAQAg&#10;AAAAIwEAAGRycy9lMm9Eb2MueG1sUEsFBgAAAAAGAAYAWQEAANwFA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筛分</w:t>
                              </w:r>
                            </w:p>
                          </w:txbxContent>
                        </v:textbox>
                      </v:shape>
                      <v:shape id="Text Box 181" o:spid="_x0000_s1026" o:spt="202" type="#_x0000_t202" style="position:absolute;left:3517265;top:672465;height:287655;width:473075;"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ONYPm8YAgAAMAQAAA4AAABkcnMvZTJvRG9jLnhtbK1Ty27bMBC8&#10;F+g/ELzXesS2XMFykMZIUSB9AEk/gKYoi6jEZZe0Jffru6Sc1E0vOfQi7HKXszvD0fp67Dt2VOg0&#10;mIpns5QzZSTU2uwr/v3x7t2KM+eFqUUHRlX8pBy/3rx9sx5sqXJooasVMgIxrhxsxVvvbZkkTraq&#10;F24GVhkqNoC98JTiPqlRDITed0mepstkAKwtglTO0el2KvIzIr4GEJpGS7UFeeiV8RMqqk54ouRa&#10;bR3fxG2bRkn/tWmc8qyrODH18UtDKN6Fb7JZi3KPwrZanlcQr1nhBadeaENDn6G2wgt2QP0PVK8l&#10;goPGzyT0yUQkKkIssvSFNg+tsCpyIamdfRbd/T9Y+eX4DZmuyQnLnDMjenryRzV69gFGlq2yoNBg&#10;XUmND5Za/UgF6o5snb0H+cMxA7etMHt1gwhDq0RNG8abycXVCccFkN3wGWoaJA4eItDYYB/kI0EY&#10;oV8tsiJfLjg7VXxZ5HMK40OFvSTV58VVWlBZUj1fFctFrCeifMKx6PxHBT0LQcWRfBDniOO98wRF&#10;rU8tYayBO911cURn/jqgxulERTOdbwdWgchEyY+78azSDuoT8UOYjEa/GQUt4C/OBjJZxd3Pg0DF&#10;WffJkEbvs/k8uDIm80WRU4KXld1lRRhJUBX3nE3hrZ+cfLCo9y1Nml7FwA3p2uhINKw6bUWsQ0JG&#10;ivzPpg9Ovcxj158fff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bo+39MAAAAFAQAADwAAAAAA&#10;AAABACAAAAAiAAAAZHJzL2Rvd25yZXYueG1sUEsBAhQAFAAAAAgAh07iQONYPm8YAgAAMAQAAA4A&#10;AAAAAAAAAQAgAAAAIgEAAGRycy9lMm9Eb2MueG1sUEsFBgAAAAAGAAYAWQEAAKwFA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G、N</w:t>
                              </w:r>
                            </w:p>
                            <w:p>
                              <w:pPr>
                                <w:rPr>
                                  <w:rFonts w:hint="default"/>
                                </w:rPr>
                              </w:pPr>
                            </w:p>
                          </w:txbxContent>
                        </v:textbox>
                      </v:shape>
                      <v:shape id="Text Box 185" o:spid="_x0000_s1026" o:spt="202" type="#_x0000_t202" style="position:absolute;left:3481070;top:1186180;height:287020;width:593725;"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L1xj98aAgAAMQQAAA4AAABkcnMvZTJvRG9jLnhtbK1Ty27bMBC8&#10;F+g/ELzXkhw/FMFykMZIUSBNCyT9AJqiLKISl13SltKv75JSUje95NALQXKXszuzw83V0LXspNBp&#10;MCXPZilnykiotDmU/Pvj7YecM+eFqUQLRpX8STl+tX3/btPbQs2hgbZSyAjEuKK3JW+8t0WSONmo&#10;TrgZWGUoWAN2wtMRD0mFoif0rk3mabpKesDKIkjlHN3uxiCfEPEtgFDXWqodyGOnjB9RUbXCEyXX&#10;aOv4NnZb10r6r3XtlGdtyYmpjysVof0+rMl2I4oDCttoObUg3tLCK06d0IaKvkDthBfsiPofqE5L&#10;BAe1n0nokpFIVIRYZOkrbR4aYVXkQlI7+yK6+3+w8v70DZmuyAmrFWdGdDTyRzV49hEGluXLoFBv&#10;XUGJD5ZS/UAByo5snb0D+cMxAzeNMAd1jQh9o0RFHWbhZXL2dMRxAWTff4GKComjhwg01NgF+UgQ&#10;RugXizxL1zSjJ8LJ8lWWT5MKjUlKWF5erOdLziQlzPN1Oo/xRBTPQBad/6SgY2FTciQjxELidOd8&#10;aEwUzymhroFb3bbRDK3564ISxxsV3TS9DrQCk5GTH/bDJNMeqiciiDA6jf4ZbRrAX5z15LKSu59H&#10;gYqz9rMhkS6zxSLYMh4WyzXxYHge2Z9HhJEEVXLP2bi98aOVjxb1oaFK41gMXJOwtY5EQ6tjV9M4&#10;yEmR/+T6YNXzc8z689O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Ruj7f0wAAAAUBAAAPAAAA&#10;AAAAAAEAIAAAACIAAABkcnMvZG93bnJldi54bWxQSwECFAAUAAAACACHTuJAvXGP3xoCAAAxBAAA&#10;DgAAAAAAAAABACAAAAAi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v:textbox>
                      </v:shape>
                      <v:shape id="Text Box 189" o:spid="_x0000_s1026" o:spt="202" type="#_x0000_t202" style="position:absolute;left:3420745;top:1711960;height:286385;width:739140;"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F71EAIWAgAAMQQAAA4AAABkcnMvZTJvRG9jLnhtbK1Ty27bMBC8&#10;F+g/ELzXsvy2YDlIY6QokKYFknwATVEWUYnLLmlL7td3SSmpm1xy6EUgucvZmeFoc9U1NTspdBpM&#10;ztPRmDNlJBTaHHL+9Hj7acWZ88IUogajcn5Wjl9tP37YtDZTE6igLhQyAjEua23OK+9tliROVqoR&#10;bgRWGSqWgI3wtMVDUqBoCb2pk8l4vEhawMIiSOUcne76Ih8Q8T2AUJZaqh3IY6OM71FR1cKTJFdp&#10;6/g2si1LJf33snTKszrnpNTHLw2h9T58k+1GZAcUttJyoCDeQ+GVpkZoQ0NfoHbCC3ZE/Qaq0RLB&#10;QelHEpqkFxIdIRXp+JU3D5WwKmohq519Md39P1h5f/qBTBeUhCV5YkRDT/6oOs8+Q8fS1To41FqX&#10;UeODpVbfUYG6o1pn70D+dMzATSXMQV0jQlspURDDNNxMLq72OC6A7NtvUNAgcfQQgboSm2AfGcII&#10;fTqbjJezOWfnwCtN14vhpQIxSQ3L6TqdEV9JDZPVYrqax2kieway6PwXBQ0Li5wjBSEOEqc75wMx&#10;kT23hLkGbnVdxzDU5p8DauxPVEzTcDvICkp6Tb7bd4NNeyjOJBChTxr9Z7SoAH9z1lLKcu5+HQUq&#10;zuqvhkwiFUGGj5vZfDmhDV5W9pcVYSRB5dxz1i9vfB/lo0V9qGhS/ywGrsnYUkehgWrPangOSlLU&#10;P6Q+RPVyH7v+/un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G6Pt/TAAAABQEAAA8AAAAAAAAA&#10;AQAgAAAAIgAAAGRycy9kb3ducmV2LnhtbFBLAQIUABQAAAAIAIdO4kBe9RACFgIAADEEAAAOAAAA&#10;AAAAAAEAIAAAACIBAABkcnMvZTJvRG9jLnhtbFBLBQYAAAAABgAGAFkBAACq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default" w:ascii="Times New Roman" w:hAnsi="Times New Roman" w:cs="Times New Roman"/>
                                </w:rPr>
                                <w:t>G、N</w:t>
                              </w:r>
                            </w:p>
                          </w:txbxContent>
                        </v:textbox>
                      </v:shape>
                      <v:shape id="Text Box 221" o:spid="_x0000_s1026" o:spt="202" type="#_x0000_t202" style="position:absolute;left:3810;top:2556510;height:923925;width:1317625;"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EbayScXAgAALwQAAA4AAABkcnMvZTJvRG9jLnhtbK1Ty27bMBC8&#10;F+g/ELzXsuRHYsFykMZIUSB9AEk/gKYoi6jIZZe0pfTru6ScxE0vOfQi7HKXszvD0fpqMB07KvQa&#10;bMXzyZQzZSXU2u4r/uPh9sMlZz4IW4sOrKr4o/L8avP+3bp3pSqgha5WyAjE+rJ3FW9DcGWWedkq&#10;I/wEnLJUbACNCJTiPqtR9IRuuqyYTpdZD1g7BKm8p9PtWOQnRHwLIDSNlmoL8mCUDSMqqk4EouRb&#10;7TzfpG2bRsnwrWm8CqyrODEN6UtDKN7Fb7ZZi3KPwrVanlYQb1nhFScjtKWhz1BbEQQ7oP4HymiJ&#10;4KEJEwkmG4kkRYhFPn2lzX0rnEpcSGrvnkX3/w9Wfj1+R6brihfTgjMrDD35gxoC+wgDK4o8KtQ7&#10;X1LjvaPWMFCBfJPYencH8qdnFm5aYffqGhH6VomaNkw3s7OrI46PILv+C9Q0SBwCJKChQRPlI0EY&#10;oc8uc3qgR1pqsVguKE7PFLeScfYsv1gWC84kdayK2YpiashE+QTj0IdPCgyLQcWRbJDGiOOdD2Pr&#10;U0ucauFWd12a0dm/DghzPFHJS6fbkVTkMTIKw26gu/FwB/Uj0UMYfUZ/GQUt4G/OevJYxf2vg0DF&#10;WffZkkSrfD6PpkzJfHFRUILnld15RVhJUBUPnI3hTRiNfHCo9y1NGh/FwjXJ2uhE9GUrEigm5KMk&#10;1cnz0ajneep6+c83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Ruj7f0wAAAAUBAAAPAAAAAAAA&#10;AAEAIAAAACIAAABkcnMvZG93bnJldi54bWxQSwECFAAUAAAACACHTuJARtrJJxcCAAAvBAAADgAA&#10;AAAAAAABACAAAAAiAQAAZHJzL2Uyb0RvYy54bWxQSwUGAAAAAAYABgBZAQAAqwUAAAAA&#10;">
                        <v:fill on="f" focussize="0,0"/>
                        <v:stroke on="f"/>
                        <v:imagedata o:title=""/>
                        <o:lock v:ext="edit" aspectratio="f"/>
                        <v:textbox>
                          <w:txbxContent>
                            <w:p>
                              <w:pPr>
                                <w:rPr>
                                  <w:rFonts w:ascii="Calibri" w:hAnsi="Calibri"/>
                                </w:rPr>
                              </w:pPr>
                              <w:r>
                                <w:rPr>
                                  <w:rFonts w:hint="eastAsia" w:ascii="Calibri" w:hAnsi="Calibri"/>
                                </w:rPr>
                                <w:t>备注：</w:t>
                              </w:r>
                            </w:p>
                            <w:p>
                              <w:pPr>
                                <w:ind w:firstLine="105" w:firstLineChars="50"/>
                                <w:rPr>
                                  <w:rFonts w:hint="default" w:ascii="Times New Roman" w:hAnsi="Times New Roman" w:cs="Times New Roman"/>
                                </w:rPr>
                              </w:pPr>
                              <w:r>
                                <w:rPr>
                                  <w:rFonts w:hint="eastAsia" w:ascii="Calibri" w:hAnsi="Calibri"/>
                                </w:rPr>
                                <w:t xml:space="preserve">     </w:t>
                              </w:r>
                              <w:r>
                                <w:rPr>
                                  <w:rFonts w:hint="default" w:ascii="Times New Roman" w:hAnsi="Times New Roman" w:cs="Times New Roman"/>
                                </w:rPr>
                                <w:t>G——废气</w:t>
                              </w:r>
                            </w:p>
                            <w:p>
                              <w:pPr>
                                <w:ind w:firstLine="105" w:firstLineChars="50"/>
                                <w:rPr>
                                  <w:rFonts w:hint="default" w:ascii="Times New Roman" w:hAnsi="Times New Roman" w:cs="Times New Roman"/>
                                </w:rPr>
                              </w:pPr>
                              <w:r>
                                <w:rPr>
                                  <w:rFonts w:hint="default" w:ascii="Times New Roman" w:hAnsi="Times New Roman" w:cs="Times New Roman"/>
                                </w:rPr>
                                <w:t xml:space="preserve">     N——噪声</w:t>
                              </w:r>
                            </w:p>
                            <w:p>
                              <w:pPr>
                                <w:ind w:firstLine="105" w:firstLineChars="50"/>
                                <w:rPr>
                                  <w:rFonts w:hint="default" w:ascii="Times New Roman" w:hAnsi="Times New Roman" w:cs="Times New Roman"/>
                                </w:rPr>
                              </w:pPr>
                              <w:r>
                                <w:rPr>
                                  <w:rFonts w:hint="default" w:ascii="Times New Roman" w:hAnsi="Times New Roman" w:cs="Times New Roman"/>
                                </w:rPr>
                                <w:t xml:space="preserve">     W——废水</w:t>
                              </w:r>
                            </w:p>
                            <w:p>
                              <w:pPr>
                                <w:ind w:firstLine="105" w:firstLineChars="50"/>
                                <w:rPr>
                                  <w:rFonts w:hint="eastAsia" w:ascii="Calibri" w:hAnsi="Calibri" w:eastAsia="宋体"/>
                                  <w:lang w:eastAsia="zh-CN"/>
                                </w:rPr>
                              </w:pPr>
                              <w:r>
                                <w:rPr>
                                  <w:rFonts w:hint="default" w:ascii="Times New Roman" w:hAnsi="Times New Roman" w:cs="Times New Roman"/>
                                </w:rPr>
                                <w:t xml:space="preserve">     S——固</w:t>
                              </w:r>
                              <w:r>
                                <w:rPr>
                                  <w:rFonts w:hint="eastAsia" w:ascii="Calibri" w:hAnsi="Calibri"/>
                                  <w:lang w:eastAsia="zh-CN"/>
                                </w:rPr>
                                <w:t>废</w:t>
                              </w:r>
                            </w:p>
                          </w:txbxContent>
                        </v:textbox>
                      </v:shape>
                      <v:shape id="AutoShape 167" o:spid="_x0000_s1026" o:spt="32" type="#_x0000_t32" style="position:absolute;left:2830830;top:419735;height:238125;width:635;" filled="f" stroked="t" coordsize="21600,21600" o:gfxdata="UEsDBAoAAAAAAIdO4kAAAAAAAAAAAAAAAAAEAAAAZHJzL1BLAwQUAAAACACHTuJASnmgeNYAAAAF&#10;AQAADwAAAGRycy9kb3ducmV2LnhtbE2PT0vEMBDF74LfIYzgzU0ra6m16YIuYi8KuyviMduMTbCZ&#10;lCb7z0/v6EUvDx5veO839eLoB7HHKbpACvJZBgKpC8ZRr+B183hVgohJk9FDIFRwwgiL5vys1pUJ&#10;B1rhfp16wSUUK63ApjRWUsbOotdxFkYkzj7C5HViO/XSTPrA5X6Q11lWSK8d8YLVIz5Y7D7XO68g&#10;Ld9Ptnjr7m/dy+bpuXBfbdsulbq8yLM7EAmP6e8YfvAZHRpm2oYdmSgGBfxI+lXOynnBdqvgZl7m&#10;IJta/qdvvgFQSwMEFAAAAAgAh07iQHPVeoYDAgAA/gMAAA4AAABkcnMvZTJvRG9jLnhtbK1TUW/b&#10;IBB+n7T/gHhfHCdLmlpxqilZ99Ktkdr9AALYRgMOAYmdf78DJ93avfRhloU47u777j6O9d1gNDlJ&#10;HxTYmpaTKSXSchDKtjX9+Xz/aUVJiMwKpsHKmp5loHebjx/WvavkDDrQQnqCIDZUvatpF6OriiLw&#10;ThoWJuCkRWcD3rCIpm8L4VmP6EYXs+l0WfTghfPAZQh4uhud9ILo3wMITaO43AE/GmnjiOqlZhFb&#10;Cp1ygW5ytU0jeXxsmiAj0TXFTmNekQT3h7QWmzWrWs9cp/ilBPaeEt70ZJiySPoCtWORkaNX/0AZ&#10;xT0EaOKEgynGRrIi2EU5faPNU8eczL2g1MG9iB7+Hyz/cdp7okRNZ7MFJZYZvPIvxwiZm5TLmyRR&#10;70KFkVu796lJPtgn9wD8VyAWth2zrczhz2eH2WXKKF6lJCM4JDr030FgDEOGrNfQeJMgUQkyYBGr&#10;+RR/Ss41/Vze3swX4w3JIRKO/iUeEI7O2XxVYsGJiVVXEOdD/CbBkLSpaYieqbaLW7AWBwF8mSnZ&#10;6SHEMfGakCqwcK+0xnNWaUv6mt4ukCCZAbQSyZkN3x622pMTSxOVv0sVr8I8HK3IYJEp/dUKErM4&#10;0SuUS0uaGIwUlGiJzzDtxpK0TSwyj+6lzqt64z0cQJz3PgWncxyLLMFlhNPc/W3nqD/PdvM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nmgeNYAAAAFAQAADwAAAAAAAAABACAAAAAiAAAAZHJzL2Rv&#10;d25yZXYueG1sUEsBAhQAFAAAAAgAh07iQHPVeoYDAgAA/gMAAA4AAAAAAAAAAQAgAAAAJQEAAGRy&#10;cy9lMm9Eb2MueG1sUEsFBgAAAAAGAAYAWQEAAJoFAAAAAA==&#10;">
                        <v:fill on="f" focussize="0,0"/>
                        <v:stroke color="#000000" joinstyle="round" endarrow="block"/>
                        <v:imagedata o:title=""/>
                        <o:lock v:ext="edit" aspectratio="f"/>
                      </v:shape>
                      <v:shape id="Text Box 165" o:spid="_x0000_s1026" o:spt="202" type="#_x0000_t202" style="position:absolute;left:1910080;top:118745;height:285750;width:1892300;"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DD1JgoZAgAAMQQAAA4AAABkcnMvZTJvRG9jLnhtbK1Ty27bMBC8&#10;F+g/ELzXetR2bMFykMZIUSB9AEk/gKYoi6jEZZe0Jffru6SU1E0vOfQiLLnL2Z3Z0eZ66Fp2Uug0&#10;mJJns5QzZSRU2hxK/v3x7t2KM+eFqUQLRpX8rBy/3r59s+ltoXJooK0UMgIxruhtyRvvbZEkTjaq&#10;E24GVhlK1oCd8HTEQ1Kh6Am9a5M8TZdJD1hZBKmco9vdmOQTIr4GEOpaS7UDeeyU8SMqqlZ4ouQa&#10;bR3fxmnrWkn/ta6d8qwtOTH18UtNKN6Hb7LdiOKAwjZaTiOI14zwglMntKGmz1A74QU7ov4HqtMS&#10;wUHtZxK6ZCQSFSEWWfpCm4dGWBW5kNTOPovu/h+s/HL6hkxXJc/zJWdGdLTyRzV49gEGli0XQaHe&#10;uoIKHyyV+oES5JvI1tl7kD8cM3DbCHNQN4jQN0pUNGEWXiYXT0ccF0D2/WeoqJE4eohAQ41dkI8E&#10;YQF9naXpinZ0pjhbXc3jGKIIc8mQX63z9ynlJRXkq8XVIm4yEcUTkEXnPyroWAhKjmSE2Eic7p0P&#10;g4niqST0NXCn2zaaoTV/XVDheKOim6bXgVZgMnLyw36YZNpDdSaCCKPT6D+joAH8xVlPLiu5+3kU&#10;qDhrPxkSaZ3N58GW8TBfXOV0wMvM/jIjjCSoknvOxvDWj1Y+WtSHhjqNazFwQ8LWOhINo45TTesg&#10;J0X+k+uDVS/PserPn779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G6Pt/TAAAABQEAAA8AAAAA&#10;AAAAAQAgAAAAIgAAAGRycy9kb3ducmV2LnhtbFBLAQIUABQAAAAIAIdO4kAw9SYKGQIAADEEAAAO&#10;AAAAAAAAAAEAIAAAACIBAABkcnMvZTJvRG9jLnhtbFBLBQYAAAAABgAGAFkBAACtBQAAAAA=&#10;">
                        <v:fill on="f" focussize="0,0"/>
                        <v:stroke on="f"/>
                        <v:imagedata o:title=""/>
                        <o:lock v:ext="edit" aspectratio="f"/>
                        <v:textbox>
                          <w:txbxContent>
                            <w:p>
                              <w:pPr>
                                <w:jc w:val="center"/>
                                <w:rPr>
                                  <w:rFonts w:hint="default" w:eastAsia="宋体"/>
                                  <w:lang w:val="en-US" w:eastAsia="zh-CN"/>
                                </w:rPr>
                              </w:pPr>
                              <w:r>
                                <w:rPr>
                                  <w:rFonts w:hint="eastAsia"/>
                                  <w:lang w:eastAsia="zh-CN"/>
                                </w:rPr>
                                <w:t>含水率≤</w:t>
                              </w:r>
                              <w:r>
                                <w:rPr>
                                  <w:rFonts w:hint="eastAsia"/>
                                  <w:lang w:val="en-US" w:eastAsia="zh-CN"/>
                                </w:rPr>
                                <w:t>8%的尾矿矿粉</w:t>
                              </w:r>
                            </w:p>
                          </w:txbxContent>
                        </v:textbox>
                      </v:shape>
                      <v:shape id="AutoShape 171" o:spid="_x0000_s1026" o:spt="32" type="#_x0000_t32" style="position:absolute;left:2839720;top:1998345;height:240030;width:635;" filled="f" stroked="t" coordsize="21600,21600" o:gfxdata="UEsDBAoAAAAAAIdO4kAAAAAAAAAAAAAAAAAEAAAAZHJzL1BLAwQUAAAACACHTuJASnmgeNYAAAAF&#10;AQAADwAAAGRycy9kb3ducmV2LnhtbE2PT0vEMBDF74LfIYzgzU0ra6m16YIuYi8KuyviMduMTbCZ&#10;lCb7z0/v6EUvDx5veO839eLoB7HHKbpACvJZBgKpC8ZRr+B183hVgohJk9FDIFRwwgiL5vys1pUJ&#10;B1rhfp16wSUUK63ApjRWUsbOotdxFkYkzj7C5HViO/XSTPrA5X6Q11lWSK8d8YLVIz5Y7D7XO68g&#10;Ld9Ptnjr7m/dy+bpuXBfbdsulbq8yLM7EAmP6e8YfvAZHRpm2oYdmSgGBfxI+lXOynnBdqvgZl7m&#10;IJta/qdvvgFQSwMEFAAAAAgAh07iQAwk4W4HAgAA/gMAAA4AAABkcnMvZTJvRG9jLnhtbK1Ty27b&#10;MBC8F+g/ELzXkuU4sQXLQWE3vaStgaQfQJOURJTkEiRt2X/fJWWnTXrJoToIfOzO7M4OV/cno8lR&#10;+qDANnQ6KSmRloNQtmvoz+eHTwtKQmRWMA1WNvQsA71ff/ywGlwtK+hBC+kJgthQD66hfYyuLorA&#10;e2lYmICTFi9b8IZF3PquEJ4NiG50UZXlbTGAF84DlyHg6Xa8pBdE/x5AaFvF5Rb4wUgbR1QvNYvY&#10;UuiVC3Sdq21byeOPtg0yEt1Q7DTmP5Lgep/+xXrF6s4z1yt+KYG9p4Q3PRmmLJK+QG1ZZOTg1T9Q&#10;RnEPAdo44WCKsZGsCHYxLd9o89QzJ3MvKHVwL6KH/wfLvx93niiBTphSYpnBiX8+RMjUZHo3TQoN&#10;LtQYuLE7n3rkJ/vkHoH/CsTCpme2kzn8+ewwO2cUr1LSJjjk2Q/fQGAMQ4Ys16n1JkGiEOTU0Gox&#10;W95VOJsz4iyXi9nNfJyQPEXCMeB2NqeE4211U5azPL6C1VcU50P8KsGQtGhoiJ6pro8bsBaNAH6a&#10;OdnxMUTsChOvCakECw9K6+wHbcnQ0OW8mueEAFqJdJnCgu/2G+3JkSVH5S+ViGCvwjwcrMhgkSn9&#10;xQoSszrRK9RLS5oYjBSUaInPMK1GFG0Ti8zWvdR5lW8cxB7EeedTcDpHW2Tyi4WT7/7e56g/z3b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p5oHjWAAAABQEAAA8AAAAAAAAAAQAgAAAAIgAAAGRy&#10;cy9kb3ducmV2LnhtbFBLAQIUABQAAAAIAIdO4kAMJOFuBwIAAP4DAAAOAAAAAAAAAAEAIAAAACUB&#10;AABkcnMvZTJvRG9jLnhtbFBLBQYAAAAABgAGAFkBAACeBQAAAAA=&#10;">
                        <v:fill on="f" focussize="0,0"/>
                        <v:stroke color="#000000" joinstyle="round" endarrow="block"/>
                        <v:imagedata o:title=""/>
                        <o:lock v:ext="edit" aspectratio="f"/>
                      </v:shape>
                      <v:shape id="Text Box 165" o:spid="_x0000_s1026" o:spt="202" type="#_x0000_t202" style="position:absolute;left:1923415;top:1442085;height:285750;width:1050925;"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DQ2PgwYAgAAMQQAAA4AAABkcnMvZTJvRG9jLnhtbK1Ty27bMBC8&#10;F+g/ELzXklUrsQXLQRojRYH0AST5gDVFWUQlLkvSltyv75JSUje95JALseQuZ3eGw/XV0LXsKK1T&#10;qEs+n6WcSS2wUnpf8seH2w9LzpwHXUGLWpb8JB2/2rx/t+5NITNssK2kZQSiXdGbkjfemyJJnGhk&#10;B26GRmpK1mg78LS1+6Sy0BN61yZZml4kPdrKWBTSOTrdjkk+IdrXAGJdKyG3KA6d1H5EtbIFT5Rc&#10;o4zjmzhtXUvhv9e1k561JSemPq7UhOJdWJPNGoq9BdMoMY0ArxnhBacOlKamz1Bb8MAOVv0H1Slh&#10;0WHtZwK7ZCQSFSEW8/SFNvcNGBm5kNTOPIvu3g5WfDv+sExV5ISMMw0dvfiDHDz7hAObX+RBoN64&#10;guruDVX6gRJUHMk6c4fip2MabxrQe3ltLfaNhIoGnIebydnVEccFkF3/FStqBAePEWiobRfUIz1Y&#10;QF9lHxfznLMTxYtFli7jHFCEwUQoSPN0lVGBoIpsmV/m8SUTKJ6QjHX+s8SOhaDklowQO8Hxzvkw&#10;GRRPJaGxxlvVttEMrf7ngArHExndNN0OvAKVkZQfdsOk0w6rEzG0ODqN/hkFDdrfnPXkspK7Xwew&#10;krP2iyaVVkQv2DJuFvllRht7ntmdZ0ALgiq552wMb/xo5YOxat9Qp/FdNF6TsrWKRMOo41TTe5CT&#10;Iv/J9cGq5/tY9fenb/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bo+39MAAAAFAQAADwAAAAAA&#10;AAABACAAAAAiAAAAZHJzL2Rvd25yZXYueG1sUEsBAhQAFAAAAAgAh07iQDQ2PgwYAgAAMQQAAA4A&#10;AAAAAAAAAQAgAAAAIgEAAGRycy9lMm9Eb2MueG1sUEsFBgAAAAAGAAYAWQEAAKwFAAAAAA==&#10;">
                        <v:fill on="f" focussize="0,0"/>
                        <v:stroke on="f"/>
                        <v:imagedata o:title=""/>
                        <o:lock v:ext="edit" aspectratio="f"/>
                        <v:textbox>
                          <w:txbxContent>
                            <w:p>
                              <w:pPr>
                                <w:jc w:val="center"/>
                                <w:rPr>
                                  <w:rFonts w:hint="default" w:eastAsia="宋体"/>
                                  <w:lang w:val="en-US" w:eastAsia="zh-CN"/>
                                </w:rPr>
                              </w:pPr>
                              <w:r>
                                <w:rPr>
                                  <w:rFonts w:hint="eastAsia"/>
                                  <w:lang w:eastAsia="zh-CN"/>
                                </w:rPr>
                                <w:t>含水率≤</w:t>
                              </w:r>
                              <w:r>
                                <w:rPr>
                                  <w:rFonts w:hint="eastAsia"/>
                                  <w:lang w:val="en-US" w:eastAsia="zh-CN"/>
                                </w:rPr>
                                <w:t>3%</w:t>
                              </w:r>
                            </w:p>
                          </w:txbxContent>
                        </v:textbox>
                      </v:shape>
                      <v:shape id="Text Box 170" o:spid="_x0000_s1026" o:spt="202" type="#_x0000_t202" style="position:absolute;left:1137920;top:1180465;height:287020;width:791845;" filled="f" stroked="t" coordsize="21600,21600" o:gfxdata="UEsDBAoAAAAAAIdO4kAAAAAAAAAAAAAAAAAEAAAAZHJzL1BLAwQUAAAACACHTuJAFNiqrNQAAAAF&#10;AQAADwAAAGRycy9kb3ducmV2LnhtbE2PS0/DQAyE70j8h5WRuNFN2tKmIZseKNwhFHp1sm4SsY8o&#10;u33Ar8f0AhdLoxmPPxfrszXiSGPovVOQThIQ5Bqve9cq2L4932UgQkSn0XhHCr4owLq8viow1/7k&#10;XulYxVZwiQs5KuhiHHIpQ9ORxTDxAzn29n60GFmOrdQjnrjcGjlNkoW02Du+0OFAjx01n9XBMsZ0&#10;t51tXipaLrGebZ6+31f7D6PU7U2aPICIdI5/YfjF5x0oman2B6eDMAr4kXiZ7GXzBctawf08S0GW&#10;hfxPX/4AUEsDBBQAAAAIAIdO4kBRQ2BsRAIAAIQEAAAOAAAAZHJzL2Uyb0RvYy54bWytVE1v2zAM&#10;vQ/YfxB0Xx2nSZMYdYquRYcB3QfQ7gcosmwLk0SNUmJ3v36UnLbBdulhORiS+fxIPj7m8mq0hh0U&#10;Bg2u5uXZjDPlJDTadTX/8Xj3Yc1ZiMI1woBTNX9SgV9t37+7HHyl5tCDaRQyInGhGnzN+xh9VRRB&#10;9sqKcAZeOQq2gFZEumJXNCgGYremmM9mF8UA2HgEqUKgt7dTkB8Z8S2E0LZaqluQe6tcnFhRGRGp&#10;pdBrH/g2V9u2SsZvbRtUZKbm1GnMT0pC5116FttLUXUofK/lsQTxlhL+6skK7SjpC9WtiILtUf9D&#10;ZbVECNDGMwm2mBrJilAX5ewvbR564VXuhaQO/kX08P9o5dfDd2S6ISecc+aEpYk/qjGyjzCycpUF&#10;GnyoCPfgCRlHChA4Nxv8PcifgTm46YXr1DUiDL0SDRVYJmmLk0/TSEIVEslu+AINJRL7CJlobNEm&#10;9UgPltjL89VmTiN6Suf1bHGxnAaVCpMEWG3K9WLJmSTAfL2aETZlE9UzkccQPymwLB1qjuSDnEgc&#10;7kOcoM+QlNfBnTYme8E4NtR8s5wTvTAdrYiMOHULRjcJl74I2O1uDLKDSMbKv2MJ4RRmdaRlMdrW&#10;fH0KMi6RqGzQY0XP6kw6xXE3Uj3p5Q6aJxINYTIvrS4desDfnA1k3JqHX3uBijPz2ZHwm3KxSE7P&#10;l8VylXTE08juNCKcJKqaR+o2H2/itB17j7rrKdM0agfXNKxWZ/FeqzqOmMyZ5T8uUnL/6T2jXv88&#10;t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NiqrNQAAAAFAQAADwAAAAAAAAABACAAAAAiAAAA&#10;ZHJzL2Rvd25yZXYueG1sUEsBAhQAFAAAAAgAh07iQFFDYGxEAgAAhAQAAA4AAAAAAAAAAQAgAAAA&#10;IwEAAGRycy9lMm9Eb2MueG1sUEsFBgAAAAAGAAYAWQEAANkFA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低氮燃烧</w:t>
                              </w:r>
                            </w:p>
                          </w:txbxContent>
                        </v:textbox>
                      </v:shape>
                      <v:shape id="Text Box 165" o:spid="_x0000_s1026" o:spt="202" type="#_x0000_t202" style="position:absolute;left:13335;top:1187450;height:285750;width:852805;"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CYx2w8UAgAALgQAAA4AAABkcnMvZTJvRG9jLnhtbK1Ty27bMBC8&#10;F+g/ELzXsvyIXcFykMZIUSB9AEk/gKYoi6jEZZe0JffruySV1E0vOfRCLLnL2Z3hcHM9dC07KXQa&#10;TMnzyZQzZSRU2hxK/v3x7t2aM+eFqUQLRpX8rBy/3r59s+ltoWbQQFspZARiXNHbkjfe2yLLnGxU&#10;J9wErDKUrAE74WmLh6xC0RN612az6fQq6wEriyCVc3S6S0k+IuJrAKGutVQ7kMdOGZ9QUbXCEyXX&#10;aOv4Nk5b10r6r3XtlGdtyYmpjys1oXgf1my7EcUBhW20HEcQrxnhBadOaENNn6F2wgt2RP0PVKcl&#10;goPaTyR0WSISFSEW+fSFNg+NsCpyIamdfRbd/T9Y+eX0DZmuyAlLzozo6MUf1eDZBxhYfrUMAvXW&#10;FVT3YKnSD5Sg4kjW2XuQPxwzcNsIc1A3iNA3SlQ0YB5uZhdXE44LIPv+M1TUSBw9RKChxi6oR3qw&#10;gD6fz2maM0X5erVYjs8UxpKUXi9n6ynlJRXM1stVymeieIKx6PxHBR0LQcmRXBDbiNO982EsUTyV&#10;hK4G7nTbRie05q8DKkwnKlppvB1IBR6JkR/2wyjSHqoz0UNINqNPRkED+IuznixWcvfzKFBx1n4y&#10;JNH7fLEInoybxXI1ow1eZvaXGWEkQZXcc5bCW598fLSoDw11So9i4IZkrXUkGkZNU42PQTaK/EfL&#10;B59e7mPVn2++/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Ruj7f0wAAAAUBAAAPAAAAAAAAAAEA&#10;IAAAACIAAABkcnMvZG93bnJldi54bWxQSwECFAAUAAAACACHTuJAJjHbDxQCAAAuBAAADgAAAAAA&#10;AAABACAAAAAiAQAAZHJzL2Uyb0RvYy54bWxQSwUGAAAAAAYABgBZAQAAqAUAAAAA&#10;">
                        <v:fill on="f" focussize="0,0"/>
                        <v:stroke on="f"/>
                        <v:imagedata o:title=""/>
                        <o:lock v:ext="edit" aspectratio="f"/>
                        <v:textbox>
                          <w:txbxContent>
                            <w:p>
                              <w:pPr>
                                <w:jc w:val="center"/>
                                <w:rPr>
                                  <w:rFonts w:hint="default" w:eastAsia="宋体"/>
                                  <w:lang w:val="en-US" w:eastAsia="zh-CN"/>
                                </w:rPr>
                              </w:pPr>
                              <w:r>
                                <w:rPr>
                                  <w:rFonts w:hint="eastAsia"/>
                                  <w:lang w:eastAsia="zh-CN"/>
                                </w:rPr>
                                <w:t>液化石油气</w:t>
                              </w:r>
                            </w:p>
                          </w:txbxContent>
                        </v:textbox>
                      </v:shape>
                      <v:shape id="AutoShape 167" o:spid="_x0000_s1026" o:spt="32" type="#_x0000_t32" style="position:absolute;left:1929765;top:1321435;flip:y;height:2540;width:445135;" filled="f" stroked="t" coordsize="21600,21600" o:gfxdata="UEsDBAoAAAAAAIdO4kAAAAAAAAAAAAAAAAAEAAAAZHJzL1BLAwQUAAAACACHTuJAeuWIBtUAAAAF&#10;AQAADwAAAGRycy9kb3ducmV2LnhtbE2PwW7CMBBE75X4B2sr9VIVJwhQFOJwoKWcKtQU7ibeJhHx&#10;OooNJH/Ptpf2MtJoVjNvs/VgW3HF3jeOFMTTCARS6UxDlYLD1/YlAeGDJqNbR6hgRA/rfPKQ6dS4&#10;G33itQiV4BLyqVZQh9ClUvqyRqv91HVInH273urAtq+k6fWNy20rZ1G0lFY3xAu17nBTY3kuLlbB&#10;a7FfbI/Ph2E2lruP4j0572l8U+rpMY5WIAIO4e8YfvAZHXJmOrkLGS9aBfxI+FXOkvmS7UnBYp7E&#10;IPNM/qfP71BLAwQUAAAACACHTuJAOohXFCMCAAA/BAAADgAAAGRycy9lMm9Eb2MueG1srVPBctsg&#10;EL13pv/AcG9kyZZTeyxnOnbTS9p6JmnvGJDEFLEMYEv++y5IcZv0kkN9kIHdfe/tY9ncDZ0mZ+m8&#10;AlPR/GZGiTQchDJNRX883X/4SIkPzAimwciKXqSnd9v37za9XcsCWtBCOoIgxq97W9E2BLvOMs9b&#10;2TF/A1YaDNbgOhZw65pMONYjeqezYjZbZj04YR1w6T2e7scgnRDdWwChrhWXe+CnTpowojqpWcCW&#10;fKusp9uktq4lD9/r2stAdEWx05C+SILrY/xm2w1bN47ZVvFJAnuLhFc9dUwZJL1C7Vlg5OTUP1Cd&#10;4g481OGGQ5eNjSRHsIt89sqbx5ZZmXpBq729mu7/Hyz/dj44ogROwpISwzq88U+nAIma5Mvb6FBv&#10;/RoTd+bgYo98MI/2AfgvTwzsWmYamdKfLhar89FTH3aDGYHnFP+His7HiDTiGirzKZaqshdEceMt&#10;qjv2X0EgMkNdyeShdh2ptbI/I12UhEYSZMhXxep2WVJywfW8yBfzcuIcAuGYsFiUOZ4RjglFuUj3&#10;n7F1BIww1vnwRUJH4qKiPjimmjbswBicJHAjGTs/+IC2YOFzQSw2cK+0TgOlDekruiqLMqnzoJWI&#10;wZjmXXPcaUfOLI5k+kWNCPYizcHJiAQWmNKfjSAh2RucQsO1pJGhk4ISLfEdx9WIok1kkWn2J53P&#10;To43eQRxObiYHM9xrhL59Abi4P69T1l/3v32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HrliAbV&#10;AAAABQEAAA8AAAAAAAAAAQAgAAAAIgAAAGRycy9kb3ducmV2LnhtbFBLAQIUABQAAAAIAIdO4kA6&#10;iFcUIwIAAD8EAAAOAAAAAAAAAAEAIAAAACQBAABkcnMvZTJvRG9jLnhtbFBLBQYAAAAABgAGAFkB&#10;AAC5BQAAAAA=&#10;">
                        <v:fill on="f" focussize="0,0"/>
                        <v:stroke color="#000000" joinstyle="round" endarrow="block"/>
                        <v:imagedata o:title=""/>
                        <o:lock v:ext="edit" aspectratio="f"/>
                      </v:shape>
                      <v:shape id="Text Box 165" o:spid="_x0000_s1026" o:spt="202" type="#_x0000_t202" style="position:absolute;left:1845945;top:1068705;height:285750;width:559435;"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HGO4sEYAgAAMAQAAA4AAABkcnMvZTJvRG9jLnhtbK1Ty27bMBC8&#10;F+g/ELzXkl3LdgTLQRojRYH0AST9gBVFWUQlLkvSltyv75JSUje95NALseQuZ3eGw+310LXsJK1T&#10;qAs+n6WcSS2wUvpQ8O+Pd+82nDkPuoIWtSz4WTp+vXv7ZtubXC6wwbaSlhGIdnlvCt54b/IkcaKR&#10;HbgZGqkpWaPtwNPWHpLKQk/oXZss0nSV9GgrY1FI5+h0Pyb5hGhfA4h1rYTcozh2UvsR1coWPFFy&#10;jTKO7+K0dS2F/1rXTnrWFpyY+rhSE4rLsCa7LeQHC6ZRYhoBXjPCC04dKE1Nn6H24IEdrfoHqlPC&#10;osPazwR2yUgkKkIs5ukLbR4aMDJyIamdeRbd/T9Y8eX0zTJVkRPWnGno6MUf5eDZBxzYfJUFgXrj&#10;cqp7MFTpB0pQcSTrzD2KH45pvG1AH+SNtdg3EioacB5uJhdXRxwXQMr+M1bUCI4eI9BQ2y6oR3qw&#10;gL5ZZlfLjLMzxelqs07jHJCHwQQVZJR+T3lBBYtNts7iQyaQPwEZ6/xHiR0LQcEt+SA2gtO982Ew&#10;yJ9KQl+Nd6ptoxda/dcBFY4nMpppuh1oBSYjJz+UwyRTidWZCFocjUbfjIIG7S/OejJZwd3PI1jJ&#10;WftJk0hX8+UyuDJultl6QRt7mSkvM6AFQRXcczaGt3508tFYdWio0/gsGm9I2FpFomHUcarpOchI&#10;kf9k+uDUy32s+vPRd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bo+39MAAAAFAQAADwAAAAAA&#10;AAABACAAAAAiAAAAZHJzL2Rvd25yZXYueG1sUEsBAhQAFAAAAAgAh07iQHGO4sEYAgAAMAQAAA4A&#10;AAAAAAAAAQAgAAAAIgEAAGRycy9lMm9Eb2MueG1sUEsFBgAAAAAGAAYAWQEAAKwFAAAAAA==&#10;">
                        <v:fill on="f" focussize="0,0"/>
                        <v:stroke on="f"/>
                        <v:imagedata o:title=""/>
                        <o:lock v:ext="edit" aspectratio="f"/>
                        <v:textbox>
                          <w:txbxContent>
                            <w:p>
                              <w:pPr>
                                <w:jc w:val="center"/>
                                <w:rPr>
                                  <w:rFonts w:hint="default" w:eastAsia="宋体"/>
                                  <w:lang w:val="en-US" w:eastAsia="zh-CN"/>
                                </w:rPr>
                              </w:pPr>
                              <w:r>
                                <w:rPr>
                                  <w:rFonts w:hint="eastAsia"/>
                                  <w:lang w:eastAsia="zh-CN"/>
                                </w:rPr>
                                <w:t>供热</w:t>
                              </w:r>
                            </w:p>
                          </w:txbxContent>
                        </v:textbox>
                      </v:shape>
                      <v:shape id="AutoShape 167" o:spid="_x0000_s1026" o:spt="32" type="#_x0000_t32" style="position:absolute;left:765810;top:1322705;height:0;width:382905;" filled="f" stroked="t" coordsize="21600,21600" o:gfxdata="UEsDBAoAAAAAAIdO4kAAAAAAAAAAAAAAAAAEAAAAZHJzL1BLAwQUAAAACACHTuJASnmgeNYAAAAF&#10;AQAADwAAAGRycy9kb3ducmV2LnhtbE2PT0vEMBDF74LfIYzgzU0ra6m16YIuYi8KuyviMduMTbCZ&#10;lCb7z0/v6EUvDx5veO839eLoB7HHKbpACvJZBgKpC8ZRr+B183hVgohJk9FDIFRwwgiL5vys1pUJ&#10;B1rhfp16wSUUK63ApjRWUsbOotdxFkYkzj7C5HViO/XSTPrA5X6Q11lWSK8d8YLVIz5Y7D7XO68g&#10;Ld9Ptnjr7m/dy+bpuXBfbdsulbq8yLM7EAmP6e8YfvAZHRpm2oYdmSgGBfxI+lXOynnBdqvgZl7m&#10;IJta/qdvvgFQSwMEFAAAAAgAh07iQLYEBYAEAgAA+wMAAA4AAABkcnMvZTJvRG9jLnhtbK1Ty27b&#10;MBC8F+g/ELzXshT4EcFyUNhNL2lrIOkH0CQlESG5BElb9t93Sdlpml5yiA4CH7szO7PL1d3JaHKU&#10;PiiwDS0nU0qk5SCU7Rr6++n+y5KSEJkVTIOVDT3LQO/Wnz+tBlfLCnrQQnqCIDbUg2toH6OriyLw&#10;XhoWJuCkxcsWvGERt74rhGcDohtdVNPpvBjAC+eByxDwdDte0guifw8gtK3icgv8YKSNI6qXmkWU&#10;FHrlAl3nattW8virbYOMRDcUlcb8RxJc79O/WK9Y3XnmesUvJbD3lPBGk2HKIukL1JZFRg5e/Qdl&#10;FPcQoI0TDqYYhWRHUEU5fePNY8+czFrQ6uBeTA8fB8t/HneeKIGTgH23zGDHvx4iZGpSzhfJocGF&#10;GgM3dueTRn6yj+4B+HMgFjY9s53M4U9nh9llyij+SUmb4JBnP/wAgTEMGbJdp9abBIlGkFNDF/PZ&#10;ssTWnBHmpqoW09nYIHmKhOP9zbK6xTPCMSD3rmD1FcL5EL9LMCQtGhqiZ6rr4wasxSkAX2ZCdnwI&#10;MRXI6mtC4rdwr7TOw6AtGRp6O6tmOSGAViJdprDgu/1Ge3JkaZzyl9XizeswDwcrMlhkSn+zgsRs&#10;TfQKzdKSJgYjBSVa4htMq7EkbROLzHN7qfPq3diFPYjzzqfgdI4zkZVc5jcN3et9jvr7Ztd/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p5oHjWAAAABQEAAA8AAAAAAAAAAQAgAAAAIgAAAGRycy9k&#10;b3ducmV2LnhtbFBLAQIUABQAAAAIAIdO4kC2BAWABAIAAPsDAAAOAAAAAAAAAAEAIAAAACUBAABk&#10;cnMvZTJvRG9jLnhtbFBLBQYAAAAABgAGAFkBAACbBQAAAAA=&#10;">
                        <v:fill on="f" focussize="0,0"/>
                        <v:stroke color="#000000" joinstyle="round" endarrow="block"/>
                        <v:imagedata o:title=""/>
                        <o:lock v:ext="edit" aspectratio="f"/>
                      </v:shape>
                      <v:shape id="AutoShape 184" o:spid="_x0000_s1026" o:spt="38" type="#_x0000_t38" style="position:absolute;left:1402080;top:957580;flip:y;height:227965;width:295910;" filled="f" stroked="t" coordsize="21600,21600" o:gfxdata="UEsDBAoAAAAAAIdO4kAAAAAAAAAAAAAAAAAEAAAAZHJzL1BLAwQUAAAACACHTuJAfcLda9UAAAAF&#10;AQAADwAAAGRycy9kb3ducmV2LnhtbE2PQUvDQBCF74L/YRnBi9hNSq0hZtNDwEMPHowFPU6z0ySY&#10;nQ3Zbdr66x296OXB4w3vfVNszm5QM02h92wgXSSgiBtve24N7N6e7zNQISJbHDyTgQsF2JTXVwXm&#10;1p/4leY6tkpKOORooItxzLUOTUcOw8KPxJId/OQwip1abSc8Sbkb9DJJ1tphz7LQ4UhVR81nfXQG&#10;+PBe3U3U4ParqunxY+6XL9uLMbc3afIEKtI5/h3DD76gQylMe39kG9RgQB6JvypZtlqL3Rt4WGUp&#10;6LLQ/+nLb1BLAwQUAAAACACHTuJACs7uXisCAABNBAAADgAAAGRycy9lMm9Eb2MueG1srVRNc9sg&#10;EL13pv+B4d7oo3FiayxnOnbTS9p6JmnvGJBFCywD2LL/fRekJE16yaE6MMDuvrdvd9Hy5mQ0OUof&#10;FNiWVhclJdJyEMruW/rj4fbDnJIQmRVMg5UtPctAb1bv3y0H18gaetBCeoIgNjSDa2kfo2uKIvBe&#10;GhYuwEmLxg68YRGPfl8IzwZEN7qoy/KqGMAL54HLEPB2MxrphOjfAghdp7jcAD8YaeOI6qVmESWF&#10;XrlAVznbrpM8fu+6ICPRLUWlMa9IgvtdWovVkjV7z1yv+JQCe0sKrzQZpiySPkFtWGTk4NU/UEZx&#10;DwG6eMHBFKOQXBFUUZWvanPfMyezFix1cE9FD/8Pln87bj1RAidhQYllBjv+6RAhU5NqfpkqNLjQ&#10;oOPabn3SyE/23t0B/x2IhXXP7F5m94ezw+gqRRQvQtIhOOTZDV9BoA9DhlyuU+cN6bRyP1NgAseS&#10;kBMeLsu6nGOXzi1dzK5nuM2tkqdIONrrxWxRoZmjva6vF1ezTMuahJhwnA/xiwRD0qal/OCPUqzB&#10;WhwJ8B8zFzvehZi7JibpTPyqKOmMxiE4Mk1mJX4T8uRdPGOnUAu3Suucm7ZkSNnWs4weQCuRjMkt&#10;+P1urT1BUBy7/E2wL9xSshsW+tFP4G6U7eFgRSaJTOnPVpCYix29wvJrSROzkYISLfFVp13qAmu0&#10;TewyvwQUmy4fuzH2dQfivPWP9zhlOWx6EWmM/z7n6Oe/wOo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fcLda9UAAAAFAQAADwAAAAAAAAABACAAAAAiAAAAZHJzL2Rvd25yZXYueG1sUEsBAhQAFAAA&#10;AAgAh07iQArO7l4rAgAATQQAAA4AAAAAAAAAAQAgAAAAJAEAAGRycy9lMm9Eb2MueG1sUEsFBgAA&#10;AAAGAAYAWQEAAMEFAAAAAA==&#10;" adj="10800">
                        <v:fill on="f" focussize="0,0"/>
                        <v:stroke color="#000000" joinstyle="round" dashstyle="dash" endarrow="block"/>
                        <v:imagedata o:title=""/>
                        <o:lock v:ext="edit" aspectratio="f"/>
                      </v:shape>
                      <v:shape id="Text Box 185" o:spid="_x0000_s1026" o:spt="202" type="#_x0000_t202" style="position:absolute;left:1369695;top:727075;height:287020;width:593725;"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DJ9v+sYAgAALwQAAA4AAABkcnMvZTJvRG9jLnhtbK1Ty27bMBC8&#10;F+g/ELzXkhXbsgXLQRojRYH0AST9gDVFWUQlLkvSltyv75JyEje95NALQe4uZ3eGw/X10LXsKK1T&#10;qEs+naScSS2wUnpf8h+Pdx+WnDkPuoIWtSz5STp+vXn/bt2bQmbYYFtJywhEu6I3JW+8N0WSONHI&#10;DtwEjdSUrNF24Olo90lloSf0rk2yNF0kPdrKWBTSOYpuxyQ/I9q3AGJdKyG3KA6d1H5EtbIFT5Rc&#10;o4zjmzhtXUvhv9W1k561JSemPq7UhPa7sCabNRR7C6ZR4jwCvGWEV5w6UJqaPkNtwQM7WPUPVKeE&#10;RYe1nwjskpFIVIRYTNNX2jw0YGTkQlI78yy6+3+w4uvxu2WqKnlGkmjo6MUf5eDZRxzYdDkPAvXG&#10;FVT3YKjSD5Qg20Syztyj+OmYxtsG9F7eWIt9I6GiAafhZnJxdcRxAWTXf8GKGsHBYwQaatsF9UgP&#10;FtCvFqvFas7ZqeR5lqd5HAOKMJeg/Hx1lWeUFpTPlnlKo4dmUDzhGOv8J4kdC5uSW7JB7APHe+fH&#10;0qeS0FbjnWpbikPR6r8ChDlGZPTS+XZgFYiMlPywG+huCO6wOhE/i6PP6JfRpkH7m7OePFZy9+sA&#10;VnLWftak0Wo6mwVTxsNsnocnsJeZ3WUGtCCoknvOxu2tH418MFbtG+o0vorGG9K1VpHoy1Tn1yAf&#10;RanOng9GvTzHqpd/v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bo+39MAAAAFAQAADwAAAAAA&#10;AAABACAAAAAiAAAAZHJzL2Rvd25yZXYueG1sUEsBAhQAFAAAAAgAh07iQDJ9v+sYAgAALwQAAA4A&#10;AAAAAAAAAQAgAAAAIgEAAGRycy9lMm9Eb2MueG1sUEsFBgAAAAAGAAYAWQEAAKwFA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v:textbox>
                      </v:shape>
                      <v:shape id="Text Box 174" o:spid="_x0000_s1026" o:spt="202" type="#_x0000_t202" style="position:absolute;left:1569720;top:2187575;height:286385;width:894715;"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J7v0iU0AgAAWgQAAA4AAABkcnMvZTJvRG9jLnhtbK1Uy27bMBC8&#10;F+g/ELzXslzLD8FykMZIUSBNCyT9AJqiJKIklyVpS+nXd0kpqZFecqgOAqldzu7MDrW7GrQiZ+G8&#10;BFPRfDanRBgOtTRtRX883n7YUOIDMzVTYERFn4SnV/v373a9LcUCOlC1cARBjC97W9EuBFtmmeed&#10;0MzPwAqDwQacZgG3rs1qx3pE1ypbzOerrAdXWwdceI9fD2OQTojuLYDQNJKLA/CTFiaMqE4oFpCS&#10;76T1dJ+6bRrBw7em8SIQVVFkGtIbi+D6GN/ZfsfK1jHbST61wN7SwitOmkmDRV+gDiwwcnLyHygt&#10;uQMPTZhx0NlIJCmCLPL5K20eOmZF4oJSe/siuv9/sPz+/N0RWaMTKDFM48AfxRDIJxhIvl5GfXrr&#10;S0x7sJgYBgzE3MjV2zvgPz0xcNMx04pr56DvBKuxvzyezC6Ojjg+ghz7r1BjIXYKkICGxukIiHKQ&#10;iF6stusFTuipoot8sy7WxTin2BjHhM12uc4LSnhM2Kw+blI8Y+UzkHU+fBagSVxU1KENUiF2vvMh&#10;NsbK55RY18CtVCpZQRnSV3RbLBCeqRZvCA8unb1I0jLgFVBSYyvz+CSyrFQmoolku6lQVCCSHumH&#10;4ThMih6hfkItHIyWxAuJiw7cb0p6tGNF/a8Tc4IS9cWgntt8uYz+TZtlkeRxl5HjZYQZjlAVDUgi&#10;LW/C6PmTdbLtsNI4QQPXOINGJk1iq2NX0+TQckmq6XpET1/uU9bfX8L+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G6Pt/TAAAABQEAAA8AAAAAAAAAAQAgAAAAIgAAAGRycy9kb3ducmV2LnhtbFBL&#10;AQIUABQAAAAIAIdO4kCe79IlNAIAAFoEAAAOAAAAAAAAAAEAIAAAACIBAABkcnMvZTJvRG9jLnht&#10;bFBLBQYAAAAABgAGAFkBAADIBQAAAAA=&#10;">
                        <v:fill on="f" focussize="0,0"/>
                        <v:stroke on="f" miterlimit="8" joinstyle="miter"/>
                        <v:imagedata o:title=""/>
                        <o:lock v:ext="edit" aspectratio="f"/>
                        <v:textbox>
                          <w:txbxContent>
                            <w:p>
                              <w:pPr>
                                <w:jc w:val="center"/>
                                <w:rPr>
                                  <w:rFonts w:hint="default" w:eastAsia="宋体"/>
                                  <w:lang w:val="en-US" w:eastAsia="zh-CN"/>
                                </w:rPr>
                              </w:pPr>
                              <w:r>
                                <w:rPr>
                                  <w:rFonts w:hint="eastAsia"/>
                                  <w:lang w:eastAsia="zh-CN"/>
                                </w:rPr>
                                <w:t>粒径≥</w:t>
                              </w:r>
                              <w:r>
                                <w:rPr>
                                  <w:rFonts w:hint="eastAsia"/>
                                  <w:lang w:val="en-US" w:eastAsia="zh-CN"/>
                                </w:rPr>
                                <w:t>1mm</w:t>
                              </w:r>
                            </w:p>
                          </w:txbxContent>
                        </v:textbox>
                      </v:shape>
                      <v:shape id="AutoShape 171" o:spid="_x0000_s1026" o:spt="32" type="#_x0000_t32" style="position:absolute;left:2378710;top:2235835;height:240030;width:635;" filled="f" stroked="t" coordsize="21600,21600" o:gfxdata="UEsDBAoAAAAAAIdO4kAAAAAAAAAAAAAAAAAEAAAAZHJzL1BLAwQUAAAACACHTuJASnmgeNYAAAAF&#10;AQAADwAAAGRycy9kb3ducmV2LnhtbE2PT0vEMBDF74LfIYzgzU0ra6m16YIuYi8KuyviMduMTbCZ&#10;lCb7z0/v6EUvDx5veO839eLoB7HHKbpACvJZBgKpC8ZRr+B183hVgohJk9FDIFRwwgiL5vys1pUJ&#10;B1rhfp16wSUUK63ApjRWUsbOotdxFkYkzj7C5HViO/XSTPrA5X6Q11lWSK8d8YLVIz5Y7D7XO68g&#10;Ld9Ptnjr7m/dy+bpuXBfbdsulbq8yLM7EAmP6e8YfvAZHRpm2oYdmSgGBfxI+lXOynnBdqvgZl7m&#10;IJta/qdvvgFQSwMEFAAAAAgAh07iQJ9gPdsEAgAA/QMAAA4AAABkcnMvZTJvRG9jLnhtbK1TwW7b&#10;MAy9D9g/CLovtpOlyYw4xZCsu3RbgLYfoEiyLUwSBUmJk78fJSfd2l56mA8GJZLvkY/U6vZkNDlK&#10;HxTYhlaTkhJpOQhlu4Y+Pd59WlISIrOCabCyoWcZ6O3644fV4Go5hR60kJ4giA314Brax+jqogi8&#10;l4aFCThp0dmCNyzi0XeF8GxAdKOLaVneFAN44TxwGQLebkcnvSD69wBC2yout8APRto4onqpWcSW&#10;Qq9coOtcbdtKHn+1bZCR6IZipzH/kQTtffoX6xWrO89cr/ilBPaeEl71ZJiySPoMtWWRkYNXb6CM&#10;4h4CtHHCwRRjI1kR7KIqX2nz0DMncy8odXDPoof/B8t/HneeKNHQOSWWGRz410OEzEyqRZUEGlyo&#10;MW5jdz61yE/2wd0D/x2IhU3PbCdz+OPZYXbOKF6kpENwSLMffoDAGIYMWa1T602CRB3IqaHT2WK5&#10;qHA0Z7Sns/lyNh8HJE+RcAy4wQvCk/dzWc7y9ApWX1GcD/G7BEOS0dAQPVNdHzdgLe4B+CpzsuN9&#10;iNgVJl4TUgkW7pTWeR20JUNDv8yn85wQQCuRnCks+G6/0Z4cWVqo/KUSEexFmIeDFRksMqW/WUFi&#10;Vid6hXppSRODkYISLfEVJmtE0TaxyLy5lzqv8o2D2IM473wKTve4FZn8ssFp7f4956i/r3b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p5oHjWAAAABQEAAA8AAAAAAAAAAQAgAAAAIgAAAGRycy9k&#10;b3ducmV2LnhtbFBLAQIUABQAAAAIAIdO4kCfYD3bBAIAAP0DAAAOAAAAAAAAAAEAIAAAACUBAABk&#10;cnMvZTJvRG9jLnhtbFBLBQYAAAAABgAGAFkBAACbBQAAAAA=&#10;">
                        <v:fill on="f" focussize="0,0"/>
                        <v:stroke color="#000000" joinstyle="round" endarrow="block"/>
                        <v:imagedata o:title=""/>
                        <o:lock v:ext="edit" aspectratio="f"/>
                      </v:shape>
                      <v:shape id="AutoShape 171" o:spid="_x0000_s1026" o:spt="32" type="#_x0000_t32" style="position:absolute;left:3291205;top:2237740;height:240030;width:635;" filled="f" stroked="t" coordsize="21600,21600" o:gfxdata="UEsDBAoAAAAAAIdO4kAAAAAAAAAAAAAAAAAEAAAAZHJzL1BLAwQUAAAACACHTuJASnmgeNYAAAAF&#10;AQAADwAAAGRycy9kb3ducmV2LnhtbE2PT0vEMBDF74LfIYzgzU0ra6m16YIuYi8KuyviMduMTbCZ&#10;lCb7z0/v6EUvDx5veO839eLoB7HHKbpACvJZBgKpC8ZRr+B183hVgohJk9FDIFRwwgiL5vys1pUJ&#10;B1rhfp16wSUUK63ApjRWUsbOotdxFkYkzj7C5HViO/XSTPrA5X6Q11lWSK8d8YLVIz5Y7D7XO68g&#10;Ld9Ptnjr7m/dy+bpuXBfbdsulbq8yLM7EAmP6e8YfvAZHRpm2oYdmSgGBfxI+lXOynnBdqvgZl7m&#10;IJta/qdvvgFQSwMEFAAAAAgAh07iQMTb52cEAgAA/QMAAA4AAABkcnMvZTJvRG9jLnhtbK1TTW8b&#10;IRC9V+p/QNzr/XBsNyuvo8puekkbS0l/AAZ2FxUYBNhr//sO2E6b9JJD97ACZua9eY9heXc0mhyk&#10;DwpsS6tJSYm0HISyfUt/Pt9/+kxJiMwKpsHKlp5koHerjx+Wo2tkDQNoIT1BEBua0bV0iNE1RRH4&#10;IA0LE3DSYrADb1jEre8L4dmI6EYXdVnOixG8cB64DAFPN+cgvSD69wBC1ykuN8D3Rtp4RvVSs4iS&#10;wqBcoKvcbddJHh+7LshIdEtRacx/JMH1Lv2L1ZI1vWduUPzSAntPC280GaYskr5AbVhkZO/VP1BG&#10;cQ8BujjhYIqzkOwIqqjKN948DczJrAWtDu7F9PD/YPmPw9YTJVo6p8Qygxf+ZR8hM5NqUSWDRhca&#10;zFvbrU8S+dE+uQfgvwKxsB6Y7WVOfz45rM4VxauStAkOaXbjdxCYw5Ahu3XsvEmQ6AM5tnRa31Z1&#10;OaPk1NK6ni4WN5cLksdIOCbMpxjkKXpTltMcLFhzRXE+xG8SDEmLlobomeqHuAZrcQ7AV5mTHR5C&#10;RFVYeC1ILVi4V1rncdCWjC29ndWzXBBAK5GCKS34frfWnhxYGqj8JYsQ7FWah70VGSwypb9aQWJ2&#10;J3qFfmlJE4ORghIt8RWm1RlF28Qi8+Re+rzad76IHYjT1qfkdI5TkckvE5zG7u99zvrzal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p5oHjWAAAABQEAAA8AAAAAAAAAAQAgAAAAIgAAAGRycy9k&#10;b3ducmV2LnhtbFBLAQIUABQAAAAIAIdO4kDE2+dnBAIAAP0DAAAOAAAAAAAAAAEAIAAAACUBAABk&#10;cnMvZTJvRG9jLnhtbFBLBQYAAAAABgAGAFkBAACbBQAAAAA=&#10;">
                        <v:fill on="f" focussize="0,0"/>
                        <v:stroke color="#000000" joinstyle="round" endarrow="block"/>
                        <v:imagedata o:title=""/>
                        <o:lock v:ext="edit" aspectratio="f"/>
                      </v:shape>
                      <v:shape id="Text Box 174" o:spid="_x0000_s1026" o:spt="202" type="#_x0000_t202" style="position:absolute;left:3203575;top:2202815;height:286385;width:894715;"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AOBcIg2AgAAWgQAAA4AAABkcnMvZTJvRG9jLnhtbK1Uy27bMBC8&#10;F+g/ELzXetiObcFykMZIUSB9AEk/gKYoiSjJZUnaUvr1XVJOaqSXHKqDQGqXszuzQ22vR63ISTgv&#10;wdS0mOWUCMOhkaar6Y/Huw9rSnxgpmEKjKjpk/D0evf+3XawlSihB9UIRxDE+GqwNe1DsFWWed4L&#10;zfwMrDAYbMFpFnDruqxxbEB0rbIyz6+yAVxjHXDhPX7dT0F6RnRvAYS2lVzsgR+1MGFCdUKxgJR8&#10;L62nu9Rt2woevrWtF4GomiLTkN5YBNeH+M52W1Z1jtle8nML7C0tvOKkmTRY9AVqzwIjRyf/gdKS&#10;O/DQhhkHnU1EkiLIoshfafPQMysSF5Ta2xfR/f+D5V9P3x2RTU1XlBimceCPYgzkI4ykWC2iPoP1&#10;FaY9WEwMIwbQNYmrt/fAf3pi4LZnphM3zsHQC9Zgf0U8mV0cnXB8BDkMX6DBQuwYIAGNrdNRPJSD&#10;IPq8zOfL1ZKSp5qWZV6ui+U0p9gYx4T1ZrHCb4THhPXVfJ3iGauegazz4ZMATeKipg5tkAqx070P&#10;sTFWPafEugbupFLJCsqQoaabZYnwTHV4Q3hw6exFkpYBr4CSGlvJ45PIskqZiCaS7c6FogKR9EQ/&#10;jIfxrOgBmifUwsFkSbyQuOjB/aZkQDvW1P86MicoUZ8N6rkpFovo37RZLFclbtxl5HAZYYYjVE0D&#10;kkjL2zB5/mid7HqsNE3QwA3OoJVJk9jq1NV5cmi5JNX5ekRPX+5T1t9fwu4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0bo+39MAAAAFAQAADwAAAAAAAAABACAAAAAiAAAAZHJzL2Rvd25yZXYueG1s&#10;UEsBAhQAFAAAAAgAh07iQAOBcIg2AgAAWgQAAA4AAAAAAAAAAQAgAAAAIgEAAGRycy9lMm9Eb2Mu&#10;eG1sUEsFBgAAAAAGAAYAWQEAAMoFAAAAAA==&#10;">
                        <v:fill on="f" focussize="0,0"/>
                        <v:stroke on="f" miterlimit="8" joinstyle="miter"/>
                        <v:imagedata o:title=""/>
                        <o:lock v:ext="edit" aspectratio="f"/>
                        <v:textbox>
                          <w:txbxContent>
                            <w:p>
                              <w:pPr>
                                <w:jc w:val="center"/>
                                <w:rPr>
                                  <w:rFonts w:hint="default" w:eastAsia="宋体"/>
                                  <w:lang w:val="en-US" w:eastAsia="zh-CN"/>
                                </w:rPr>
                              </w:pPr>
                              <w:r>
                                <w:rPr>
                                  <w:rFonts w:hint="eastAsia"/>
                                  <w:lang w:eastAsia="zh-CN"/>
                                </w:rPr>
                                <w:t>粒径＜</w:t>
                              </w:r>
                              <w:r>
                                <w:rPr>
                                  <w:rFonts w:hint="eastAsia"/>
                                  <w:lang w:val="en-US" w:eastAsia="zh-CN"/>
                                </w:rPr>
                                <w:t>1mm</w:t>
                              </w:r>
                            </w:p>
                          </w:txbxContent>
                        </v:textbox>
                      </v:shape>
                      <v:shape id="Text Box 174" o:spid="_x0000_s1026" o:spt="202" type="#_x0000_t202" style="position:absolute;left:2267585;top:2473325;height:286385;width:1164590;" filled="f" stroked="t" coordsize="21600,21600" o:gfxdata="UEsDBAoAAAAAAIdO4kAAAAAAAAAAAAAAAAAEAAAAZHJzL1BLAwQUAAAACACHTuJAFNiqrNQAAAAF&#10;AQAADwAAAGRycy9kb3ducmV2LnhtbE2PS0/DQAyE70j8h5WRuNFN2tKmIZseKNwhFHp1sm4SsY8o&#10;u33Ar8f0AhdLoxmPPxfrszXiSGPovVOQThIQ5Bqve9cq2L4932UgQkSn0XhHCr4owLq8viow1/7k&#10;XulYxVZwiQs5KuhiHHIpQ9ORxTDxAzn29n60GFmOrdQjnrjcGjlNkoW02Du+0OFAjx01n9XBMsZ0&#10;t51tXipaLrGebZ6+31f7D6PU7U2aPICIdI5/YfjF5x0oman2B6eDMAr4kXiZ7GXzBctawf08S0GW&#10;hfxPX/4AUEsDBBQAAAAIAIdO4kDKh698RgIAAIQEAAAOAAAAZHJzL2Uyb0RvYy54bWytVE1v2zAM&#10;vQ/YfxB0X52k+WiNOkWXoMOArhvQ7gcosmwLk0SNUmJ3v36UnLZBd+lhPhiU+PxIPpK+uh6sYQeF&#10;QYOr+PRswplyEmrt2or/fLz9dMFZiMLVwoBTFX9SgV+vP3646n2pZtCBqRUyInGh7H3Fuxh9WRRB&#10;dsqKcAZeOXI2gFZEOmJb1Ch6YremmE0my6IHrD2CVCHQ7XZ08iMjvocQmkZLtQW5t8rFkRWVEZFK&#10;Cp32ga9ztk2jZPzeNEFFZipOlcb8piBk79K7WF+JskXhOy2PKYj3pPCmJiu0o6AvVFsRBduj/ofK&#10;aokQoIlnEmwxFpIVoSqmkzfaPHTCq1wLSR38i+jh/9HK+8MPZLquOLXdCUsNf1RDZJ9hYNPVPOnT&#10;+1AS7METMA7koKnJtQZ/B/JXYA42nXCtukGEvlOipvym6cvi5NORJySSXf8Nagok9hEy0dCgTeKR&#10;HIzYZ7PlanGx4OyJ7Pnq/Hy2GPuUEpMp/HQ5X1xSC2VCXCzPCZzCifKZyWOIXxRYloyKI81BjiQO&#10;dyGO0GdICuzgVhtD96I0jvUVv1xQTCZMSysiI47lgtF1wiVYwHa3McgOIg1Wfo4phFOY1ZGWxWhL&#10;+p6CjEskKg/oMaOkVZJnFCoOu4HySZc7qJ9INYRxeGl1yegA/3DW0+BWPPzeC1Scma+OlL+czudp&#10;0vNhvljN6ICnnt2pRzhJVBWPVG02N3Hcjr1H3XYUaey1gxvqVqOzeK9ZHXtMw5nlPy5Smv7Tc0a9&#10;/jzW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U2Kqs1AAAAAUBAAAPAAAAAAAAAAEAIAAAACIA&#10;AABkcnMvZG93bnJldi54bWxQSwECFAAUAAAACACHTuJAyoevfEYCAACEBAAADgAAAAAAAAABACAA&#10;AAAjAQAAZHJzL2Uyb0RvYy54bWxQSwUGAAAAAAYABgBZAQAA2wU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分别包装</w:t>
                              </w:r>
                            </w:p>
                          </w:txbxContent>
                        </v:textbox>
                      </v:shape>
                      <v:shape id="_x0000_s1026" o:spid="_x0000_s1026" o:spt="32" type="#_x0000_t32" style="position:absolute;left:3269615;top:794385;flip:y;height:1905;width:329565;" filled="f" stroked="t" coordsize="21600,21600" o:gfxdata="UEsDBAoAAAAAAIdO4kAAAAAAAAAAAAAAAAAEAAAAZHJzL1BLAwQUAAAACACHTuJAETDD4dEAAAAF&#10;AQAADwAAAGRycy9kb3ducmV2LnhtbE2PwU7DMBBE70j8g7VI3KgdVNIoxOkBiQNHknyAE2/jiHgd&#10;xW5T+HoWLnAZaTSrmbfV8epnccE1ToE0ZDsFAmkIdqJRQ9e+PhQgYjJkzRwINXxihGN9e1OZ0oaN&#10;3vHSpFFwCcXSaHApLaWUcXDoTdyFBYmzU1i9SWzXUdrVbFzuZ/moVC69mYgXnFnwxeHw0Zy9Btk7&#10;Wr9ObZdv6m3ptsYeWm+1vr/L1DOIhNf0dww/+IwONTP14Uw2ilkDP5J+lbNin7PtNTztiwxkXcn/&#10;9PU3UEsDBBQAAAAIAIdO4kDg+IpTHwIAAAoEAAAOAAAAZHJzL2Uyb0RvYy54bWytU81uEzEQviPx&#10;DpbvZJM0Cc0qmx4SygVBJH7ujtfeteQ/edxs8hK8ABIn4FQ49c7TQHkMxt7QlnLpgT1Y4x3PN/N9&#10;/rw42xtNdiKAcraio8GQEmG5q5VtKvr2zfmTU0ogMlsz7ayo6EEAPVs+frTofCnGrnW6FoEgiIWy&#10;8xVtY/RlUQBvhWEwcF5YTEoXDIu4DU1RB9YhutHFeDicFZ0LtQ+OCwD8u+6T9IgYHgLopFRcrB2/&#10;MMLGHjUIzSJSglZ5oMs8rZSCx1dSgohEVxSZxrxiE4y3aS2WC1Y2gflW8eMI7CEj3ONkmLLY9AZq&#10;zSIjF0H9A2UUDw6cjAPuTNETyYogi9HwnjavW+ZF5oJSg78RHf4fLH+52wSianQCSmKZwRu//nD1&#10;8/3n629ff3y6+vX9Y4ovvxDMo1idhxJrVnYTEl2Iq73tyycTisG+oifpXPHXwbQB35fsZTBEauXf&#10;Yc+sGapAUt14Np+NppQcKvp0Pjk5nfa3I/aR8JyfT2eY5pgfzYc5W7Ay4aVRfID4XDhDUlBRiIGp&#10;po0rZy26wIW+F9u9gJjmuy1IxdadK62zGbQlXUXn03FqxdDgEo2FofEoEtiGEqYbfDk8hjw9OK3q&#10;VJ31CM12pQPZseS3/GU1UKm7x9KIawZtf67GqKcamdLPbE3iweM9xKCYbbQ4Imh7lLVXMmm6dfVh&#10;E/7IjRbJxI52Th68u8/Vt094+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RMMPh0QAAAAUBAAAP&#10;AAAAAAAAAAEAIAAAACIAAABkcnMvZG93bnJldi54bWxQSwECFAAUAAAACACHTuJA4PiKUx8CAAAK&#10;BAAADgAAAAAAAAABACAAAAAgAQAAZHJzL2Uyb0RvYy54bWxQSwUGAAAAAAYABgBZAQAAsQUAAAAA&#10;">
                        <v:fill on="f" focussize="0,0"/>
                        <v:stroke color="#000000 [3213]" joinstyle="round" dashstyle="dash" endarrow="block"/>
                        <v:imagedata o:title=""/>
                        <o:lock v:ext="edit" aspectratio="f"/>
                      </v:shape>
                      <v:shape id="_x0000_s1026" o:spid="_x0000_s1026" o:spt="32" type="#_x0000_t32" style="position:absolute;left:3267710;top:1322705;flip:y;height:1905;width:329565;" filled="f" stroked="t" coordsize="21600,21600" o:gfxdata="UEsDBAoAAAAAAIdO4kAAAAAAAAAAAAAAAAAEAAAAZHJzL1BLAwQUAAAACACHTuJAETDD4dEAAAAF&#10;AQAADwAAAGRycy9kb3ducmV2LnhtbE2PwU7DMBBE70j8g7VI3KgdVNIoxOkBiQNHknyAE2/jiHgd&#10;xW5T+HoWLnAZaTSrmbfV8epnccE1ToE0ZDsFAmkIdqJRQ9e+PhQgYjJkzRwINXxihGN9e1OZ0oaN&#10;3vHSpFFwCcXSaHApLaWUcXDoTdyFBYmzU1i9SWzXUdrVbFzuZ/moVC69mYgXnFnwxeHw0Zy9Btk7&#10;Wr9ObZdv6m3ptsYeWm+1vr/L1DOIhNf0dww/+IwONTP14Uw2ilkDP5J+lbNin7PtNTztiwxkXcn/&#10;9PU3UEsDBBQAAAAIAIdO4kDzSvaODgIAAOMDAAAOAAAAZHJzL2Uyb0RvYy54bWytU72OEzEQ7pF4&#10;B8s92WSPJCTK5oqEo0EQiZ/e8Xp3LflPM778vAQvgEQFVEB1PU8Dx2Mw9oYDjuYKtliNPTPfzPfN&#10;eHF+sIbtFKD2ruKjwZAz5aSvtWsr/urlxYNHnGEUrhbGO1Xxo0J+vrx/b7EPc1X6zptaASMQh/N9&#10;qHgXY5gXBcpOWYEDH5QjZ+PBikhHaIsaxJ7QrSnK4XBS7D3UAbxUiHS77p38hAh3AfRNo6Vae3lp&#10;lYs9KigjIlHCTgfky9xt0ygZnzcNqshMxYlpzH8qQvY2/YvlQsxbEKHT8tSCuEsLtzhZoR0VvYFa&#10;iyjYJeh/oKyW4NE3cSC9LXoiWRFiMRre0uZFJ4LKXEhqDDei4/+Dlc92G2C6pk14yJkTliZ+/fbq&#10;+5sP118+f3t/9ePru2R/+sjIT2LtA84pZ+U2cDph2EBifmjAssbo8JqwshbEjh0qflZOptMRCX4k&#10;x1lZTofjXnZ1iEzmgNl4MuZMpoBZ7y16wAQcAOMT5S1LRsUxgtBtF1feORqvh76Y2D3FSC1R4q+E&#10;lOz8hTYmT9k4tq/4bFymUoI2t6GNIdMGYo+u5UyYlp6EjJDbR290nbITDkK7XRlgO5EWKX+JBFX7&#10;KyyVXgvs+riarJ5qFNo8djWLx0ACR9DCtUadEIwjoCRsL2Wytr4+ZoXzPc0+lzrtaVquP885+/fb&#10;XP4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TDD4dEAAAAFAQAADwAAAAAAAAABACAAAAAiAAAA&#10;ZHJzL2Rvd25yZXYueG1sUEsBAhQAFAAAAAgAh07iQPNK9o4OAgAA4wMAAA4AAAAAAAAAAQAgAAAA&#10;IAEAAGRycy9lMm9Eb2MueG1sUEsFBgAAAAAGAAYAWQEAAKAFAAAAAA==&#10;">
                        <v:fill on="f" focussize="0,0"/>
                        <v:stroke color="#000000 [3213]" joinstyle="round" dashstyle="dash" endarrow="block"/>
                        <v:imagedata o:title=""/>
                        <o:lock v:ext="edit" aspectratio="f"/>
                      </v:shape>
                      <v:shape id="_x0000_s1026" o:spid="_x0000_s1026" o:spt="32" type="#_x0000_t32" style="position:absolute;left:3267710;top:1847215;flip:y;height:1905;width:329565;" filled="f" stroked="t" coordsize="21600,21600" o:gfxdata="UEsDBAoAAAAAAIdO4kAAAAAAAAAAAAAAAAAEAAAAZHJzL1BLAwQUAAAACACHTuJAETDD4dEAAAAF&#10;AQAADwAAAGRycy9kb3ducmV2LnhtbE2PwU7DMBBE70j8g7VI3KgdVNIoxOkBiQNHknyAE2/jiHgd&#10;xW5T+HoWLnAZaTSrmbfV8epnccE1ToE0ZDsFAmkIdqJRQ9e+PhQgYjJkzRwINXxihGN9e1OZ0oaN&#10;3vHSpFFwCcXSaHApLaWUcXDoTdyFBYmzU1i9SWzXUdrVbFzuZ/moVC69mYgXnFnwxeHw0Zy9Btk7&#10;Wr9ObZdv6m3ptsYeWm+1vr/L1DOIhNf0dww/+IwONTP14Uw2ilkDP5J+lbNin7PtNTztiwxkXcn/&#10;9PU3UEsDBBQAAAAIAIdO4kBEqSiaDwIAAOMDAAAOAAAAZHJzL2Uyb0RvYy54bWytU72OEzEQ7pF4&#10;B8s92SSQ5BJlc0XC0SCIxE/veL27lvynGV82eQleAIkKqIDqep4Gjsdg7A0HHM0VbLEae2a+me+b&#10;8fL8YA3bK0DtXclHgyFnyklfadeU/NXLiwdnnGEUrhLGO1Xyo0J+vrp/b9mFhRr71ptKASMQh4su&#10;lLyNMSyKAmWrrMCBD8qRs/ZgRaQjNEUFoiN0a4rxcDgtOg9VAC8VIt1ueic/IcJdAH1da6k2Xl5a&#10;5WKPCsqISJSw1QH5Kndb10rG53WNKjJTcmIa85+KkL1L/2K1FIsGRGi1PLUg7tLCLU5WaEdFb6A2&#10;Igp2CfofKKslePR1HEhvi55IVoRYjIa3tHnRiqAyF5Iaw43o+P9g5bP9FpiuSj4eceaEpYlfv736&#10;/ubD9ZfP395f/fj6LtmfPjLyk1hdwAXlrN0WTicMW0jMDzVYVhsdXtNWZS2IHTuU/OF4OpuNSPAj&#10;Oc4ezcajSS+7OkQmc8B8Mp1wJlPAfJi9RQ+YgANgfKK8ZckoOUYQumnj2jtH4/XQFxP7pxipJUr8&#10;lZCSnb/QxuQpG8e6ks8n41RK0ObWtDFk2kDs0TWcCdPQk5ARcvvoja5SdsJBaHZrA2wv0iLlL5Gg&#10;an+FpdIbgW0fV5HVU41Cm8euYvEYSOAIWrjGqBOCcQSUhO2lTNbOV8escL6n2edSpz1Ny/XnOWf/&#10;fpu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Eww+HRAAAABQEAAA8AAAAAAAAAAQAgAAAAIgAA&#10;AGRycy9kb3ducmV2LnhtbFBLAQIUABQAAAAIAIdO4kBEqSiaDwIAAOMDAAAOAAAAAAAAAAEAIAAA&#10;ACABAABkcnMvZTJvRG9jLnhtbFBLBQYAAAAABgAGAFkBAAChBQAAAAA=&#10;">
                        <v:fill on="f" focussize="0,0"/>
                        <v:stroke color="#000000 [3213]" joinstyle="round" dashstyle="dash" endarrow="block"/>
                        <v:imagedata o:title=""/>
                        <o:lock v:ext="edit" aspectratio="f"/>
                      </v:shape>
                      <v:shape id="_x0000_s1026" o:spid="_x0000_s1026" o:spt="32" type="#_x0000_t32" style="position:absolute;left:3442335;top:2632710;flip:y;height:1905;width:329565;" filled="f" stroked="t" coordsize="21600,21600" o:gfxdata="UEsDBAoAAAAAAIdO4kAAAAAAAAAAAAAAAAAEAAAAZHJzL1BLAwQUAAAACACHTuJAETDD4dEAAAAF&#10;AQAADwAAAGRycy9kb3ducmV2LnhtbE2PwU7DMBBE70j8g7VI3KgdVNIoxOkBiQNHknyAE2/jiHgd&#10;xW5T+HoWLnAZaTSrmbfV8epnccE1ToE0ZDsFAmkIdqJRQ9e+PhQgYjJkzRwINXxihGN9e1OZ0oaN&#10;3vHSpFFwCcXSaHApLaWUcXDoTdyFBYmzU1i9SWzXUdrVbFzuZ/moVC69mYgXnFnwxeHw0Zy9Btk7&#10;Wr9ObZdv6m3ptsYeWm+1vr/L1DOIhNf0dww/+IwONTP14Uw2ilkDP5J+lbNin7PtNTztiwxkXcn/&#10;9PU3UEsDBBQAAAAIAIdO4kBWriGbEAIAAOMDAAAOAAAAZHJzL2Uyb0RvYy54bWytU72OEzEQ7pF4&#10;B8s92WRzCWSVzRUJR4MgEj/9xOvdteQ/jX35eQleAIkKqIDqep4GjsdgvLsccDRX4MIae2a+me/z&#10;eHl+NJrtJQblbMknozFn0gpXKduU/NXLiwePOAsRbAXaWVnykwz8fHX/3vLgC5m71ulKIiMQG4qD&#10;L3kboy+yLIhWGggj56UlZ+3QQKQjNlmFcCB0o7N8PJ5nB4eVRydkCHS76Z18QMS7ALq6VkJunLg0&#10;0sYeFaWGSJRCq3zgq67bupYiPq/rICPTJSemsdupCNm7tGerJRQNgm+VGFqAu7Rwi5MBZanoDdQG&#10;IrBLVP9AGSXQBVfHkXAm64l0ihCLyfiWNi9a8LLjQlIHfyN6+H+w4tl+i0xVJc9zziwYevHrt1ff&#10;33y4/vL52/urH1/fJfvTR0Z+EuvgQ0E5a7vF4RT8FhPzY42G1Vr51zRVnRbEjh1LPj07y6fTGWcn&#10;KjKf5g8ng+zyGJlIAfliNie/oIDJYjxLdbIeMAF7DPGJdIYlo+QhIqimjWtnLT2vw74Y7J+G2Cf+&#10;SkjJ1l0orekeCm3ZoeSLWZ5KAU1uTRNDpvHEPtiGM9ANfQkRsWs/OK2qlJ2SAza7tUa2hzRI3Rra&#10;/Cssld5AaPu4iqwUBUUEpR/bisWTJ4EjKrCNlgOCtsQ3CdtLmaydq06dwt09vX2nyDCnabj+PHfZ&#10;v//m6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RMMPh0QAAAAUBAAAPAAAAAAAAAAEAIAAAACIA&#10;AABkcnMvZG93bnJldi54bWxQSwECFAAUAAAACACHTuJAVq4hmxACAADjAwAADgAAAAAAAAABACAA&#10;AAAgAQAAZHJzL2Uyb0RvYy54bWxQSwUGAAAAAAYABgBZAQAAogUAAAAA&#10;">
                        <v:fill on="f" focussize="0,0"/>
                        <v:stroke color="#000000 [3213]" joinstyle="round" dashstyle="dash" endarrow="block"/>
                        <v:imagedata o:title=""/>
                        <o:lock v:ext="edit" aspectratio="f"/>
                      </v:shape>
                      <v:shape id="Text Box 181" o:spid="_x0000_s1026" o:spt="202" type="#_x0000_t202" style="position:absolute;left:3704590;top:2506345;height:287655;width:473075;"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MjD8IsZAgAAMAQAAA4AAABkcnMvZTJvRG9jLnhtbK1TwW4bIRC9&#10;V+o/IO71ru1d21l5HaWxUlVK00pJPwCzrBd1YShg77pf3wGc1E0vOfSCGGZ4M+/xWF+PqidHYZ0E&#10;XdPpJKdEaA6N1Puafn+6+7CixHmmG9aDFjU9CUevN+/frQdTiRl00DfCEgTRrhpMTTvvTZVljndC&#10;MTcBIzQmW7CKeQztPmssGxBd9dkszxfZALYxFrhwDk+3KUnPiPYtgNC2kost8IMS2idUK3rmkZLr&#10;pHF0E6dtW8H917Z1wpO+psjUxxWb4H4X1myzZtXeMtNJfh6BvWWEV5wUkxqbvkBtmWfkYOU/UEpy&#10;Cw5aP+GgskQkKoIspvkrbR47ZkTkglI78yK6+3+w/OH4zRLZ1HQ2p0QzhS/+JEZPPsJIpqtpEGgw&#10;rsK6R4OVfsQE2iaSdeYe+A9HNNx2TO/FjbUwdII1OGC8mV1cTTgugOyGL9BgI3bwEIHG1qqgHupB&#10;EH2+zIvyCp/ohGOV+WJelOmhwmAcC4rlPF+WlPBQsFouypjPWPUMZKzznwQoEjY1teiD2Igd751H&#10;Slj6XBL6ariTfR+90Ou/DrAwnYhopvPtQCswSZz8uBvPMu2gOSFBC8lo+M1w04H9RcmAJqup+3lg&#10;VlDSf9Yo0tW0KIIrY1CUyxkG9jKzu8wwzRGqpp6StL31yckHY+W+w07pWTTcoLCtjETDqGkqZB0C&#10;NFLkfzZ9cOplHKv+fPTN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G6Pt/TAAAABQEAAA8AAAAA&#10;AAAAAQAgAAAAIgAAAGRycy9kb3ducmV2LnhtbFBLAQIUABQAAAAIAIdO4kDIw/CLGQIAADAEAAAO&#10;AAAAAAAAAAEAIAAAACIBAABkcnMvZTJvRG9jLnhtbFBLBQYAAAAABgAGAFkBAACt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G、N</w:t>
                              </w:r>
                            </w:p>
                            <w:p>
                              <w:pPr>
                                <w:rPr>
                                  <w:rFonts w:hint="default"/>
                                </w:rPr>
                              </w:pPr>
                            </w:p>
                          </w:txbxContent>
                        </v:textbox>
                      </v:shape>
                      <v:shape id="AutoShape 171" o:spid="_x0000_s1026" o:spt="32" type="#_x0000_t32" style="position:absolute;left:2846705;top:2767330;height:240030;width:635;" filled="f" stroked="t" coordsize="21600,21600" o:gfxdata="UEsDBAoAAAAAAIdO4kAAAAAAAAAAAAAAAAAEAAAAZHJzL1BLAwQUAAAACACHTuJASnmgeNYAAAAF&#10;AQAADwAAAGRycy9kb3ducmV2LnhtbE2PT0vEMBDF74LfIYzgzU0ra6m16YIuYi8KuyviMduMTbCZ&#10;lCb7z0/v6EUvDx5veO839eLoB7HHKbpACvJZBgKpC8ZRr+B183hVgohJk9FDIFRwwgiL5vys1pUJ&#10;B1rhfp16wSUUK63ApjRWUsbOotdxFkYkzj7C5HViO/XSTPrA5X6Q11lWSK8d8YLVIz5Y7D7XO68g&#10;Ld9Ptnjr7m/dy+bpuXBfbdsulbq8yLM7EAmP6e8YfvAZHRpm2oYdmSgGBfxI+lXOynnBdqvgZl7m&#10;IJta/qdvvgFQSwMEFAAAAAgAh07iQGg9/jACAgAA/gMAAA4AAABkcnMvZTJvRG9jLnhtbK1TTXPb&#10;IBC9d6b/geFeS/5ONJYzHbvpJW08k/QHYEASU2AZwJb977sgO22SSw7VQQPs2/d2H8vq7mQ0OUof&#10;FNiajkclJdJyEMq2Nf31fP/lhpIQmRVMg5U1PctA79afP616V8kJdKCF9ARJbKh6V9MuRlcVReCd&#10;NCyMwEmLwQa8YRG3vi2EZz2yG11MynJR9OCF88BlCHi6HYL0wug/QghNo7jcAj8YaePA6qVmEVsK&#10;nXKBrnO1TSN5fGyaICPRNcVOY/6jCK736V+sV6xqPXOd4pcS2EdKeNOTYcqi6AvVlkVGDl69ozKK&#10;ewjQxBEHUwyNZEewi3H5xpunjjmZe0Grg3sxPfw/Wv7zuPNEiZpOZpRYZvDGvx4iZGkyXo6TQ70L&#10;FQI3dudTj/xkn9wD8N+BWNh0zLYyw5/PDrNzRvEqJW2CQ519/wMEYhgqZLtOjTeJEo0gJ6zhZrZY&#10;lnNKzrheLpbT6eWG5CkSjoDFFIM8RWdlOQQLVl1ZnA/xuwRD0qKmIXqm2i5uwFocBPDjrMmODyFi&#10;V5h4TUglWLhXWud50Jb0Nb2dT+Y5IYBWIgUTLPh2v9GeHFmaqPwli5DsFczDwYpMFpnS36wgMbsT&#10;vUK/tKRJwUhBiZb4DNNqYNE2qcg8upc6r/YNF7EHcd75BE7nOBZZ/DLCae7+3WfU32e7/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KeaB41gAAAAUBAAAPAAAAAAAAAAEAIAAAACIAAABkcnMvZG93&#10;bnJldi54bWxQSwECFAAUAAAACACHTuJAaD3+MAICAAD+AwAADgAAAAAAAAABACAAAAAlAQAAZHJz&#10;L2Uyb0RvYy54bWxQSwUGAAAAAAYABgBZAQAAmQUAAAAA&#10;">
                        <v:fill on="f" focussize="0,0"/>
                        <v:stroke color="#000000" joinstyle="round" endarrow="block"/>
                        <v:imagedata o:title=""/>
                        <o:lock v:ext="edit" aspectratio="f"/>
                      </v:shape>
                      <v:shape id="Text Box 165" o:spid="_x0000_s1026" o:spt="202" type="#_x0000_t202" style="position:absolute;left:2570480;top:2942590;height:285750;width:559435;" filled="f" stroked="f" coordsize="21600,21600" o:gfxdata="UEsDBAoAAAAAAIdO4kAAAAAAAAAAAAAAAAAEAAAAZHJzL1BLAwQUAAAACACHTuJA0bo+39MAAAAF&#10;AQAADwAAAGRycy9kb3ducmV2LnhtbE2PzU7DMBCE70i8g7VI3Og6KK1CiNMDiCuI8iNxc+NtEhGv&#10;o9htwtuzcIHLSKNZzXxbbRc/qBNNsQ9sIFtpUMRNcD23Bl5fHq4KUDFZdnYITAa+KMK2Pj+rbOnC&#10;zM902qVWSQnH0hroUhpLxNh05G1chZFYskOYvE1ipxbdZGcp9wNea71Bb3uWhc6OdNdR87k7egNv&#10;j4eP91w/tfd+Pc5h0cj+Bo25vMj0LahES/o7hh98QYdamPbhyC6qwYA8kn5VsiLfiN0bWOdFBlhX&#10;+J++/gZQSwMEFAAAAAgAh07iQDTSvtwYAgAAMAQAAA4AAABkcnMvZTJvRG9jLnhtbK1TTW/bMAy9&#10;D9h/EHRfnHh2kxhxiq5BhwHdB9DuByiyHAuzRY1SYme/fpTsdll36WEXgxKpR77H58310LXspNBp&#10;MCVfzOacKSOh0uZQ8u+Pd+9WnDkvTCVaMKrkZ+X49fbtm01vC5VCA22lkBGIcUVvS954b4skcbJR&#10;nXAzsMpQsgbshKcjHpIKRU/oXZuk8/lV0gNWFkEq5+h2Nyb5hIivAYS61lLtQB47ZfyIiqoVnii5&#10;RlvHt3HaulbSf61rpzxrS05MffxSE4r34ZtsN6I4oLCNltMI4jUjvODUCW2o6TPUTnjBjqj/geq0&#10;RHBQ+5mELhmJREWIxWL+QpuHRlgVuZDUzj6L7v4frPxy+oZMVyVPc86M6Gjjj2rw7AMMbHGVB4F6&#10;6wqqe7BU6QdKkG0iWWfvQf5wzMBtI8xB3SBC3yhR0YCL8DK5eDriuACy7z9DRY3E0UMEGmrsgnqk&#10;ByP0NF/OsxWt6EzxOkvz9bSoMJikgjxfZ+9pXhkKVvkyj/lEFE9AFp3/qKBjISg5kg9iI3G6dz4M&#10;JoqnktDXwJ1u2+iF1vx1QYXjjYpmml4HWoHJyMkP+2GSaQ/VmQgijEaj34yCBvAXZz2ZrOTu51Gg&#10;4qz9ZEik9SLLgivjIcuXKR3wMrO/zAgjCarknrMxvPWjk48W9aGhTuNaDNyQsLWORMOo41TTOshI&#10;kf9k+uDUy3Os+vOjb3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bo+39MAAAAFAQAADwAAAAAA&#10;AAABACAAAAAiAAAAZHJzL2Rvd25yZXYueG1sUEsBAhQAFAAAAAgAh07iQDTSvtwYAgAAMAQAAA4A&#10;AAAAAAAAAQAgAAAAIgEAAGRycy9lMm9Eb2MueG1sUEsFBgAAAAAGAAYAWQEAAKwFAAAAAA==&#10;">
                        <v:fill on="f" focussize="0,0"/>
                        <v:stroke on="f"/>
                        <v:imagedata o:title=""/>
                        <o:lock v:ext="edit" aspectratio="f"/>
                        <v:textbox>
                          <w:txbxContent>
                            <w:p>
                              <w:pPr>
                                <w:jc w:val="center"/>
                                <w:rPr>
                                  <w:rFonts w:hint="default" w:eastAsia="宋体"/>
                                  <w:lang w:val="en-US" w:eastAsia="zh-CN"/>
                                </w:rPr>
                              </w:pPr>
                              <w:r>
                                <w:rPr>
                                  <w:rFonts w:hint="eastAsia"/>
                                  <w:lang w:eastAsia="zh-CN"/>
                                </w:rPr>
                                <w:t>产品</w:t>
                              </w:r>
                            </w:p>
                          </w:txbxContent>
                        </v:textbox>
                      </v:shape>
                      <w10:wrap type="none"/>
                      <w10:anchorlock/>
                    </v:group>
                  </w:pict>
                </mc:Fallback>
              </mc:AlternateContent>
            </w:r>
          </w:p>
          <w:p>
            <w:pPr>
              <w:pStyle w:val="4"/>
              <w:spacing w:before="0" w:after="0" w:line="360" w:lineRule="auto"/>
              <w:jc w:val="center"/>
              <w:rPr>
                <w:rFonts w:eastAsia="宋体"/>
                <w:bCs w:val="0"/>
                <w:color w:val="auto"/>
                <w:kern w:val="0"/>
                <w:sz w:val="24"/>
                <w:szCs w:val="24"/>
              </w:rPr>
            </w:pPr>
            <w:r>
              <w:rPr>
                <w:rFonts w:hint="eastAsia" w:eastAsia="宋体"/>
                <w:bCs w:val="0"/>
                <w:color w:val="auto"/>
                <w:kern w:val="0"/>
                <w:sz w:val="24"/>
                <w:szCs w:val="24"/>
              </w:rPr>
              <w:t>图2-</w:t>
            </w:r>
            <w:r>
              <w:rPr>
                <w:rFonts w:hint="eastAsia" w:eastAsia="宋体"/>
                <w:bCs w:val="0"/>
                <w:color w:val="auto"/>
                <w:kern w:val="0"/>
                <w:sz w:val="24"/>
                <w:szCs w:val="24"/>
                <w:lang w:val="en-US" w:eastAsia="zh-CN"/>
              </w:rPr>
              <w:t>2</w:t>
            </w:r>
            <w:r>
              <w:rPr>
                <w:rFonts w:hint="eastAsia" w:eastAsia="宋体"/>
                <w:bCs w:val="0"/>
                <w:color w:val="auto"/>
                <w:kern w:val="0"/>
                <w:sz w:val="24"/>
                <w:szCs w:val="24"/>
              </w:rPr>
              <w:t xml:space="preserve">    项目运营期工艺流程及产污环节示意图</w:t>
            </w:r>
          </w:p>
          <w:p>
            <w:pPr>
              <w:pStyle w:val="4"/>
              <w:spacing w:before="0" w:after="0" w:line="520" w:lineRule="exact"/>
              <w:ind w:left="0" w:firstLine="0"/>
              <w:rPr>
                <w:rFonts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工艺流程简述：</w:t>
            </w:r>
          </w:p>
          <w:p>
            <w:pPr>
              <w:numPr>
                <w:ilvl w:val="0"/>
                <w:numId w:val="10"/>
              </w:numPr>
              <w:spacing w:line="520" w:lineRule="exact"/>
              <w:ind w:firstLine="480" w:firstLineChars="200"/>
              <w:rPr>
                <w:rFonts w:hint="default" w:ascii="Times New Roman" w:hAnsi="Times New Roman" w:cs="Times New Roman" w:eastAsiaTheme="minorEastAsia"/>
                <w:b w:val="0"/>
                <w:bCs/>
                <w:sz w:val="24"/>
                <w:u w:val="none"/>
                <w:lang w:eastAsia="zh-CN"/>
              </w:rPr>
            </w:pPr>
            <w:r>
              <w:rPr>
                <w:rFonts w:hint="default" w:ascii="Times New Roman" w:hAnsi="Times New Roman" w:cs="Times New Roman" w:eastAsiaTheme="minorEastAsia"/>
                <w:b w:val="0"/>
                <w:bCs/>
                <w:sz w:val="24"/>
                <w:highlight w:val="none"/>
                <w:u w:val="none"/>
                <w:lang w:eastAsia="zh-CN"/>
              </w:rPr>
              <w:t>上料：本项目</w:t>
            </w:r>
            <w:r>
              <w:rPr>
                <w:rFonts w:hint="eastAsia" w:cs="Times New Roman" w:eastAsiaTheme="minorEastAsia"/>
                <w:b w:val="0"/>
                <w:bCs/>
                <w:sz w:val="24"/>
                <w:highlight w:val="none"/>
                <w:u w:val="none"/>
                <w:lang w:eastAsia="zh-CN"/>
              </w:rPr>
              <w:t>拟</w:t>
            </w:r>
            <w:r>
              <w:rPr>
                <w:rFonts w:hint="default" w:ascii="Times New Roman" w:hAnsi="Times New Roman" w:cs="Times New Roman" w:eastAsiaTheme="minorEastAsia"/>
                <w:b w:val="0"/>
                <w:bCs/>
                <w:sz w:val="24"/>
                <w:highlight w:val="none"/>
                <w:u w:val="none"/>
                <w:lang w:eastAsia="zh-CN"/>
              </w:rPr>
              <w:t>采用原料</w:t>
            </w:r>
            <w:r>
              <w:rPr>
                <w:rFonts w:hint="default" w:ascii="Times New Roman" w:hAnsi="Times New Roman" w:cs="Times New Roman" w:eastAsiaTheme="minorEastAsia"/>
                <w:b w:val="0"/>
                <w:bCs/>
                <w:sz w:val="24"/>
                <w:u w:val="none"/>
                <w:lang w:eastAsia="zh-CN"/>
              </w:rPr>
              <w:t>为金矿选厂的尾矿矿粉</w:t>
            </w:r>
            <w:r>
              <w:rPr>
                <w:rFonts w:hint="default" w:ascii="Times New Roman" w:hAnsi="Times New Roman" w:cs="Times New Roman" w:eastAsiaTheme="minorEastAsia"/>
                <w:b w:val="0"/>
                <w:bCs/>
                <w:sz w:val="24"/>
                <w:highlight w:val="none"/>
                <w:u w:val="none"/>
                <w:lang w:eastAsia="zh-CN"/>
              </w:rPr>
              <w:t>，含水率≤</w:t>
            </w:r>
            <w:r>
              <w:rPr>
                <w:rFonts w:hint="eastAsia" w:cs="Times New Roman" w:eastAsiaTheme="minorEastAsia"/>
                <w:b w:val="0"/>
                <w:bCs/>
                <w:sz w:val="24"/>
                <w:highlight w:val="none"/>
                <w:u w:val="none"/>
                <w:lang w:val="en-US" w:eastAsia="zh-CN"/>
              </w:rPr>
              <w:t>8</w:t>
            </w:r>
            <w:r>
              <w:rPr>
                <w:rFonts w:hint="default" w:ascii="Times New Roman" w:hAnsi="Times New Roman" w:cs="Times New Roman" w:eastAsiaTheme="minorEastAsia"/>
                <w:b w:val="0"/>
                <w:bCs/>
                <w:sz w:val="24"/>
                <w:highlight w:val="none"/>
                <w:u w:val="none"/>
                <w:lang w:val="en-US" w:eastAsia="zh-CN"/>
              </w:rPr>
              <w:t>%，</w:t>
            </w:r>
            <w:r>
              <w:rPr>
                <w:rFonts w:hint="default" w:ascii="Times New Roman" w:hAnsi="Times New Roman" w:cs="Times New Roman" w:eastAsiaTheme="minorEastAsia"/>
                <w:b w:val="0"/>
                <w:bCs/>
                <w:sz w:val="24"/>
                <w:u w:val="none"/>
                <w:lang w:eastAsia="zh-CN"/>
              </w:rPr>
              <w:t>主要</w:t>
            </w:r>
            <w:r>
              <w:rPr>
                <w:rFonts w:hint="default" w:ascii="Times New Roman" w:hAnsi="Times New Roman" w:cs="Times New Roman" w:eastAsiaTheme="minorEastAsia"/>
                <w:b w:val="0"/>
                <w:bCs/>
                <w:sz w:val="24"/>
                <w:u w:val="none"/>
              </w:rPr>
              <w:t>来源于</w:t>
            </w:r>
            <w:r>
              <w:rPr>
                <w:rFonts w:hint="default" w:ascii="Times New Roman" w:hAnsi="Times New Roman" w:cs="Times New Roman"/>
                <w:b w:val="0"/>
                <w:bCs/>
                <w:sz w:val="24"/>
                <w:highlight w:val="none"/>
                <w:u w:val="none"/>
                <w:lang w:eastAsia="zh-CN"/>
              </w:rPr>
              <w:t>河南旭金矿业有限公司</w:t>
            </w:r>
            <w:r>
              <w:rPr>
                <w:rFonts w:hint="default" w:ascii="Times New Roman" w:hAnsi="Times New Roman" w:cs="Times New Roman" w:eastAsiaTheme="minorEastAsia"/>
                <w:b w:val="0"/>
                <w:bCs/>
                <w:sz w:val="24"/>
                <w:highlight w:val="none"/>
                <w:u w:val="none"/>
                <w:lang w:eastAsia="zh-CN"/>
              </w:rPr>
              <w:t>，原料</w:t>
            </w:r>
            <w:r>
              <w:rPr>
                <w:rFonts w:hint="default" w:ascii="Times New Roman" w:hAnsi="Times New Roman" w:cs="Times New Roman" w:eastAsiaTheme="minorEastAsia"/>
                <w:b w:val="0"/>
                <w:bCs/>
                <w:sz w:val="24"/>
                <w:u w:val="none"/>
              </w:rPr>
              <w:t>由</w:t>
            </w:r>
            <w:r>
              <w:rPr>
                <w:rFonts w:hint="default" w:ascii="Times New Roman" w:hAnsi="Times New Roman" w:cs="Times New Roman" w:eastAsiaTheme="minorEastAsia"/>
                <w:b w:val="0"/>
                <w:bCs/>
                <w:sz w:val="24"/>
                <w:u w:val="none"/>
                <w:lang w:eastAsia="zh-CN"/>
              </w:rPr>
              <w:t>运输车辆</w:t>
            </w:r>
            <w:r>
              <w:rPr>
                <w:rFonts w:hint="default" w:ascii="Times New Roman" w:hAnsi="Times New Roman" w:cs="Times New Roman" w:eastAsiaTheme="minorEastAsia"/>
                <w:b w:val="0"/>
                <w:bCs/>
                <w:sz w:val="24"/>
                <w:u w:val="none"/>
              </w:rPr>
              <w:t>运输进厂，</w:t>
            </w:r>
            <w:r>
              <w:rPr>
                <w:rFonts w:hint="default" w:ascii="Times New Roman" w:hAnsi="Times New Roman" w:cs="Times New Roman" w:eastAsiaTheme="minorEastAsia"/>
                <w:b w:val="0"/>
                <w:bCs/>
                <w:sz w:val="24"/>
                <w:u w:val="none"/>
                <w:lang w:eastAsia="zh-CN"/>
              </w:rPr>
              <w:t>到厂后</w:t>
            </w:r>
            <w:r>
              <w:rPr>
                <w:rFonts w:hint="default" w:ascii="Times New Roman" w:hAnsi="Times New Roman" w:cs="Times New Roman" w:eastAsiaTheme="minorEastAsia"/>
                <w:b w:val="0"/>
                <w:bCs/>
                <w:sz w:val="24"/>
                <w:u w:val="none"/>
              </w:rPr>
              <w:t>卸料于</w:t>
            </w:r>
            <w:r>
              <w:rPr>
                <w:rFonts w:hint="default" w:ascii="Times New Roman" w:hAnsi="Times New Roman" w:cs="Times New Roman" w:eastAsiaTheme="minorEastAsia"/>
                <w:b w:val="0"/>
                <w:bCs/>
                <w:sz w:val="24"/>
                <w:u w:val="none"/>
                <w:lang w:eastAsia="zh-CN"/>
              </w:rPr>
              <w:t>全封闭</w:t>
            </w:r>
            <w:r>
              <w:rPr>
                <w:rFonts w:hint="eastAsia" w:cs="Times New Roman" w:eastAsiaTheme="minorEastAsia"/>
                <w:b w:val="0"/>
                <w:bCs/>
                <w:sz w:val="24"/>
                <w:u w:val="none"/>
                <w:lang w:eastAsia="zh-CN"/>
              </w:rPr>
              <w:t>库房</w:t>
            </w:r>
            <w:r>
              <w:rPr>
                <w:rFonts w:hint="default" w:ascii="Times New Roman" w:hAnsi="Times New Roman" w:cs="Times New Roman" w:eastAsiaTheme="minorEastAsia"/>
                <w:b w:val="0"/>
                <w:bCs/>
                <w:sz w:val="24"/>
                <w:u w:val="none"/>
                <w:lang w:eastAsia="zh-CN"/>
              </w:rPr>
              <w:t>内的原料区，随后通过铲车进行上料。</w:t>
            </w:r>
            <w:r>
              <w:rPr>
                <w:rFonts w:hint="default" w:ascii="Times New Roman" w:hAnsi="Times New Roman" w:cs="Times New Roman" w:eastAsiaTheme="minorEastAsia"/>
                <w:b w:val="0"/>
                <w:bCs/>
                <w:sz w:val="24"/>
                <w:highlight w:val="none"/>
                <w:u w:val="none"/>
                <w:lang w:val="en-US" w:eastAsia="zh-CN"/>
              </w:rPr>
              <w:t>该工序</w:t>
            </w:r>
            <w:r>
              <w:rPr>
                <w:rFonts w:hint="default" w:ascii="Times New Roman" w:hAnsi="Times New Roman" w:eastAsia="宋体" w:cs="Times New Roman"/>
                <w:bCs/>
                <w:color w:val="000000"/>
                <w:sz w:val="24"/>
                <w:highlight w:val="none"/>
              </w:rPr>
              <w:t>产生的主要污染物为</w:t>
            </w:r>
            <w:r>
              <w:rPr>
                <w:rFonts w:hint="eastAsia" w:cs="Times New Roman"/>
                <w:bCs/>
                <w:color w:val="000000"/>
                <w:sz w:val="24"/>
                <w:highlight w:val="none"/>
                <w:lang w:eastAsia="zh-CN"/>
              </w:rPr>
              <w:t>颗粒物和</w:t>
            </w:r>
            <w:r>
              <w:rPr>
                <w:rFonts w:hint="default" w:ascii="Times New Roman" w:hAnsi="Times New Roman" w:eastAsia="宋体" w:cs="Times New Roman"/>
                <w:bCs/>
                <w:color w:val="000000"/>
                <w:sz w:val="24"/>
                <w:highlight w:val="none"/>
              </w:rPr>
              <w:t>噪声</w:t>
            </w:r>
            <w:r>
              <w:rPr>
                <w:rFonts w:hint="default" w:ascii="Times New Roman" w:hAnsi="Times New Roman" w:cs="Times New Roman"/>
                <w:bCs/>
                <w:color w:val="000000"/>
                <w:sz w:val="24"/>
                <w:highlight w:val="none"/>
                <w:lang w:eastAsia="zh-CN"/>
              </w:rPr>
              <w:t>。</w:t>
            </w:r>
          </w:p>
          <w:p>
            <w:pPr>
              <w:numPr>
                <w:ilvl w:val="0"/>
                <w:numId w:val="10"/>
              </w:numPr>
              <w:spacing w:line="520" w:lineRule="exact"/>
              <w:ind w:firstLine="480" w:firstLineChars="200"/>
              <w:rPr>
                <w:rFonts w:hint="default" w:ascii="Times New Roman" w:hAnsi="Times New Roman" w:eastAsia="宋体" w:cs="Times New Roman"/>
                <w:bCs/>
                <w:color w:val="000000"/>
                <w:sz w:val="24"/>
                <w:highlight w:val="none"/>
                <w:lang w:val="en-US"/>
              </w:rPr>
            </w:pPr>
            <w:r>
              <w:rPr>
                <w:rFonts w:hint="default" w:ascii="Times New Roman" w:hAnsi="Times New Roman" w:cs="Times New Roman" w:eastAsiaTheme="minorEastAsia"/>
                <w:b w:val="0"/>
                <w:bCs/>
                <w:sz w:val="24"/>
                <w:u w:val="none"/>
                <w:lang w:eastAsia="zh-CN"/>
              </w:rPr>
              <w:t>干燥：</w:t>
            </w:r>
            <w:r>
              <w:rPr>
                <w:rFonts w:hint="default" w:ascii="Times New Roman" w:hAnsi="Times New Roman" w:eastAsia="宋体" w:cs="Times New Roman"/>
                <w:b/>
                <w:bCs w:val="0"/>
                <w:color w:val="000000"/>
                <w:sz w:val="24"/>
                <w:highlight w:val="none"/>
                <w:u w:val="single"/>
                <w:lang w:eastAsia="zh-CN"/>
              </w:rPr>
              <w:t>物料</w:t>
            </w:r>
            <w:r>
              <w:rPr>
                <w:rFonts w:hint="default" w:ascii="Times New Roman" w:hAnsi="Times New Roman" w:eastAsia="宋体" w:cs="Times New Roman"/>
                <w:b/>
                <w:bCs w:val="0"/>
                <w:color w:val="000000"/>
                <w:sz w:val="24"/>
                <w:highlight w:val="none"/>
                <w:u w:val="single"/>
              </w:rPr>
              <w:t>先经过给料机被均匀地送入到皮带输送机之上，之后通过流沙管进入到</w:t>
            </w:r>
            <w:r>
              <w:rPr>
                <w:rFonts w:hint="eastAsia" w:ascii="Times New Roman" w:hAnsi="Times New Roman" w:eastAsia="宋体" w:cs="Times New Roman"/>
                <w:b/>
                <w:bCs w:val="0"/>
                <w:color w:val="000000"/>
                <w:sz w:val="24"/>
                <w:highlight w:val="none"/>
                <w:u w:val="single"/>
                <w:lang w:eastAsia="zh-CN"/>
              </w:rPr>
              <w:t>三筒干燥</w:t>
            </w:r>
            <w:r>
              <w:rPr>
                <w:rFonts w:hint="default" w:ascii="Times New Roman" w:hAnsi="Times New Roman" w:eastAsia="宋体" w:cs="Times New Roman"/>
                <w:b/>
                <w:bCs w:val="0"/>
                <w:color w:val="000000"/>
                <w:sz w:val="24"/>
                <w:highlight w:val="none"/>
                <w:u w:val="single"/>
              </w:rPr>
              <w:t>机内部，</w:t>
            </w:r>
            <w:r>
              <w:rPr>
                <w:rFonts w:hint="default" w:ascii="Times New Roman" w:hAnsi="Times New Roman" w:eastAsia="宋体" w:cs="Times New Roman"/>
                <w:b/>
                <w:bCs w:val="0"/>
                <w:color w:val="000000"/>
                <w:sz w:val="24"/>
                <w:highlight w:val="none"/>
                <w:u w:val="single"/>
                <w:lang w:eastAsia="zh-CN"/>
              </w:rPr>
              <w:t>液化石油气低氮燃烧</w:t>
            </w:r>
            <w:r>
              <w:rPr>
                <w:rFonts w:hint="default" w:ascii="Times New Roman" w:hAnsi="Times New Roman" w:eastAsia="宋体" w:cs="Times New Roman"/>
                <w:b/>
                <w:bCs w:val="0"/>
                <w:color w:val="000000"/>
                <w:sz w:val="24"/>
                <w:highlight w:val="none"/>
                <w:u w:val="single"/>
              </w:rPr>
              <w:t>产生的热量在抽风机的作用下</w:t>
            </w:r>
            <w:r>
              <w:rPr>
                <w:rFonts w:hint="eastAsia" w:ascii="Times New Roman" w:hAnsi="Times New Roman" w:eastAsia="宋体" w:cs="Times New Roman"/>
                <w:b/>
                <w:bCs w:val="0"/>
                <w:color w:val="000000"/>
                <w:sz w:val="24"/>
                <w:highlight w:val="none"/>
                <w:u w:val="single"/>
                <w:lang w:eastAsia="zh-CN"/>
              </w:rPr>
              <w:t>形成热空气，并</w:t>
            </w:r>
            <w:r>
              <w:rPr>
                <w:rFonts w:hint="default" w:ascii="Times New Roman" w:hAnsi="Times New Roman" w:eastAsia="宋体" w:cs="Times New Roman"/>
                <w:b/>
                <w:bCs w:val="0"/>
                <w:color w:val="000000"/>
                <w:sz w:val="24"/>
                <w:highlight w:val="none"/>
                <w:u w:val="single"/>
              </w:rPr>
              <w:t>进入到</w:t>
            </w:r>
            <w:r>
              <w:rPr>
                <w:rFonts w:hint="eastAsia" w:ascii="Times New Roman" w:hAnsi="Times New Roman" w:cs="Times New Roman"/>
                <w:b/>
                <w:bCs w:val="0"/>
                <w:color w:val="000000"/>
                <w:sz w:val="24"/>
                <w:highlight w:val="none"/>
                <w:u w:val="single"/>
                <w:lang w:eastAsia="zh-CN"/>
              </w:rPr>
              <w:t>筒体</w:t>
            </w:r>
            <w:r>
              <w:rPr>
                <w:rFonts w:hint="default" w:ascii="Times New Roman" w:hAnsi="Times New Roman" w:eastAsia="宋体" w:cs="Times New Roman"/>
                <w:b/>
                <w:bCs w:val="0"/>
                <w:color w:val="000000"/>
                <w:sz w:val="24"/>
                <w:highlight w:val="none"/>
                <w:u w:val="single"/>
              </w:rPr>
              <w:t>内与</w:t>
            </w:r>
            <w:r>
              <w:rPr>
                <w:rFonts w:hint="default" w:ascii="Times New Roman" w:hAnsi="Times New Roman" w:eastAsia="宋体" w:cs="Times New Roman"/>
                <w:b/>
                <w:bCs w:val="0"/>
                <w:color w:val="000000"/>
                <w:sz w:val="24"/>
                <w:highlight w:val="none"/>
                <w:u w:val="single"/>
                <w:lang w:eastAsia="zh-CN"/>
              </w:rPr>
              <w:t>物料</w:t>
            </w:r>
            <w:r>
              <w:rPr>
                <w:rFonts w:hint="default" w:ascii="Times New Roman" w:hAnsi="Times New Roman" w:eastAsia="宋体" w:cs="Times New Roman"/>
                <w:b/>
                <w:bCs w:val="0"/>
                <w:color w:val="000000"/>
                <w:sz w:val="24"/>
                <w:highlight w:val="none"/>
                <w:u w:val="single"/>
              </w:rPr>
              <w:t>进行</w:t>
            </w:r>
            <w:r>
              <w:rPr>
                <w:rFonts w:hint="eastAsia" w:ascii="Times New Roman" w:hAnsi="Times New Roman" w:eastAsia="宋体" w:cs="Times New Roman"/>
                <w:b/>
                <w:bCs w:val="0"/>
                <w:color w:val="000000"/>
                <w:sz w:val="24"/>
                <w:highlight w:val="none"/>
                <w:u w:val="single"/>
                <w:lang w:eastAsia="zh-CN"/>
              </w:rPr>
              <w:t>直接</w:t>
            </w:r>
            <w:r>
              <w:rPr>
                <w:rFonts w:hint="default" w:ascii="Times New Roman" w:hAnsi="Times New Roman" w:eastAsia="宋体" w:cs="Times New Roman"/>
                <w:b/>
                <w:bCs w:val="0"/>
                <w:color w:val="000000"/>
                <w:sz w:val="24"/>
                <w:highlight w:val="none"/>
                <w:u w:val="single"/>
              </w:rPr>
              <w:t>接触，完成热量的传递，快速蒸发水分</w:t>
            </w:r>
            <w:r>
              <w:rPr>
                <w:rFonts w:hint="eastAsia" w:ascii="Times New Roman" w:hAnsi="Times New Roman" w:eastAsia="宋体" w:cs="Times New Roman"/>
                <w:b/>
                <w:bCs w:val="0"/>
                <w:color w:val="000000"/>
                <w:sz w:val="24"/>
                <w:highlight w:val="none"/>
                <w:u w:val="single"/>
                <w:lang w:eastAsia="zh-CN"/>
              </w:rPr>
              <w:t>，</w:t>
            </w:r>
            <w:r>
              <w:rPr>
                <w:rFonts w:hint="default" w:ascii="Times New Roman" w:hAnsi="Times New Roman" w:eastAsia="宋体" w:cs="Times New Roman"/>
                <w:b/>
                <w:bCs w:val="0"/>
                <w:color w:val="000000"/>
                <w:sz w:val="24"/>
                <w:highlight w:val="none"/>
                <w:u w:val="single"/>
                <w:lang w:eastAsia="zh-CN"/>
              </w:rPr>
              <w:t>加热温度为</w:t>
            </w:r>
            <w:r>
              <w:rPr>
                <w:rFonts w:hint="default" w:ascii="Times New Roman" w:hAnsi="Times New Roman" w:eastAsia="宋体" w:cs="Times New Roman"/>
                <w:b/>
                <w:bCs w:val="0"/>
                <w:color w:val="000000"/>
                <w:sz w:val="24"/>
                <w:highlight w:val="none"/>
                <w:u w:val="single"/>
                <w:lang w:val="en-US" w:eastAsia="zh-CN"/>
              </w:rPr>
              <w:t>100℃~120℃，</w:t>
            </w:r>
            <w:r>
              <w:rPr>
                <w:rFonts w:hint="eastAsia" w:ascii="Times New Roman" w:hAnsi="Times New Roman" w:eastAsia="宋体" w:cs="Times New Roman"/>
                <w:b/>
                <w:bCs w:val="0"/>
                <w:color w:val="000000"/>
                <w:sz w:val="24"/>
                <w:highlight w:val="none"/>
                <w:u w:val="single"/>
                <w:lang w:val="en-US" w:eastAsia="zh-CN"/>
              </w:rPr>
              <w:t>物料往复连续加热时间约10min，出料时物料温度＜5</w:t>
            </w:r>
            <w:r>
              <w:rPr>
                <w:rFonts w:hint="default" w:ascii="Times New Roman" w:hAnsi="Times New Roman" w:eastAsia="宋体" w:cs="Times New Roman"/>
                <w:b/>
                <w:bCs w:val="0"/>
                <w:color w:val="000000"/>
                <w:sz w:val="24"/>
                <w:highlight w:val="none"/>
                <w:u w:val="single"/>
                <w:lang w:val="en-US" w:eastAsia="zh-CN"/>
              </w:rPr>
              <w:t>0℃</w:t>
            </w:r>
            <w:r>
              <w:rPr>
                <w:rFonts w:hint="eastAsia" w:ascii="Times New Roman" w:hAnsi="Times New Roman" w:eastAsia="宋体" w:cs="Times New Roman"/>
                <w:b/>
                <w:bCs w:val="0"/>
                <w:color w:val="000000"/>
                <w:sz w:val="24"/>
                <w:highlight w:val="none"/>
                <w:u w:val="single"/>
                <w:lang w:val="en-US" w:eastAsia="zh-CN"/>
              </w:rPr>
              <w:t>、含水率≤3%</w:t>
            </w:r>
            <w:r>
              <w:rPr>
                <w:rFonts w:hint="default" w:ascii="Times New Roman" w:hAnsi="Times New Roman" w:eastAsia="宋体" w:cs="Times New Roman"/>
                <w:b/>
                <w:bCs w:val="0"/>
                <w:color w:val="000000"/>
                <w:sz w:val="24"/>
                <w:highlight w:val="none"/>
                <w:u w:val="single"/>
              </w:rPr>
              <w:t>。</w:t>
            </w:r>
            <w:r>
              <w:rPr>
                <w:rFonts w:hint="eastAsia" w:ascii="Times New Roman" w:hAnsi="Times New Roman" w:eastAsia="宋体" w:cs="Times New Roman"/>
                <w:b/>
                <w:bCs w:val="0"/>
                <w:color w:val="000000"/>
                <w:sz w:val="24"/>
                <w:highlight w:val="none"/>
                <w:u w:val="single"/>
                <w:lang w:eastAsia="zh-CN"/>
              </w:rPr>
              <w:t>本项目拟采用的三筒干燥</w:t>
            </w:r>
            <w:r>
              <w:rPr>
                <w:rFonts w:hint="default" w:ascii="Times New Roman" w:hAnsi="Times New Roman" w:eastAsia="宋体" w:cs="Times New Roman"/>
                <w:b/>
                <w:bCs w:val="0"/>
                <w:color w:val="000000"/>
                <w:sz w:val="24"/>
                <w:highlight w:val="none"/>
                <w:u w:val="single"/>
              </w:rPr>
              <w:t>机是三回程密封结构，能够很好的降低热量的散失，提高热效率。</w:t>
            </w:r>
            <w:r>
              <w:rPr>
                <w:rFonts w:hint="default" w:ascii="Times New Roman" w:hAnsi="Times New Roman" w:eastAsia="宋体" w:cs="Times New Roman"/>
                <w:bCs/>
                <w:color w:val="000000"/>
                <w:sz w:val="24"/>
                <w:highlight w:val="none"/>
                <w:lang w:val="en-US" w:eastAsia="zh-CN"/>
              </w:rPr>
              <w:t>该工序</w:t>
            </w:r>
            <w:r>
              <w:rPr>
                <w:rFonts w:hint="default" w:ascii="Times New Roman" w:hAnsi="Times New Roman" w:eastAsia="宋体" w:cs="Times New Roman"/>
                <w:bCs/>
                <w:color w:val="000000"/>
                <w:sz w:val="24"/>
                <w:highlight w:val="none"/>
              </w:rPr>
              <w:t>产生的主要污染物为</w:t>
            </w:r>
            <w:r>
              <w:rPr>
                <w:rFonts w:hint="eastAsia" w:ascii="Times New Roman" w:hAnsi="Times New Roman" w:eastAsia="宋体" w:cs="Times New Roman"/>
                <w:bCs/>
                <w:color w:val="000000"/>
                <w:sz w:val="24"/>
                <w:highlight w:val="none"/>
                <w:lang w:eastAsia="zh-CN"/>
              </w:rPr>
              <w:t>颗粒物、</w:t>
            </w:r>
            <w:r>
              <w:rPr>
                <w:rFonts w:hint="default" w:ascii="Times New Roman" w:hAnsi="Times New Roman" w:eastAsia="宋体" w:cs="Times New Roman"/>
                <w:bCs/>
                <w:color w:val="000000"/>
                <w:sz w:val="24"/>
                <w:highlight w:val="none"/>
              </w:rPr>
              <w:t>噪声</w:t>
            </w:r>
            <w:r>
              <w:rPr>
                <w:rFonts w:hint="eastAsia" w:ascii="Times New Roman" w:hAnsi="Times New Roman" w:eastAsia="宋体" w:cs="Times New Roman"/>
                <w:bCs/>
                <w:color w:val="000000"/>
                <w:sz w:val="24"/>
                <w:highlight w:val="none"/>
                <w:lang w:eastAsia="zh-CN"/>
              </w:rPr>
              <w:t>和</w:t>
            </w:r>
            <w:r>
              <w:rPr>
                <w:rFonts w:hint="eastAsia" w:ascii="Times New Roman" w:hAnsi="Times New Roman" w:eastAsia="宋体" w:cs="Times New Roman"/>
                <w:bCs/>
                <w:color w:val="000000"/>
                <w:sz w:val="24"/>
                <w:highlight w:val="none"/>
                <w:lang w:val="en-US" w:eastAsia="zh-CN"/>
              </w:rPr>
              <w:t>液化石油气低氮燃烧产生的颗粒物、SO</w:t>
            </w:r>
            <w:r>
              <w:rPr>
                <w:rFonts w:hint="eastAsia" w:ascii="Times New Roman" w:hAnsi="Times New Roman" w:eastAsia="宋体" w:cs="Times New Roman"/>
                <w:bCs/>
                <w:color w:val="000000"/>
                <w:sz w:val="24"/>
                <w:highlight w:val="none"/>
                <w:vertAlign w:val="subscript"/>
                <w:lang w:val="en-US" w:eastAsia="zh-CN"/>
              </w:rPr>
              <w:t>2</w:t>
            </w:r>
            <w:r>
              <w:rPr>
                <w:rFonts w:hint="eastAsia" w:ascii="Times New Roman" w:hAnsi="Times New Roman" w:eastAsia="宋体" w:cs="Times New Roman"/>
                <w:bCs/>
                <w:color w:val="000000"/>
                <w:sz w:val="24"/>
                <w:highlight w:val="none"/>
                <w:lang w:val="en-US" w:eastAsia="zh-CN"/>
              </w:rPr>
              <w:t>、NO</w:t>
            </w:r>
            <w:r>
              <w:rPr>
                <w:rFonts w:hint="eastAsia" w:ascii="Times New Roman" w:hAnsi="Times New Roman" w:eastAsia="宋体" w:cs="Times New Roman"/>
                <w:bCs/>
                <w:color w:val="000000"/>
                <w:sz w:val="24"/>
                <w:highlight w:val="none"/>
                <w:vertAlign w:val="subscript"/>
                <w:lang w:val="en-US" w:eastAsia="zh-CN"/>
              </w:rPr>
              <w:t>X</w:t>
            </w:r>
            <w:r>
              <w:rPr>
                <w:rFonts w:hint="default" w:ascii="Times New Roman" w:hAnsi="Times New Roman" w:eastAsia="宋体" w:cs="Times New Roman"/>
                <w:bCs/>
                <w:color w:val="000000"/>
                <w:sz w:val="24"/>
                <w:highlight w:val="none"/>
                <w:lang w:eastAsia="zh-CN"/>
              </w:rPr>
              <w:t>。</w:t>
            </w:r>
          </w:p>
          <w:p>
            <w:pPr>
              <w:numPr>
                <w:ilvl w:val="0"/>
                <w:numId w:val="10"/>
              </w:numPr>
              <w:spacing w:line="520" w:lineRule="exact"/>
              <w:ind w:firstLine="480" w:firstLineChars="200"/>
              <w:rPr>
                <w:rFonts w:hint="default" w:ascii="Times New Roman" w:hAnsi="Times New Roman" w:cs="Times New Roman" w:eastAsiaTheme="minorEastAsia"/>
                <w:b w:val="0"/>
                <w:bCs/>
                <w:sz w:val="24"/>
                <w:u w:val="none"/>
                <w:lang w:val="en-US"/>
              </w:rPr>
            </w:pPr>
            <w:r>
              <w:rPr>
                <w:rFonts w:hint="eastAsia" w:ascii="Times New Roman" w:hAnsi="Times New Roman" w:cs="Times New Roman" w:eastAsiaTheme="minorEastAsia"/>
                <w:b w:val="0"/>
                <w:bCs/>
                <w:sz w:val="24"/>
                <w:u w:val="none"/>
                <w:lang w:eastAsia="zh-CN"/>
              </w:rPr>
              <w:t>筛</w:t>
            </w:r>
            <w:r>
              <w:rPr>
                <w:rFonts w:hint="eastAsia" w:cs="Times New Roman" w:eastAsiaTheme="minorEastAsia"/>
                <w:b w:val="0"/>
                <w:bCs/>
                <w:sz w:val="24"/>
                <w:highlight w:val="none"/>
                <w:u w:val="none"/>
                <w:lang w:eastAsia="zh-CN"/>
              </w:rPr>
              <w:t>分：干燥之后的物料</w:t>
            </w:r>
            <w:r>
              <w:rPr>
                <w:rFonts w:hint="default" w:cs="Times New Roman" w:eastAsiaTheme="minorEastAsia"/>
                <w:b w:val="0"/>
                <w:bCs/>
                <w:sz w:val="24"/>
                <w:highlight w:val="none"/>
                <w:u w:val="none"/>
                <w:lang w:eastAsia="zh-CN"/>
              </w:rPr>
              <w:t>在皮带输送机作用下</w:t>
            </w:r>
            <w:r>
              <w:rPr>
                <w:rFonts w:hint="eastAsia" w:cs="Times New Roman" w:eastAsiaTheme="minorEastAsia"/>
                <w:b w:val="0"/>
                <w:bCs/>
                <w:sz w:val="24"/>
                <w:highlight w:val="none"/>
                <w:u w:val="none"/>
                <w:lang w:eastAsia="zh-CN"/>
              </w:rPr>
              <w:t>输送到滚筒筛进行筛分，该筛分过程主要是按物料粒径进行筛分分类以及振散部分结块的物料，部分未被振散的结块物料通过人工进行拍碎，再返回</w:t>
            </w:r>
            <w:r>
              <w:rPr>
                <w:rFonts w:hint="eastAsia" w:ascii="Times New Roman" w:hAnsi="Times New Roman" w:eastAsia="宋体" w:cs="Times New Roman"/>
                <w:bCs/>
                <w:color w:val="000000"/>
                <w:sz w:val="24"/>
                <w:highlight w:val="none"/>
                <w:lang w:eastAsia="zh-CN"/>
              </w:rPr>
              <w:t>三筒干燥</w:t>
            </w:r>
            <w:r>
              <w:rPr>
                <w:rFonts w:hint="default" w:ascii="Times New Roman" w:hAnsi="Times New Roman" w:eastAsia="宋体" w:cs="Times New Roman"/>
                <w:bCs/>
                <w:color w:val="000000"/>
                <w:sz w:val="24"/>
                <w:highlight w:val="none"/>
              </w:rPr>
              <w:t>机</w:t>
            </w:r>
            <w:r>
              <w:rPr>
                <w:rFonts w:hint="eastAsia" w:ascii="Times New Roman" w:hAnsi="Times New Roman" w:cs="Times New Roman"/>
                <w:bCs/>
                <w:color w:val="000000"/>
                <w:sz w:val="24"/>
                <w:highlight w:val="none"/>
                <w:lang w:eastAsia="zh-CN"/>
              </w:rPr>
              <w:t>进行再次干燥</w:t>
            </w:r>
            <w:r>
              <w:rPr>
                <w:rFonts w:hint="eastAsia" w:cs="Times New Roman" w:eastAsiaTheme="minorEastAsia"/>
                <w:b w:val="0"/>
                <w:bCs/>
                <w:sz w:val="24"/>
                <w:highlight w:val="none"/>
                <w:u w:val="none"/>
                <w:lang w:eastAsia="zh-CN"/>
              </w:rPr>
              <w:t>。</w:t>
            </w:r>
            <w:r>
              <w:rPr>
                <w:rFonts w:hint="default" w:cs="Times New Roman" w:eastAsiaTheme="minorEastAsia"/>
                <w:b w:val="0"/>
                <w:bCs/>
                <w:sz w:val="24"/>
                <w:highlight w:val="none"/>
                <w:u w:val="none"/>
                <w:lang w:val="en-US" w:eastAsia="zh-CN"/>
              </w:rPr>
              <w:t>该工序</w:t>
            </w:r>
            <w:r>
              <w:rPr>
                <w:rFonts w:hint="default" w:cs="Times New Roman" w:eastAsiaTheme="minorEastAsia"/>
                <w:b w:val="0"/>
                <w:bCs/>
                <w:sz w:val="24"/>
                <w:highlight w:val="none"/>
                <w:u w:val="none"/>
                <w:lang w:eastAsia="zh-CN"/>
              </w:rPr>
              <w:t>产生的主要污染物为</w:t>
            </w:r>
            <w:r>
              <w:rPr>
                <w:rFonts w:hint="eastAsia" w:cs="Times New Roman" w:eastAsiaTheme="minorEastAsia"/>
                <w:b w:val="0"/>
                <w:bCs/>
                <w:sz w:val="24"/>
                <w:highlight w:val="none"/>
                <w:u w:val="none"/>
                <w:lang w:eastAsia="zh-CN"/>
              </w:rPr>
              <w:t>颗粒物、</w:t>
            </w:r>
            <w:r>
              <w:rPr>
                <w:rFonts w:hint="default" w:cs="Times New Roman" w:eastAsiaTheme="minorEastAsia"/>
                <w:b w:val="0"/>
                <w:bCs/>
                <w:sz w:val="24"/>
                <w:highlight w:val="none"/>
                <w:u w:val="none"/>
                <w:lang w:eastAsia="zh-CN"/>
              </w:rPr>
              <w:t>噪声</w:t>
            </w:r>
            <w:r>
              <w:rPr>
                <w:rFonts w:hint="eastAsia" w:cs="Times New Roman" w:eastAsiaTheme="minorEastAsia"/>
                <w:b w:val="0"/>
                <w:bCs/>
                <w:sz w:val="24"/>
                <w:highlight w:val="none"/>
                <w:u w:val="none"/>
                <w:lang w:eastAsia="zh-CN"/>
              </w:rPr>
              <w:t>。</w:t>
            </w:r>
          </w:p>
          <w:p>
            <w:pPr>
              <w:numPr>
                <w:ilvl w:val="0"/>
                <w:numId w:val="10"/>
              </w:numPr>
              <w:spacing w:line="520" w:lineRule="exact"/>
              <w:ind w:firstLine="480" w:firstLineChars="200"/>
              <w:rPr>
                <w:rFonts w:hint="default" w:ascii="Times New Roman" w:hAnsi="Times New Roman" w:cs="Times New Roman" w:eastAsiaTheme="minorEastAsia"/>
                <w:b w:val="0"/>
                <w:bCs/>
                <w:sz w:val="24"/>
                <w:u w:val="none"/>
                <w:lang w:val="en-US"/>
              </w:rPr>
            </w:pPr>
            <w:r>
              <w:rPr>
                <w:rFonts w:hint="eastAsia" w:cs="Times New Roman" w:eastAsiaTheme="minorEastAsia"/>
                <w:b w:val="0"/>
                <w:bCs/>
                <w:sz w:val="24"/>
                <w:highlight w:val="none"/>
                <w:u w:val="none"/>
                <w:lang w:eastAsia="zh-CN"/>
              </w:rPr>
              <w:t>包装、</w:t>
            </w:r>
            <w:r>
              <w:rPr>
                <w:rFonts w:hint="eastAsia" w:ascii="Times New Roman" w:hAnsi="Times New Roman" w:cs="Times New Roman" w:eastAsiaTheme="minorEastAsia"/>
                <w:b w:val="0"/>
                <w:bCs/>
                <w:sz w:val="24"/>
                <w:highlight w:val="none"/>
                <w:u w:val="none"/>
                <w:lang w:eastAsia="zh-CN"/>
              </w:rPr>
              <w:t>入库：筛</w:t>
            </w:r>
            <w:r>
              <w:rPr>
                <w:rFonts w:hint="eastAsia" w:cs="Times New Roman" w:eastAsiaTheme="minorEastAsia"/>
                <w:b w:val="0"/>
                <w:bCs/>
                <w:sz w:val="24"/>
                <w:highlight w:val="none"/>
                <w:u w:val="none"/>
                <w:lang w:eastAsia="zh-CN"/>
              </w:rPr>
              <w:t>分</w:t>
            </w:r>
            <w:r>
              <w:rPr>
                <w:rFonts w:hint="default" w:ascii="Times New Roman" w:hAnsi="Times New Roman" w:cs="Times New Roman" w:eastAsiaTheme="minorEastAsia"/>
                <w:b w:val="0"/>
                <w:bCs/>
                <w:sz w:val="24"/>
                <w:highlight w:val="none"/>
                <w:u w:val="none"/>
                <w:lang w:eastAsia="zh-CN"/>
              </w:rPr>
              <w:t>后的产品</w:t>
            </w:r>
            <w:r>
              <w:rPr>
                <w:rFonts w:hint="eastAsia" w:cs="Times New Roman" w:eastAsiaTheme="minorEastAsia"/>
                <w:b w:val="0"/>
                <w:bCs/>
                <w:sz w:val="24"/>
                <w:highlight w:val="none"/>
                <w:u w:val="none"/>
                <w:lang w:eastAsia="zh-CN"/>
              </w:rPr>
              <w:t>进行包装、入库待售。</w:t>
            </w:r>
            <w:r>
              <w:rPr>
                <w:rFonts w:hint="default" w:ascii="Times New Roman" w:hAnsi="Times New Roman" w:cs="Times New Roman" w:eastAsiaTheme="minorEastAsia"/>
                <w:b w:val="0"/>
                <w:bCs/>
                <w:sz w:val="24"/>
                <w:highlight w:val="none"/>
                <w:u w:val="none"/>
                <w:lang w:val="en-US" w:eastAsia="zh-CN"/>
              </w:rPr>
              <w:t>该工序</w:t>
            </w:r>
            <w:r>
              <w:rPr>
                <w:rFonts w:hint="default" w:ascii="Times New Roman" w:hAnsi="Times New Roman" w:eastAsia="宋体" w:cs="Times New Roman"/>
                <w:bCs/>
                <w:color w:val="000000"/>
                <w:sz w:val="24"/>
                <w:highlight w:val="none"/>
              </w:rPr>
              <w:t>产生的主要污染物为</w:t>
            </w:r>
            <w:r>
              <w:rPr>
                <w:rFonts w:hint="eastAsia" w:cs="Times New Roman"/>
                <w:bCs/>
                <w:color w:val="000000"/>
                <w:sz w:val="24"/>
                <w:highlight w:val="none"/>
                <w:lang w:eastAsia="zh-CN"/>
              </w:rPr>
              <w:t>颗粒物、</w:t>
            </w:r>
            <w:r>
              <w:rPr>
                <w:rFonts w:hint="default" w:ascii="Times New Roman" w:hAnsi="Times New Roman" w:eastAsia="宋体" w:cs="Times New Roman"/>
                <w:bCs/>
                <w:color w:val="000000"/>
                <w:sz w:val="24"/>
                <w:highlight w:val="none"/>
              </w:rPr>
              <w:t>噪声</w:t>
            </w:r>
            <w:r>
              <w:rPr>
                <w:rFonts w:hint="eastAsia" w:eastAsia="宋体" w:cs="Times New Roman"/>
                <w:bCs/>
                <w:color w:val="000000"/>
                <w:sz w:val="24"/>
                <w:highlight w:val="none"/>
                <w:lang w:eastAsia="zh-CN"/>
              </w:rPr>
              <w:t>。</w:t>
            </w:r>
          </w:p>
          <w:p>
            <w:pPr>
              <w:pStyle w:val="56"/>
              <w:tabs>
                <w:tab w:val="left" w:pos="3195"/>
              </w:tabs>
              <w:adjustRightInd/>
              <w:snapToGrid/>
              <w:spacing w:line="460" w:lineRule="exact"/>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rPr>
              <w:t>2.2 运营期主要产污环节</w:t>
            </w:r>
          </w:p>
          <w:p>
            <w:pPr>
              <w:pStyle w:val="68"/>
              <w:spacing w:line="520" w:lineRule="exact"/>
              <w:ind w:right="170" w:firstLine="482"/>
              <w:rPr>
                <w:rFonts w:ascii="Times New Roman" w:hAnsi="Times New Roman"/>
                <w:bCs/>
                <w:color w:val="000000"/>
                <w:sz w:val="24"/>
              </w:rPr>
            </w:pPr>
            <w:r>
              <w:rPr>
                <w:rFonts w:ascii="Times New Roman" w:hAnsi="Times New Roman"/>
                <w:bCs/>
                <w:color w:val="000000"/>
                <w:sz w:val="24"/>
              </w:rPr>
              <w:t>本项目在运营过程中主要的污染物为废气、废水、噪声和固体废物。</w:t>
            </w:r>
          </w:p>
          <w:p>
            <w:pPr>
              <w:pStyle w:val="68"/>
              <w:spacing w:line="520" w:lineRule="exact"/>
              <w:ind w:right="170" w:firstLine="482"/>
              <w:rPr>
                <w:rFonts w:ascii="Times New Roman" w:hAnsi="Times New Roman" w:cs="Times New Roman"/>
                <w:bCs/>
                <w:color w:val="000000"/>
                <w:sz w:val="24"/>
              </w:rPr>
            </w:pPr>
            <w:r>
              <w:rPr>
                <w:rFonts w:ascii="Times New Roman" w:hAnsi="Times New Roman" w:cs="Times New Roman"/>
                <w:bCs/>
                <w:color w:val="000000"/>
                <w:sz w:val="24"/>
              </w:rPr>
              <w:t>（1）废水：本项目废水主要为员工生活污水、运输车辆冲洗废水</w:t>
            </w:r>
            <w:r>
              <w:rPr>
                <w:rFonts w:hint="eastAsia" w:ascii="Times New Roman" w:hAnsi="Times New Roman" w:cs="Times New Roman"/>
                <w:bCs/>
                <w:color w:val="000000"/>
                <w:sz w:val="24"/>
                <w:lang w:eastAsia="zh-CN"/>
              </w:rPr>
              <w:t>和初期雨水</w:t>
            </w:r>
            <w:r>
              <w:rPr>
                <w:rFonts w:ascii="Times New Roman" w:hAnsi="Times New Roman" w:cs="Times New Roman"/>
                <w:bCs/>
                <w:color w:val="000000"/>
                <w:sz w:val="24"/>
              </w:rPr>
              <w:t>。</w:t>
            </w:r>
          </w:p>
          <w:p>
            <w:pPr>
              <w:pStyle w:val="68"/>
              <w:spacing w:line="520" w:lineRule="exact"/>
              <w:ind w:right="170" w:firstLine="482"/>
              <w:rPr>
                <w:rFonts w:ascii="Times New Roman" w:hAnsi="Times New Roman" w:cs="Times New Roman"/>
                <w:bCs/>
                <w:color w:val="000000"/>
                <w:sz w:val="24"/>
              </w:rPr>
            </w:pPr>
            <w:r>
              <w:rPr>
                <w:rFonts w:ascii="Times New Roman" w:hAnsi="Times New Roman" w:cs="Times New Roman"/>
                <w:bCs/>
                <w:color w:val="000000"/>
                <w:sz w:val="24"/>
              </w:rPr>
              <w:t>（2）废气：主要为</w:t>
            </w:r>
            <w:r>
              <w:rPr>
                <w:rFonts w:hint="eastAsia" w:ascii="Times New Roman" w:hAnsi="Times New Roman" w:cs="Times New Roman"/>
                <w:bCs/>
                <w:color w:val="000000"/>
                <w:sz w:val="24"/>
                <w:lang w:eastAsia="zh-CN"/>
              </w:rPr>
              <w:t>物料堆存及装卸、上料、干燥、筛分、包装工序产生的颗粒物，液化石油气低氮燃烧产生的颗粒物、</w:t>
            </w:r>
            <w:r>
              <w:rPr>
                <w:rFonts w:hint="eastAsia" w:ascii="Times New Roman" w:hAnsi="Times New Roman" w:eastAsia="宋体" w:cs="Times New Roman"/>
                <w:bCs/>
                <w:color w:val="000000"/>
                <w:sz w:val="24"/>
                <w:highlight w:val="none"/>
                <w:lang w:val="en-US" w:eastAsia="zh-CN"/>
              </w:rPr>
              <w:t>SO</w:t>
            </w:r>
            <w:r>
              <w:rPr>
                <w:rFonts w:hint="eastAsia" w:ascii="Times New Roman" w:hAnsi="Times New Roman" w:eastAsia="宋体" w:cs="Times New Roman"/>
                <w:bCs/>
                <w:color w:val="000000"/>
                <w:sz w:val="24"/>
                <w:highlight w:val="none"/>
                <w:vertAlign w:val="subscript"/>
                <w:lang w:val="en-US" w:eastAsia="zh-CN"/>
              </w:rPr>
              <w:t>2</w:t>
            </w:r>
            <w:r>
              <w:rPr>
                <w:rFonts w:hint="eastAsia" w:ascii="Times New Roman" w:hAnsi="Times New Roman" w:eastAsia="宋体" w:cs="Times New Roman"/>
                <w:bCs/>
                <w:color w:val="000000"/>
                <w:sz w:val="24"/>
                <w:highlight w:val="none"/>
                <w:lang w:val="en-US" w:eastAsia="zh-CN"/>
              </w:rPr>
              <w:t>、NO</w:t>
            </w:r>
            <w:r>
              <w:rPr>
                <w:rFonts w:hint="eastAsia" w:ascii="Times New Roman" w:hAnsi="Times New Roman" w:eastAsia="宋体" w:cs="Times New Roman"/>
                <w:bCs/>
                <w:color w:val="000000"/>
                <w:sz w:val="24"/>
                <w:highlight w:val="none"/>
                <w:vertAlign w:val="subscript"/>
                <w:lang w:val="en-US" w:eastAsia="zh-CN"/>
              </w:rPr>
              <w:t>X</w:t>
            </w:r>
            <w:r>
              <w:rPr>
                <w:rFonts w:hint="eastAsia" w:ascii="Times New Roman" w:hAnsi="Times New Roman" w:eastAsia="宋体" w:cs="Times New Roman"/>
                <w:bCs/>
                <w:color w:val="000000"/>
                <w:sz w:val="24"/>
                <w:highlight w:val="none"/>
                <w:vertAlign w:val="baseline"/>
                <w:lang w:val="en-US" w:eastAsia="zh-CN"/>
              </w:rPr>
              <w:t>，</w:t>
            </w:r>
            <w:r>
              <w:rPr>
                <w:rFonts w:hint="eastAsia" w:ascii="Times New Roman" w:hAnsi="Times New Roman" w:cs="Times New Roman"/>
                <w:bCs/>
                <w:color w:val="000000"/>
                <w:sz w:val="24"/>
                <w:lang w:eastAsia="zh-CN"/>
              </w:rPr>
              <w:t>车辆道路运输过程</w:t>
            </w:r>
            <w:r>
              <w:rPr>
                <w:rFonts w:hint="eastAsia" w:ascii="Times New Roman" w:hAnsi="Times New Roman" w:cs="Times New Roman"/>
                <w:bCs/>
                <w:color w:val="000000"/>
                <w:sz w:val="24"/>
              </w:rPr>
              <w:t>产生的颗粒物。</w:t>
            </w:r>
          </w:p>
          <w:p>
            <w:pPr>
              <w:pStyle w:val="68"/>
              <w:spacing w:line="520" w:lineRule="exact"/>
              <w:ind w:right="170" w:firstLine="482"/>
              <w:rPr>
                <w:rFonts w:ascii="Times New Roman" w:hAnsi="Times New Roman" w:cs="Times New Roman"/>
                <w:bCs/>
                <w:color w:val="000000"/>
                <w:sz w:val="24"/>
              </w:rPr>
            </w:pPr>
            <w:r>
              <w:rPr>
                <w:rFonts w:ascii="Times New Roman" w:hAnsi="Times New Roman" w:cs="Times New Roman"/>
                <w:bCs/>
                <w:color w:val="000000"/>
                <w:sz w:val="24"/>
              </w:rPr>
              <w:t>（3）噪声：主要为生产设备运行时产生的设备噪声。噪声污染源强为</w:t>
            </w:r>
            <w:r>
              <w:rPr>
                <w:rFonts w:hint="eastAsia" w:ascii="Times New Roman" w:hAnsi="Times New Roman" w:cs="Times New Roman"/>
                <w:bCs/>
                <w:color w:val="000000"/>
                <w:sz w:val="24"/>
                <w:highlight w:val="none"/>
              </w:rPr>
              <w:t>75</w:t>
            </w:r>
            <w:r>
              <w:rPr>
                <w:rFonts w:ascii="Times New Roman" w:hAnsi="Times New Roman" w:cs="Times New Roman"/>
                <w:bCs/>
                <w:color w:val="000000"/>
                <w:sz w:val="24"/>
                <w:highlight w:val="none"/>
              </w:rPr>
              <w:t>～</w:t>
            </w:r>
            <w:r>
              <w:rPr>
                <w:rFonts w:hint="eastAsia" w:ascii="Times New Roman" w:hAnsi="Times New Roman" w:cs="Times New Roman"/>
                <w:bCs/>
                <w:color w:val="000000"/>
                <w:sz w:val="24"/>
                <w:highlight w:val="none"/>
              </w:rPr>
              <w:t>9</w:t>
            </w:r>
            <w:r>
              <w:rPr>
                <w:rFonts w:hint="eastAsia" w:ascii="Times New Roman" w:hAnsi="Times New Roman" w:cs="Times New Roman"/>
                <w:bCs/>
                <w:color w:val="000000"/>
                <w:sz w:val="24"/>
                <w:highlight w:val="none"/>
                <w:lang w:val="en-US" w:eastAsia="zh-CN"/>
              </w:rPr>
              <w:t>0</w:t>
            </w:r>
            <w:r>
              <w:rPr>
                <w:rFonts w:ascii="Times New Roman" w:hAnsi="Times New Roman" w:cs="Times New Roman"/>
                <w:bCs/>
                <w:color w:val="000000"/>
                <w:sz w:val="24"/>
                <w:highlight w:val="none"/>
              </w:rPr>
              <w:t>dB（A）</w:t>
            </w:r>
            <w:r>
              <w:rPr>
                <w:rFonts w:ascii="Times New Roman" w:hAnsi="Times New Roman" w:cs="Times New Roman"/>
                <w:bCs/>
                <w:color w:val="000000"/>
                <w:sz w:val="24"/>
              </w:rPr>
              <w:t>之间。</w:t>
            </w:r>
          </w:p>
          <w:p>
            <w:pPr>
              <w:pStyle w:val="68"/>
              <w:spacing w:line="520" w:lineRule="exact"/>
              <w:ind w:right="170" w:firstLine="482"/>
            </w:pPr>
            <w:r>
              <w:rPr>
                <w:rFonts w:ascii="Times New Roman" w:hAnsi="Times New Roman" w:cs="Times New Roman"/>
                <w:bCs/>
                <w:color w:val="000000"/>
                <w:sz w:val="24"/>
              </w:rPr>
              <w:t>（4）固废：主要为</w:t>
            </w:r>
            <w:r>
              <w:rPr>
                <w:rFonts w:hint="eastAsia" w:ascii="Times New Roman" w:hAnsi="Times New Roman" w:cs="Times New Roman"/>
                <w:bCs/>
                <w:color w:val="000000"/>
                <w:sz w:val="24"/>
                <w:lang w:eastAsia="zh-CN"/>
              </w:rPr>
              <w:t>除尘器收集的颗粒物、</w:t>
            </w:r>
            <w:r>
              <w:rPr>
                <w:rFonts w:hint="eastAsia" w:ascii="Times New Roman" w:hAnsi="Times New Roman" w:cs="Times New Roman"/>
                <w:bCs/>
                <w:color w:val="000000"/>
                <w:sz w:val="24"/>
              </w:rPr>
              <w:t>职工生活垃圾</w:t>
            </w:r>
            <w:r>
              <w:rPr>
                <w:rFonts w:hint="eastAsia" w:ascii="Times New Roman" w:hAnsi="Times New Roman" w:cs="Times New Roman"/>
                <w:bCs/>
                <w:color w:val="000000"/>
                <w:sz w:val="24"/>
                <w:lang w:eastAsia="zh-CN"/>
              </w:rPr>
              <w:t>、废润滑油</w:t>
            </w:r>
            <w:r>
              <w:rPr>
                <w:rFonts w:hint="eastAsia" w:ascii="Times New Roman" w:hAnsi="Times New Roman" w:cs="Times New Roman"/>
                <w:bCs/>
                <w:color w:val="000000"/>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19" w:hRule="atLeast"/>
          <w:jc w:val="center"/>
        </w:trPr>
        <w:tc>
          <w:tcPr>
            <w:tcW w:w="496" w:type="dxa"/>
            <w:vAlign w:val="center"/>
          </w:tcPr>
          <w:p>
            <w:pPr>
              <w:pStyle w:val="22"/>
              <w:adjustRightInd w:val="0"/>
              <w:snapToGrid w:val="0"/>
              <w:spacing w:before="0" w:beforeAutospacing="0" w:after="0" w:afterAutospacing="0"/>
              <w:jc w:val="center"/>
              <w:rPr>
                <w:rFonts w:ascii="Times New Roman" w:hAnsi="Times New Roman"/>
                <w:sz w:val="21"/>
                <w:szCs w:val="21"/>
              </w:rPr>
            </w:pPr>
            <w:r>
              <w:rPr>
                <w:rFonts w:ascii="Times New Roman" w:hAnsi="Times New Roman"/>
                <w:bCs/>
                <w:kern w:val="2"/>
                <w:sz w:val="24"/>
                <w:szCs w:val="24"/>
              </w:rPr>
              <w:t>与项目有关的原有环境污染问题</w:t>
            </w:r>
          </w:p>
        </w:tc>
        <w:tc>
          <w:tcPr>
            <w:tcW w:w="8488" w:type="dxa"/>
          </w:tcPr>
          <w:p>
            <w:pPr>
              <w:adjustRightInd w:val="0"/>
              <w:snapToGrid w:val="0"/>
              <w:spacing w:line="520" w:lineRule="exact"/>
              <w:ind w:firstLine="480" w:firstLineChars="200"/>
              <w:jc w:val="left"/>
              <w:rPr>
                <w:bCs/>
                <w:szCs w:val="21"/>
              </w:rPr>
            </w:pPr>
            <w:r>
              <w:rPr>
                <w:rFonts w:hint="eastAsia"/>
                <w:sz w:val="24"/>
                <w:highlight w:val="none"/>
              </w:rPr>
              <w:t>本项目属于新建项目，租用</w:t>
            </w:r>
            <w:r>
              <w:rPr>
                <w:rFonts w:hint="eastAsia" w:ascii="Times New Roman" w:hAnsi="Times New Roman" w:eastAsia="宋体" w:cs="Times New Roman"/>
                <w:kern w:val="0"/>
                <w:sz w:val="24"/>
                <w:szCs w:val="24"/>
                <w:lang w:eastAsia="zh-CN"/>
              </w:rPr>
              <w:t>鲁山县</w:t>
            </w:r>
            <w:r>
              <w:rPr>
                <w:rFonts w:hint="eastAsia" w:cs="Times New Roman"/>
                <w:kern w:val="0"/>
                <w:sz w:val="24"/>
                <w:szCs w:val="24"/>
                <w:lang w:eastAsia="zh-CN"/>
              </w:rPr>
              <w:t>森发木材</w:t>
            </w:r>
            <w:r>
              <w:rPr>
                <w:rFonts w:hint="eastAsia" w:ascii="Times New Roman" w:hAnsi="Times New Roman" w:eastAsia="宋体" w:cs="Times New Roman"/>
                <w:kern w:val="0"/>
                <w:sz w:val="24"/>
                <w:szCs w:val="24"/>
                <w:lang w:eastAsia="zh-CN"/>
              </w:rPr>
              <w:t>有限公司</w:t>
            </w:r>
            <w:r>
              <w:rPr>
                <w:rFonts w:hint="eastAsia" w:cs="Times New Roman"/>
                <w:kern w:val="0"/>
                <w:sz w:val="24"/>
                <w:szCs w:val="24"/>
                <w:lang w:eastAsia="zh-CN"/>
              </w:rPr>
              <w:t>现有空厂房</w:t>
            </w:r>
            <w:r>
              <w:rPr>
                <w:rFonts w:hint="eastAsia"/>
                <w:sz w:val="24"/>
                <w:highlight w:val="none"/>
              </w:rPr>
              <w:t>进行建设，据调查本项目租赁车间目前为空厂房，无与本项目有关的环境问题。</w:t>
            </w:r>
          </w:p>
        </w:tc>
      </w:tr>
    </w:tbl>
    <w:p>
      <w:pPr>
        <w:pStyle w:val="22"/>
        <w:jc w:val="center"/>
        <w:rPr>
          <w:rFonts w:ascii="Times New Roman" w:hAnsi="Times New Roman" w:eastAsia="黑体"/>
          <w:snapToGrid w:val="0"/>
          <w:sz w:val="36"/>
          <w:szCs w:val="36"/>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adjustRightInd w:val="0"/>
        <w:snapToGrid w:val="0"/>
        <w:spacing w:before="0" w:beforeAutospacing="0" w:after="0" w:afterAutospacing="0" w:line="14" w:lineRule="auto"/>
        <w:jc w:val="center"/>
        <w:outlineLvl w:val="0"/>
        <w:rPr>
          <w:rFonts w:ascii="Times New Roman" w:hAnsi="Times New Roman" w:eastAsia="黑体"/>
          <w:snapToGrid w:val="0"/>
          <w:sz w:val="30"/>
          <w:szCs w:val="30"/>
        </w:rPr>
      </w:pPr>
    </w:p>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三、区域环境质量现状、环境保护目标及评价标准</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85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476" w:type="dxa"/>
            <w:vAlign w:val="center"/>
          </w:tcPr>
          <w:p>
            <w:pPr>
              <w:adjustRightInd w:val="0"/>
              <w:snapToGrid w:val="0"/>
              <w:jc w:val="center"/>
              <w:rPr>
                <w:kern w:val="0"/>
                <w:sz w:val="24"/>
                <w:szCs w:val="24"/>
              </w:rPr>
            </w:pPr>
            <w:r>
              <w:rPr>
                <w:kern w:val="0"/>
                <w:sz w:val="24"/>
                <w:szCs w:val="24"/>
              </w:rPr>
              <w:t>区域</w:t>
            </w:r>
          </w:p>
          <w:p>
            <w:pPr>
              <w:adjustRightInd w:val="0"/>
              <w:snapToGrid w:val="0"/>
              <w:jc w:val="center"/>
              <w:rPr>
                <w:kern w:val="0"/>
                <w:sz w:val="24"/>
                <w:szCs w:val="24"/>
              </w:rPr>
            </w:pPr>
            <w:r>
              <w:rPr>
                <w:kern w:val="0"/>
                <w:sz w:val="24"/>
                <w:szCs w:val="24"/>
              </w:rPr>
              <w:t>环境</w:t>
            </w:r>
          </w:p>
          <w:p>
            <w:pPr>
              <w:adjustRightInd w:val="0"/>
              <w:snapToGrid w:val="0"/>
              <w:jc w:val="center"/>
              <w:rPr>
                <w:kern w:val="0"/>
                <w:sz w:val="24"/>
                <w:szCs w:val="24"/>
              </w:rPr>
            </w:pPr>
            <w:r>
              <w:rPr>
                <w:kern w:val="0"/>
                <w:sz w:val="24"/>
                <w:szCs w:val="24"/>
              </w:rPr>
              <w:t>质量</w:t>
            </w:r>
          </w:p>
          <w:p>
            <w:pPr>
              <w:adjustRightInd w:val="0"/>
              <w:snapToGrid w:val="0"/>
              <w:jc w:val="center"/>
              <w:rPr>
                <w:kern w:val="0"/>
                <w:szCs w:val="21"/>
              </w:rPr>
            </w:pPr>
            <w:r>
              <w:rPr>
                <w:kern w:val="0"/>
                <w:sz w:val="24"/>
                <w:szCs w:val="24"/>
              </w:rPr>
              <w:t>现状</w:t>
            </w:r>
          </w:p>
        </w:tc>
        <w:tc>
          <w:tcPr>
            <w:tcW w:w="8514" w:type="dxa"/>
            <w:vAlign w:val="center"/>
          </w:tcPr>
          <w:p>
            <w:pPr>
              <w:spacing w:line="520" w:lineRule="exact"/>
              <w:rPr>
                <w:b/>
                <w:bCs/>
                <w:sz w:val="24"/>
              </w:rPr>
            </w:pPr>
            <w:r>
              <w:rPr>
                <w:b/>
                <w:bCs/>
                <w:sz w:val="24"/>
              </w:rPr>
              <w:t>1、环境空气</w:t>
            </w:r>
          </w:p>
          <w:p>
            <w:pPr>
              <w:pStyle w:val="81"/>
              <w:ind w:firstLine="480"/>
              <w:rPr>
                <w:rFonts w:hint="default" w:ascii="Times New Roman" w:hAnsi="Times New Roman" w:eastAsia="宋体" w:cs="Times New Roman"/>
                <w:b/>
                <w:bCs/>
                <w:u w:val="single"/>
                <w:lang w:val="en-US" w:eastAsia="zh-CN"/>
              </w:rPr>
            </w:pPr>
            <w:r>
              <w:rPr>
                <w:rFonts w:hint="default" w:ascii="Times New Roman" w:hAnsi="Times New Roman" w:cs="Times New Roman"/>
                <w:b/>
                <w:bCs/>
                <w:u w:val="single"/>
              </w:rPr>
              <w:t>本项目选址位于</w:t>
            </w:r>
            <w:r>
              <w:rPr>
                <w:rFonts w:hint="eastAsia" w:ascii="Times New Roman" w:hAnsi="Times New Roman" w:cs="Times New Roman"/>
                <w:b/>
                <w:bCs/>
                <w:u w:val="single"/>
                <w:lang w:eastAsia="zh-CN"/>
              </w:rPr>
              <w:t>平顶山市鲁山县熊背乡大麦王村二组1号</w:t>
            </w:r>
            <w:r>
              <w:rPr>
                <w:rFonts w:hint="default" w:ascii="Times New Roman" w:hAnsi="Times New Roman" w:cs="Times New Roman"/>
                <w:b/>
                <w:bCs/>
                <w:u w:val="single"/>
              </w:rPr>
              <w:t>，</w:t>
            </w:r>
            <w:r>
              <w:rPr>
                <w:rFonts w:hint="eastAsia" w:ascii="Times New Roman" w:hAnsi="Times New Roman" w:cs="Times New Roman"/>
                <w:b/>
                <w:bCs/>
                <w:u w:val="single"/>
                <w:lang w:eastAsia="zh-CN"/>
              </w:rPr>
              <w:t>根据鲁山县人民政府于</w:t>
            </w:r>
            <w:r>
              <w:rPr>
                <w:rFonts w:hint="eastAsia" w:ascii="Times New Roman" w:hAnsi="Times New Roman" w:cs="Times New Roman"/>
                <w:b/>
                <w:bCs/>
                <w:u w:val="single"/>
                <w:lang w:val="en-US" w:eastAsia="zh-CN"/>
              </w:rPr>
              <w:t>2022年4月28日发布的《</w:t>
            </w:r>
            <w:r>
              <w:rPr>
                <w:rFonts w:hint="eastAsia" w:ascii="Times New Roman" w:hAnsi="Times New Roman" w:cs="Times New Roman"/>
                <w:b/>
                <w:bCs/>
                <w:u w:val="single"/>
                <w:lang w:eastAsia="zh-CN"/>
              </w:rPr>
              <w:t>鲁山县</w:t>
            </w:r>
            <w:r>
              <w:rPr>
                <w:rFonts w:hint="eastAsia" w:ascii="Times New Roman" w:hAnsi="Times New Roman" w:cs="Times New Roman"/>
                <w:b/>
                <w:bCs/>
                <w:u w:val="single"/>
                <w:lang w:val="en-US" w:eastAsia="zh-CN"/>
              </w:rPr>
              <w:t>2022年政府工作报告》：“（七）大力强化生态建设  ……</w:t>
            </w:r>
            <w:r>
              <w:rPr>
                <w:rFonts w:hint="default" w:ascii="Times New Roman" w:hAnsi="Times New Roman" w:cs="Times New Roman"/>
                <w:b/>
                <w:bCs/>
                <w:u w:val="single"/>
              </w:rPr>
              <w:t>深入打好污染防治攻坚战，加强土壤、空气污染源头治理，PM</w:t>
            </w:r>
            <w:r>
              <w:rPr>
                <w:rFonts w:hint="default" w:ascii="Times New Roman" w:hAnsi="Times New Roman" w:cs="Times New Roman"/>
                <w:b/>
                <w:bCs/>
                <w:u w:val="single"/>
                <w:vertAlign w:val="subscript"/>
              </w:rPr>
              <w:t>10</w:t>
            </w:r>
            <w:r>
              <w:rPr>
                <w:rFonts w:hint="default" w:ascii="Times New Roman" w:hAnsi="Times New Roman" w:cs="Times New Roman"/>
                <w:b/>
                <w:bCs/>
                <w:u w:val="single"/>
              </w:rPr>
              <w:t>、PM</w:t>
            </w:r>
            <w:r>
              <w:rPr>
                <w:rFonts w:hint="default" w:ascii="Times New Roman" w:hAnsi="Times New Roman" w:cs="Times New Roman"/>
                <w:b/>
                <w:bCs/>
                <w:u w:val="single"/>
                <w:vertAlign w:val="subscript"/>
              </w:rPr>
              <w:t>2.5</w:t>
            </w:r>
            <w:r>
              <w:rPr>
                <w:rFonts w:hint="default" w:ascii="Times New Roman" w:hAnsi="Times New Roman" w:cs="Times New Roman"/>
                <w:b/>
                <w:bCs/>
                <w:u w:val="single"/>
              </w:rPr>
              <w:t>同比分别降低15.7%、19.5%，空气优良天数达282天，均超额完成市定任务，我县荣获全省“环境空气质量二级达标县”称号。</w:t>
            </w:r>
            <w:r>
              <w:rPr>
                <w:rFonts w:hint="eastAsia" w:ascii="Times New Roman" w:hAnsi="Times New Roman" w:cs="Times New Roman"/>
                <w:b/>
                <w:bCs/>
                <w:u w:val="single"/>
                <w:lang w:val="en-US" w:eastAsia="zh-CN"/>
              </w:rPr>
              <w:t>”，可知本项目所在区域空气环境质量良好。</w:t>
            </w:r>
          </w:p>
          <w:p>
            <w:pPr>
              <w:spacing w:line="520" w:lineRule="exact"/>
              <w:ind w:firstLine="482" w:firstLineChars="200"/>
              <w:rPr>
                <w:rFonts w:hint="default" w:ascii="Times New Roman" w:hAnsi="Times New Roman" w:cs="Times New Roman"/>
                <w:b/>
                <w:sz w:val="24"/>
              </w:rPr>
            </w:pPr>
            <w:r>
              <w:rPr>
                <w:rFonts w:hint="default" w:ascii="Times New Roman" w:hAnsi="Times New Roman" w:cs="Times New Roman"/>
                <w:b/>
                <w:sz w:val="24"/>
              </w:rPr>
              <w:t>2、地表水</w:t>
            </w:r>
          </w:p>
          <w:p>
            <w:pPr>
              <w:spacing w:line="520" w:lineRule="exact"/>
              <w:ind w:firstLine="480" w:firstLineChars="200"/>
              <w:jc w:val="left"/>
              <w:rPr>
                <w:b/>
                <w:bCs/>
                <w:color w:val="auto"/>
                <w:sz w:val="24"/>
                <w:u w:val="single"/>
              </w:rPr>
            </w:pPr>
            <w:r>
              <w:rPr>
                <w:rFonts w:hint="default" w:ascii="Times New Roman" w:hAnsi="Times New Roman" w:cs="Times New Roman"/>
                <w:sz w:val="24"/>
              </w:rPr>
              <w:t>本项目运营后无废水外排。</w:t>
            </w:r>
            <w:r>
              <w:rPr>
                <w:rFonts w:hint="eastAsia" w:ascii="Times New Roman" w:hAnsi="Times New Roman"/>
                <w:b w:val="0"/>
                <w:bCs w:val="0"/>
                <w:snapToGrid w:val="0"/>
                <w:color w:val="auto"/>
                <w:kern w:val="0"/>
                <w:sz w:val="24"/>
                <w:szCs w:val="24"/>
                <w:u w:val="none"/>
              </w:rPr>
              <w:t>距离本项目最近的地表水体为项目</w:t>
            </w:r>
            <w:r>
              <w:rPr>
                <w:rFonts w:hint="eastAsia" w:ascii="Times New Roman" w:hAnsi="Times New Roman"/>
                <w:b w:val="0"/>
                <w:bCs w:val="0"/>
                <w:snapToGrid w:val="0"/>
                <w:color w:val="auto"/>
                <w:kern w:val="0"/>
                <w:sz w:val="24"/>
                <w:szCs w:val="24"/>
                <w:u w:val="none"/>
                <w:lang w:eastAsia="zh-CN"/>
              </w:rPr>
              <w:t>北侧</w:t>
            </w:r>
            <w:r>
              <w:rPr>
                <w:rFonts w:hint="eastAsia" w:ascii="Times New Roman" w:hAnsi="Times New Roman"/>
                <w:b w:val="0"/>
                <w:bCs w:val="0"/>
                <w:snapToGrid w:val="0"/>
                <w:color w:val="auto"/>
                <w:kern w:val="0"/>
                <w:sz w:val="24"/>
                <w:szCs w:val="24"/>
                <w:u w:val="none"/>
              </w:rPr>
              <w:t>约</w:t>
            </w:r>
            <w:r>
              <w:rPr>
                <w:rFonts w:hint="eastAsia" w:ascii="Times New Roman" w:hAnsi="Times New Roman"/>
                <w:b w:val="0"/>
                <w:bCs w:val="0"/>
                <w:snapToGrid w:val="0"/>
                <w:color w:val="auto"/>
                <w:kern w:val="0"/>
                <w:sz w:val="24"/>
                <w:szCs w:val="24"/>
                <w:u w:val="none"/>
                <w:lang w:val="en-US" w:eastAsia="zh-CN"/>
              </w:rPr>
              <w:t>8</w:t>
            </w:r>
            <w:r>
              <w:rPr>
                <w:rFonts w:hint="eastAsia" w:ascii="Times New Roman" w:hAnsi="Times New Roman"/>
                <w:b w:val="0"/>
                <w:bCs w:val="0"/>
                <w:snapToGrid w:val="0"/>
                <w:color w:val="auto"/>
                <w:kern w:val="0"/>
                <w:sz w:val="24"/>
                <w:szCs w:val="24"/>
                <w:u w:val="none"/>
              </w:rPr>
              <w:t>m处的</w:t>
            </w:r>
            <w:r>
              <w:rPr>
                <w:rFonts w:hint="eastAsia" w:ascii="Times New Roman" w:hAnsi="Times New Roman"/>
                <w:b w:val="0"/>
                <w:bCs w:val="0"/>
                <w:snapToGrid w:val="0"/>
                <w:color w:val="auto"/>
                <w:kern w:val="0"/>
                <w:sz w:val="24"/>
                <w:szCs w:val="24"/>
                <w:u w:val="none"/>
                <w:lang w:eastAsia="zh-CN"/>
              </w:rPr>
              <w:t>瀼河</w:t>
            </w:r>
            <w:r>
              <w:rPr>
                <w:rFonts w:hint="eastAsia" w:ascii="Times New Roman" w:hAnsi="Times New Roman"/>
                <w:b w:val="0"/>
                <w:bCs w:val="0"/>
                <w:snapToGrid w:val="0"/>
                <w:color w:val="auto"/>
                <w:kern w:val="0"/>
                <w:sz w:val="24"/>
                <w:szCs w:val="24"/>
                <w:u w:val="none"/>
              </w:rPr>
              <w:t>，</w:t>
            </w:r>
            <w:r>
              <w:rPr>
                <w:rFonts w:hint="eastAsia" w:ascii="Times New Roman" w:hAnsi="Times New Roman"/>
                <w:b w:val="0"/>
                <w:bCs w:val="0"/>
                <w:snapToGrid w:val="0"/>
                <w:color w:val="auto"/>
                <w:kern w:val="0"/>
                <w:sz w:val="24"/>
                <w:szCs w:val="24"/>
                <w:u w:val="none"/>
                <w:lang w:eastAsia="zh-CN"/>
              </w:rPr>
              <w:t>瀼河向东北</w:t>
            </w:r>
            <w:r>
              <w:rPr>
                <w:rFonts w:hint="eastAsia" w:ascii="Times New Roman" w:hAnsi="Times New Roman"/>
                <w:b w:val="0"/>
                <w:bCs w:val="0"/>
                <w:snapToGrid w:val="0"/>
                <w:color w:val="auto"/>
                <w:kern w:val="0"/>
                <w:sz w:val="24"/>
                <w:szCs w:val="24"/>
                <w:u w:val="none"/>
                <w:lang w:val="en-US" w:eastAsia="zh-CN"/>
              </w:rPr>
              <w:t>汇入沙河。</w:t>
            </w:r>
            <w:r>
              <w:rPr>
                <w:rStyle w:val="95"/>
                <w:rFonts w:hint="default"/>
                <w:b/>
                <w:bCs/>
                <w:color w:val="auto"/>
                <w:u w:val="single"/>
              </w:rPr>
              <w:t>为了解项目区域地表水体的水质现状，</w:t>
            </w:r>
            <w:r>
              <w:rPr>
                <w:rFonts w:hint="eastAsia"/>
                <w:b/>
                <w:bCs/>
                <w:color w:val="auto"/>
                <w:sz w:val="24"/>
                <w:u w:val="single"/>
              </w:rPr>
              <w:t>本次评价引用</w:t>
            </w:r>
            <w:r>
              <w:rPr>
                <w:rFonts w:hint="eastAsia"/>
                <w:b/>
                <w:bCs/>
                <w:color w:val="auto"/>
                <w:sz w:val="24"/>
                <w:u w:val="single"/>
                <w:lang w:val="en-US" w:eastAsia="zh-CN"/>
              </w:rPr>
              <w:t>2021年度</w:t>
            </w:r>
            <w:r>
              <w:rPr>
                <w:rFonts w:hint="eastAsia"/>
                <w:b/>
                <w:bCs/>
                <w:color w:val="auto"/>
                <w:sz w:val="24"/>
                <w:u w:val="single"/>
                <w:lang w:eastAsia="zh-CN"/>
              </w:rPr>
              <w:t>平顶山市地表水环境质量考核断面：</w:t>
            </w:r>
            <w:r>
              <w:rPr>
                <w:rStyle w:val="95"/>
                <w:rFonts w:hint="eastAsia"/>
                <w:b/>
                <w:bCs/>
                <w:color w:val="auto"/>
                <w:u w:val="single"/>
                <w:lang w:eastAsia="zh-CN"/>
              </w:rPr>
              <w:t>沙河关庙杜断面</w:t>
            </w:r>
            <w:r>
              <w:rPr>
                <w:rStyle w:val="95"/>
                <w:rFonts w:hint="default"/>
                <w:b/>
                <w:bCs/>
                <w:color w:val="auto"/>
                <w:u w:val="single"/>
              </w:rPr>
              <w:t>监测数据</w:t>
            </w:r>
            <w:r>
              <w:rPr>
                <w:rFonts w:hint="eastAsia"/>
                <w:b/>
                <w:bCs/>
                <w:color w:val="auto"/>
                <w:sz w:val="24"/>
                <w:u w:val="single"/>
              </w:rPr>
              <w:t>，其监测结果见下表：</w:t>
            </w:r>
          </w:p>
          <w:p>
            <w:pPr>
              <w:spacing w:line="520" w:lineRule="exact"/>
              <w:ind w:firstLine="482" w:firstLineChars="200"/>
              <w:jc w:val="left"/>
              <w:rPr>
                <w:rFonts w:hint="default" w:eastAsia="黑体"/>
                <w:b/>
                <w:bCs/>
                <w:color w:val="auto"/>
                <w:sz w:val="24"/>
                <w:szCs w:val="24"/>
                <w:u w:val="single"/>
                <w:lang w:val="en-US" w:eastAsia="zh-CN"/>
              </w:rPr>
            </w:pPr>
            <w:r>
              <w:rPr>
                <w:rFonts w:eastAsia="黑体"/>
                <w:b/>
                <w:bCs/>
                <w:color w:val="auto"/>
                <w:sz w:val="24"/>
                <w:szCs w:val="24"/>
                <w:u w:val="single"/>
              </w:rPr>
              <w:t xml:space="preserve"> </w:t>
            </w:r>
            <w:r>
              <w:rPr>
                <w:rFonts w:hint="default" w:eastAsia="黑体"/>
                <w:b/>
                <w:bCs/>
                <w:color w:val="auto"/>
                <w:sz w:val="24"/>
                <w:szCs w:val="24"/>
                <w:u w:val="single"/>
              </w:rPr>
              <w:t>表</w:t>
            </w:r>
            <w:r>
              <w:rPr>
                <w:rFonts w:hint="eastAsia" w:eastAsia="黑体"/>
                <w:b/>
                <w:bCs/>
                <w:color w:val="auto"/>
                <w:sz w:val="24"/>
                <w:szCs w:val="24"/>
                <w:u w:val="single"/>
                <w:lang w:val="en-US" w:eastAsia="zh-CN"/>
              </w:rPr>
              <w:t>3-1</w:t>
            </w:r>
            <w:r>
              <w:rPr>
                <w:rFonts w:eastAsia="黑体"/>
                <w:b/>
                <w:bCs/>
                <w:color w:val="auto"/>
                <w:sz w:val="24"/>
                <w:szCs w:val="24"/>
                <w:u w:val="single"/>
              </w:rPr>
              <w:t xml:space="preserve">   </w:t>
            </w:r>
            <w:r>
              <w:rPr>
                <w:rFonts w:hint="eastAsia" w:eastAsia="黑体"/>
                <w:b/>
                <w:bCs/>
                <w:color w:val="auto"/>
                <w:sz w:val="24"/>
                <w:szCs w:val="24"/>
                <w:u w:val="single"/>
              </w:rPr>
              <w:t xml:space="preserve"> </w:t>
            </w:r>
            <w:r>
              <w:rPr>
                <w:rFonts w:eastAsia="黑体"/>
                <w:b/>
                <w:bCs/>
                <w:color w:val="auto"/>
                <w:sz w:val="24"/>
                <w:szCs w:val="24"/>
                <w:u w:val="single"/>
              </w:rPr>
              <w:t>项目</w:t>
            </w:r>
            <w:r>
              <w:rPr>
                <w:rFonts w:hint="eastAsia" w:eastAsia="黑体"/>
                <w:b/>
                <w:bCs/>
                <w:color w:val="auto"/>
                <w:sz w:val="24"/>
                <w:szCs w:val="24"/>
                <w:u w:val="single"/>
              </w:rPr>
              <w:t>地表水</w:t>
            </w:r>
            <w:r>
              <w:rPr>
                <w:rFonts w:eastAsia="黑体"/>
                <w:b/>
                <w:bCs/>
                <w:color w:val="auto"/>
                <w:sz w:val="24"/>
                <w:szCs w:val="24"/>
                <w:u w:val="single"/>
              </w:rPr>
              <w:t>环境质量现状监测结果</w:t>
            </w:r>
            <w:r>
              <w:rPr>
                <w:rFonts w:hint="eastAsia" w:eastAsia="黑体"/>
                <w:b/>
                <w:bCs/>
                <w:color w:val="auto"/>
                <w:sz w:val="24"/>
                <w:szCs w:val="24"/>
                <w:u w:val="single"/>
                <w:lang w:val="en-US" w:eastAsia="zh-CN"/>
              </w:rPr>
              <w:t xml:space="preserve">  单位：mg/L（pH除外）</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0" w:type="dxa"/>
                <w:bottom w:w="0" w:type="dxa"/>
                <w:right w:w="0" w:type="dxa"/>
              </w:tblCellMar>
            </w:tblPr>
            <w:tblGrid>
              <w:gridCol w:w="1093"/>
              <w:gridCol w:w="1660"/>
              <w:gridCol w:w="1474"/>
              <w:gridCol w:w="919"/>
              <w:gridCol w:w="1292"/>
              <w:gridCol w:w="184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监测断面</w:t>
                  </w:r>
                </w:p>
              </w:tc>
              <w:tc>
                <w:tcPr>
                  <w:tcW w:w="1001"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评价指标</w:t>
                  </w:r>
                </w:p>
              </w:tc>
              <w:tc>
                <w:tcPr>
                  <w:tcW w:w="889"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pH</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COD</w:t>
                  </w:r>
                </w:p>
              </w:tc>
              <w:tc>
                <w:tcPr>
                  <w:tcW w:w="77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bCs/>
                      <w:color w:val="auto"/>
                      <w:sz w:val="21"/>
                      <w:szCs w:val="21"/>
                      <w:u w:val="single"/>
                      <w:lang w:eastAsia="zh-CN"/>
                    </w:rPr>
                  </w:pPr>
                  <w:r>
                    <w:rPr>
                      <w:rFonts w:hint="eastAsia" w:ascii="Times New Roman" w:hAnsi="Times New Roman"/>
                      <w:b/>
                      <w:bCs/>
                      <w:color w:val="auto"/>
                      <w:sz w:val="21"/>
                      <w:szCs w:val="21"/>
                      <w:u w:val="single"/>
                      <w:lang w:eastAsia="zh-CN"/>
                    </w:rPr>
                    <w:t>总磷</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NH</w:t>
                  </w:r>
                  <w:r>
                    <w:rPr>
                      <w:rFonts w:ascii="Times New Roman" w:hAnsi="Times New Roman"/>
                      <w:b/>
                      <w:bCs/>
                      <w:color w:val="auto"/>
                      <w:sz w:val="21"/>
                      <w:szCs w:val="21"/>
                      <w:u w:val="single"/>
                      <w:vertAlign w:val="subscript"/>
                    </w:rPr>
                    <w:t>3</w:t>
                  </w:r>
                  <w:r>
                    <w:rPr>
                      <w:rFonts w:ascii="Times New Roman" w:hAnsi="Times New Roman"/>
                      <w:b/>
                      <w:bCs/>
                      <w:color w:val="auto"/>
                      <w:sz w:val="21"/>
                      <w:szCs w:val="21"/>
                      <w:u w:val="single"/>
                    </w:rPr>
                    <w:t>-N</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restar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ascii="Times New Roman" w:hAnsi="Times New Roman"/>
                      <w:b/>
                      <w:bCs/>
                      <w:color w:val="auto"/>
                      <w:sz w:val="21"/>
                      <w:szCs w:val="21"/>
                      <w:u w:val="single"/>
                    </w:rPr>
                    <w:t>沙河</w:t>
                  </w:r>
                </w:p>
                <w:p>
                  <w:pPr>
                    <w:adjustRightInd w:val="0"/>
                    <w:snapToGrid w:val="0"/>
                    <w:spacing w:line="360" w:lineRule="exact"/>
                    <w:jc w:val="center"/>
                    <w:rPr>
                      <w:rFonts w:hint="eastAsia" w:ascii="Times New Roman" w:hAnsi="Times New Roman"/>
                      <w:b/>
                      <w:bCs/>
                      <w:color w:val="auto"/>
                      <w:sz w:val="21"/>
                      <w:szCs w:val="21"/>
                      <w:u w:val="single"/>
                      <w:lang w:eastAsia="zh-CN"/>
                    </w:rPr>
                  </w:pPr>
                  <w:r>
                    <w:rPr>
                      <w:rFonts w:hint="eastAsia" w:ascii="Times New Roman" w:hAnsi="Times New Roman"/>
                      <w:b/>
                      <w:bCs/>
                      <w:color w:val="auto"/>
                      <w:sz w:val="21"/>
                      <w:szCs w:val="21"/>
                      <w:u w:val="single"/>
                      <w:lang w:eastAsia="zh-CN"/>
                    </w:rPr>
                    <w:t>关庙杜</w:t>
                  </w:r>
                </w:p>
                <w:p>
                  <w:pPr>
                    <w:adjustRightInd w:val="0"/>
                    <w:snapToGrid w:val="0"/>
                    <w:spacing w:line="360" w:lineRule="exact"/>
                    <w:jc w:val="center"/>
                    <w:rPr>
                      <w:rFonts w:ascii="Times New Roman" w:hAnsi="Times New Roman"/>
                      <w:b/>
                      <w:bCs/>
                      <w:color w:val="auto"/>
                      <w:sz w:val="21"/>
                      <w:szCs w:val="21"/>
                      <w:u w:val="single"/>
                    </w:rPr>
                  </w:pPr>
                  <w:r>
                    <w:rPr>
                      <w:rFonts w:hint="eastAsia" w:ascii="Times New Roman" w:hAnsi="Times New Roman"/>
                      <w:b/>
                      <w:bCs/>
                      <w:color w:val="auto"/>
                      <w:sz w:val="21"/>
                      <w:szCs w:val="21"/>
                      <w:u w:val="single"/>
                    </w:rPr>
                    <w:t>断面</w:t>
                  </w:r>
                </w:p>
              </w:tc>
              <w:tc>
                <w:tcPr>
                  <w:tcW w:w="1001"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bCs/>
                      <w:color w:val="auto"/>
                      <w:sz w:val="21"/>
                      <w:szCs w:val="21"/>
                      <w:u w:val="single"/>
                      <w:lang w:eastAsia="zh-CN"/>
                    </w:rPr>
                  </w:pPr>
                  <w:r>
                    <w:rPr>
                      <w:rFonts w:hint="eastAsia"/>
                      <w:b/>
                      <w:bCs/>
                      <w:color w:val="auto"/>
                      <w:sz w:val="21"/>
                      <w:szCs w:val="21"/>
                      <w:u w:val="single"/>
                      <w:lang w:eastAsia="zh-CN"/>
                    </w:rPr>
                    <w:t>年均值</w:t>
                  </w:r>
                </w:p>
              </w:tc>
              <w:tc>
                <w:tcPr>
                  <w:tcW w:w="88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bCs/>
                      <w:color w:val="auto"/>
                      <w:sz w:val="21"/>
                      <w:szCs w:val="21"/>
                      <w:u w:val="single"/>
                      <w:lang w:val="en-US" w:eastAsia="zh-CN"/>
                    </w:rPr>
                  </w:pPr>
                  <w:r>
                    <w:rPr>
                      <w:rFonts w:hint="eastAsia"/>
                      <w:b/>
                      <w:bCs/>
                      <w:color w:val="auto"/>
                      <w:sz w:val="21"/>
                      <w:szCs w:val="21"/>
                      <w:u w:val="single"/>
                      <w:lang w:val="en-US" w:eastAsia="zh-CN"/>
                    </w:rPr>
                    <w:t>8.1</w:t>
                  </w:r>
                </w:p>
              </w:tc>
              <w:tc>
                <w:tcPr>
                  <w:tcW w:w="554"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bCs/>
                      <w:color w:val="auto"/>
                      <w:sz w:val="21"/>
                      <w:szCs w:val="21"/>
                      <w:u w:val="single"/>
                      <w:lang w:val="en-US" w:eastAsia="zh-CN"/>
                    </w:rPr>
                  </w:pPr>
                  <w:r>
                    <w:rPr>
                      <w:rFonts w:hint="eastAsia"/>
                      <w:b/>
                      <w:bCs/>
                      <w:color w:val="auto"/>
                      <w:sz w:val="21"/>
                      <w:szCs w:val="21"/>
                      <w:u w:val="single"/>
                      <w:lang w:val="en-US" w:eastAsia="zh-CN"/>
                    </w:rPr>
                    <w:t>12</w:t>
                  </w:r>
                </w:p>
              </w:tc>
              <w:tc>
                <w:tcPr>
                  <w:tcW w:w="77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bCs/>
                      <w:color w:val="auto"/>
                      <w:sz w:val="21"/>
                      <w:szCs w:val="21"/>
                      <w:u w:val="single"/>
                      <w:lang w:val="en-US" w:eastAsia="zh-CN"/>
                    </w:rPr>
                  </w:pPr>
                  <w:r>
                    <w:rPr>
                      <w:rFonts w:hint="eastAsia"/>
                      <w:b/>
                      <w:bCs/>
                      <w:color w:val="auto"/>
                      <w:sz w:val="21"/>
                      <w:szCs w:val="21"/>
                      <w:u w:val="single"/>
                      <w:lang w:val="en-US" w:eastAsia="zh-CN"/>
                    </w:rPr>
                    <w:t>0.03</w:t>
                  </w:r>
                </w:p>
              </w:tc>
              <w:tc>
                <w:tcPr>
                  <w:tcW w:w="1114"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bCs/>
                      <w:color w:val="auto"/>
                      <w:sz w:val="21"/>
                      <w:szCs w:val="21"/>
                      <w:u w:val="single"/>
                      <w:lang w:val="en-US" w:eastAsia="zh-CN"/>
                    </w:rPr>
                  </w:pPr>
                  <w:r>
                    <w:rPr>
                      <w:rFonts w:hint="eastAsia"/>
                      <w:b/>
                      <w:bCs/>
                      <w:color w:val="auto"/>
                      <w:sz w:val="21"/>
                      <w:szCs w:val="21"/>
                      <w:u w:val="single"/>
                      <w:lang w:val="en-US" w:eastAsia="zh-CN"/>
                    </w:rPr>
                    <w:t>0.207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continue"/>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p>
              </w:tc>
              <w:tc>
                <w:tcPr>
                  <w:tcW w:w="1001"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标准值</w:t>
                  </w:r>
                </w:p>
              </w:tc>
              <w:tc>
                <w:tcPr>
                  <w:tcW w:w="889"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ascii="Times New Roman" w:hAnsi="Times New Roman"/>
                      <w:b/>
                      <w:bCs/>
                      <w:color w:val="auto"/>
                      <w:sz w:val="21"/>
                      <w:szCs w:val="21"/>
                      <w:u w:val="single"/>
                    </w:rPr>
                    <w:t>6~9</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ascii="Times New Roman" w:hAnsi="Times New Roman"/>
                      <w:b/>
                      <w:bCs/>
                      <w:color w:val="auto"/>
                      <w:sz w:val="21"/>
                      <w:szCs w:val="21"/>
                      <w:u w:val="single"/>
                    </w:rPr>
                    <w:t>20</w:t>
                  </w:r>
                </w:p>
              </w:tc>
              <w:tc>
                <w:tcPr>
                  <w:tcW w:w="77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bCs/>
                      <w:color w:val="auto"/>
                      <w:sz w:val="21"/>
                      <w:szCs w:val="21"/>
                      <w:u w:val="single"/>
                      <w:lang w:val="en-US" w:eastAsia="zh-CN"/>
                    </w:rPr>
                  </w:pPr>
                  <w:r>
                    <w:rPr>
                      <w:rFonts w:hint="eastAsia" w:ascii="Times New Roman" w:hAnsi="Times New Roman"/>
                      <w:b/>
                      <w:bCs/>
                      <w:color w:val="auto"/>
                      <w:sz w:val="21"/>
                      <w:szCs w:val="21"/>
                      <w:u w:val="single"/>
                      <w:lang w:val="en-US" w:eastAsia="zh-CN"/>
                    </w:rPr>
                    <w:t>0.2</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ascii="Times New Roman" w:hAnsi="Times New Roman"/>
                      <w:b/>
                      <w:bCs/>
                      <w:color w:val="auto"/>
                      <w:sz w:val="21"/>
                      <w:szCs w:val="21"/>
                      <w:u w:val="single"/>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continue"/>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p>
              </w:tc>
              <w:tc>
                <w:tcPr>
                  <w:tcW w:w="1001"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bCs/>
                      <w:color w:val="auto"/>
                      <w:sz w:val="21"/>
                      <w:szCs w:val="21"/>
                      <w:u w:val="single"/>
                      <w:lang w:eastAsia="zh-CN"/>
                    </w:rPr>
                  </w:pPr>
                  <w:r>
                    <w:rPr>
                      <w:rFonts w:hint="eastAsia"/>
                      <w:b/>
                      <w:bCs/>
                      <w:color w:val="auto"/>
                      <w:sz w:val="21"/>
                      <w:szCs w:val="21"/>
                      <w:u w:val="single"/>
                      <w:lang w:eastAsia="zh-CN"/>
                    </w:rPr>
                    <w:t>达标情况</w:t>
                  </w:r>
                </w:p>
              </w:tc>
              <w:tc>
                <w:tcPr>
                  <w:tcW w:w="88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bCs/>
                      <w:color w:val="auto"/>
                      <w:sz w:val="21"/>
                      <w:szCs w:val="21"/>
                      <w:u w:val="single"/>
                      <w:lang w:eastAsia="zh-CN"/>
                    </w:rPr>
                  </w:pPr>
                  <w:r>
                    <w:rPr>
                      <w:rFonts w:hint="eastAsia"/>
                      <w:b/>
                      <w:bCs/>
                      <w:color w:val="auto"/>
                      <w:sz w:val="21"/>
                      <w:szCs w:val="21"/>
                      <w:u w:val="single"/>
                      <w:lang w:eastAsia="zh-CN"/>
                    </w:rPr>
                    <w:t>达标</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b/>
                      <w:bCs/>
                      <w:color w:val="auto"/>
                      <w:sz w:val="21"/>
                      <w:szCs w:val="21"/>
                      <w:u w:val="single"/>
                      <w:lang w:eastAsia="zh-CN"/>
                    </w:rPr>
                    <w:t>达标</w:t>
                  </w:r>
                </w:p>
              </w:tc>
              <w:tc>
                <w:tcPr>
                  <w:tcW w:w="779"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b/>
                      <w:bCs/>
                      <w:color w:val="auto"/>
                      <w:sz w:val="21"/>
                      <w:szCs w:val="21"/>
                      <w:u w:val="single"/>
                      <w:lang w:eastAsia="zh-CN"/>
                    </w:rPr>
                    <w:t>达标</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bCs/>
                      <w:color w:val="auto"/>
                      <w:sz w:val="21"/>
                      <w:szCs w:val="21"/>
                      <w:u w:val="single"/>
                    </w:rPr>
                  </w:pPr>
                  <w:r>
                    <w:rPr>
                      <w:rFonts w:hint="eastAsia"/>
                      <w:b/>
                      <w:bCs/>
                      <w:color w:val="auto"/>
                      <w:sz w:val="21"/>
                      <w:szCs w:val="21"/>
                      <w:u w:val="single"/>
                      <w:lang w:eastAsia="zh-CN"/>
                    </w:rPr>
                    <w:t>达标</w:t>
                  </w:r>
                </w:p>
              </w:tc>
            </w:tr>
          </w:tbl>
          <w:p>
            <w:pPr>
              <w:spacing w:line="520" w:lineRule="exact"/>
              <w:ind w:firstLine="482" w:firstLineChars="200"/>
              <w:rPr>
                <w:rFonts w:hint="eastAsia"/>
                <w:b/>
                <w:bCs/>
                <w:color w:val="auto"/>
                <w:sz w:val="24"/>
                <w:u w:val="single"/>
              </w:rPr>
            </w:pPr>
            <w:r>
              <w:rPr>
                <w:rFonts w:hint="eastAsia"/>
                <w:b/>
                <w:bCs/>
                <w:color w:val="auto"/>
                <w:sz w:val="24"/>
                <w:u w:val="single"/>
              </w:rPr>
              <w:t>由上表可知，沙河关庙杜监测断面各项监测因子均满足《地表水环境质量标准》（GB3838-2002）III类标准，说明本项目所在区域地表水环境质量较好。</w:t>
            </w:r>
          </w:p>
          <w:p>
            <w:pPr>
              <w:adjustRightInd w:val="0"/>
              <w:snapToGrid w:val="0"/>
              <w:spacing w:line="520" w:lineRule="exact"/>
              <w:ind w:firstLine="482" w:firstLineChars="200"/>
              <w:rPr>
                <w:b/>
                <w:color w:val="000000"/>
                <w:sz w:val="24"/>
              </w:rPr>
            </w:pPr>
            <w:r>
              <w:rPr>
                <w:b/>
                <w:color w:val="000000"/>
                <w:sz w:val="24"/>
              </w:rPr>
              <w:t>3、声环境质量现状</w:t>
            </w:r>
          </w:p>
          <w:p>
            <w:pPr>
              <w:adjustRightInd w:val="0"/>
              <w:snapToGrid w:val="0"/>
              <w:spacing w:line="520" w:lineRule="exact"/>
              <w:ind w:firstLine="480" w:firstLineChars="200"/>
              <w:jc w:val="left"/>
              <w:rPr>
                <w:rFonts w:hint="default"/>
                <w:color w:val="000000"/>
                <w:sz w:val="24"/>
                <w:lang w:val="en-US" w:eastAsia="zh-CN"/>
              </w:rPr>
            </w:pPr>
            <w:r>
              <w:rPr>
                <w:rFonts w:hint="eastAsia"/>
                <w:color w:val="000000"/>
                <w:sz w:val="24"/>
                <w:lang w:eastAsia="zh-CN"/>
              </w:rPr>
              <w:t>本项目厂界外周边</w:t>
            </w:r>
            <w:r>
              <w:rPr>
                <w:rFonts w:hint="eastAsia"/>
                <w:color w:val="000000"/>
                <w:sz w:val="24"/>
                <w:lang w:val="en-US" w:eastAsia="zh-CN"/>
              </w:rPr>
              <w:t>50m范围内无声环境保护目标，因此不需进行声环境质量现状监测。</w:t>
            </w:r>
          </w:p>
          <w:p>
            <w:pPr>
              <w:adjustRightInd w:val="0"/>
              <w:snapToGrid w:val="0"/>
              <w:spacing w:line="520" w:lineRule="exact"/>
              <w:ind w:firstLine="482" w:firstLineChars="200"/>
              <w:jc w:val="left"/>
              <w:rPr>
                <w:b/>
                <w:color w:val="000000"/>
                <w:sz w:val="24"/>
              </w:rPr>
            </w:pPr>
            <w:r>
              <w:rPr>
                <w:b/>
                <w:color w:val="000000"/>
                <w:sz w:val="24"/>
              </w:rPr>
              <w:t>4、生态环境现状</w:t>
            </w:r>
          </w:p>
          <w:p>
            <w:pPr>
              <w:adjustRightInd w:val="0"/>
              <w:snapToGrid w:val="0"/>
              <w:spacing w:line="520" w:lineRule="exact"/>
              <w:ind w:firstLine="480" w:firstLineChars="200"/>
              <w:rPr>
                <w:kern w:val="0"/>
                <w:sz w:val="24"/>
              </w:rPr>
            </w:pPr>
            <w:r>
              <w:rPr>
                <w:color w:val="000000"/>
                <w:sz w:val="24"/>
              </w:rPr>
              <w:t>本项目</w:t>
            </w:r>
            <w:r>
              <w:rPr>
                <w:rFonts w:hint="eastAsia"/>
                <w:color w:val="000000"/>
                <w:sz w:val="24"/>
                <w:lang w:eastAsia="zh-CN"/>
              </w:rPr>
              <w:t>拟租赁场地</w:t>
            </w:r>
            <w:r>
              <w:rPr>
                <w:color w:val="000000"/>
                <w:sz w:val="24"/>
              </w:rPr>
              <w:t>周边主要为</w:t>
            </w:r>
            <w:r>
              <w:rPr>
                <w:rFonts w:hint="eastAsia"/>
                <w:color w:val="000000"/>
                <w:sz w:val="24"/>
                <w:lang w:eastAsia="zh-CN"/>
              </w:rPr>
              <w:t>荒地、工业企业</w:t>
            </w:r>
            <w:r>
              <w:rPr>
                <w:color w:val="000000"/>
                <w:sz w:val="24"/>
              </w:rPr>
              <w:t>，为人工生态系统，生物多样性程度不高，生态环境质量一般。项目区未发现列入国家、省级保护的珍稀野生动、植物。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93" w:hRule="atLeast"/>
          <w:jc w:val="center"/>
        </w:trPr>
        <w:tc>
          <w:tcPr>
            <w:tcW w:w="476" w:type="dxa"/>
            <w:vAlign w:val="center"/>
          </w:tcPr>
          <w:p>
            <w:pPr>
              <w:adjustRightInd w:val="0"/>
              <w:snapToGrid w:val="0"/>
              <w:jc w:val="center"/>
              <w:rPr>
                <w:kern w:val="0"/>
                <w:szCs w:val="21"/>
              </w:rPr>
            </w:pPr>
            <w:r>
              <w:rPr>
                <w:kern w:val="0"/>
                <w:szCs w:val="21"/>
              </w:rPr>
              <w:t>环境</w:t>
            </w:r>
          </w:p>
          <w:p>
            <w:pPr>
              <w:adjustRightInd w:val="0"/>
              <w:snapToGrid w:val="0"/>
              <w:jc w:val="center"/>
              <w:rPr>
                <w:kern w:val="0"/>
                <w:szCs w:val="21"/>
              </w:rPr>
            </w:pPr>
            <w:r>
              <w:rPr>
                <w:kern w:val="0"/>
                <w:szCs w:val="21"/>
              </w:rPr>
              <w:t>保护</w:t>
            </w:r>
          </w:p>
          <w:p>
            <w:pPr>
              <w:adjustRightInd w:val="0"/>
              <w:snapToGrid w:val="0"/>
              <w:jc w:val="center"/>
              <w:rPr>
                <w:kern w:val="0"/>
                <w:szCs w:val="21"/>
              </w:rPr>
            </w:pPr>
            <w:r>
              <w:rPr>
                <w:kern w:val="0"/>
                <w:szCs w:val="21"/>
              </w:rPr>
              <w:t>目标</w:t>
            </w:r>
          </w:p>
        </w:tc>
        <w:tc>
          <w:tcPr>
            <w:tcW w:w="8514" w:type="dxa"/>
            <w:vAlign w:val="center"/>
          </w:tcPr>
          <w:p>
            <w:pPr>
              <w:adjustRightInd w:val="0"/>
              <w:snapToGrid w:val="0"/>
              <w:spacing w:line="520" w:lineRule="exact"/>
              <w:ind w:firstLine="480" w:firstLineChars="200"/>
              <w:jc w:val="left"/>
              <w:rPr>
                <w:rFonts w:hint="eastAsia" w:ascii="Times New Roman" w:hAnsi="Times New Roman" w:cs="Times New Roman"/>
                <w:sz w:val="24"/>
                <w:highlight w:val="none"/>
                <w:lang w:val="en-US" w:eastAsia="zh-CN"/>
              </w:rPr>
            </w:pPr>
            <w:r>
              <w:rPr>
                <w:rFonts w:hint="eastAsia"/>
                <w:sz w:val="24"/>
                <w:highlight w:val="none"/>
                <w:lang w:eastAsia="zh-CN"/>
              </w:rPr>
              <w:t>本项目</w:t>
            </w:r>
            <w:r>
              <w:rPr>
                <w:rFonts w:hint="eastAsia"/>
                <w:sz w:val="24"/>
                <w:highlight w:val="none"/>
                <w:lang w:val="en-US" w:eastAsia="zh-CN"/>
              </w:rPr>
              <w:t>位于平顶山市鲁山县熊背乡大麦王村二组1号，项目</w:t>
            </w:r>
            <w:r>
              <w:rPr>
                <w:color w:val="000000"/>
                <w:sz w:val="24"/>
              </w:rPr>
              <w:t>周边主要为</w:t>
            </w:r>
            <w:r>
              <w:rPr>
                <w:rFonts w:hint="eastAsia"/>
                <w:color w:val="000000"/>
                <w:sz w:val="24"/>
                <w:lang w:eastAsia="zh-CN"/>
              </w:rPr>
              <w:t>荒地、工业企业</w:t>
            </w:r>
            <w:r>
              <w:rPr>
                <w:color w:val="000000"/>
                <w:sz w:val="24"/>
              </w:rPr>
              <w:t>，</w:t>
            </w:r>
            <w:r>
              <w:rPr>
                <w:rFonts w:hint="eastAsia" w:ascii="Times New Roman" w:hAnsi="Times New Roman" w:cs="Times New Roman"/>
                <w:sz w:val="24"/>
                <w:highlight w:val="none"/>
                <w:lang w:eastAsia="zh-CN"/>
              </w:rPr>
              <w:t>东侧</w:t>
            </w:r>
            <w:r>
              <w:rPr>
                <w:rFonts w:hint="eastAsia" w:cs="Times New Roman"/>
                <w:sz w:val="24"/>
                <w:highlight w:val="none"/>
                <w:lang w:eastAsia="zh-CN"/>
              </w:rPr>
              <w:t>、南侧、北侧均为</w:t>
            </w:r>
            <w:r>
              <w:rPr>
                <w:rFonts w:hint="eastAsia" w:ascii="Times New Roman" w:hAnsi="Times New Roman" w:eastAsia="宋体" w:cs="Times New Roman"/>
                <w:kern w:val="0"/>
                <w:sz w:val="24"/>
                <w:szCs w:val="24"/>
                <w:lang w:eastAsia="zh-CN"/>
              </w:rPr>
              <w:t>鲁山县</w:t>
            </w:r>
            <w:r>
              <w:rPr>
                <w:rFonts w:hint="eastAsia" w:cs="Times New Roman"/>
                <w:kern w:val="0"/>
                <w:sz w:val="24"/>
                <w:szCs w:val="24"/>
                <w:lang w:eastAsia="zh-CN"/>
              </w:rPr>
              <w:t>森发木材</w:t>
            </w:r>
            <w:r>
              <w:rPr>
                <w:rFonts w:hint="eastAsia" w:ascii="Times New Roman" w:hAnsi="Times New Roman" w:eastAsia="宋体" w:cs="Times New Roman"/>
                <w:kern w:val="0"/>
                <w:sz w:val="24"/>
                <w:szCs w:val="24"/>
                <w:lang w:eastAsia="zh-CN"/>
              </w:rPr>
              <w:t>有限公司厂区</w:t>
            </w:r>
            <w:r>
              <w:rPr>
                <w:rFonts w:hint="eastAsia" w:cs="Times New Roman"/>
                <w:sz w:val="24"/>
                <w:highlight w:val="none"/>
                <w:lang w:eastAsia="zh-CN"/>
              </w:rPr>
              <w:t>，</w:t>
            </w:r>
            <w:r>
              <w:rPr>
                <w:rFonts w:hint="eastAsia" w:ascii="Times New Roman" w:hAnsi="Times New Roman" w:cs="Times New Roman"/>
                <w:sz w:val="24"/>
                <w:highlight w:val="none"/>
                <w:lang w:eastAsia="zh-CN"/>
              </w:rPr>
              <w:t>西侧</w:t>
            </w:r>
            <w:r>
              <w:rPr>
                <w:rFonts w:hint="eastAsia" w:cs="Times New Roman"/>
                <w:sz w:val="24"/>
                <w:highlight w:val="none"/>
                <w:lang w:eastAsia="zh-CN"/>
              </w:rPr>
              <w:t>为荒地</w:t>
            </w:r>
            <w:r>
              <w:rPr>
                <w:rFonts w:hint="eastAsia" w:ascii="Times New Roman" w:hAnsi="Times New Roman" w:cs="Times New Roman"/>
                <w:sz w:val="24"/>
                <w:highlight w:val="none"/>
                <w:lang w:val="en-US" w:eastAsia="zh-CN"/>
              </w:rPr>
              <w:t>。</w:t>
            </w:r>
          </w:p>
          <w:p>
            <w:pPr>
              <w:adjustRightInd w:val="0"/>
              <w:snapToGrid w:val="0"/>
              <w:spacing w:line="520" w:lineRule="exact"/>
              <w:ind w:firstLine="480" w:firstLineChars="200"/>
              <w:jc w:val="left"/>
              <w:rPr>
                <w:rFonts w:hint="eastAsia"/>
                <w:sz w:val="24"/>
                <w:highlight w:val="none"/>
                <w:lang w:eastAsia="zh-CN"/>
              </w:rPr>
            </w:pPr>
            <w:r>
              <w:rPr>
                <w:rFonts w:hint="eastAsia"/>
                <w:sz w:val="24"/>
                <w:highlight w:val="none"/>
              </w:rPr>
              <w:t>本项目用地</w:t>
            </w:r>
            <w:r>
              <w:rPr>
                <w:rFonts w:hint="eastAsia"/>
                <w:sz w:val="24"/>
                <w:highlight w:val="none"/>
                <w:lang w:eastAsia="zh-CN"/>
              </w:rPr>
              <w:t>厂界</w:t>
            </w:r>
            <w:r>
              <w:rPr>
                <w:rFonts w:hint="eastAsia"/>
                <w:sz w:val="24"/>
                <w:highlight w:val="none"/>
              </w:rPr>
              <w:t>外500米范围内不存在地下水集中式饮用水水源</w:t>
            </w:r>
            <w:r>
              <w:rPr>
                <w:rFonts w:hint="eastAsia"/>
                <w:sz w:val="24"/>
                <w:highlight w:val="none"/>
                <w:lang w:eastAsia="zh-CN"/>
              </w:rPr>
              <w:t>和热水、矿泉水、温泉等特殊地下水资源</w:t>
            </w:r>
            <w:r>
              <w:rPr>
                <w:rFonts w:hint="eastAsia"/>
                <w:sz w:val="24"/>
                <w:highlight w:val="none"/>
              </w:rPr>
              <w:t>，</w:t>
            </w:r>
            <w:r>
              <w:rPr>
                <w:rFonts w:hint="eastAsia"/>
                <w:sz w:val="24"/>
                <w:highlight w:val="none"/>
                <w:lang w:val="en-US" w:eastAsia="zh-CN"/>
              </w:rPr>
              <w:t>50</w:t>
            </w:r>
            <w:r>
              <w:rPr>
                <w:rFonts w:hint="eastAsia"/>
                <w:sz w:val="24"/>
                <w:highlight w:val="none"/>
              </w:rPr>
              <w:t>米范围内不存在声环境保护目标。本项目用地</w:t>
            </w:r>
            <w:r>
              <w:rPr>
                <w:rFonts w:hint="eastAsia"/>
                <w:sz w:val="24"/>
                <w:highlight w:val="none"/>
                <w:lang w:eastAsia="zh-CN"/>
              </w:rPr>
              <w:t>厂界</w:t>
            </w:r>
            <w:r>
              <w:rPr>
                <w:rFonts w:hint="eastAsia"/>
                <w:sz w:val="24"/>
                <w:highlight w:val="none"/>
              </w:rPr>
              <w:t>外500米范围内</w:t>
            </w:r>
            <w:r>
              <w:rPr>
                <w:rFonts w:hint="eastAsia"/>
                <w:sz w:val="24"/>
                <w:highlight w:val="none"/>
                <w:lang w:eastAsia="zh-CN"/>
              </w:rPr>
              <w:t>大气环境保护目标及地表水</w:t>
            </w:r>
            <w:r>
              <w:rPr>
                <w:rFonts w:hint="eastAsia"/>
                <w:sz w:val="24"/>
                <w:highlight w:val="none"/>
              </w:rPr>
              <w:t>环境保护目标</w:t>
            </w:r>
            <w:r>
              <w:rPr>
                <w:rFonts w:hint="eastAsia"/>
                <w:sz w:val="24"/>
                <w:highlight w:val="none"/>
                <w:lang w:eastAsia="zh-CN"/>
              </w:rPr>
              <w:t>见下表。</w:t>
            </w:r>
          </w:p>
          <w:p>
            <w:pPr>
              <w:spacing w:line="520" w:lineRule="exact"/>
              <w:ind w:firstLine="720" w:firstLineChars="300"/>
              <w:jc w:val="both"/>
              <w:rPr>
                <w:rFonts w:hint="default" w:ascii="Times New Roman" w:hAnsi="Times New Roman" w:eastAsia="黑体" w:cs="Times New Roman"/>
                <w:sz w:val="24"/>
              </w:rPr>
            </w:pPr>
            <w:r>
              <w:rPr>
                <w:rFonts w:hint="default" w:ascii="Times New Roman" w:hAnsi="Times New Roman" w:eastAsia="黑体" w:cs="Times New Roman"/>
                <w:sz w:val="24"/>
              </w:rPr>
              <w:t>表</w:t>
            </w:r>
            <w:r>
              <w:rPr>
                <w:rFonts w:hint="default" w:ascii="Times New Roman" w:hAnsi="Times New Roman" w:eastAsia="黑体" w:cs="Times New Roman"/>
                <w:sz w:val="24"/>
                <w:lang w:val="en-US" w:eastAsia="zh-CN"/>
              </w:rPr>
              <w:t>3-</w:t>
            </w:r>
            <w:r>
              <w:rPr>
                <w:rFonts w:hint="eastAsia" w:eastAsia="黑体" w:cs="Times New Roman"/>
                <w:sz w:val="24"/>
                <w:lang w:val="en-US" w:eastAsia="zh-CN"/>
              </w:rPr>
              <w:t>2</w:t>
            </w:r>
            <w:r>
              <w:rPr>
                <w:rFonts w:hint="default" w:ascii="Times New Roman" w:hAnsi="Times New Roman" w:eastAsia="黑体" w:cs="Times New Roman"/>
                <w:sz w:val="24"/>
              </w:rPr>
              <w:t xml:space="preserve">    </w:t>
            </w:r>
            <w:r>
              <w:rPr>
                <w:rFonts w:hint="eastAsia" w:ascii="Times New Roman" w:hAnsi="Times New Roman" w:eastAsia="黑体" w:cs="Times New Roman"/>
                <w:sz w:val="24"/>
                <w:lang w:val="en-US" w:eastAsia="zh-CN"/>
              </w:rPr>
              <w:t xml:space="preserve">     </w:t>
            </w:r>
            <w:r>
              <w:rPr>
                <w:rFonts w:hint="default" w:ascii="Times New Roman" w:hAnsi="Times New Roman" w:eastAsia="黑体" w:cs="Times New Roman"/>
                <w:sz w:val="24"/>
                <w:highlight w:val="none"/>
              </w:rPr>
              <w:t xml:space="preserve"> 项目主要环境保护目标</w:t>
            </w:r>
            <w:r>
              <w:rPr>
                <w:rFonts w:hint="default" w:ascii="Times New Roman" w:hAnsi="Times New Roman" w:eastAsia="黑体" w:cs="Times New Roman"/>
                <w:sz w:val="24"/>
              </w:rPr>
              <w:t>一览表</w:t>
            </w:r>
          </w:p>
          <w:tbl>
            <w:tblPr>
              <w:tblStyle w:val="26"/>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589"/>
              <w:gridCol w:w="782"/>
              <w:gridCol w:w="1412"/>
              <w:gridCol w:w="1319"/>
              <w:gridCol w:w="583"/>
              <w:gridCol w:w="531"/>
              <w:gridCol w:w="427"/>
              <w:gridCol w:w="800"/>
              <w:gridCol w:w="1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90" w:hRule="atLeast"/>
                <w:jc w:val="center"/>
              </w:trPr>
              <w:tc>
                <w:tcPr>
                  <w:tcW w:w="399"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环境</w:t>
                  </w:r>
                </w:p>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类别</w:t>
                  </w:r>
                </w:p>
              </w:tc>
              <w:tc>
                <w:tcPr>
                  <w:tcW w:w="515"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主要保护目标</w:t>
                  </w:r>
                </w:p>
              </w:tc>
              <w:tc>
                <w:tcPr>
                  <w:tcW w:w="1478" w:type="pct"/>
                  <w:gridSpan w:val="2"/>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坐标</w:t>
                  </w:r>
                </w:p>
              </w:tc>
              <w:tc>
                <w:tcPr>
                  <w:tcW w:w="395" w:type="pct"/>
                  <w:vMerge w:val="restart"/>
                  <w:tcBorders>
                    <w:tl2br w:val="nil"/>
                    <w:tr2bl w:val="nil"/>
                  </w:tcBorders>
                  <w:noWrap w:val="0"/>
                  <w:vAlign w:val="center"/>
                </w:tcPr>
                <w:p>
                  <w:pPr>
                    <w:spacing w:before="156" w:beforeLines="50"/>
                    <w:jc w:val="center"/>
                    <w:rPr>
                      <w:rFonts w:hint="eastAsia" w:ascii="Times New Roman" w:hAnsi="Times New Roman" w:eastAsia="宋体" w:cs="Times New Roman"/>
                      <w:b w:val="0"/>
                      <w:bCs w:val="0"/>
                      <w:szCs w:val="21"/>
                      <w:u w:val="none"/>
                      <w:lang w:val="en-US" w:eastAsia="zh-CN"/>
                    </w:rPr>
                  </w:pPr>
                  <w:r>
                    <w:rPr>
                      <w:rFonts w:hint="eastAsia" w:cs="Times New Roman"/>
                      <w:b w:val="0"/>
                      <w:bCs w:val="0"/>
                      <w:szCs w:val="21"/>
                      <w:u w:val="none"/>
                      <w:lang w:val="en-US" w:eastAsia="zh-CN"/>
                    </w:rPr>
                    <w:t>保护对象</w:t>
                  </w:r>
                </w:p>
              </w:tc>
              <w:tc>
                <w:tcPr>
                  <w:tcW w:w="348" w:type="pct"/>
                  <w:vMerge w:val="restart"/>
                  <w:tcBorders>
                    <w:tl2br w:val="nil"/>
                    <w:tr2bl w:val="nil"/>
                  </w:tcBorders>
                  <w:noWrap w:val="0"/>
                  <w:vAlign w:val="center"/>
                </w:tcPr>
                <w:p>
                  <w:pPr>
                    <w:spacing w:before="156" w:beforeLines="50"/>
                    <w:jc w:val="center"/>
                    <w:rPr>
                      <w:rFonts w:hint="eastAsia" w:cs="Times New Roman"/>
                      <w:b w:val="0"/>
                      <w:bCs w:val="0"/>
                      <w:szCs w:val="21"/>
                      <w:u w:val="none"/>
                      <w:lang w:val="en-US" w:eastAsia="zh-CN"/>
                    </w:rPr>
                  </w:pPr>
                  <w:r>
                    <w:rPr>
                      <w:rFonts w:hint="eastAsia" w:cs="Times New Roman"/>
                      <w:b w:val="0"/>
                      <w:bCs w:val="0"/>
                      <w:szCs w:val="21"/>
                      <w:u w:val="none"/>
                      <w:lang w:val="en-US" w:eastAsia="zh-CN"/>
                    </w:rPr>
                    <w:t>人数</w:t>
                  </w:r>
                </w:p>
              </w:tc>
              <w:tc>
                <w:tcPr>
                  <w:tcW w:w="267"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方位</w:t>
                  </w:r>
                </w:p>
              </w:tc>
              <w:tc>
                <w:tcPr>
                  <w:tcW w:w="483"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距离（m）</w:t>
                  </w:r>
                </w:p>
              </w:tc>
              <w:tc>
                <w:tcPr>
                  <w:tcW w:w="1111"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00" w:hRule="atLeast"/>
                <w:jc w:val="center"/>
              </w:trPr>
              <w:tc>
                <w:tcPr>
                  <w:tcW w:w="399"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515"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752" w:type="pc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E（°）</w:t>
                  </w:r>
                </w:p>
              </w:tc>
              <w:tc>
                <w:tcPr>
                  <w:tcW w:w="725" w:type="pc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N（°）</w:t>
                  </w:r>
                </w:p>
              </w:tc>
              <w:tc>
                <w:tcPr>
                  <w:tcW w:w="395" w:type="pct"/>
                  <w:vMerge w:val="continue"/>
                  <w:tcBorders>
                    <w:tl2br w:val="nil"/>
                    <w:tr2bl w:val="nil"/>
                  </w:tcBorders>
                  <w:noWrap w:val="0"/>
                  <w:vAlign w:val="center"/>
                </w:tcPr>
                <w:p>
                  <w:pPr>
                    <w:spacing w:before="156" w:beforeLines="50"/>
                    <w:jc w:val="center"/>
                    <w:rPr>
                      <w:rFonts w:hint="default" w:ascii="Times New Roman" w:hAnsi="Times New Roman" w:cs="Times New Roman"/>
                      <w:b w:val="0"/>
                      <w:bCs w:val="0"/>
                      <w:szCs w:val="21"/>
                      <w:u w:val="none"/>
                      <w:lang w:val="en-US" w:eastAsia="zh-CN"/>
                    </w:rPr>
                  </w:pPr>
                </w:p>
              </w:tc>
              <w:tc>
                <w:tcPr>
                  <w:tcW w:w="348" w:type="pct"/>
                  <w:vMerge w:val="continue"/>
                  <w:tcBorders>
                    <w:tl2br w:val="nil"/>
                    <w:tr2bl w:val="nil"/>
                  </w:tcBorders>
                  <w:noWrap w:val="0"/>
                  <w:vAlign w:val="center"/>
                </w:tcPr>
                <w:p>
                  <w:pPr>
                    <w:spacing w:before="156" w:beforeLines="50"/>
                    <w:jc w:val="center"/>
                    <w:rPr>
                      <w:rFonts w:hint="default" w:ascii="Times New Roman" w:hAnsi="Times New Roman" w:cs="Times New Roman"/>
                      <w:b w:val="0"/>
                      <w:bCs w:val="0"/>
                      <w:szCs w:val="21"/>
                      <w:u w:val="none"/>
                      <w:lang w:val="en-US" w:eastAsia="zh-CN"/>
                    </w:rPr>
                  </w:pPr>
                </w:p>
              </w:tc>
              <w:tc>
                <w:tcPr>
                  <w:tcW w:w="267"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483"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1111"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99"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环境空气</w:t>
                  </w:r>
                </w:p>
              </w:tc>
              <w:tc>
                <w:tcPr>
                  <w:tcW w:w="515" w:type="pc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牛市坡村</w:t>
                  </w:r>
                </w:p>
              </w:tc>
              <w:tc>
                <w:tcPr>
                  <w:tcW w:w="752" w:type="pct"/>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11</w:t>
                  </w:r>
                  <w:r>
                    <w:rPr>
                      <w:rFonts w:hint="eastAsia" w:cs="Times New Roman"/>
                      <w:szCs w:val="21"/>
                      <w:lang w:val="en-US" w:eastAsia="zh-CN"/>
                    </w:rPr>
                    <w:t>2.839303</w:t>
                  </w:r>
                </w:p>
              </w:tc>
              <w:tc>
                <w:tcPr>
                  <w:tcW w:w="725" w:type="pct"/>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33.</w:t>
                  </w:r>
                  <w:r>
                    <w:rPr>
                      <w:rFonts w:hint="eastAsia" w:cs="Times New Roman"/>
                      <w:szCs w:val="21"/>
                      <w:lang w:val="en-US" w:eastAsia="zh-CN"/>
                    </w:rPr>
                    <w:t>689051</w:t>
                  </w:r>
                </w:p>
              </w:tc>
              <w:tc>
                <w:tcPr>
                  <w:tcW w:w="395" w:type="pct"/>
                  <w:tcBorders>
                    <w:tl2br w:val="nil"/>
                    <w:tr2bl w:val="nil"/>
                  </w:tcBorders>
                  <w:noWrap w:val="0"/>
                  <w:vAlign w:val="center"/>
                </w:tcPr>
                <w:p>
                  <w:pPr>
                    <w:spacing w:before="156" w:beforeLines="50"/>
                    <w:jc w:val="center"/>
                    <w:rPr>
                      <w:rFonts w:hint="eastAsia" w:cs="Times New Roman"/>
                      <w:b w:val="0"/>
                      <w:bCs w:val="0"/>
                      <w:szCs w:val="21"/>
                      <w:u w:val="none"/>
                      <w:lang w:val="en-US" w:eastAsia="zh-CN"/>
                    </w:rPr>
                  </w:pPr>
                  <w:r>
                    <w:rPr>
                      <w:rFonts w:hint="eastAsia" w:cs="Times New Roman"/>
                      <w:b w:val="0"/>
                      <w:bCs w:val="0"/>
                      <w:szCs w:val="21"/>
                      <w:u w:val="none"/>
                      <w:lang w:val="en-US" w:eastAsia="zh-CN"/>
                    </w:rPr>
                    <w:t>居民区</w:t>
                  </w:r>
                </w:p>
              </w:tc>
              <w:tc>
                <w:tcPr>
                  <w:tcW w:w="348" w:type="pct"/>
                  <w:tcBorders>
                    <w:tl2br w:val="nil"/>
                    <w:tr2bl w:val="nil"/>
                  </w:tcBorders>
                  <w:noWrap w:val="0"/>
                  <w:vAlign w:val="center"/>
                </w:tcPr>
                <w:p>
                  <w:pPr>
                    <w:spacing w:before="156" w:beforeLines="50"/>
                    <w:jc w:val="center"/>
                    <w:rPr>
                      <w:rFonts w:hint="default" w:cs="Times New Roman"/>
                      <w:b w:val="0"/>
                      <w:bCs w:val="0"/>
                      <w:szCs w:val="21"/>
                      <w:u w:val="none"/>
                      <w:lang w:val="en-US" w:eastAsia="zh-CN"/>
                    </w:rPr>
                  </w:pPr>
                  <w:r>
                    <w:rPr>
                      <w:rFonts w:hint="eastAsia" w:cs="Times New Roman"/>
                      <w:b w:val="0"/>
                      <w:bCs w:val="0"/>
                      <w:szCs w:val="21"/>
                      <w:u w:val="none"/>
                      <w:lang w:val="en-US" w:eastAsia="zh-CN"/>
                    </w:rPr>
                    <w:t>300人</w:t>
                  </w:r>
                </w:p>
              </w:tc>
              <w:tc>
                <w:tcPr>
                  <w:tcW w:w="267" w:type="pc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cs="Times New Roman"/>
                      <w:szCs w:val="21"/>
                      <w:lang w:val="en-US" w:eastAsia="zh-CN"/>
                    </w:rPr>
                    <w:t>东北</w:t>
                  </w:r>
                </w:p>
              </w:tc>
              <w:tc>
                <w:tcPr>
                  <w:tcW w:w="483" w:type="pct"/>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290</w:t>
                  </w:r>
                </w:p>
              </w:tc>
              <w:tc>
                <w:tcPr>
                  <w:tcW w:w="1111"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《环境空气质量标准》</w:t>
                  </w:r>
                  <w:r>
                    <w:rPr>
                      <w:rFonts w:hint="eastAsia" w:ascii="Times New Roman" w:hAnsi="Times New Roman" w:cs="Times New Roman"/>
                      <w:color w:val="auto"/>
                      <w:spacing w:val="-4"/>
                      <w:highlight w:val="none"/>
                      <w:lang w:eastAsia="zh-CN"/>
                    </w:rPr>
                    <w:t>及其修改单</w:t>
                  </w:r>
                  <w:r>
                    <w:rPr>
                      <w:rFonts w:hint="eastAsia" w:ascii="Times New Roman" w:hAnsi="Times New Roman" w:cs="Times New Roman"/>
                      <w:szCs w:val="21"/>
                      <w:lang w:val="en-US" w:eastAsia="zh-CN"/>
                    </w:rPr>
                    <w:t>二级标准（GB3095-2012）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99"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515" w:type="pct"/>
                  <w:tcBorders>
                    <w:tl2br w:val="nil"/>
                    <w:tr2bl w:val="nil"/>
                  </w:tcBorders>
                  <w:noWrap w:val="0"/>
                  <w:vAlign w:val="center"/>
                </w:tcPr>
                <w:p>
                  <w:pPr>
                    <w:spacing w:before="156" w:beforeLines="50"/>
                    <w:jc w:val="center"/>
                    <w:rPr>
                      <w:rFonts w:hint="eastAsia" w:cs="Times New Roman"/>
                      <w:szCs w:val="21"/>
                      <w:lang w:val="en-US" w:eastAsia="zh-CN"/>
                    </w:rPr>
                  </w:pPr>
                  <w:r>
                    <w:rPr>
                      <w:rFonts w:hint="eastAsia" w:cs="Times New Roman"/>
                      <w:szCs w:val="21"/>
                      <w:lang w:val="en-US" w:eastAsia="zh-CN"/>
                    </w:rPr>
                    <w:t>西辛庄</w:t>
                  </w:r>
                </w:p>
              </w:tc>
              <w:tc>
                <w:tcPr>
                  <w:tcW w:w="752" w:type="pct"/>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112.832085</w:t>
                  </w:r>
                </w:p>
              </w:tc>
              <w:tc>
                <w:tcPr>
                  <w:tcW w:w="725" w:type="pct"/>
                  <w:tcBorders>
                    <w:tl2br w:val="nil"/>
                    <w:tr2bl w:val="nil"/>
                  </w:tcBorders>
                  <w:noWrap w:val="0"/>
                  <w:vAlign w:val="center"/>
                </w:tcPr>
                <w:p>
                  <w:pPr>
                    <w:spacing w:before="156" w:beforeLines="50"/>
                    <w:jc w:val="center"/>
                    <w:rPr>
                      <w:rFonts w:hint="default" w:ascii="Times New Roman" w:hAnsi="Times New Roman" w:cs="Times New Roman"/>
                      <w:szCs w:val="21"/>
                      <w:lang w:val="en-US" w:eastAsia="zh-CN"/>
                    </w:rPr>
                  </w:pPr>
                  <w:r>
                    <w:rPr>
                      <w:rFonts w:hint="eastAsia" w:cs="Times New Roman"/>
                      <w:szCs w:val="21"/>
                      <w:lang w:val="en-US" w:eastAsia="zh-CN"/>
                    </w:rPr>
                    <w:t>33.681635</w:t>
                  </w:r>
                </w:p>
              </w:tc>
              <w:tc>
                <w:tcPr>
                  <w:tcW w:w="395" w:type="pct"/>
                  <w:tcBorders>
                    <w:tl2br w:val="nil"/>
                    <w:tr2bl w:val="nil"/>
                  </w:tcBorders>
                  <w:noWrap w:val="0"/>
                  <w:vAlign w:val="center"/>
                </w:tcPr>
                <w:p>
                  <w:pPr>
                    <w:spacing w:before="156" w:beforeLines="50"/>
                    <w:jc w:val="center"/>
                    <w:rPr>
                      <w:rFonts w:hint="eastAsia" w:ascii="Times New Roman" w:hAnsi="Times New Roman" w:eastAsia="宋体" w:cs="Times New Roman"/>
                      <w:b w:val="0"/>
                      <w:bCs w:val="0"/>
                      <w:kern w:val="2"/>
                      <w:sz w:val="21"/>
                      <w:szCs w:val="21"/>
                      <w:u w:val="none"/>
                      <w:lang w:val="en-US" w:eastAsia="zh-CN" w:bidi="ar-SA"/>
                    </w:rPr>
                  </w:pPr>
                  <w:r>
                    <w:rPr>
                      <w:rFonts w:hint="eastAsia" w:cs="Times New Roman"/>
                      <w:b w:val="0"/>
                      <w:bCs w:val="0"/>
                      <w:szCs w:val="21"/>
                      <w:u w:val="none"/>
                      <w:lang w:val="en-US" w:eastAsia="zh-CN"/>
                    </w:rPr>
                    <w:t>居民区</w:t>
                  </w:r>
                </w:p>
              </w:tc>
              <w:tc>
                <w:tcPr>
                  <w:tcW w:w="348" w:type="pct"/>
                  <w:tcBorders>
                    <w:tl2br w:val="nil"/>
                    <w:tr2bl w:val="nil"/>
                  </w:tcBorders>
                  <w:noWrap w:val="0"/>
                  <w:vAlign w:val="center"/>
                </w:tcPr>
                <w:p>
                  <w:pPr>
                    <w:spacing w:before="156" w:beforeLines="50"/>
                    <w:jc w:val="center"/>
                    <w:rPr>
                      <w:rFonts w:hint="eastAsia" w:ascii="Times New Roman" w:hAnsi="Times New Roman" w:eastAsia="宋体" w:cs="Times New Roman"/>
                      <w:b w:val="0"/>
                      <w:bCs w:val="0"/>
                      <w:kern w:val="2"/>
                      <w:sz w:val="21"/>
                      <w:szCs w:val="21"/>
                      <w:u w:val="none"/>
                      <w:lang w:val="en-US" w:eastAsia="zh-CN" w:bidi="ar-SA"/>
                    </w:rPr>
                  </w:pPr>
                  <w:r>
                    <w:rPr>
                      <w:rFonts w:hint="eastAsia" w:cs="Times New Roman"/>
                      <w:b w:val="0"/>
                      <w:bCs w:val="0"/>
                      <w:szCs w:val="21"/>
                      <w:u w:val="none"/>
                      <w:lang w:val="en-US" w:eastAsia="zh-CN"/>
                    </w:rPr>
                    <w:t>650人</w:t>
                  </w:r>
                </w:p>
              </w:tc>
              <w:tc>
                <w:tcPr>
                  <w:tcW w:w="267" w:type="pct"/>
                  <w:tcBorders>
                    <w:tl2br w:val="nil"/>
                    <w:tr2bl w:val="nil"/>
                  </w:tcBorders>
                  <w:noWrap w:val="0"/>
                  <w:vAlign w:val="center"/>
                </w:tcPr>
                <w:p>
                  <w:pPr>
                    <w:spacing w:before="156" w:beforeLines="50"/>
                    <w:jc w:val="center"/>
                    <w:rPr>
                      <w:rFonts w:hint="eastAsia" w:cs="Times New Roman"/>
                      <w:szCs w:val="21"/>
                      <w:lang w:val="en-US" w:eastAsia="zh-CN"/>
                    </w:rPr>
                  </w:pPr>
                  <w:r>
                    <w:rPr>
                      <w:rFonts w:hint="eastAsia" w:cs="Times New Roman"/>
                      <w:szCs w:val="21"/>
                      <w:lang w:val="en-US" w:eastAsia="zh-CN"/>
                    </w:rPr>
                    <w:t>西南</w:t>
                  </w:r>
                </w:p>
              </w:tc>
              <w:tc>
                <w:tcPr>
                  <w:tcW w:w="483" w:type="pct"/>
                  <w:tcBorders>
                    <w:tl2br w:val="nil"/>
                    <w:tr2bl w:val="nil"/>
                  </w:tcBorders>
                  <w:noWrap w:val="0"/>
                  <w:vAlign w:val="center"/>
                </w:tcPr>
                <w:p>
                  <w:pPr>
                    <w:spacing w:before="156" w:beforeLines="50"/>
                    <w:jc w:val="center"/>
                    <w:rPr>
                      <w:rFonts w:hint="default" w:cs="Times New Roman"/>
                      <w:szCs w:val="21"/>
                      <w:lang w:val="en-US" w:eastAsia="zh-CN"/>
                    </w:rPr>
                  </w:pPr>
                  <w:r>
                    <w:rPr>
                      <w:rFonts w:hint="eastAsia" w:cs="Times New Roman"/>
                      <w:szCs w:val="21"/>
                      <w:lang w:val="en-US" w:eastAsia="zh-CN"/>
                    </w:rPr>
                    <w:t>406</w:t>
                  </w:r>
                </w:p>
              </w:tc>
              <w:tc>
                <w:tcPr>
                  <w:tcW w:w="1111"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99"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c>
                <w:tcPr>
                  <w:tcW w:w="515" w:type="pct"/>
                  <w:tcBorders>
                    <w:tl2br w:val="nil"/>
                    <w:tr2bl w:val="nil"/>
                  </w:tcBorders>
                  <w:noWrap w:val="0"/>
                  <w:vAlign w:val="center"/>
                </w:tcPr>
                <w:p>
                  <w:pPr>
                    <w:spacing w:before="156" w:beforeLines="50"/>
                    <w:jc w:val="center"/>
                    <w:rPr>
                      <w:rFonts w:hint="default" w:cs="Times New Roman"/>
                      <w:b/>
                      <w:bCs/>
                      <w:szCs w:val="21"/>
                      <w:u w:val="single"/>
                      <w:lang w:val="en-US" w:eastAsia="zh-CN"/>
                    </w:rPr>
                  </w:pPr>
                  <w:r>
                    <w:rPr>
                      <w:rFonts w:hint="eastAsia" w:cs="Times New Roman"/>
                      <w:b/>
                      <w:bCs/>
                      <w:szCs w:val="21"/>
                      <w:u w:val="single"/>
                      <w:lang w:val="en-US" w:eastAsia="zh-CN"/>
                    </w:rPr>
                    <w:t>龙泉禅寺</w:t>
                  </w:r>
                </w:p>
              </w:tc>
              <w:tc>
                <w:tcPr>
                  <w:tcW w:w="752" w:type="pct"/>
                  <w:tcBorders>
                    <w:tl2br w:val="nil"/>
                    <w:tr2bl w:val="nil"/>
                  </w:tcBorders>
                  <w:noWrap w:val="0"/>
                  <w:vAlign w:val="center"/>
                </w:tcPr>
                <w:p>
                  <w:pPr>
                    <w:spacing w:before="156" w:beforeLines="50"/>
                    <w:jc w:val="center"/>
                    <w:rPr>
                      <w:rFonts w:hint="default" w:cs="Times New Roman"/>
                      <w:b/>
                      <w:bCs/>
                      <w:szCs w:val="21"/>
                      <w:u w:val="single"/>
                      <w:lang w:val="en-US" w:eastAsia="zh-CN"/>
                    </w:rPr>
                  </w:pPr>
                  <w:r>
                    <w:rPr>
                      <w:rFonts w:hint="eastAsia" w:cs="Times New Roman"/>
                      <w:b/>
                      <w:bCs/>
                      <w:szCs w:val="21"/>
                      <w:u w:val="single"/>
                      <w:lang w:val="en-US" w:eastAsia="zh-CN"/>
                    </w:rPr>
                    <w:t>112.83094030</w:t>
                  </w:r>
                </w:p>
              </w:tc>
              <w:tc>
                <w:tcPr>
                  <w:tcW w:w="725" w:type="pct"/>
                  <w:tcBorders>
                    <w:tl2br w:val="nil"/>
                    <w:tr2bl w:val="nil"/>
                  </w:tcBorders>
                  <w:noWrap w:val="0"/>
                  <w:vAlign w:val="center"/>
                </w:tcPr>
                <w:p>
                  <w:pPr>
                    <w:spacing w:before="156" w:beforeLines="50"/>
                    <w:jc w:val="center"/>
                    <w:rPr>
                      <w:rFonts w:hint="default" w:cs="Times New Roman"/>
                      <w:b/>
                      <w:bCs/>
                      <w:szCs w:val="21"/>
                      <w:u w:val="single"/>
                      <w:lang w:val="en-US" w:eastAsia="zh-CN"/>
                    </w:rPr>
                  </w:pPr>
                  <w:r>
                    <w:rPr>
                      <w:rFonts w:hint="eastAsia" w:cs="Times New Roman"/>
                      <w:b/>
                      <w:bCs/>
                      <w:szCs w:val="21"/>
                      <w:u w:val="single"/>
                      <w:lang w:val="en-US" w:eastAsia="zh-CN"/>
                    </w:rPr>
                    <w:t>33.68551607</w:t>
                  </w:r>
                </w:p>
              </w:tc>
              <w:tc>
                <w:tcPr>
                  <w:tcW w:w="395" w:type="pct"/>
                  <w:tcBorders>
                    <w:tl2br w:val="nil"/>
                    <w:tr2bl w:val="nil"/>
                  </w:tcBorders>
                  <w:noWrap w:val="0"/>
                  <w:vAlign w:val="center"/>
                </w:tcPr>
                <w:p>
                  <w:pPr>
                    <w:spacing w:before="156" w:beforeLines="50"/>
                    <w:jc w:val="center"/>
                    <w:rPr>
                      <w:rFonts w:hint="eastAsia" w:cs="Times New Roman"/>
                      <w:b/>
                      <w:bCs/>
                      <w:szCs w:val="21"/>
                      <w:u w:val="single"/>
                      <w:lang w:val="en-US" w:eastAsia="zh-CN"/>
                    </w:rPr>
                  </w:pPr>
                  <w:r>
                    <w:rPr>
                      <w:rFonts w:hint="eastAsia" w:cs="Times New Roman"/>
                      <w:b/>
                      <w:bCs/>
                      <w:szCs w:val="21"/>
                      <w:u w:val="single"/>
                      <w:lang w:val="en-US" w:eastAsia="zh-CN"/>
                    </w:rPr>
                    <w:t>寺庙</w:t>
                  </w:r>
                </w:p>
              </w:tc>
              <w:tc>
                <w:tcPr>
                  <w:tcW w:w="348" w:type="pct"/>
                  <w:tcBorders>
                    <w:tl2br w:val="nil"/>
                    <w:tr2bl w:val="nil"/>
                  </w:tcBorders>
                  <w:noWrap w:val="0"/>
                  <w:vAlign w:val="center"/>
                </w:tcPr>
                <w:p>
                  <w:pPr>
                    <w:spacing w:before="156" w:beforeLines="50"/>
                    <w:jc w:val="center"/>
                    <w:rPr>
                      <w:rFonts w:hint="eastAsia" w:eastAsia="宋体" w:cs="Times New Roman"/>
                      <w:b/>
                      <w:bCs/>
                      <w:szCs w:val="21"/>
                      <w:u w:val="single"/>
                      <w:lang w:val="en-US" w:eastAsia="zh-CN"/>
                    </w:rPr>
                  </w:pPr>
                  <w:r>
                    <w:rPr>
                      <w:rFonts w:hint="eastAsia" w:cs="Times New Roman"/>
                      <w:b/>
                      <w:bCs/>
                      <w:szCs w:val="21"/>
                      <w:u w:val="single"/>
                      <w:lang w:val="en-US" w:eastAsia="zh-CN"/>
                    </w:rPr>
                    <w:t>3人</w:t>
                  </w:r>
                </w:p>
              </w:tc>
              <w:tc>
                <w:tcPr>
                  <w:tcW w:w="267" w:type="pct"/>
                  <w:tcBorders>
                    <w:tl2br w:val="nil"/>
                    <w:tr2bl w:val="nil"/>
                  </w:tcBorders>
                  <w:noWrap w:val="0"/>
                  <w:vAlign w:val="center"/>
                </w:tcPr>
                <w:p>
                  <w:pPr>
                    <w:spacing w:before="156" w:beforeLines="50"/>
                    <w:jc w:val="center"/>
                    <w:rPr>
                      <w:rFonts w:hint="eastAsia" w:cs="Times New Roman"/>
                      <w:b/>
                      <w:bCs/>
                      <w:szCs w:val="21"/>
                      <w:u w:val="single"/>
                      <w:lang w:val="en-US" w:eastAsia="zh-CN"/>
                    </w:rPr>
                  </w:pPr>
                  <w:r>
                    <w:rPr>
                      <w:rFonts w:hint="eastAsia" w:cs="Times New Roman"/>
                      <w:b/>
                      <w:bCs/>
                      <w:szCs w:val="21"/>
                      <w:u w:val="single"/>
                      <w:lang w:val="en-US" w:eastAsia="zh-CN"/>
                    </w:rPr>
                    <w:t>南</w:t>
                  </w:r>
                </w:p>
              </w:tc>
              <w:tc>
                <w:tcPr>
                  <w:tcW w:w="483" w:type="pct"/>
                  <w:tcBorders>
                    <w:tl2br w:val="nil"/>
                    <w:tr2bl w:val="nil"/>
                  </w:tcBorders>
                  <w:noWrap w:val="0"/>
                  <w:vAlign w:val="center"/>
                </w:tcPr>
                <w:p>
                  <w:pPr>
                    <w:spacing w:before="156" w:beforeLines="50"/>
                    <w:jc w:val="center"/>
                    <w:rPr>
                      <w:rFonts w:hint="default" w:cs="Times New Roman"/>
                      <w:b/>
                      <w:bCs/>
                      <w:szCs w:val="21"/>
                      <w:u w:val="single"/>
                      <w:lang w:val="en-US" w:eastAsia="zh-CN"/>
                    </w:rPr>
                  </w:pPr>
                  <w:r>
                    <w:rPr>
                      <w:rFonts w:hint="eastAsia" w:cs="Times New Roman"/>
                      <w:b/>
                      <w:bCs/>
                      <w:szCs w:val="21"/>
                      <w:u w:val="single"/>
                      <w:lang w:val="en-US" w:eastAsia="zh-CN"/>
                    </w:rPr>
                    <w:t>120</w:t>
                  </w:r>
                </w:p>
              </w:tc>
              <w:tc>
                <w:tcPr>
                  <w:tcW w:w="1111"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9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地表水</w:t>
                  </w:r>
                </w:p>
              </w:tc>
              <w:tc>
                <w:tcPr>
                  <w:tcW w:w="51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瀼河</w:t>
                  </w:r>
                </w:p>
              </w:tc>
              <w:tc>
                <w:tcPr>
                  <w:tcW w:w="75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w:t>
                  </w:r>
                </w:p>
              </w:tc>
              <w:tc>
                <w:tcPr>
                  <w:tcW w:w="72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w:t>
                  </w:r>
                </w:p>
              </w:tc>
              <w:tc>
                <w:tcPr>
                  <w:tcW w:w="39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w:t>
                  </w:r>
                </w:p>
              </w:tc>
              <w:tc>
                <w:tcPr>
                  <w:tcW w:w="34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w:t>
                  </w:r>
                </w:p>
              </w:tc>
              <w:tc>
                <w:tcPr>
                  <w:tcW w:w="267" w:type="pct"/>
                  <w:tcBorders>
                    <w:tl2br w:val="nil"/>
                    <w:tr2bl w:val="nil"/>
                  </w:tcBorders>
                  <w:noWrap w:val="0"/>
                  <w:vAlign w:val="center"/>
                </w:tcPr>
                <w:p>
                  <w:pPr>
                    <w:pStyle w:val="8"/>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北</w:t>
                  </w:r>
                </w:p>
              </w:tc>
              <w:tc>
                <w:tcPr>
                  <w:tcW w:w="483" w:type="pct"/>
                  <w:tcBorders>
                    <w:tl2br w:val="nil"/>
                    <w:tr2bl w:val="nil"/>
                  </w:tcBorders>
                  <w:noWrap w:val="0"/>
                  <w:vAlign w:val="center"/>
                </w:tcPr>
                <w:p>
                  <w:pPr>
                    <w:pStyle w:val="8"/>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Calibri" w:hAnsi="Calibri" w:eastAsia="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8</w:t>
                  </w:r>
                </w:p>
              </w:tc>
              <w:tc>
                <w:tcPr>
                  <w:tcW w:w="1111" w:type="pct"/>
                  <w:tcBorders>
                    <w:tl2br w:val="nil"/>
                    <w:tr2bl w:val="nil"/>
                  </w:tcBorders>
                  <w:noWrap w:val="0"/>
                  <w:vAlign w:val="center"/>
                </w:tcPr>
                <w:p>
                  <w:pPr>
                    <w:spacing w:before="156" w:beforeLines="50"/>
                    <w:jc w:val="center"/>
                    <w:rPr>
                      <w:rFonts w:hint="eastAsia" w:ascii="Times New Roman" w:hAnsi="Times New Roman" w:cs="Times New Roman"/>
                      <w:szCs w:val="21"/>
                      <w:lang w:val="en-US" w:eastAsia="zh-CN"/>
                    </w:rPr>
                  </w:pPr>
                  <w:r>
                    <w:rPr>
                      <w:rFonts w:hint="default" w:ascii="Times New Roman" w:hAnsi="Times New Roman" w:eastAsia="宋体" w:cs="Times New Roman"/>
                      <w:kern w:val="2"/>
                      <w:sz w:val="21"/>
                      <w:szCs w:val="21"/>
                      <w:highlight w:val="none"/>
                      <w:lang w:val="en-US" w:eastAsia="zh-CN" w:bidi="ar-SA"/>
                    </w:rPr>
                    <w:t>《地表水环境质量标准》(GB3838-2002)</w:t>
                  </w:r>
                  <w:r>
                    <w:rPr>
                      <w:rFonts w:hint="default" w:ascii="Times New Roman" w:hAnsi="Times New Roman" w:eastAsia="宋体" w:cs="Times New Roman"/>
                      <w:kern w:val="2"/>
                      <w:sz w:val="21"/>
                      <w:szCs w:val="21"/>
                      <w:highlight w:val="none"/>
                      <w:lang w:val="en-US" w:eastAsia="zh-CN" w:bidi="ar-SA"/>
                    </w:rPr>
                    <w:fldChar w:fldCharType="begin"/>
                  </w:r>
                  <w:r>
                    <w:rPr>
                      <w:rFonts w:hint="default" w:ascii="Times New Roman" w:hAnsi="Times New Roman" w:eastAsia="宋体" w:cs="Times New Roman"/>
                      <w:kern w:val="2"/>
                      <w:sz w:val="21"/>
                      <w:szCs w:val="21"/>
                      <w:highlight w:val="none"/>
                      <w:lang w:val="en-US" w:eastAsia="zh-CN" w:bidi="ar-SA"/>
                    </w:rPr>
                    <w:instrText xml:space="preserve"> = 3 \* ROMAN </w:instrText>
                  </w:r>
                  <w:r>
                    <w:rPr>
                      <w:rFonts w:hint="default" w:ascii="Times New Roman" w:hAnsi="Times New Roman" w:eastAsia="宋体" w:cs="Times New Roman"/>
                      <w:kern w:val="2"/>
                      <w:sz w:val="21"/>
                      <w:szCs w:val="21"/>
                      <w:highlight w:val="none"/>
                      <w:lang w:val="en-US" w:eastAsia="zh-CN" w:bidi="ar-SA"/>
                    </w:rPr>
                    <w:fldChar w:fldCharType="separate"/>
                  </w:r>
                  <w:r>
                    <w:rPr>
                      <w:rFonts w:hint="default" w:ascii="Times New Roman" w:hAnsi="Times New Roman" w:eastAsia="宋体" w:cs="Times New Roman"/>
                      <w:kern w:val="2"/>
                      <w:sz w:val="21"/>
                      <w:szCs w:val="21"/>
                      <w:highlight w:val="none"/>
                      <w:lang w:val="en-US" w:eastAsia="zh-CN" w:bidi="ar-SA"/>
                    </w:rPr>
                    <w:t>III</w:t>
                  </w:r>
                  <w:r>
                    <w:rPr>
                      <w:rFonts w:hint="default" w:ascii="Times New Roman" w:hAnsi="Times New Roman" w:eastAsia="宋体" w:cs="Times New Roman"/>
                      <w:kern w:val="2"/>
                      <w:sz w:val="21"/>
                      <w:szCs w:val="21"/>
                      <w:highlight w:val="none"/>
                      <w:lang w:val="en-US" w:eastAsia="zh-CN" w:bidi="ar-SA"/>
                    </w:rPr>
                    <w:fldChar w:fldCharType="end"/>
                  </w:r>
                  <w:r>
                    <w:rPr>
                      <w:rFonts w:hint="default" w:ascii="Times New Roman" w:hAnsi="Times New Roman" w:eastAsia="宋体" w:cs="Times New Roman"/>
                      <w:kern w:val="2"/>
                      <w:sz w:val="21"/>
                      <w:szCs w:val="21"/>
                      <w:highlight w:val="none"/>
                      <w:lang w:val="en-US" w:eastAsia="zh-CN" w:bidi="ar-SA"/>
                    </w:rPr>
                    <w:t>类</w:t>
                  </w:r>
                </w:p>
              </w:tc>
            </w:tr>
          </w:tbl>
          <w:p>
            <w:pPr>
              <w:pStyle w:val="24"/>
              <w:ind w:firstLine="0" w:firstLineChars="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18" w:hRule="atLeast"/>
          <w:jc w:val="center"/>
        </w:trPr>
        <w:tc>
          <w:tcPr>
            <w:tcW w:w="476" w:type="dxa"/>
            <w:tcMar>
              <w:left w:w="28" w:type="dxa"/>
              <w:right w:w="28" w:type="dxa"/>
            </w:tcMar>
            <w:vAlign w:val="center"/>
          </w:tcPr>
          <w:p>
            <w:pPr>
              <w:adjustRightInd w:val="0"/>
              <w:snapToGrid w:val="0"/>
              <w:jc w:val="center"/>
              <w:rPr>
                <w:kern w:val="0"/>
                <w:szCs w:val="21"/>
              </w:rPr>
            </w:pPr>
            <w:r>
              <w:rPr>
                <w:kern w:val="0"/>
                <w:szCs w:val="21"/>
              </w:rPr>
              <w:t>污染</w:t>
            </w:r>
          </w:p>
          <w:p>
            <w:pPr>
              <w:adjustRightInd w:val="0"/>
              <w:snapToGrid w:val="0"/>
              <w:jc w:val="center"/>
              <w:rPr>
                <w:kern w:val="0"/>
                <w:szCs w:val="21"/>
              </w:rPr>
            </w:pPr>
            <w:r>
              <w:rPr>
                <w:kern w:val="0"/>
                <w:szCs w:val="21"/>
              </w:rPr>
              <w:t>物排</w:t>
            </w:r>
          </w:p>
          <w:p>
            <w:pPr>
              <w:adjustRightInd w:val="0"/>
              <w:snapToGrid w:val="0"/>
              <w:jc w:val="center"/>
              <w:rPr>
                <w:kern w:val="0"/>
                <w:szCs w:val="21"/>
              </w:rPr>
            </w:pPr>
            <w:r>
              <w:rPr>
                <w:kern w:val="0"/>
                <w:szCs w:val="21"/>
              </w:rPr>
              <w:t>放控</w:t>
            </w:r>
          </w:p>
          <w:p>
            <w:pPr>
              <w:adjustRightInd w:val="0"/>
              <w:snapToGrid w:val="0"/>
              <w:jc w:val="center"/>
              <w:rPr>
                <w:kern w:val="0"/>
                <w:szCs w:val="21"/>
              </w:rPr>
            </w:pPr>
            <w:r>
              <w:rPr>
                <w:kern w:val="0"/>
                <w:szCs w:val="21"/>
              </w:rPr>
              <w:t>制标</w:t>
            </w:r>
          </w:p>
          <w:p>
            <w:pPr>
              <w:adjustRightInd w:val="0"/>
              <w:snapToGrid w:val="0"/>
              <w:jc w:val="center"/>
              <w:rPr>
                <w:kern w:val="0"/>
                <w:szCs w:val="21"/>
              </w:rPr>
            </w:pPr>
            <w:r>
              <w:rPr>
                <w:kern w:val="0"/>
                <w:szCs w:val="21"/>
              </w:rPr>
              <w:t>准</w:t>
            </w:r>
          </w:p>
        </w:tc>
        <w:tc>
          <w:tcPr>
            <w:tcW w:w="8514" w:type="dxa"/>
            <w:vAlign w:val="center"/>
          </w:tcPr>
          <w:p>
            <w:pPr>
              <w:adjustRightInd w:val="0"/>
              <w:snapToGrid w:val="0"/>
              <w:spacing w:line="520" w:lineRule="exact"/>
              <w:ind w:firstLine="482" w:firstLineChars="200"/>
              <w:jc w:val="left"/>
              <w:rPr>
                <w:b/>
                <w:color w:val="000000"/>
                <w:sz w:val="24"/>
              </w:rPr>
            </w:pPr>
            <w:r>
              <w:rPr>
                <w:rFonts w:hint="eastAsia"/>
                <w:b/>
                <w:color w:val="000000"/>
                <w:sz w:val="24"/>
              </w:rPr>
              <w:t>1、废气</w:t>
            </w:r>
          </w:p>
          <w:p>
            <w:pPr>
              <w:adjustRightInd w:val="0"/>
              <w:snapToGrid w:val="0"/>
              <w:spacing w:line="520" w:lineRule="exact"/>
              <w:ind w:firstLine="480" w:firstLineChars="200"/>
              <w:rPr>
                <w:rFonts w:hint="eastAsia" w:ascii="Times New Roman" w:hAnsi="Times New Roman" w:eastAsia="宋体" w:cs="Times New Roman"/>
                <w:color w:val="000000"/>
                <w:sz w:val="24"/>
                <w:lang w:val="en-US" w:eastAsia="zh-CN"/>
              </w:rPr>
            </w:pPr>
            <w:r>
              <w:rPr>
                <w:rFonts w:hint="eastAsia"/>
                <w:color w:val="000000"/>
                <w:sz w:val="24"/>
              </w:rPr>
              <w:t>项目废气污染物为颗粒物</w:t>
            </w:r>
            <w:r>
              <w:rPr>
                <w:rFonts w:hint="eastAsia"/>
                <w:color w:val="000000"/>
                <w:sz w:val="24"/>
                <w:lang w:eastAsia="zh-CN"/>
              </w:rPr>
              <w:t>、</w:t>
            </w:r>
            <w:r>
              <w:rPr>
                <w:rFonts w:hint="eastAsia"/>
                <w:color w:val="000000"/>
                <w:sz w:val="24"/>
                <w:lang w:val="en-US" w:eastAsia="zh-CN"/>
              </w:rPr>
              <w:t>SO</w:t>
            </w:r>
            <w:r>
              <w:rPr>
                <w:rFonts w:hint="eastAsia"/>
                <w:color w:val="000000"/>
                <w:sz w:val="24"/>
                <w:vertAlign w:val="subscript"/>
                <w:lang w:val="en-US" w:eastAsia="zh-CN"/>
              </w:rPr>
              <w:t>2</w:t>
            </w:r>
            <w:r>
              <w:rPr>
                <w:rFonts w:hint="eastAsia"/>
                <w:color w:val="000000"/>
                <w:sz w:val="24"/>
                <w:lang w:val="en-US" w:eastAsia="zh-CN"/>
              </w:rPr>
              <w:t>、NO</w:t>
            </w:r>
            <w:r>
              <w:rPr>
                <w:rFonts w:hint="eastAsia"/>
                <w:color w:val="000000"/>
                <w:sz w:val="24"/>
                <w:vertAlign w:val="subscript"/>
                <w:lang w:val="en-US" w:eastAsia="zh-CN"/>
              </w:rPr>
              <w:t>X</w:t>
            </w:r>
            <w:r>
              <w:rPr>
                <w:rFonts w:hint="eastAsia"/>
                <w:color w:val="000000"/>
                <w:sz w:val="24"/>
              </w:rPr>
              <w:t>。颗粒物执行《大气污染物综合排放标准》(GB16297-1996)表2标准</w:t>
            </w:r>
            <w:r>
              <w:rPr>
                <w:rFonts w:hint="eastAsia"/>
                <w:color w:val="000000"/>
                <w:sz w:val="24"/>
                <w:lang w:eastAsia="zh-CN"/>
              </w:rPr>
              <w:t>，液化石油气低氮燃烧产生的颗粒物、</w:t>
            </w:r>
            <w:r>
              <w:rPr>
                <w:rFonts w:hint="eastAsia"/>
                <w:color w:val="000000"/>
                <w:sz w:val="24"/>
                <w:lang w:val="en-US" w:eastAsia="zh-CN"/>
              </w:rPr>
              <w:t>S</w:t>
            </w:r>
            <w:r>
              <w:rPr>
                <w:rFonts w:hint="eastAsia" w:ascii="Times New Roman" w:hAnsi="Times New Roman" w:eastAsia="宋体" w:cs="Times New Roman"/>
                <w:color w:val="000000"/>
                <w:sz w:val="24"/>
                <w:lang w:val="en-US" w:eastAsia="zh-CN"/>
              </w:rPr>
              <w:t>O</w:t>
            </w:r>
            <w:r>
              <w:rPr>
                <w:rFonts w:hint="eastAsia" w:ascii="Times New Roman" w:hAnsi="Times New Roman" w:eastAsia="宋体" w:cs="Times New Roman"/>
                <w:color w:val="000000"/>
                <w:sz w:val="24"/>
                <w:vertAlign w:val="subscript"/>
                <w:lang w:val="en-US" w:eastAsia="zh-CN"/>
              </w:rPr>
              <w:t>2</w:t>
            </w:r>
            <w:r>
              <w:rPr>
                <w:rFonts w:hint="eastAsia" w:ascii="Times New Roman" w:hAnsi="Times New Roman" w:eastAsia="宋体" w:cs="Times New Roman"/>
                <w:color w:val="000000"/>
                <w:sz w:val="24"/>
                <w:lang w:val="en-US" w:eastAsia="zh-CN"/>
              </w:rPr>
              <w:t>、NO</w:t>
            </w:r>
            <w:r>
              <w:rPr>
                <w:rFonts w:hint="eastAsia" w:ascii="Times New Roman" w:hAnsi="Times New Roman" w:eastAsia="宋体" w:cs="Times New Roman"/>
                <w:color w:val="000000"/>
                <w:sz w:val="24"/>
                <w:vertAlign w:val="subscript"/>
                <w:lang w:val="en-US" w:eastAsia="zh-CN"/>
              </w:rPr>
              <w:t>X</w:t>
            </w:r>
            <w:r>
              <w:rPr>
                <w:rFonts w:hint="eastAsia" w:ascii="Times New Roman" w:hAnsi="Times New Roman" w:eastAsia="宋体" w:cs="Times New Roman"/>
                <w:color w:val="000000"/>
                <w:sz w:val="24"/>
                <w:lang w:val="en-US" w:eastAsia="zh-CN"/>
              </w:rPr>
              <w:t>执行《锅炉大气污染物排放标准》（DB41/2089-2021）。</w:t>
            </w:r>
          </w:p>
          <w:p>
            <w:pPr>
              <w:autoSpaceDE w:val="0"/>
              <w:autoSpaceDN w:val="0"/>
              <w:adjustRightInd w:val="0"/>
              <w:snapToGrid w:val="0"/>
              <w:spacing w:line="520" w:lineRule="exact"/>
              <w:ind w:firstLine="720" w:firstLineChars="300"/>
              <w:jc w:val="both"/>
              <w:rPr>
                <w:rFonts w:hint="default" w:ascii="Times New Roman" w:hAnsi="Times New Roman" w:eastAsia="黑体" w:cs="Times New Roman"/>
                <w:color w:val="000000"/>
                <w:sz w:val="24"/>
                <w:lang w:val="en-US" w:eastAsia="zh-CN"/>
              </w:rPr>
            </w:pPr>
            <w:r>
              <w:rPr>
                <w:rFonts w:hint="default" w:ascii="Times New Roman" w:hAnsi="Times New Roman" w:eastAsia="黑体" w:cs="Times New Roman"/>
                <w:color w:val="000000"/>
                <w:sz w:val="24"/>
                <w:lang w:val="en-US" w:eastAsia="zh-CN"/>
              </w:rPr>
              <w:t>表3-</w:t>
            </w:r>
            <w:r>
              <w:rPr>
                <w:rFonts w:hint="eastAsia" w:eastAsia="黑体" w:cs="Times New Roman"/>
                <w:color w:val="000000"/>
                <w:sz w:val="24"/>
                <w:lang w:val="en-US" w:eastAsia="zh-CN"/>
              </w:rPr>
              <w:t>3</w:t>
            </w:r>
            <w:r>
              <w:rPr>
                <w:rFonts w:hint="default" w:ascii="Times New Roman" w:hAnsi="Times New Roman" w:eastAsia="黑体" w:cs="Times New Roman"/>
                <w:color w:val="000000"/>
                <w:sz w:val="24"/>
                <w:lang w:val="en-US" w:eastAsia="zh-CN"/>
              </w:rPr>
              <w:t xml:space="preserve">  </w:t>
            </w:r>
            <w:r>
              <w:rPr>
                <w:rFonts w:hint="eastAsia" w:ascii="Times New Roman" w:hAnsi="Times New Roman" w:eastAsia="黑体" w:cs="Times New Roman"/>
                <w:color w:val="000000"/>
                <w:sz w:val="24"/>
                <w:lang w:val="en-US" w:eastAsia="zh-CN"/>
              </w:rPr>
              <w:t xml:space="preserve">            </w:t>
            </w:r>
            <w:r>
              <w:rPr>
                <w:rFonts w:hint="default" w:ascii="Times New Roman" w:hAnsi="Times New Roman" w:eastAsia="黑体" w:cs="Times New Roman"/>
                <w:color w:val="000000"/>
                <w:sz w:val="24"/>
                <w:lang w:val="en-US" w:eastAsia="zh-CN"/>
              </w:rPr>
              <w:t xml:space="preserve">  大气污染物排放标准</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2892"/>
              <w:gridCol w:w="1277"/>
              <w:gridCol w:w="2625"/>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5" w:hRule="atLeast"/>
              </w:trPr>
              <w:tc>
                <w:tcPr>
                  <w:tcW w:w="1744" w:type="pct"/>
                  <w:vAlign w:val="center"/>
                </w:tcPr>
                <w:p>
                  <w:pPr>
                    <w:pStyle w:val="83"/>
                    <w:adjustRightInd w:val="0"/>
                    <w:snapToGrid w:val="0"/>
                    <w:jc w:val="center"/>
                    <w:rPr>
                      <w:kern w:val="2"/>
                    </w:rPr>
                  </w:pPr>
                  <w:r>
                    <w:rPr>
                      <w:kern w:val="2"/>
                    </w:rPr>
                    <w:t>标准名称</w:t>
                  </w:r>
                </w:p>
              </w:tc>
              <w:tc>
                <w:tcPr>
                  <w:tcW w:w="770" w:type="pct"/>
                  <w:vAlign w:val="center"/>
                </w:tcPr>
                <w:p>
                  <w:pPr>
                    <w:pStyle w:val="83"/>
                    <w:adjustRightInd w:val="0"/>
                    <w:snapToGrid w:val="0"/>
                    <w:jc w:val="center"/>
                    <w:rPr>
                      <w:rFonts w:hint="eastAsia" w:eastAsia="宋体"/>
                      <w:kern w:val="2"/>
                      <w:lang w:eastAsia="zh-CN"/>
                    </w:rPr>
                  </w:pPr>
                  <w:r>
                    <w:rPr>
                      <w:rFonts w:hint="eastAsia"/>
                      <w:kern w:val="2"/>
                      <w:lang w:eastAsia="zh-CN"/>
                    </w:rPr>
                    <w:t>污染物</w:t>
                  </w:r>
                </w:p>
              </w:tc>
              <w:tc>
                <w:tcPr>
                  <w:tcW w:w="2484" w:type="pct"/>
                  <w:gridSpan w:val="2"/>
                  <w:vAlign w:val="center"/>
                </w:tcPr>
                <w:p>
                  <w:pPr>
                    <w:pStyle w:val="83"/>
                    <w:adjustRightInd w:val="0"/>
                    <w:snapToGrid w:val="0"/>
                    <w:jc w:val="center"/>
                    <w:rPr>
                      <w:kern w:val="2"/>
                    </w:rPr>
                  </w:pPr>
                  <w:r>
                    <w:rPr>
                      <w:rFonts w:hint="eastAsia"/>
                      <w:kern w:val="2"/>
                      <w:lang w:eastAsia="zh-CN"/>
                    </w:rPr>
                    <w:t>排放</w:t>
                  </w:r>
                  <w:r>
                    <w:rPr>
                      <w:kern w:val="2"/>
                    </w:rPr>
                    <w:t>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75" w:hRule="atLeast"/>
              </w:trPr>
              <w:tc>
                <w:tcPr>
                  <w:tcW w:w="1744" w:type="pct"/>
                  <w:vMerge w:val="restart"/>
                  <w:vAlign w:val="center"/>
                </w:tcPr>
                <w:p>
                  <w:pPr>
                    <w:pStyle w:val="83"/>
                    <w:adjustRightInd w:val="0"/>
                    <w:snapToGrid w:val="0"/>
                    <w:jc w:val="center"/>
                    <w:rPr>
                      <w:kern w:val="2"/>
                      <w:highlight w:val="yellow"/>
                    </w:rPr>
                  </w:pPr>
                  <w:r>
                    <w:rPr>
                      <w:rFonts w:hint="eastAsia" w:ascii="Times New Roman" w:hAnsi="Times New Roman" w:eastAsia="宋体" w:cs="Times New Roman"/>
                      <w:szCs w:val="21"/>
                      <w:highlight w:val="none"/>
                      <w:lang w:val="en-US" w:eastAsia="zh-CN"/>
                    </w:rPr>
                    <w:t>《大气污染物综合排放标准》（GB16297-1996）表2二级</w:t>
                  </w:r>
                </w:p>
              </w:tc>
              <w:tc>
                <w:tcPr>
                  <w:tcW w:w="770" w:type="pct"/>
                  <w:vMerge w:val="restart"/>
                  <w:vAlign w:val="center"/>
                </w:tcPr>
                <w:p>
                  <w:pPr>
                    <w:pStyle w:val="83"/>
                    <w:adjustRightInd w:val="0"/>
                    <w:snapToGrid w:val="0"/>
                    <w:jc w:val="center"/>
                    <w:rPr>
                      <w:rFonts w:hint="eastAsia"/>
                      <w:kern w:val="2"/>
                      <w:lang w:eastAsia="zh-CN"/>
                    </w:rPr>
                  </w:pPr>
                  <w:r>
                    <w:rPr>
                      <w:rFonts w:hint="eastAsia"/>
                      <w:kern w:val="2"/>
                      <w:lang w:eastAsia="zh-CN"/>
                    </w:rPr>
                    <w:t>颗粒物</w:t>
                  </w:r>
                </w:p>
                <w:p>
                  <w:pPr>
                    <w:pStyle w:val="83"/>
                    <w:adjustRightInd w:val="0"/>
                    <w:snapToGrid w:val="0"/>
                    <w:jc w:val="center"/>
                    <w:rPr>
                      <w:rFonts w:hint="eastAsia" w:eastAsia="宋体"/>
                      <w:kern w:val="2"/>
                      <w:lang w:val="en-US" w:eastAsia="zh-CN"/>
                    </w:rPr>
                  </w:pPr>
                  <w:r>
                    <w:rPr>
                      <w:rFonts w:hint="eastAsia"/>
                      <w:kern w:val="2"/>
                      <w:lang w:val="en-US" w:eastAsia="zh-CN"/>
                    </w:rPr>
                    <w:t xml:space="preserve"> </w:t>
                  </w:r>
                </w:p>
              </w:tc>
              <w:tc>
                <w:tcPr>
                  <w:tcW w:w="1583"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eastAsia="宋体"/>
                      <w:kern w:val="2"/>
                      <w:lang w:eastAsia="zh-CN"/>
                    </w:rPr>
                  </w:pPr>
                  <w:r>
                    <w:rPr>
                      <w:rFonts w:hint="eastAsia" w:ascii="Times New Roman" w:hAnsi="Times New Roman" w:eastAsia="宋体" w:cs="Times New Roman"/>
                      <w:szCs w:val="21"/>
                      <w:highlight w:val="none"/>
                      <w:lang w:val="en-US" w:eastAsia="zh-CN"/>
                    </w:rPr>
                    <w:t>周界外浓度最高点</w:t>
                  </w:r>
                </w:p>
              </w:tc>
              <w:tc>
                <w:tcPr>
                  <w:tcW w:w="901"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kern w:val="2"/>
                      <w:lang w:eastAsia="zh-CN"/>
                    </w:rPr>
                  </w:pPr>
                  <w:r>
                    <w:rPr>
                      <w:rFonts w:hint="eastAsia" w:ascii="Times New Roman" w:hAnsi="Times New Roman" w:eastAsia="宋体" w:cs="Times New Roman"/>
                      <w:szCs w:val="21"/>
                      <w:highlight w:val="none"/>
                      <w:lang w:val="en-US" w:eastAsia="zh-CN"/>
                    </w:rPr>
                    <w:t>1.0mg/m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87" w:hRule="atLeast"/>
              </w:trPr>
              <w:tc>
                <w:tcPr>
                  <w:tcW w:w="1744" w:type="pct"/>
                  <w:vMerge w:val="continue"/>
                  <w:vAlign w:val="center"/>
                </w:tcPr>
                <w:p>
                  <w:pPr>
                    <w:pStyle w:val="83"/>
                    <w:adjustRightInd w:val="0"/>
                    <w:snapToGrid w:val="0"/>
                    <w:jc w:val="center"/>
                    <w:rPr>
                      <w:rFonts w:hint="eastAsia" w:ascii="Times New Roman" w:hAnsi="Times New Roman" w:eastAsia="宋体" w:cs="Times New Roman"/>
                      <w:szCs w:val="21"/>
                      <w:highlight w:val="none"/>
                      <w:lang w:val="en-US" w:eastAsia="zh-CN"/>
                    </w:rPr>
                  </w:pPr>
                </w:p>
              </w:tc>
              <w:tc>
                <w:tcPr>
                  <w:tcW w:w="770" w:type="pct"/>
                  <w:vMerge w:val="continue"/>
                  <w:vAlign w:val="center"/>
                </w:tcPr>
                <w:p>
                  <w:pPr>
                    <w:pStyle w:val="83"/>
                    <w:adjustRightInd w:val="0"/>
                    <w:snapToGrid w:val="0"/>
                    <w:jc w:val="center"/>
                    <w:rPr>
                      <w:rFonts w:hint="eastAsia"/>
                      <w:kern w:val="2"/>
                      <w:lang w:val="en-US" w:eastAsia="zh-CN"/>
                    </w:rPr>
                  </w:pPr>
                </w:p>
              </w:tc>
              <w:tc>
                <w:tcPr>
                  <w:tcW w:w="1583"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kern w:val="2"/>
                      <w:lang w:eastAsia="zh-CN"/>
                    </w:rPr>
                  </w:pPr>
                  <w:r>
                    <w:rPr>
                      <w:rFonts w:hint="eastAsia" w:ascii="Times New Roman" w:hAnsi="Times New Roman" w:eastAsia="宋体" w:cs="Times New Roman"/>
                      <w:szCs w:val="21"/>
                      <w:highlight w:val="none"/>
                      <w:lang w:val="en-US" w:eastAsia="zh-CN"/>
                    </w:rPr>
                    <w:t>最高允许排放浓度</w:t>
                  </w:r>
                </w:p>
              </w:tc>
              <w:tc>
                <w:tcPr>
                  <w:tcW w:w="901"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kern w:val="2"/>
                      <w:lang w:eastAsia="zh-CN"/>
                    </w:rPr>
                  </w:pPr>
                  <w:r>
                    <w:rPr>
                      <w:rFonts w:hint="eastAsia" w:ascii="Times New Roman" w:hAnsi="Times New Roman" w:eastAsia="宋体" w:cs="Times New Roman"/>
                      <w:szCs w:val="21"/>
                      <w:highlight w:val="none"/>
                      <w:lang w:val="en-US" w:eastAsia="zh-CN"/>
                    </w:rPr>
                    <w:t>120mg/m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1744" w:type="pct"/>
                  <w:vMerge w:val="continue"/>
                  <w:vAlign w:val="center"/>
                </w:tcPr>
                <w:p>
                  <w:pPr>
                    <w:widowControl/>
                    <w:adjustRightInd w:val="0"/>
                    <w:snapToGrid w:val="0"/>
                    <w:jc w:val="left"/>
                    <w:rPr>
                      <w:szCs w:val="21"/>
                      <w:highlight w:val="yellow"/>
                    </w:rPr>
                  </w:pPr>
                </w:p>
              </w:tc>
              <w:tc>
                <w:tcPr>
                  <w:tcW w:w="770" w:type="pct"/>
                  <w:vMerge w:val="continue"/>
                  <w:vAlign w:val="center"/>
                </w:tcPr>
                <w:p>
                  <w:pPr>
                    <w:pStyle w:val="83"/>
                    <w:adjustRightInd w:val="0"/>
                    <w:snapToGrid w:val="0"/>
                    <w:jc w:val="center"/>
                    <w:rPr>
                      <w:rFonts w:hint="eastAsia" w:eastAsia="宋体"/>
                      <w:kern w:val="2"/>
                      <w:lang w:val="en-US" w:eastAsia="zh-CN"/>
                    </w:rPr>
                  </w:pPr>
                </w:p>
              </w:tc>
              <w:tc>
                <w:tcPr>
                  <w:tcW w:w="1583"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eastAsia="宋体"/>
                      <w:kern w:val="2"/>
                      <w:lang w:val="en-US" w:eastAsia="zh-CN"/>
                    </w:rPr>
                  </w:pPr>
                  <w:r>
                    <w:rPr>
                      <w:rFonts w:hint="eastAsia" w:ascii="Times New Roman" w:hAnsi="Times New Roman" w:eastAsia="宋体" w:cs="Times New Roman"/>
                      <w:szCs w:val="21"/>
                      <w:highlight w:val="none"/>
                      <w:lang w:val="en-US" w:eastAsia="zh-CN"/>
                    </w:rPr>
                    <w:t>最高允许排放速率（15m）</w:t>
                  </w:r>
                </w:p>
              </w:tc>
              <w:tc>
                <w:tcPr>
                  <w:tcW w:w="901"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kern w:val="2"/>
                      <w:lang w:val="en-US" w:eastAsia="zh-CN"/>
                    </w:rPr>
                  </w:pPr>
                  <w:r>
                    <w:rPr>
                      <w:rFonts w:hint="eastAsia" w:ascii="Times New Roman" w:hAnsi="Times New Roman" w:eastAsia="宋体" w:cs="Times New Roman"/>
                      <w:szCs w:val="21"/>
                      <w:highlight w:val="none"/>
                      <w:lang w:val="en-US" w:eastAsia="zh-CN"/>
                    </w:rPr>
                    <w:t>3.5kg/h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14" w:hRule="atLeast"/>
              </w:trPr>
              <w:tc>
                <w:tcPr>
                  <w:tcW w:w="1744" w:type="pct"/>
                  <w:vMerge w:val="restart"/>
                  <w:vAlign w:val="center"/>
                </w:tcPr>
                <w:p>
                  <w:pPr>
                    <w:widowControl/>
                    <w:adjustRightInd w:val="0"/>
                    <w:snapToGrid w:val="0"/>
                    <w:jc w:val="left"/>
                    <w:rPr>
                      <w:szCs w:val="21"/>
                      <w:highlight w:val="yellow"/>
                    </w:rPr>
                  </w:pPr>
                  <w:r>
                    <w:rPr>
                      <w:rFonts w:hint="eastAsia" w:cs="Times New Roman"/>
                      <w:szCs w:val="21"/>
                      <w:highlight w:val="none"/>
                      <w:lang w:val="en-US" w:eastAsia="zh-CN"/>
                    </w:rPr>
                    <w:t>《锅炉大气污染物排放标准》（DB41/2089-2021）</w:t>
                  </w:r>
                </w:p>
              </w:tc>
              <w:tc>
                <w:tcPr>
                  <w:tcW w:w="770"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颗粒物</w:t>
                  </w:r>
                </w:p>
              </w:tc>
              <w:tc>
                <w:tcPr>
                  <w:tcW w:w="1583" w:type="pct"/>
                  <w:vMerge w:val="restar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kern w:val="2"/>
                    </w:rPr>
                  </w:pPr>
                  <w:r>
                    <w:rPr>
                      <w:rFonts w:hint="eastAsia" w:cs="Times New Roman"/>
                      <w:szCs w:val="21"/>
                      <w:highlight w:val="none"/>
                      <w:lang w:val="en-US" w:eastAsia="zh-CN"/>
                    </w:rPr>
                    <w:t>燃气锅炉</w:t>
                  </w:r>
                </w:p>
              </w:tc>
              <w:tc>
                <w:tcPr>
                  <w:tcW w:w="901"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kern w:val="2"/>
                    </w:rPr>
                  </w:pPr>
                  <w:r>
                    <w:rPr>
                      <w:rFonts w:hint="eastAsia" w:cs="Times New Roman"/>
                      <w:szCs w:val="21"/>
                      <w:highlight w:val="none"/>
                      <w:lang w:val="en-US" w:eastAsia="zh-CN"/>
                    </w:rPr>
                    <w:t>5</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39" w:hRule="atLeast"/>
              </w:trPr>
              <w:tc>
                <w:tcPr>
                  <w:tcW w:w="1744" w:type="pct"/>
                  <w:vMerge w:val="continue"/>
                  <w:vAlign w:val="center"/>
                </w:tcPr>
                <w:p>
                  <w:pPr>
                    <w:widowControl/>
                    <w:adjustRightInd w:val="0"/>
                    <w:snapToGrid w:val="0"/>
                    <w:jc w:val="left"/>
                    <w:rPr>
                      <w:szCs w:val="21"/>
                      <w:highlight w:val="yellow"/>
                    </w:rPr>
                  </w:pPr>
                </w:p>
              </w:tc>
              <w:tc>
                <w:tcPr>
                  <w:tcW w:w="770"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SO</w:t>
                  </w:r>
                  <w:r>
                    <w:rPr>
                      <w:rFonts w:hint="eastAsia" w:cs="Times New Roman"/>
                      <w:szCs w:val="21"/>
                      <w:highlight w:val="none"/>
                      <w:vertAlign w:val="subscript"/>
                      <w:lang w:val="en-US" w:eastAsia="zh-CN"/>
                    </w:rPr>
                    <w:t>2</w:t>
                  </w:r>
                </w:p>
              </w:tc>
              <w:tc>
                <w:tcPr>
                  <w:tcW w:w="1583"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kern w:val="2"/>
                    </w:rPr>
                  </w:pPr>
                </w:p>
              </w:tc>
              <w:tc>
                <w:tcPr>
                  <w:tcW w:w="901"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kern w:val="2"/>
                    </w:rPr>
                  </w:pPr>
                  <w:r>
                    <w:rPr>
                      <w:rFonts w:hint="eastAsia" w:cs="Times New Roman"/>
                      <w:szCs w:val="21"/>
                      <w:highlight w:val="none"/>
                      <w:lang w:val="en-US" w:eastAsia="zh-CN"/>
                    </w:rPr>
                    <w:t>10</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trPr>
              <w:tc>
                <w:tcPr>
                  <w:tcW w:w="1744" w:type="pct"/>
                  <w:vMerge w:val="continue"/>
                  <w:vAlign w:val="center"/>
                </w:tcPr>
                <w:p>
                  <w:pPr>
                    <w:widowControl/>
                    <w:adjustRightInd w:val="0"/>
                    <w:snapToGrid w:val="0"/>
                    <w:jc w:val="left"/>
                    <w:rPr>
                      <w:szCs w:val="21"/>
                      <w:highlight w:val="yellow"/>
                    </w:rPr>
                  </w:pPr>
                </w:p>
              </w:tc>
              <w:tc>
                <w:tcPr>
                  <w:tcW w:w="770"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NO</w:t>
                  </w:r>
                  <w:r>
                    <w:rPr>
                      <w:rFonts w:hint="eastAsia" w:cs="Times New Roman"/>
                      <w:szCs w:val="21"/>
                      <w:highlight w:val="none"/>
                      <w:vertAlign w:val="subscript"/>
                      <w:lang w:val="en-US" w:eastAsia="zh-CN"/>
                    </w:rPr>
                    <w:t>X</w:t>
                  </w:r>
                </w:p>
              </w:tc>
              <w:tc>
                <w:tcPr>
                  <w:tcW w:w="1583"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kern w:val="2"/>
                    </w:rPr>
                  </w:pPr>
                </w:p>
              </w:tc>
              <w:tc>
                <w:tcPr>
                  <w:tcW w:w="901"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kern w:val="2"/>
                    </w:rPr>
                  </w:pPr>
                  <w:r>
                    <w:rPr>
                      <w:rFonts w:hint="eastAsia" w:cs="Times New Roman"/>
                      <w:szCs w:val="21"/>
                      <w:highlight w:val="none"/>
                      <w:lang w:val="en-US" w:eastAsia="zh-CN"/>
                    </w:rPr>
                    <w:t>30</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1744" w:type="pct"/>
                  <w:vMerge w:val="continue"/>
                  <w:vAlign w:val="center"/>
                </w:tcPr>
                <w:p>
                  <w:pPr>
                    <w:widowControl/>
                    <w:adjustRightInd w:val="0"/>
                    <w:snapToGrid w:val="0"/>
                    <w:jc w:val="left"/>
                    <w:rPr>
                      <w:szCs w:val="21"/>
                      <w:highlight w:val="yellow"/>
                    </w:rPr>
                  </w:pPr>
                </w:p>
              </w:tc>
              <w:tc>
                <w:tcPr>
                  <w:tcW w:w="770"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烟气黑度</w:t>
                  </w:r>
                </w:p>
              </w:tc>
              <w:tc>
                <w:tcPr>
                  <w:tcW w:w="1583" w:type="pct"/>
                  <w:vMerge w:val="continue"/>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kern w:val="2"/>
                    </w:rPr>
                  </w:pPr>
                </w:p>
              </w:tc>
              <w:tc>
                <w:tcPr>
                  <w:tcW w:w="901" w:type="pct"/>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kern w:val="2"/>
                    </w:rPr>
                  </w:pPr>
                  <w:r>
                    <w:rPr>
                      <w:rFonts w:hint="eastAsia" w:cs="Times New Roman"/>
                      <w:szCs w:val="21"/>
                      <w:highlight w:val="none"/>
                      <w:lang w:val="en-US" w:eastAsia="zh-CN"/>
                    </w:rPr>
                    <w:t>1级</w:t>
                  </w:r>
                </w:p>
              </w:tc>
            </w:tr>
          </w:tbl>
          <w:p>
            <w:pPr>
              <w:adjustRightInd w:val="0"/>
              <w:snapToGrid w:val="0"/>
              <w:spacing w:line="520" w:lineRule="exact"/>
              <w:ind w:firstLine="482" w:firstLineChars="200"/>
              <w:jc w:val="left"/>
              <w:rPr>
                <w:b/>
                <w:color w:val="000000"/>
                <w:sz w:val="24"/>
              </w:rPr>
            </w:pPr>
            <w:r>
              <w:rPr>
                <w:rFonts w:hint="eastAsia"/>
                <w:b/>
                <w:color w:val="000000"/>
                <w:sz w:val="24"/>
              </w:rPr>
              <w:t>2、废水</w:t>
            </w:r>
          </w:p>
          <w:p>
            <w:pPr>
              <w:widowControl/>
              <w:spacing w:line="520" w:lineRule="exact"/>
              <w:ind w:firstLine="480" w:firstLineChars="200"/>
              <w:jc w:val="left"/>
              <w:rPr>
                <w:color w:val="000000"/>
              </w:rPr>
            </w:pPr>
            <w:r>
              <w:rPr>
                <w:color w:val="000000"/>
                <w:sz w:val="24"/>
                <w:szCs w:val="22"/>
              </w:rPr>
              <w:t>本项目运营期</w:t>
            </w:r>
            <w:r>
              <w:rPr>
                <w:rFonts w:hint="eastAsia"/>
                <w:color w:val="000000"/>
                <w:sz w:val="24"/>
                <w:szCs w:val="22"/>
                <w:lang w:eastAsia="zh-CN"/>
              </w:rPr>
              <w:t>废水禁排</w:t>
            </w:r>
            <w:r>
              <w:rPr>
                <w:color w:val="000000"/>
                <w:sz w:val="24"/>
                <w:szCs w:val="22"/>
              </w:rPr>
              <w:t>。</w:t>
            </w:r>
          </w:p>
          <w:p>
            <w:pPr>
              <w:adjustRightInd w:val="0"/>
              <w:snapToGrid w:val="0"/>
              <w:spacing w:line="520" w:lineRule="exact"/>
              <w:ind w:firstLine="482" w:firstLineChars="200"/>
              <w:jc w:val="left"/>
              <w:rPr>
                <w:b/>
                <w:color w:val="000000"/>
                <w:sz w:val="24"/>
              </w:rPr>
            </w:pPr>
            <w:r>
              <w:rPr>
                <w:rFonts w:hint="eastAsia"/>
                <w:b/>
                <w:color w:val="000000"/>
                <w:sz w:val="24"/>
              </w:rPr>
              <w:t>3、噪声</w:t>
            </w:r>
          </w:p>
          <w:p>
            <w:pPr>
              <w:adjustRightInd w:val="0"/>
              <w:snapToGrid w:val="0"/>
              <w:spacing w:line="520" w:lineRule="exact"/>
              <w:ind w:firstLine="480" w:firstLineChars="200"/>
              <w:rPr>
                <w:color w:val="000000"/>
                <w:sz w:val="24"/>
                <w:szCs w:val="22"/>
              </w:rPr>
            </w:pPr>
            <w:r>
              <w:rPr>
                <w:rFonts w:hint="eastAsia"/>
                <w:color w:val="000000"/>
                <w:sz w:val="24"/>
                <w:szCs w:val="22"/>
              </w:rPr>
              <w:t>运营期噪声执行《工业企业厂界环境噪声排放标准》（GB12348－2008）</w:t>
            </w:r>
            <w:r>
              <w:rPr>
                <w:rFonts w:hint="eastAsia"/>
                <w:color w:val="000000"/>
                <w:sz w:val="24"/>
                <w:szCs w:val="22"/>
                <w:lang w:val="en-US" w:eastAsia="zh-CN"/>
              </w:rPr>
              <w:t>2</w:t>
            </w:r>
            <w:r>
              <w:rPr>
                <w:rFonts w:hint="eastAsia"/>
                <w:color w:val="000000"/>
                <w:sz w:val="24"/>
                <w:szCs w:val="22"/>
              </w:rPr>
              <w:t>类标准，具体见</w:t>
            </w:r>
            <w:r>
              <w:rPr>
                <w:rFonts w:hint="eastAsia"/>
                <w:color w:val="000000"/>
                <w:sz w:val="24"/>
                <w:szCs w:val="22"/>
                <w:lang w:eastAsia="zh-CN"/>
              </w:rPr>
              <w:t>下</w:t>
            </w:r>
            <w:r>
              <w:rPr>
                <w:rFonts w:hint="eastAsia"/>
                <w:color w:val="000000"/>
                <w:sz w:val="24"/>
                <w:szCs w:val="22"/>
              </w:rPr>
              <w:t>表。</w:t>
            </w:r>
          </w:p>
          <w:p>
            <w:pPr>
              <w:autoSpaceDE w:val="0"/>
              <w:autoSpaceDN w:val="0"/>
              <w:adjustRightInd w:val="0"/>
              <w:snapToGrid w:val="0"/>
              <w:spacing w:line="520" w:lineRule="exact"/>
              <w:ind w:firstLine="720" w:firstLineChars="300"/>
              <w:jc w:val="both"/>
              <w:rPr>
                <w:rFonts w:hint="eastAsia" w:ascii="Times New Roman" w:hAnsi="Times New Roman" w:eastAsia="黑体" w:cs="Times New Roman"/>
                <w:color w:val="000000"/>
                <w:sz w:val="24"/>
                <w:lang w:val="en-US" w:eastAsia="zh-CN"/>
              </w:rPr>
            </w:pPr>
            <w:r>
              <w:rPr>
                <w:rFonts w:hint="eastAsia" w:ascii="Times New Roman" w:hAnsi="Times New Roman" w:eastAsia="黑体" w:cs="Times New Roman"/>
                <w:color w:val="000000"/>
                <w:sz w:val="24"/>
                <w:lang w:val="en-US" w:eastAsia="zh-CN"/>
              </w:rPr>
              <w:t>表3-</w:t>
            </w:r>
            <w:r>
              <w:rPr>
                <w:rFonts w:hint="eastAsia" w:eastAsia="黑体" w:cs="Times New Roman"/>
                <w:color w:val="000000"/>
                <w:sz w:val="24"/>
                <w:lang w:val="en-US" w:eastAsia="zh-CN"/>
              </w:rPr>
              <w:t>4</w:t>
            </w:r>
            <w:r>
              <w:rPr>
                <w:rFonts w:hint="eastAsia" w:ascii="Times New Roman" w:hAnsi="Times New Roman" w:eastAsia="黑体" w:cs="Times New Roman"/>
                <w:color w:val="000000"/>
                <w:sz w:val="24"/>
                <w:lang w:val="en-US" w:eastAsia="zh-CN"/>
              </w:rPr>
              <w:t xml:space="preserve">   </w:t>
            </w:r>
            <w:r>
              <w:rPr>
                <w:rFonts w:hint="eastAsia" w:eastAsia="黑体" w:cs="Times New Roman"/>
                <w:color w:val="000000"/>
                <w:sz w:val="24"/>
                <w:lang w:val="en-US" w:eastAsia="zh-CN"/>
              </w:rPr>
              <w:t xml:space="preserve"> </w:t>
            </w:r>
            <w:r>
              <w:rPr>
                <w:rFonts w:hint="eastAsia" w:ascii="Times New Roman" w:hAnsi="Times New Roman" w:eastAsia="黑体" w:cs="Times New Roman"/>
                <w:color w:val="000000"/>
                <w:sz w:val="24"/>
                <w:lang w:val="en-US" w:eastAsia="zh-CN"/>
              </w:rPr>
              <w:t xml:space="preserve"> 工业企业厂界环境噪声排放标准      单位：dB（A）</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1"/>
              <w:gridCol w:w="2763"/>
              <w:gridCol w:w="2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7" w:type="dxa"/>
                  <w:vAlign w:val="center"/>
                </w:tcPr>
                <w:p>
                  <w:pPr>
                    <w:jc w:val="center"/>
                    <w:rPr>
                      <w:color w:val="000000"/>
                      <w:szCs w:val="21"/>
                    </w:rPr>
                  </w:pPr>
                  <w:r>
                    <w:rPr>
                      <w:rFonts w:hint="eastAsia"/>
                      <w:color w:val="000000"/>
                      <w:szCs w:val="21"/>
                    </w:rPr>
                    <w:t>类别</w:t>
                  </w:r>
                </w:p>
              </w:tc>
              <w:tc>
                <w:tcPr>
                  <w:tcW w:w="2858" w:type="dxa"/>
                  <w:vAlign w:val="center"/>
                </w:tcPr>
                <w:p>
                  <w:pPr>
                    <w:jc w:val="center"/>
                    <w:rPr>
                      <w:color w:val="000000"/>
                      <w:szCs w:val="21"/>
                    </w:rPr>
                  </w:pPr>
                  <w:r>
                    <w:rPr>
                      <w:rFonts w:hint="eastAsia"/>
                      <w:color w:val="000000"/>
                      <w:szCs w:val="21"/>
                    </w:rPr>
                    <w:t>昼间</w:t>
                  </w:r>
                </w:p>
              </w:tc>
              <w:tc>
                <w:tcPr>
                  <w:tcW w:w="2859" w:type="dxa"/>
                  <w:vAlign w:val="center"/>
                </w:tcPr>
                <w:p>
                  <w:pPr>
                    <w:jc w:val="center"/>
                    <w:rPr>
                      <w:color w:val="000000"/>
                      <w:szCs w:val="21"/>
                    </w:rPr>
                  </w:pPr>
                  <w:r>
                    <w:rPr>
                      <w:rFonts w:hint="eastAsia"/>
                      <w:color w:val="000000"/>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7" w:type="dxa"/>
                  <w:vAlign w:val="center"/>
                </w:tcPr>
                <w:p>
                  <w:pPr>
                    <w:jc w:val="center"/>
                    <w:rPr>
                      <w:color w:val="000000"/>
                      <w:szCs w:val="21"/>
                    </w:rPr>
                  </w:pPr>
                  <w:r>
                    <w:rPr>
                      <w:rFonts w:hint="eastAsia"/>
                      <w:color w:val="000000"/>
                      <w:szCs w:val="21"/>
                    </w:rPr>
                    <w:t>2类</w:t>
                  </w:r>
                </w:p>
              </w:tc>
              <w:tc>
                <w:tcPr>
                  <w:tcW w:w="2858" w:type="dxa"/>
                  <w:vAlign w:val="center"/>
                </w:tcPr>
                <w:p>
                  <w:pPr>
                    <w:jc w:val="center"/>
                    <w:rPr>
                      <w:color w:val="000000"/>
                      <w:szCs w:val="21"/>
                    </w:rPr>
                  </w:pPr>
                  <w:r>
                    <w:rPr>
                      <w:rFonts w:hint="eastAsia"/>
                      <w:color w:val="000000"/>
                      <w:szCs w:val="21"/>
                    </w:rPr>
                    <w:t>60</w:t>
                  </w:r>
                </w:p>
              </w:tc>
              <w:tc>
                <w:tcPr>
                  <w:tcW w:w="2859" w:type="dxa"/>
                  <w:vAlign w:val="center"/>
                </w:tcPr>
                <w:p>
                  <w:pPr>
                    <w:jc w:val="center"/>
                    <w:rPr>
                      <w:color w:val="000000"/>
                      <w:szCs w:val="21"/>
                    </w:rPr>
                  </w:pPr>
                  <w:r>
                    <w:rPr>
                      <w:rFonts w:hint="eastAsia"/>
                      <w:color w:val="000000"/>
                      <w:szCs w:val="21"/>
                    </w:rPr>
                    <w:t>50</w:t>
                  </w:r>
                </w:p>
              </w:tc>
            </w:tr>
          </w:tbl>
          <w:p>
            <w:pPr>
              <w:adjustRightInd w:val="0"/>
              <w:snapToGrid w:val="0"/>
              <w:spacing w:line="520" w:lineRule="exact"/>
              <w:ind w:firstLine="482" w:firstLineChars="200"/>
              <w:jc w:val="left"/>
              <w:rPr>
                <w:b/>
                <w:color w:val="000000"/>
                <w:sz w:val="24"/>
              </w:rPr>
            </w:pPr>
            <w:r>
              <w:rPr>
                <w:rFonts w:hint="eastAsia"/>
                <w:b/>
                <w:color w:val="000000"/>
                <w:sz w:val="24"/>
              </w:rPr>
              <w:t>4、固废</w:t>
            </w:r>
          </w:p>
          <w:p>
            <w:pPr>
              <w:pStyle w:val="11"/>
              <w:spacing w:line="360" w:lineRule="auto"/>
              <w:ind w:firstLine="480" w:firstLineChars="200"/>
              <w:jc w:val="both"/>
              <w:rPr>
                <w:szCs w:val="21"/>
              </w:rPr>
            </w:pPr>
            <w:r>
              <w:rPr>
                <w:rFonts w:hint="eastAsia" w:ascii="Times New Roman" w:hAnsi="Times New Roman" w:eastAsia="宋体" w:cs="Times New Roman"/>
                <w:color w:val="000000"/>
                <w:kern w:val="0"/>
                <w:sz w:val="24"/>
                <w:szCs w:val="22"/>
                <w:highlight w:val="none"/>
                <w:lang w:val="en-US" w:eastAsia="zh-CN" w:bidi="ar-SA"/>
              </w:rPr>
              <w:t>《一般工业固体废物贮存和填埋污染控制标准》（GB18599-2020）；《危险废物贮存污染控制标准》（GB18597-2001）及2013年修改单。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30" w:hRule="atLeast"/>
          <w:jc w:val="center"/>
        </w:trPr>
        <w:tc>
          <w:tcPr>
            <w:tcW w:w="476" w:type="dxa"/>
            <w:vAlign w:val="center"/>
          </w:tcPr>
          <w:p>
            <w:pPr>
              <w:adjustRightInd w:val="0"/>
              <w:snapToGrid w:val="0"/>
              <w:jc w:val="center"/>
              <w:rPr>
                <w:kern w:val="0"/>
                <w:szCs w:val="21"/>
              </w:rPr>
            </w:pPr>
            <w:r>
              <w:rPr>
                <w:kern w:val="0"/>
                <w:szCs w:val="21"/>
              </w:rPr>
              <w:t>总量</w:t>
            </w:r>
          </w:p>
          <w:p>
            <w:pPr>
              <w:adjustRightInd w:val="0"/>
              <w:snapToGrid w:val="0"/>
              <w:jc w:val="center"/>
              <w:rPr>
                <w:kern w:val="0"/>
                <w:szCs w:val="21"/>
              </w:rPr>
            </w:pPr>
            <w:r>
              <w:rPr>
                <w:kern w:val="0"/>
                <w:szCs w:val="21"/>
              </w:rPr>
              <w:t>控制</w:t>
            </w:r>
          </w:p>
          <w:p>
            <w:pPr>
              <w:adjustRightInd w:val="0"/>
              <w:snapToGrid w:val="0"/>
              <w:jc w:val="center"/>
              <w:rPr>
                <w:kern w:val="0"/>
                <w:szCs w:val="21"/>
              </w:rPr>
            </w:pPr>
            <w:r>
              <w:rPr>
                <w:kern w:val="0"/>
                <w:szCs w:val="21"/>
              </w:rPr>
              <w:t>指标</w:t>
            </w:r>
          </w:p>
        </w:tc>
        <w:tc>
          <w:tcPr>
            <w:tcW w:w="8514" w:type="dxa"/>
            <w:vAlign w:val="center"/>
          </w:tcPr>
          <w:p>
            <w:pPr>
              <w:adjustRightInd w:val="0"/>
              <w:snapToGrid w:val="0"/>
              <w:spacing w:line="520" w:lineRule="exact"/>
              <w:jc w:val="left"/>
              <w:rPr>
                <w:rFonts w:hint="eastAsia" w:ascii="Times New Roman" w:hAnsi="Times New Roman" w:cs="Times New Roman"/>
                <w:sz w:val="24"/>
                <w:highlight w:val="none"/>
              </w:rPr>
            </w:pPr>
            <w:r>
              <w:rPr>
                <w:rFonts w:hint="eastAsia" w:ascii="Times New Roman" w:hAnsi="Times New Roman" w:cs="Times New Roman"/>
                <w:sz w:val="24"/>
                <w:highlight w:val="none"/>
              </w:rPr>
              <w:t>根据</w:t>
            </w:r>
            <w:r>
              <w:rPr>
                <w:rFonts w:hint="eastAsia" w:cs="Times New Roman"/>
                <w:sz w:val="24"/>
                <w:highlight w:val="none"/>
                <w:lang w:eastAsia="zh-CN"/>
              </w:rPr>
              <w:t>本项目环境影响</w:t>
            </w:r>
            <w:r>
              <w:rPr>
                <w:rFonts w:hint="eastAsia" w:ascii="Times New Roman" w:hAnsi="Times New Roman" w:cs="Times New Roman"/>
                <w:sz w:val="24"/>
                <w:highlight w:val="none"/>
              </w:rPr>
              <w:t>分析，建设项目的排放总量建议值如下：</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（1）水污染污染物</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cs="Times New Roman"/>
                <w:sz w:val="24"/>
                <w:highlight w:val="none"/>
                <w:lang w:eastAsia="zh-CN"/>
              </w:rPr>
              <w:t>本项目运营过程中无</w:t>
            </w:r>
            <w:r>
              <w:rPr>
                <w:rFonts w:hint="eastAsia" w:ascii="Times New Roman" w:hAnsi="Times New Roman" w:cs="Times New Roman"/>
                <w:sz w:val="24"/>
                <w:highlight w:val="none"/>
              </w:rPr>
              <w:t>生产废水</w:t>
            </w:r>
            <w:r>
              <w:rPr>
                <w:rFonts w:hint="eastAsia" w:cs="Times New Roman"/>
                <w:sz w:val="24"/>
                <w:highlight w:val="none"/>
                <w:lang w:eastAsia="zh-CN"/>
              </w:rPr>
              <w:t>产生</w:t>
            </w:r>
            <w:r>
              <w:rPr>
                <w:rFonts w:hint="eastAsia" w:ascii="Times New Roman" w:hAnsi="Times New Roman" w:cs="Times New Roman"/>
                <w:sz w:val="24"/>
                <w:highlight w:val="none"/>
              </w:rPr>
              <w:t>，生活污水主要为职工生活污水，经化粪池处理后定期清掏肥田，不外排，因此</w:t>
            </w:r>
            <w:r>
              <w:rPr>
                <w:rFonts w:hint="eastAsia" w:cs="Times New Roman"/>
                <w:sz w:val="24"/>
                <w:highlight w:val="none"/>
                <w:lang w:eastAsia="zh-CN"/>
              </w:rPr>
              <w:t>本项目不</w:t>
            </w:r>
            <w:r>
              <w:rPr>
                <w:rFonts w:hint="eastAsia" w:ascii="Times New Roman" w:hAnsi="Times New Roman" w:cs="Times New Roman"/>
                <w:sz w:val="24"/>
                <w:highlight w:val="none"/>
              </w:rPr>
              <w:t>需</w:t>
            </w:r>
            <w:r>
              <w:rPr>
                <w:rFonts w:hint="eastAsia" w:cs="Times New Roman"/>
                <w:sz w:val="24"/>
                <w:highlight w:val="none"/>
                <w:lang w:eastAsia="zh-CN"/>
              </w:rPr>
              <w:t>设</w:t>
            </w:r>
            <w:r>
              <w:rPr>
                <w:rFonts w:hint="eastAsia" w:ascii="Times New Roman" w:hAnsi="Times New Roman" w:cs="Times New Roman"/>
                <w:sz w:val="24"/>
                <w:highlight w:val="none"/>
              </w:rPr>
              <w:t>废水主要污染物总量控制指标。</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（2）大气污染物</w:t>
            </w:r>
          </w:p>
          <w:p>
            <w:pPr>
              <w:adjustRightInd w:val="0"/>
              <w:snapToGrid w:val="0"/>
              <w:spacing w:line="520" w:lineRule="exact"/>
              <w:ind w:firstLine="480" w:firstLineChars="200"/>
              <w:jc w:val="both"/>
              <w:rPr>
                <w:rFonts w:hint="eastAsia" w:cs="Times New Roman"/>
                <w:sz w:val="24"/>
                <w:highlight w:val="none"/>
                <w:lang w:val="en-US" w:eastAsia="zh-CN"/>
              </w:rPr>
            </w:pPr>
            <w:r>
              <w:rPr>
                <w:rFonts w:hint="eastAsia" w:ascii="Times New Roman" w:hAnsi="Times New Roman" w:eastAsia="宋体" w:cs="Times New Roman"/>
                <w:sz w:val="24"/>
                <w:highlight w:val="none"/>
                <w:lang w:val="en-US" w:eastAsia="zh-CN"/>
              </w:rPr>
              <w:t>本项目外排废气污染物主要是</w:t>
            </w:r>
            <w:r>
              <w:rPr>
                <w:rFonts w:hint="eastAsia" w:cs="Times New Roman"/>
                <w:sz w:val="24"/>
                <w:highlight w:val="none"/>
                <w:lang w:val="en-US" w:eastAsia="zh-CN"/>
              </w:rPr>
              <w:t>颗粒物、</w:t>
            </w:r>
            <w:r>
              <w:rPr>
                <w:rFonts w:hint="eastAsia" w:ascii="Times New Roman" w:hAnsi="Times New Roman" w:eastAsia="宋体" w:cs="Times New Roman"/>
                <w:sz w:val="24"/>
                <w:highlight w:val="none"/>
                <w:lang w:val="en-US" w:eastAsia="zh-CN"/>
              </w:rPr>
              <w:t>SO</w:t>
            </w:r>
            <w:r>
              <w:rPr>
                <w:rFonts w:hint="eastAsia" w:ascii="Times New Roman" w:hAnsi="Times New Roman" w:eastAsia="宋体" w:cs="Times New Roman"/>
                <w:sz w:val="24"/>
                <w:highlight w:val="none"/>
                <w:vertAlign w:val="subscript"/>
                <w:lang w:val="en-US" w:eastAsia="zh-CN"/>
              </w:rPr>
              <w:t>2</w:t>
            </w:r>
            <w:r>
              <w:rPr>
                <w:rFonts w:hint="eastAsia" w:ascii="Times New Roman" w:hAnsi="Times New Roman" w:eastAsia="宋体" w:cs="Times New Roman"/>
                <w:sz w:val="24"/>
                <w:highlight w:val="none"/>
                <w:lang w:val="en-US" w:eastAsia="zh-CN"/>
              </w:rPr>
              <w:t>、NO</w:t>
            </w:r>
            <w:r>
              <w:rPr>
                <w:rFonts w:hint="eastAsia" w:ascii="Times New Roman" w:hAnsi="Times New Roman" w:eastAsia="宋体" w:cs="Times New Roman"/>
                <w:sz w:val="24"/>
                <w:highlight w:val="none"/>
                <w:vertAlign w:val="subscript"/>
                <w:lang w:val="en-US" w:eastAsia="zh-CN"/>
              </w:rPr>
              <w:t>x</w:t>
            </w:r>
            <w:r>
              <w:rPr>
                <w:rFonts w:hint="eastAsia" w:cs="Times New Roman"/>
                <w:sz w:val="24"/>
                <w:highlight w:val="none"/>
                <w:lang w:val="en-US" w:eastAsia="zh-CN"/>
              </w:rPr>
              <w:t>，颗粒物排放量为0.25005t/a，SO</w:t>
            </w:r>
            <w:r>
              <w:rPr>
                <w:rFonts w:hint="eastAsia" w:cs="Times New Roman"/>
                <w:sz w:val="24"/>
                <w:highlight w:val="none"/>
                <w:vertAlign w:val="subscript"/>
                <w:lang w:val="en-US" w:eastAsia="zh-CN"/>
              </w:rPr>
              <w:t>2</w:t>
            </w:r>
            <w:r>
              <w:rPr>
                <w:rFonts w:hint="eastAsia" w:cs="Times New Roman"/>
                <w:sz w:val="24"/>
                <w:highlight w:val="none"/>
                <w:lang w:val="en-US" w:eastAsia="zh-CN"/>
              </w:rPr>
              <w:t>排放量为0.01425t/a，NOx排放量为0.012825t/a。</w:t>
            </w:r>
          </w:p>
          <w:p>
            <w:pPr>
              <w:adjustRightInd w:val="0"/>
              <w:snapToGrid w:val="0"/>
              <w:spacing w:line="520" w:lineRule="exact"/>
              <w:ind w:firstLine="480" w:firstLineChars="200"/>
              <w:jc w:val="left"/>
              <w:rPr>
                <w:rFonts w:ascii="Calibri" w:hAnsi="Calibri"/>
                <w:szCs w:val="20"/>
                <w:highlight w:val="none"/>
              </w:rPr>
            </w:pPr>
            <w:r>
              <w:rPr>
                <w:rFonts w:hint="eastAsia" w:cs="Times New Roman"/>
                <w:sz w:val="24"/>
                <w:highlight w:val="none"/>
                <w:lang w:val="en-US" w:eastAsia="zh-CN"/>
              </w:rPr>
              <w:t>综上，本项目总量控制指标为</w:t>
            </w:r>
            <w:r>
              <w:rPr>
                <w:rFonts w:hint="eastAsia" w:ascii="Times New Roman" w:hAnsi="Times New Roman" w:eastAsia="宋体" w:cs="Times New Roman"/>
                <w:sz w:val="24"/>
                <w:highlight w:val="none"/>
                <w:lang w:val="en-US" w:eastAsia="zh-CN"/>
              </w:rPr>
              <w:t>SO</w:t>
            </w:r>
            <w:r>
              <w:rPr>
                <w:rFonts w:hint="eastAsia" w:ascii="Times New Roman" w:hAnsi="Times New Roman" w:eastAsia="宋体" w:cs="Times New Roman"/>
                <w:sz w:val="24"/>
                <w:highlight w:val="none"/>
                <w:vertAlign w:val="subscript"/>
                <w:lang w:val="en-US" w:eastAsia="zh-CN"/>
              </w:rPr>
              <w:t>2</w:t>
            </w:r>
            <w:r>
              <w:rPr>
                <w:rFonts w:hint="eastAsia" w:cs="Times New Roman"/>
                <w:sz w:val="24"/>
                <w:highlight w:val="none"/>
                <w:lang w:val="en-US" w:eastAsia="zh-CN"/>
              </w:rPr>
              <w:t>0.01425</w:t>
            </w:r>
            <w:r>
              <w:rPr>
                <w:rFonts w:hint="eastAsia" w:ascii="Times New Roman" w:hAnsi="Times New Roman" w:eastAsia="宋体" w:cs="Times New Roman"/>
                <w:sz w:val="24"/>
                <w:highlight w:val="none"/>
                <w:lang w:val="en-US" w:eastAsia="zh-CN"/>
              </w:rPr>
              <w:t>t/a、NO</w:t>
            </w:r>
            <w:r>
              <w:rPr>
                <w:rFonts w:hint="eastAsia" w:ascii="Times New Roman" w:hAnsi="Times New Roman" w:eastAsia="宋体" w:cs="Times New Roman"/>
                <w:sz w:val="24"/>
                <w:highlight w:val="none"/>
                <w:vertAlign w:val="subscript"/>
                <w:lang w:val="en-US" w:eastAsia="zh-CN"/>
              </w:rPr>
              <w:t>x</w:t>
            </w:r>
            <w:r>
              <w:rPr>
                <w:rFonts w:hint="eastAsia" w:cs="Times New Roman"/>
                <w:sz w:val="24"/>
                <w:highlight w:val="none"/>
                <w:lang w:val="en-US" w:eastAsia="zh-CN"/>
              </w:rPr>
              <w:t>0.012825</w:t>
            </w:r>
            <w:r>
              <w:rPr>
                <w:rFonts w:hint="eastAsia" w:ascii="Times New Roman" w:hAnsi="Times New Roman" w:eastAsia="宋体" w:cs="Times New Roman"/>
                <w:sz w:val="24"/>
                <w:highlight w:val="none"/>
                <w:lang w:val="en-US" w:eastAsia="zh-CN"/>
              </w:rPr>
              <w:t>t/a。</w:t>
            </w:r>
          </w:p>
          <w:p>
            <w:pPr>
              <w:adjustRightInd w:val="0"/>
              <w:snapToGrid w:val="0"/>
              <w:spacing w:line="520" w:lineRule="exact"/>
              <w:ind w:firstLine="420" w:firstLineChars="200"/>
              <w:jc w:val="left"/>
              <w:rPr>
                <w:rFonts w:ascii="Calibri" w:hAnsi="Calibri"/>
                <w:color w:val="FF0000"/>
                <w:szCs w:val="20"/>
              </w:rPr>
            </w:pPr>
          </w:p>
          <w:p>
            <w:pPr>
              <w:spacing w:line="360" w:lineRule="auto"/>
              <w:ind w:firstLine="420" w:firstLineChars="200"/>
              <w:rPr>
                <w:rFonts w:ascii="Calibri" w:hAnsi="Calibri"/>
                <w:szCs w:val="20"/>
              </w:rPr>
            </w:pPr>
          </w:p>
          <w:p>
            <w:pPr>
              <w:adjustRightInd w:val="0"/>
              <w:snapToGrid w:val="0"/>
              <w:rPr>
                <w:kern w:val="0"/>
                <w:szCs w:val="21"/>
              </w:rPr>
            </w:pPr>
          </w:p>
        </w:tc>
      </w:tr>
    </w:tbl>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6"/>
          <w:szCs w:val="36"/>
        </w:rPr>
        <w:br w:type="page"/>
      </w:r>
      <w:r>
        <w:rPr>
          <w:rFonts w:ascii="Times New Roman" w:hAnsi="Times New Roman" w:eastAsia="黑体"/>
          <w:snapToGrid w:val="0"/>
          <w:sz w:val="30"/>
          <w:szCs w:val="30"/>
        </w:rPr>
        <w:t>四、主要环境影响和保护措施</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8"/>
        <w:gridCol w:w="84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458" w:type="dxa"/>
            <w:tcMar>
              <w:left w:w="28" w:type="dxa"/>
              <w:right w:w="28" w:type="dxa"/>
            </w:tcMar>
            <w:vAlign w:val="center"/>
          </w:tcPr>
          <w:p>
            <w:pPr>
              <w:pStyle w:val="22"/>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施工</w:t>
            </w:r>
          </w:p>
          <w:p>
            <w:pPr>
              <w:pStyle w:val="22"/>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期环</w:t>
            </w:r>
          </w:p>
          <w:p>
            <w:pPr>
              <w:pStyle w:val="22"/>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境保</w:t>
            </w:r>
          </w:p>
          <w:p>
            <w:pPr>
              <w:pStyle w:val="22"/>
              <w:adjustRightInd w:val="0"/>
              <w:snapToGrid w:val="0"/>
              <w:spacing w:before="0" w:beforeAutospacing="0" w:after="0" w:afterAutospacing="0"/>
              <w:jc w:val="center"/>
              <w:rPr>
                <w:rFonts w:ascii="Times New Roman" w:hAnsi="Times New Roman"/>
                <w:kern w:val="2"/>
                <w:sz w:val="21"/>
                <w:szCs w:val="21"/>
              </w:rPr>
            </w:pPr>
            <w:r>
              <w:rPr>
                <w:rFonts w:ascii="Times New Roman" w:hAnsi="Times New Roman"/>
                <w:kern w:val="2"/>
                <w:sz w:val="21"/>
                <w:szCs w:val="21"/>
              </w:rPr>
              <w:t>护措</w:t>
            </w:r>
          </w:p>
          <w:p>
            <w:pPr>
              <w:pStyle w:val="22"/>
              <w:adjustRightInd w:val="0"/>
              <w:snapToGrid w:val="0"/>
              <w:spacing w:before="0" w:beforeAutospacing="0" w:after="0" w:afterAutospacing="0"/>
              <w:jc w:val="center"/>
              <w:rPr>
                <w:rFonts w:ascii="Times New Roman" w:hAnsi="Times New Roman"/>
                <w:bCs/>
                <w:kern w:val="2"/>
                <w:sz w:val="21"/>
                <w:szCs w:val="21"/>
              </w:rPr>
            </w:pPr>
            <w:r>
              <w:rPr>
                <w:rFonts w:ascii="Times New Roman" w:hAnsi="Times New Roman"/>
                <w:kern w:val="2"/>
                <w:sz w:val="21"/>
                <w:szCs w:val="21"/>
              </w:rPr>
              <w:t>施</w:t>
            </w:r>
          </w:p>
        </w:tc>
        <w:tc>
          <w:tcPr>
            <w:tcW w:w="8450" w:type="dxa"/>
          </w:tcPr>
          <w:p>
            <w:pPr>
              <w:adjustRightInd w:val="0"/>
              <w:snapToGrid w:val="0"/>
              <w:spacing w:line="500" w:lineRule="exact"/>
              <w:jc w:val="left"/>
              <w:rPr>
                <w:rFonts w:hint="eastAsia" w:ascii="Times New Roman" w:hAnsi="宋体" w:eastAsia="宋体"/>
                <w:b/>
                <w:bCs/>
                <w:color w:val="000000"/>
                <w:sz w:val="24"/>
                <w:szCs w:val="24"/>
                <w:lang w:val="en-US" w:eastAsia="zh-CN"/>
              </w:rPr>
            </w:pPr>
            <w:bookmarkStart w:id="1" w:name="_Toc260336908"/>
            <w:bookmarkStart w:id="2" w:name="_Toc255487628"/>
            <w:bookmarkStart w:id="3" w:name="_Toc255487506"/>
            <w:bookmarkStart w:id="4" w:name="_Toc299033583"/>
            <w:bookmarkStart w:id="5" w:name="_Toc298746360"/>
            <w:r>
              <w:rPr>
                <w:rFonts w:hint="eastAsia" w:hAnsi="宋体"/>
                <w:b/>
                <w:bCs/>
                <w:color w:val="000000"/>
                <w:sz w:val="24"/>
                <w:szCs w:val="24"/>
                <w:lang w:val="en-US" w:eastAsia="zh-CN"/>
              </w:rPr>
              <w:t>施工期环境影响分析</w:t>
            </w:r>
          </w:p>
          <w:bookmarkEnd w:id="1"/>
          <w:bookmarkEnd w:id="2"/>
          <w:bookmarkEnd w:id="3"/>
          <w:bookmarkEnd w:id="4"/>
          <w:bookmarkEnd w:id="5"/>
          <w:p>
            <w:pPr>
              <w:adjustRightInd w:val="0"/>
              <w:snapToGrid w:val="0"/>
              <w:spacing w:line="520" w:lineRule="exact"/>
              <w:ind w:firstLine="480" w:firstLineChars="200"/>
              <w:rPr>
                <w:bCs/>
                <w:spacing w:val="-10"/>
                <w:szCs w:val="21"/>
              </w:rPr>
            </w:pPr>
            <w:r>
              <w:rPr>
                <w:rFonts w:hint="eastAsia"/>
                <w:sz w:val="24"/>
                <w:highlight w:val="none"/>
                <w:lang w:eastAsia="zh-CN"/>
              </w:rPr>
              <w:t>本项目</w:t>
            </w:r>
            <w:r>
              <w:rPr>
                <w:sz w:val="24"/>
                <w:szCs w:val="24"/>
                <w:highlight w:val="none"/>
              </w:rPr>
              <w:t>为租赁已建构筑物，</w:t>
            </w:r>
            <w:r>
              <w:rPr>
                <w:rFonts w:hint="eastAsia"/>
                <w:sz w:val="24"/>
                <w:szCs w:val="24"/>
                <w:highlight w:val="none"/>
              </w:rPr>
              <w:t>施工期工程内容主要为</w:t>
            </w:r>
            <w:r>
              <w:rPr>
                <w:rFonts w:hint="eastAsia"/>
                <w:sz w:val="24"/>
                <w:szCs w:val="24"/>
                <w:highlight w:val="none"/>
                <w:lang w:eastAsia="zh-CN"/>
              </w:rPr>
              <w:t>在厂房内进行</w:t>
            </w:r>
            <w:r>
              <w:rPr>
                <w:rFonts w:hint="eastAsia"/>
                <w:sz w:val="24"/>
                <w:szCs w:val="24"/>
                <w:highlight w:val="none"/>
              </w:rPr>
              <w:t>设备安装调试，施工期工程内容较少</w:t>
            </w:r>
            <w:r>
              <w:rPr>
                <w:sz w:val="24"/>
                <w:szCs w:val="24"/>
                <w:highlight w:val="none"/>
              </w:rPr>
              <w:t>，施工期短，对周围环境影响较小</w:t>
            </w:r>
            <w:r>
              <w:rPr>
                <w:rFonts w:hint="eastAsia"/>
                <w:sz w:val="24"/>
                <w:szCs w:val="24"/>
                <w:highlight w:val="none"/>
              </w:rPr>
              <w:t>，</w:t>
            </w:r>
            <w:r>
              <w:rPr>
                <w:rFonts w:hint="eastAsia"/>
                <w:sz w:val="24"/>
                <w:szCs w:val="24"/>
                <w:highlight w:val="none"/>
                <w:lang w:eastAsia="zh-CN"/>
              </w:rPr>
              <w:t>因此</w:t>
            </w:r>
            <w:r>
              <w:rPr>
                <w:rFonts w:hint="eastAsia"/>
                <w:sz w:val="24"/>
                <w:szCs w:val="24"/>
                <w:highlight w:val="none"/>
              </w:rPr>
              <w:t>本次评价不再对</w:t>
            </w:r>
            <w:r>
              <w:rPr>
                <w:sz w:val="24"/>
                <w:szCs w:val="24"/>
                <w:highlight w:val="none"/>
              </w:rPr>
              <w:t>施工期环境影响</w:t>
            </w:r>
            <w:r>
              <w:rPr>
                <w:rFonts w:hint="eastAsia"/>
                <w:sz w:val="24"/>
                <w:szCs w:val="24"/>
                <w:highlight w:val="none"/>
              </w:rPr>
              <w:t>进行详细</w:t>
            </w:r>
            <w:r>
              <w:rPr>
                <w:sz w:val="24"/>
                <w:szCs w:val="24"/>
                <w:highlight w:val="none"/>
              </w:rPr>
              <w:t>评述。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0" w:hRule="atLeast"/>
          <w:jc w:val="center"/>
        </w:trPr>
        <w:tc>
          <w:tcPr>
            <w:tcW w:w="458" w:type="dxa"/>
            <w:tcMar>
              <w:left w:w="28" w:type="dxa"/>
              <w:right w:w="28" w:type="dxa"/>
            </w:tcMar>
            <w:vAlign w:val="center"/>
          </w:tcPr>
          <w:p>
            <w:pPr>
              <w:adjustRightInd w:val="0"/>
              <w:snapToGrid w:val="0"/>
              <w:jc w:val="center"/>
              <w:rPr>
                <w:bCs/>
                <w:szCs w:val="21"/>
              </w:rPr>
            </w:pPr>
            <w:r>
              <w:rPr>
                <w:bCs/>
                <w:szCs w:val="21"/>
              </w:rPr>
              <w:t>运营</w:t>
            </w:r>
          </w:p>
          <w:p>
            <w:pPr>
              <w:adjustRightInd w:val="0"/>
              <w:snapToGrid w:val="0"/>
              <w:jc w:val="center"/>
              <w:rPr>
                <w:bCs/>
                <w:szCs w:val="21"/>
              </w:rPr>
            </w:pPr>
            <w:r>
              <w:rPr>
                <w:bCs/>
                <w:szCs w:val="21"/>
              </w:rPr>
              <w:t>期环</w:t>
            </w:r>
          </w:p>
          <w:p>
            <w:pPr>
              <w:adjustRightInd w:val="0"/>
              <w:snapToGrid w:val="0"/>
              <w:jc w:val="center"/>
              <w:rPr>
                <w:bCs/>
                <w:szCs w:val="21"/>
              </w:rPr>
            </w:pPr>
            <w:r>
              <w:rPr>
                <w:bCs/>
                <w:szCs w:val="21"/>
              </w:rPr>
              <w:t>境影</w:t>
            </w:r>
          </w:p>
          <w:p>
            <w:pPr>
              <w:adjustRightInd w:val="0"/>
              <w:snapToGrid w:val="0"/>
              <w:jc w:val="center"/>
              <w:rPr>
                <w:bCs/>
                <w:szCs w:val="21"/>
              </w:rPr>
            </w:pPr>
            <w:r>
              <w:rPr>
                <w:bCs/>
                <w:szCs w:val="21"/>
              </w:rPr>
              <w:t>响和</w:t>
            </w:r>
          </w:p>
          <w:p>
            <w:pPr>
              <w:adjustRightInd w:val="0"/>
              <w:snapToGrid w:val="0"/>
              <w:jc w:val="center"/>
              <w:rPr>
                <w:bCs/>
                <w:szCs w:val="21"/>
              </w:rPr>
            </w:pPr>
            <w:r>
              <w:rPr>
                <w:bCs/>
                <w:szCs w:val="21"/>
              </w:rPr>
              <w:t>保护</w:t>
            </w:r>
          </w:p>
          <w:p>
            <w:pPr>
              <w:adjustRightInd w:val="0"/>
              <w:snapToGrid w:val="0"/>
              <w:jc w:val="center"/>
              <w:rPr>
                <w:bCs/>
                <w:szCs w:val="21"/>
              </w:rPr>
            </w:pPr>
            <w:r>
              <w:rPr>
                <w:bCs/>
                <w:szCs w:val="21"/>
              </w:rPr>
              <w:t>措施</w:t>
            </w:r>
          </w:p>
        </w:tc>
        <w:tc>
          <w:tcPr>
            <w:tcW w:w="8450" w:type="dxa"/>
            <w:vAlign w:val="center"/>
          </w:tcPr>
          <w:p>
            <w:pPr>
              <w:adjustRightInd w:val="0"/>
              <w:snapToGrid w:val="0"/>
              <w:spacing w:line="360" w:lineRule="auto"/>
              <w:rPr>
                <w:rFonts w:hint="eastAsia" w:ascii="Times New Roman" w:hAnsi="Times New Roman" w:eastAsia="宋体" w:cs="Times New Roman"/>
                <w:b/>
                <w:bCs/>
                <w:kern w:val="0"/>
                <w:sz w:val="24"/>
                <w:szCs w:val="24"/>
                <w:highlight w:val="none"/>
                <w:lang w:val="en-US" w:eastAsia="zh-CN" w:bidi="ar-SA"/>
              </w:rPr>
            </w:pPr>
            <w:r>
              <w:rPr>
                <w:rFonts w:hint="eastAsia" w:ascii="Times New Roman" w:hAnsi="Times New Roman" w:eastAsia="宋体" w:cs="Times New Roman"/>
                <w:b/>
                <w:bCs/>
                <w:kern w:val="0"/>
                <w:sz w:val="24"/>
                <w:szCs w:val="24"/>
                <w:highlight w:val="none"/>
                <w:lang w:val="en-US" w:eastAsia="zh-CN" w:bidi="ar-SA"/>
              </w:rPr>
              <w:t>运营期环境影响分析</w:t>
            </w:r>
          </w:p>
          <w:p>
            <w:pPr>
              <w:pStyle w:val="94"/>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textAlignment w:val="auto"/>
              <w:rPr>
                <w:color w:val="000000"/>
                <w:sz w:val="24"/>
                <w:szCs w:val="22"/>
                <w:highlight w:val="none"/>
              </w:rPr>
            </w:pPr>
            <w:r>
              <w:rPr>
                <w:b/>
                <w:color w:val="000000"/>
                <w:sz w:val="24"/>
                <w:highlight w:val="none"/>
              </w:rPr>
              <w:t>1、</w:t>
            </w:r>
            <w:r>
              <w:rPr>
                <w:rFonts w:hint="eastAsia" w:ascii="Times New Roman" w:hAnsi="Times New Roman" w:eastAsia="宋体" w:cs="Times New Roman"/>
                <w:b/>
                <w:bCs/>
                <w:kern w:val="0"/>
                <w:sz w:val="24"/>
                <w:szCs w:val="24"/>
                <w:highlight w:val="none"/>
                <w:lang w:val="en-US" w:eastAsia="zh-CN" w:bidi="ar-SA"/>
              </w:rPr>
              <w:t>运营期大气环境影响分析</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eastAsia" w:cs="Times New Roman"/>
                <w:color w:val="000000"/>
                <w:sz w:val="24"/>
                <w:szCs w:val="24"/>
                <w:highlight w:val="none"/>
                <w:lang w:eastAsia="zh-CN"/>
              </w:rPr>
            </w:pPr>
            <w:r>
              <w:rPr>
                <w:rFonts w:hint="eastAsia"/>
                <w:color w:val="000000"/>
                <w:sz w:val="24"/>
                <w:highlight w:val="none"/>
                <w:lang w:eastAsia="zh-CN"/>
              </w:rPr>
              <w:t>本项目</w:t>
            </w:r>
            <w:r>
              <w:rPr>
                <w:rFonts w:hint="default" w:ascii="Times New Roman" w:hAnsi="Times New Roman" w:cs="Times New Roman"/>
                <w:color w:val="000000"/>
                <w:sz w:val="24"/>
                <w:szCs w:val="24"/>
                <w:highlight w:val="none"/>
              </w:rPr>
              <w:t>在</w:t>
            </w:r>
            <w:r>
              <w:rPr>
                <w:rFonts w:hint="eastAsia" w:cs="Times New Roman"/>
                <w:color w:val="000000"/>
                <w:sz w:val="24"/>
                <w:szCs w:val="24"/>
                <w:highlight w:val="none"/>
                <w:lang w:eastAsia="zh-CN"/>
              </w:rPr>
              <w:t>运营期</w:t>
            </w:r>
            <w:r>
              <w:rPr>
                <w:rFonts w:hint="default" w:ascii="Times New Roman" w:hAnsi="Times New Roman" w:cs="Times New Roman"/>
                <w:color w:val="000000"/>
                <w:sz w:val="24"/>
                <w:szCs w:val="24"/>
                <w:highlight w:val="none"/>
              </w:rPr>
              <w:t>产生的废气主要</w:t>
            </w:r>
            <w:r>
              <w:rPr>
                <w:rFonts w:hint="eastAsia" w:cs="Times New Roman"/>
                <w:color w:val="000000"/>
                <w:sz w:val="24"/>
                <w:szCs w:val="24"/>
                <w:highlight w:val="none"/>
                <w:lang w:eastAsia="zh-CN"/>
              </w:rPr>
              <w:t>为物料堆存及装卸、上料、</w:t>
            </w:r>
            <w:r>
              <w:rPr>
                <w:rFonts w:hint="eastAsia" w:cs="Times New Roman"/>
                <w:bCs/>
                <w:color w:val="000000"/>
                <w:sz w:val="24"/>
                <w:highlight w:val="none"/>
                <w:lang w:eastAsia="zh-CN"/>
              </w:rPr>
              <w:t>干燥、筛分、包装</w:t>
            </w:r>
            <w:r>
              <w:rPr>
                <w:rFonts w:hint="eastAsia" w:ascii="Times New Roman" w:hAnsi="Times New Roman" w:cs="Times New Roman"/>
                <w:bCs/>
                <w:color w:val="000000"/>
                <w:sz w:val="24"/>
                <w:highlight w:val="none"/>
                <w:lang w:eastAsia="zh-CN"/>
              </w:rPr>
              <w:t>工序产生的颗粒物和</w:t>
            </w:r>
            <w:r>
              <w:rPr>
                <w:rFonts w:hint="eastAsia" w:cs="Times New Roman"/>
                <w:bCs/>
                <w:color w:val="000000"/>
                <w:sz w:val="24"/>
                <w:highlight w:val="none"/>
                <w:lang w:eastAsia="zh-CN"/>
              </w:rPr>
              <w:t>液化石油气燃烧供热产生的颗粒物、</w:t>
            </w:r>
            <w:r>
              <w:rPr>
                <w:rFonts w:hint="eastAsia" w:cs="Times New Roman"/>
                <w:bCs/>
                <w:color w:val="000000"/>
                <w:sz w:val="24"/>
                <w:highlight w:val="none"/>
                <w:lang w:val="en-US" w:eastAsia="zh-CN"/>
              </w:rPr>
              <w:t>SO</w:t>
            </w:r>
            <w:r>
              <w:rPr>
                <w:rFonts w:hint="eastAsia" w:cs="Times New Roman"/>
                <w:bCs/>
                <w:color w:val="000000"/>
                <w:sz w:val="24"/>
                <w:highlight w:val="none"/>
                <w:vertAlign w:val="subscript"/>
                <w:lang w:val="en-US" w:eastAsia="zh-CN"/>
              </w:rPr>
              <w:t>2</w:t>
            </w:r>
            <w:r>
              <w:rPr>
                <w:rFonts w:hint="eastAsia" w:cs="Times New Roman"/>
                <w:bCs/>
                <w:color w:val="000000"/>
                <w:sz w:val="24"/>
                <w:highlight w:val="none"/>
                <w:lang w:val="en-US" w:eastAsia="zh-CN"/>
              </w:rPr>
              <w:t>、NO</w:t>
            </w:r>
            <w:r>
              <w:rPr>
                <w:rFonts w:hint="eastAsia" w:cs="Times New Roman"/>
                <w:bCs/>
                <w:color w:val="000000"/>
                <w:sz w:val="24"/>
                <w:highlight w:val="none"/>
                <w:vertAlign w:val="subscript"/>
                <w:lang w:val="en-US" w:eastAsia="zh-CN"/>
              </w:rPr>
              <w:t>X</w:t>
            </w:r>
            <w:r>
              <w:rPr>
                <w:rFonts w:hint="eastAsia" w:cs="Times New Roman"/>
                <w:color w:val="000000"/>
                <w:sz w:val="24"/>
                <w:szCs w:val="24"/>
                <w:highlight w:val="none"/>
                <w:lang w:eastAsia="zh-CN"/>
              </w:rPr>
              <w:t>。</w:t>
            </w:r>
          </w:p>
          <w:p>
            <w:pPr>
              <w:spacing w:line="500" w:lineRule="exact"/>
              <w:ind w:firstLine="480" w:firstLineChars="200"/>
              <w:rPr>
                <w:rFonts w:hint="eastAsia" w:eastAsia="宋体"/>
                <w:bCs/>
                <w:color w:val="000000"/>
                <w:sz w:val="24"/>
                <w:highlight w:val="none"/>
                <w:lang w:eastAsia="zh-CN"/>
              </w:rPr>
            </w:pPr>
            <w:r>
              <w:rPr>
                <w:rFonts w:hint="default"/>
                <w:b w:val="0"/>
                <w:bCs w:val="0"/>
                <w:sz w:val="24"/>
                <w:szCs w:val="24"/>
                <w:highlight w:val="none"/>
                <w:u w:val="none"/>
              </w:rPr>
              <w:t>（1）</w:t>
            </w:r>
            <w:r>
              <w:rPr>
                <w:rFonts w:hint="eastAsia"/>
                <w:bCs/>
                <w:color w:val="000000"/>
                <w:sz w:val="24"/>
                <w:highlight w:val="none"/>
                <w:lang w:eastAsia="zh-CN"/>
              </w:rPr>
              <w:t>物料</w:t>
            </w:r>
            <w:r>
              <w:rPr>
                <w:rFonts w:hint="eastAsia" w:ascii="宋体" w:hAnsi="宋体" w:eastAsia="宋体" w:cs="宋体"/>
                <w:bCs/>
                <w:sz w:val="24"/>
                <w:szCs w:val="21"/>
              </w:rPr>
              <w:t>堆存</w:t>
            </w:r>
            <w:r>
              <w:rPr>
                <w:rFonts w:ascii="宋体" w:hAnsi="宋体" w:eastAsia="宋体" w:cs="宋体"/>
                <w:bCs/>
                <w:sz w:val="24"/>
                <w:szCs w:val="21"/>
              </w:rPr>
              <w:t>及</w:t>
            </w:r>
            <w:r>
              <w:rPr>
                <w:bCs/>
                <w:color w:val="000000"/>
                <w:sz w:val="24"/>
                <w:highlight w:val="none"/>
              </w:rPr>
              <w:t>装卸</w:t>
            </w:r>
            <w:r>
              <w:rPr>
                <w:rFonts w:hint="eastAsia"/>
                <w:bCs/>
                <w:color w:val="000000"/>
                <w:sz w:val="24"/>
                <w:highlight w:val="none"/>
                <w:lang w:eastAsia="zh-CN"/>
              </w:rPr>
              <w:t>颗粒物</w:t>
            </w:r>
          </w:p>
          <w:p>
            <w:pPr>
              <w:adjustRightInd w:val="0"/>
              <w:snapToGrid w:val="0"/>
              <w:spacing w:line="500" w:lineRule="exact"/>
              <w:ind w:firstLine="480" w:firstLineChars="200"/>
              <w:jc w:val="left"/>
              <w:rPr>
                <w:rFonts w:hint="eastAsia" w:ascii="宋体" w:hAnsi="宋体" w:eastAsia="宋体" w:cs="宋体"/>
                <w:bCs/>
                <w:sz w:val="24"/>
                <w:szCs w:val="21"/>
              </w:rPr>
            </w:pPr>
            <w:r>
              <w:rPr>
                <w:rFonts w:ascii="宋体" w:hAnsi="宋体" w:eastAsia="宋体" w:cs="宋体"/>
                <w:bCs/>
                <w:sz w:val="24"/>
                <w:szCs w:val="21"/>
              </w:rPr>
              <w:t>据企业提供资料，本项目建设全封闭</w:t>
            </w:r>
            <w:r>
              <w:rPr>
                <w:rFonts w:hint="eastAsia" w:ascii="宋体" w:hAnsi="宋体" w:eastAsia="宋体" w:cs="宋体"/>
                <w:bCs/>
                <w:sz w:val="24"/>
                <w:szCs w:val="21"/>
              </w:rPr>
              <w:t>厂房</w:t>
            </w:r>
            <w:r>
              <w:rPr>
                <w:rFonts w:ascii="宋体" w:hAnsi="宋体" w:eastAsia="宋体" w:cs="宋体"/>
                <w:bCs/>
                <w:sz w:val="24"/>
                <w:szCs w:val="21"/>
              </w:rPr>
              <w:t>，钢结构，仅预留车辆进出通道</w:t>
            </w:r>
            <w:r>
              <w:rPr>
                <w:rFonts w:hint="eastAsia" w:ascii="宋体" w:hAnsi="宋体" w:eastAsia="宋体" w:cs="宋体"/>
                <w:bCs/>
                <w:sz w:val="24"/>
                <w:szCs w:val="21"/>
              </w:rPr>
              <w:t>。</w:t>
            </w:r>
            <w:r>
              <w:rPr>
                <w:rFonts w:ascii="宋体" w:hAnsi="宋体" w:eastAsia="宋体" w:cs="宋体"/>
                <w:bCs/>
                <w:sz w:val="24"/>
                <w:szCs w:val="21"/>
              </w:rPr>
              <w:t>由于</w:t>
            </w:r>
            <w:r>
              <w:rPr>
                <w:rFonts w:hint="eastAsia" w:ascii="宋体" w:hAnsi="宋体" w:eastAsia="宋体" w:cs="宋体"/>
                <w:bCs/>
                <w:sz w:val="24"/>
                <w:szCs w:val="21"/>
              </w:rPr>
              <w:t>物料</w:t>
            </w:r>
            <w:r>
              <w:rPr>
                <w:rFonts w:ascii="宋体" w:hAnsi="宋体" w:eastAsia="宋体" w:cs="宋体"/>
                <w:bCs/>
                <w:sz w:val="24"/>
                <w:szCs w:val="21"/>
              </w:rPr>
              <w:t>存储在</w:t>
            </w:r>
            <w:r>
              <w:rPr>
                <w:rFonts w:hint="eastAsia" w:ascii="宋体" w:hAnsi="宋体" w:eastAsia="宋体" w:cs="宋体"/>
                <w:bCs/>
                <w:sz w:val="24"/>
                <w:szCs w:val="21"/>
              </w:rPr>
              <w:t>全封闭厂房</w:t>
            </w:r>
            <w:r>
              <w:rPr>
                <w:rFonts w:ascii="宋体" w:hAnsi="宋体" w:eastAsia="宋体" w:cs="宋体"/>
                <w:bCs/>
                <w:sz w:val="24"/>
                <w:szCs w:val="21"/>
              </w:rPr>
              <w:t>中，无砂石起尘所需的启动风速（砂堆中的沙粒达到一定风速才会起尘，这种临界风速成为启动风速，它主要与颗粒直径及物料含水率有关），由于</w:t>
            </w:r>
            <w:r>
              <w:rPr>
                <w:rFonts w:hint="eastAsia" w:ascii="宋体" w:hAnsi="宋体" w:eastAsia="宋体" w:cs="宋体"/>
                <w:bCs/>
                <w:sz w:val="24"/>
                <w:szCs w:val="21"/>
              </w:rPr>
              <w:t>原料</w:t>
            </w:r>
            <w:r>
              <w:rPr>
                <w:rFonts w:ascii="宋体" w:hAnsi="宋体" w:eastAsia="宋体" w:cs="宋体"/>
                <w:bCs/>
                <w:sz w:val="24"/>
                <w:szCs w:val="21"/>
              </w:rPr>
              <w:t>颗粒较大，不易起尘，起尘主要为表面粉尘，因此保证表面一定含水率即可将该部分粉尘降至最低。</w:t>
            </w:r>
            <w:r>
              <w:rPr>
                <w:rFonts w:hint="eastAsia" w:ascii="宋体" w:hAnsi="宋体" w:eastAsia="宋体" w:cs="宋体"/>
                <w:bCs/>
                <w:sz w:val="24"/>
                <w:szCs w:val="21"/>
              </w:rPr>
              <w:t>建设单位在物料堆存区上方安装雾化洒水装合作，保证石料表面的含水率，抑制扬尘产生，物料在堆存过程中产生的</w:t>
            </w:r>
            <w:r>
              <w:rPr>
                <w:rFonts w:hint="eastAsia" w:ascii="宋体" w:hAnsi="宋体" w:cs="宋体"/>
                <w:bCs/>
                <w:sz w:val="24"/>
                <w:szCs w:val="21"/>
                <w:lang w:eastAsia="zh-CN"/>
              </w:rPr>
              <w:t>颗粒物</w:t>
            </w:r>
            <w:r>
              <w:rPr>
                <w:rFonts w:hint="eastAsia" w:ascii="宋体" w:hAnsi="宋体" w:eastAsia="宋体" w:cs="宋体"/>
                <w:bCs/>
                <w:sz w:val="24"/>
                <w:szCs w:val="21"/>
              </w:rPr>
              <w:t>量不大。</w:t>
            </w:r>
          </w:p>
          <w:p>
            <w:pPr>
              <w:spacing w:line="500" w:lineRule="exact"/>
              <w:ind w:firstLine="480" w:firstLineChars="200"/>
              <w:rPr>
                <w:bCs/>
                <w:color w:val="000000"/>
                <w:sz w:val="24"/>
                <w:highlight w:val="none"/>
              </w:rPr>
            </w:pPr>
            <w:r>
              <w:rPr>
                <w:rFonts w:hint="eastAsia" w:ascii="Times New Roman" w:hAnsi="Times New Roman" w:eastAsia="宋体"/>
                <w:color w:val="000000"/>
                <w:sz w:val="24"/>
              </w:rPr>
              <w:t>物料</w:t>
            </w:r>
            <w:r>
              <w:rPr>
                <w:rFonts w:ascii="Times New Roman" w:hAnsi="Times New Roman" w:eastAsia="宋体"/>
                <w:color w:val="000000"/>
                <w:sz w:val="24"/>
              </w:rPr>
              <w:t>在机械装卸过程中会有颗粒物产生，</w:t>
            </w:r>
            <w:r>
              <w:rPr>
                <w:bCs/>
                <w:color w:val="000000"/>
                <w:sz w:val="24"/>
                <w:highlight w:val="none"/>
              </w:rPr>
              <w:t>根据装卸起尘量计算公式来计算</w:t>
            </w:r>
            <w:r>
              <w:rPr>
                <w:rFonts w:hint="eastAsia"/>
                <w:bCs/>
                <w:color w:val="000000"/>
                <w:sz w:val="24"/>
                <w:highlight w:val="none"/>
                <w:lang w:eastAsia="zh-CN"/>
              </w:rPr>
              <w:t>原料、成品</w:t>
            </w:r>
            <w:r>
              <w:rPr>
                <w:bCs/>
                <w:color w:val="000000"/>
                <w:sz w:val="24"/>
                <w:highlight w:val="none"/>
              </w:rPr>
              <w:t>装卸扬尘量，公式如下：</w:t>
            </w:r>
          </w:p>
          <w:p>
            <w:pPr>
              <w:spacing w:line="500" w:lineRule="exact"/>
              <w:ind w:firstLine="480" w:firstLineChars="200"/>
              <w:jc w:val="center"/>
              <w:rPr>
                <w:bCs/>
                <w:color w:val="000000"/>
                <w:sz w:val="24"/>
                <w:highlight w:val="none"/>
              </w:rPr>
            </w:pPr>
            <w:r>
              <w:rPr>
                <w:bCs/>
                <w:color w:val="000000"/>
                <w:sz w:val="24"/>
                <w:highlight w:val="none"/>
              </w:rPr>
              <w:t>Q=1133.33×U</w:t>
            </w:r>
            <w:r>
              <w:rPr>
                <w:bCs/>
                <w:color w:val="000000"/>
                <w:sz w:val="24"/>
                <w:highlight w:val="none"/>
                <w:vertAlign w:val="superscript"/>
              </w:rPr>
              <w:t>1.6</w:t>
            </w:r>
            <w:r>
              <w:rPr>
                <w:bCs/>
                <w:color w:val="000000"/>
                <w:sz w:val="24"/>
                <w:highlight w:val="none"/>
              </w:rPr>
              <w:t>×H</w:t>
            </w:r>
            <w:r>
              <w:rPr>
                <w:bCs/>
                <w:color w:val="000000"/>
                <w:sz w:val="24"/>
                <w:highlight w:val="none"/>
                <w:vertAlign w:val="superscript"/>
              </w:rPr>
              <w:t>1.23</w:t>
            </w:r>
            <w:r>
              <w:rPr>
                <w:bCs/>
                <w:color w:val="000000"/>
                <w:sz w:val="24"/>
                <w:highlight w:val="none"/>
              </w:rPr>
              <w:t>×e</w:t>
            </w:r>
            <w:r>
              <w:rPr>
                <w:bCs/>
                <w:color w:val="000000"/>
                <w:sz w:val="24"/>
                <w:highlight w:val="none"/>
                <w:vertAlign w:val="superscript"/>
              </w:rPr>
              <w:t>-0.28W</w:t>
            </w:r>
          </w:p>
          <w:p>
            <w:pPr>
              <w:spacing w:line="500" w:lineRule="exact"/>
              <w:ind w:firstLine="2160" w:firstLineChars="900"/>
              <w:rPr>
                <w:bCs/>
                <w:color w:val="000000"/>
                <w:sz w:val="24"/>
                <w:highlight w:val="none"/>
              </w:rPr>
            </w:pPr>
            <w:r>
              <w:rPr>
                <w:bCs/>
                <w:color w:val="000000"/>
                <w:sz w:val="24"/>
                <w:highlight w:val="none"/>
              </w:rPr>
              <w:t>式中：Q—装卸起尘量，mg/s；</w:t>
            </w:r>
          </w:p>
          <w:p>
            <w:pPr>
              <w:spacing w:line="500" w:lineRule="exact"/>
              <w:ind w:left="3353" w:leftChars="1368" w:hanging="480" w:hangingChars="200"/>
              <w:rPr>
                <w:bCs/>
                <w:color w:val="000000"/>
                <w:sz w:val="24"/>
                <w:highlight w:val="none"/>
              </w:rPr>
            </w:pPr>
            <w:r>
              <w:rPr>
                <w:bCs/>
                <w:color w:val="000000"/>
                <w:sz w:val="24"/>
                <w:highlight w:val="none"/>
              </w:rPr>
              <w:t>U—堆场年平均风速，m/s；</w:t>
            </w:r>
            <w:r>
              <w:rPr>
                <w:rFonts w:hint="eastAsia" w:ascii="Times New Roman" w:hAnsi="Times New Roman" w:eastAsia="宋体"/>
                <w:color w:val="000000"/>
                <w:sz w:val="24"/>
                <w:highlight w:val="none"/>
              </w:rPr>
              <w:t>堆场内无风，静风风速为u&lt;0.5m/s，评价取风速为0.25 m/s。</w:t>
            </w:r>
          </w:p>
          <w:p>
            <w:pPr>
              <w:spacing w:line="500" w:lineRule="exact"/>
              <w:ind w:firstLine="2880" w:firstLineChars="1200"/>
              <w:rPr>
                <w:bCs/>
                <w:color w:val="000000"/>
                <w:sz w:val="24"/>
                <w:highlight w:val="none"/>
              </w:rPr>
            </w:pPr>
            <w:r>
              <w:rPr>
                <w:bCs/>
                <w:color w:val="000000"/>
                <w:sz w:val="24"/>
                <w:highlight w:val="none"/>
              </w:rPr>
              <w:t>H—物料落差，m；</w:t>
            </w:r>
          </w:p>
          <w:p>
            <w:pPr>
              <w:spacing w:line="500" w:lineRule="exact"/>
              <w:ind w:firstLine="2880" w:firstLineChars="1200"/>
              <w:rPr>
                <w:bCs/>
                <w:color w:val="000000"/>
                <w:sz w:val="24"/>
                <w:highlight w:val="none"/>
              </w:rPr>
            </w:pPr>
            <w:r>
              <w:rPr>
                <w:bCs/>
                <w:color w:val="000000"/>
                <w:sz w:val="24"/>
                <w:highlight w:val="none"/>
              </w:rPr>
              <w:t>W—物料含水率，%。</w:t>
            </w:r>
          </w:p>
          <w:p>
            <w:pPr>
              <w:spacing w:line="500" w:lineRule="exact"/>
              <w:ind w:firstLine="480" w:firstLineChars="200"/>
              <w:rPr>
                <w:bCs/>
                <w:color w:val="000000"/>
                <w:sz w:val="24"/>
                <w:highlight w:val="none"/>
              </w:rPr>
            </w:pPr>
            <w:r>
              <w:rPr>
                <w:bCs/>
                <w:color w:val="000000"/>
                <w:sz w:val="24"/>
                <w:highlight w:val="none"/>
              </w:rPr>
              <w:t>该公式可以看出，起尘重要因素是存在风速，也就是气流扰动，该公式为装载机作业的情况下，无顶棚、无挡墙、无人工增湿、自然状态下的原煤堆场起尘量计算。根据物料落差一般为2~3m（取3m进行计算），其中原料含水率取</w:t>
            </w:r>
            <w:r>
              <w:rPr>
                <w:rFonts w:hint="eastAsia"/>
                <w:bCs/>
                <w:color w:val="000000"/>
                <w:sz w:val="24"/>
                <w:highlight w:val="none"/>
                <w:lang w:val="en-US" w:eastAsia="zh-CN"/>
              </w:rPr>
              <w:t>8</w:t>
            </w:r>
            <w:r>
              <w:rPr>
                <w:bCs/>
                <w:color w:val="000000"/>
                <w:sz w:val="24"/>
                <w:highlight w:val="none"/>
              </w:rPr>
              <w:t>%</w:t>
            </w:r>
            <w:r>
              <w:rPr>
                <w:rFonts w:ascii="Times New Roman" w:hAnsi="Times New Roman" w:eastAsia="宋体"/>
                <w:color w:val="000000"/>
                <w:sz w:val="24"/>
                <w:highlight w:val="none"/>
              </w:rPr>
              <w:t>，</w:t>
            </w:r>
            <w:r>
              <w:rPr>
                <w:bCs/>
                <w:color w:val="000000"/>
                <w:sz w:val="24"/>
                <w:highlight w:val="none"/>
              </w:rPr>
              <w:t>将有关参数代入上述起尘模式计算得，项目原料装卸起尘速率为0.4</w:t>
            </w:r>
            <w:r>
              <w:rPr>
                <w:rFonts w:hint="eastAsia"/>
                <w:bCs/>
                <w:color w:val="000000"/>
                <w:sz w:val="24"/>
                <w:highlight w:val="none"/>
                <w:lang w:val="en-US" w:eastAsia="zh-CN"/>
              </w:rPr>
              <w:t>66</w:t>
            </w:r>
            <w:r>
              <w:rPr>
                <w:bCs/>
                <w:color w:val="000000"/>
                <w:sz w:val="24"/>
                <w:highlight w:val="none"/>
              </w:rPr>
              <w:t>g/s。</w:t>
            </w:r>
          </w:p>
          <w:p>
            <w:pPr>
              <w:spacing w:line="520" w:lineRule="exact"/>
              <w:ind w:firstLine="482"/>
              <w:rPr>
                <w:rFonts w:ascii="Times New Roman" w:hAnsi="Times New Roman" w:eastAsia="宋体"/>
                <w:color w:val="000000"/>
                <w:sz w:val="24"/>
                <w:highlight w:val="none"/>
              </w:rPr>
            </w:pPr>
            <w:r>
              <w:rPr>
                <w:rFonts w:hint="eastAsia"/>
                <w:color w:val="000000"/>
                <w:sz w:val="24"/>
                <w:highlight w:val="none"/>
                <w:lang w:eastAsia="zh-CN"/>
              </w:rPr>
              <w:t>原料</w:t>
            </w:r>
            <w:r>
              <w:rPr>
                <w:color w:val="000000"/>
                <w:sz w:val="24"/>
                <w:highlight w:val="none"/>
              </w:rPr>
              <w:t>转运量</w:t>
            </w:r>
            <w:r>
              <w:rPr>
                <w:rFonts w:hint="eastAsia"/>
                <w:color w:val="000000"/>
                <w:sz w:val="24"/>
                <w:highlight w:val="none"/>
                <w:lang w:eastAsia="zh-CN"/>
              </w:rPr>
              <w:t>按最大量计</w:t>
            </w:r>
            <w:r>
              <w:rPr>
                <w:rFonts w:ascii="Times New Roman" w:hAnsi="Times New Roman" w:eastAsia="宋体" w:cs="Times New Roman"/>
                <w:color w:val="000000"/>
                <w:sz w:val="24"/>
                <w:highlight w:val="none"/>
              </w:rPr>
              <w:t>为</w:t>
            </w:r>
            <w:r>
              <w:rPr>
                <w:rFonts w:hint="eastAsia" w:ascii="Times New Roman" w:hAnsi="Times New Roman" w:eastAsia="宋体" w:cs="Times New Roman"/>
                <w:color w:val="000000"/>
                <w:sz w:val="24"/>
                <w:highlight w:val="none"/>
                <w:lang w:val="en-US" w:eastAsia="zh-CN"/>
              </w:rPr>
              <w:t>3160</w:t>
            </w:r>
            <w:r>
              <w:rPr>
                <w:rFonts w:hint="eastAsia" w:cs="Times New Roman"/>
                <w:color w:val="000000"/>
                <w:sz w:val="24"/>
                <w:highlight w:val="none"/>
                <w:lang w:val="en-US" w:eastAsia="zh-CN"/>
              </w:rPr>
              <w:t>5.2402</w:t>
            </w:r>
            <w:r>
              <w:rPr>
                <w:rFonts w:hint="eastAsia" w:ascii="Times New Roman" w:hAnsi="Times New Roman" w:eastAsia="宋体" w:cs="Times New Roman"/>
                <w:color w:val="000000"/>
                <w:sz w:val="24"/>
                <w:highlight w:val="none"/>
                <w:lang w:val="en-US" w:eastAsia="zh-CN"/>
              </w:rPr>
              <w:t>t</w:t>
            </w:r>
            <w:r>
              <w:rPr>
                <w:rFonts w:ascii="Times New Roman" w:hAnsi="Times New Roman" w:eastAsia="宋体" w:cs="Times New Roman"/>
                <w:color w:val="000000"/>
                <w:sz w:val="24"/>
                <w:highlight w:val="none"/>
              </w:rPr>
              <w:t>/a</w:t>
            </w:r>
            <w:r>
              <w:rPr>
                <w:color w:val="000000"/>
                <w:sz w:val="24"/>
                <w:highlight w:val="none"/>
              </w:rPr>
              <w:t>，单车每次运输量按</w:t>
            </w:r>
            <w:r>
              <w:rPr>
                <w:rFonts w:hint="eastAsia"/>
                <w:color w:val="000000"/>
                <w:sz w:val="24"/>
                <w:highlight w:val="none"/>
                <w:lang w:val="en-US" w:eastAsia="zh-CN"/>
              </w:rPr>
              <w:t>30t</w:t>
            </w:r>
            <w:r>
              <w:rPr>
                <w:color w:val="000000"/>
                <w:sz w:val="24"/>
                <w:highlight w:val="none"/>
              </w:rPr>
              <w:t>计算，转运车辆为</w:t>
            </w:r>
            <w:r>
              <w:rPr>
                <w:rFonts w:hint="eastAsia"/>
                <w:color w:val="000000"/>
                <w:sz w:val="24"/>
                <w:highlight w:val="none"/>
                <w:lang w:val="en-US" w:eastAsia="zh-CN"/>
              </w:rPr>
              <w:t>1054</w:t>
            </w:r>
            <w:r>
              <w:rPr>
                <w:color w:val="000000"/>
                <w:sz w:val="24"/>
                <w:highlight w:val="none"/>
              </w:rPr>
              <w:t>次/a。</w:t>
            </w:r>
            <w:r>
              <w:rPr>
                <w:bCs/>
                <w:color w:val="000000"/>
                <w:sz w:val="24"/>
                <w:highlight w:val="none"/>
              </w:rPr>
              <w:t>每车每次装卸时间以</w:t>
            </w:r>
            <w:r>
              <w:rPr>
                <w:rFonts w:hint="eastAsia"/>
                <w:bCs/>
                <w:color w:val="000000"/>
                <w:sz w:val="24"/>
                <w:highlight w:val="none"/>
                <w:lang w:val="en-US" w:eastAsia="zh-CN"/>
              </w:rPr>
              <w:t>2</w:t>
            </w:r>
            <w:r>
              <w:rPr>
                <w:bCs/>
                <w:color w:val="000000"/>
                <w:sz w:val="24"/>
                <w:highlight w:val="none"/>
              </w:rPr>
              <w:t>分钟计</w:t>
            </w:r>
            <w:r>
              <w:rPr>
                <w:rFonts w:ascii="Times New Roman" w:hAnsi="Times New Roman" w:eastAsia="宋体"/>
                <w:color w:val="000000"/>
                <w:sz w:val="24"/>
                <w:highlight w:val="none"/>
              </w:rPr>
              <w:t>，则原料装卸颗粒物产生量约为</w:t>
            </w:r>
            <w:r>
              <w:rPr>
                <w:rFonts w:hint="eastAsia"/>
                <w:color w:val="000000"/>
                <w:sz w:val="24"/>
                <w:highlight w:val="none"/>
                <w:lang w:val="en-US" w:eastAsia="zh-CN"/>
              </w:rPr>
              <w:t>0.0589</w:t>
            </w:r>
            <w:r>
              <w:rPr>
                <w:rFonts w:ascii="Times New Roman" w:hAnsi="Times New Roman" w:eastAsia="宋体"/>
                <w:color w:val="000000"/>
                <w:sz w:val="24"/>
                <w:highlight w:val="none"/>
              </w:rPr>
              <w:t>t/a。</w:t>
            </w:r>
          </w:p>
          <w:p>
            <w:pPr>
              <w:spacing w:line="500" w:lineRule="exact"/>
              <w:ind w:firstLine="480" w:firstLineChars="200"/>
              <w:rPr>
                <w:rFonts w:ascii="Times New Roman" w:hAnsi="Times New Roman" w:eastAsia="宋体"/>
                <w:color w:val="000000"/>
                <w:sz w:val="24"/>
                <w:highlight w:val="none"/>
              </w:rPr>
            </w:pPr>
            <w:r>
              <w:rPr>
                <w:rFonts w:hint="eastAsia" w:ascii="Times New Roman" w:hAnsi="Times New Roman" w:eastAsia="宋体"/>
                <w:color w:val="000000"/>
                <w:sz w:val="24"/>
                <w:highlight w:val="none"/>
              </w:rPr>
              <w:t>建设单位</w:t>
            </w:r>
            <w:r>
              <w:rPr>
                <w:rFonts w:ascii="Times New Roman" w:hAnsi="Times New Roman" w:eastAsia="宋体"/>
                <w:color w:val="000000"/>
                <w:sz w:val="24"/>
                <w:highlight w:val="none"/>
              </w:rPr>
              <w:t>对</w:t>
            </w:r>
            <w:r>
              <w:rPr>
                <w:rFonts w:hint="eastAsia"/>
                <w:color w:val="000000"/>
                <w:sz w:val="24"/>
                <w:highlight w:val="none"/>
                <w:lang w:eastAsia="zh-CN"/>
              </w:rPr>
              <w:t>厂房</w:t>
            </w:r>
            <w:r>
              <w:rPr>
                <w:rFonts w:ascii="Times New Roman" w:hAnsi="Times New Roman" w:eastAsia="宋体"/>
                <w:color w:val="000000"/>
                <w:sz w:val="24"/>
                <w:highlight w:val="none"/>
              </w:rPr>
              <w:t>进行密闭，</w:t>
            </w:r>
            <w:r>
              <w:rPr>
                <w:rFonts w:hint="eastAsia" w:ascii="Times New Roman" w:hAnsi="Times New Roman" w:eastAsia="宋体"/>
                <w:color w:val="000000"/>
                <w:sz w:val="24"/>
                <w:highlight w:val="none"/>
              </w:rPr>
              <w:t>原料均</w:t>
            </w:r>
            <w:r>
              <w:rPr>
                <w:rFonts w:ascii="Times New Roman" w:hAnsi="Times New Roman" w:eastAsia="宋体"/>
                <w:color w:val="000000"/>
                <w:sz w:val="24"/>
                <w:highlight w:val="none"/>
              </w:rPr>
              <w:t>进库存放，</w:t>
            </w:r>
            <w:r>
              <w:rPr>
                <w:rFonts w:hint="eastAsia" w:ascii="Times New Roman" w:hAnsi="Times New Roman" w:eastAsia="宋体"/>
                <w:color w:val="000000"/>
                <w:sz w:val="24"/>
                <w:highlight w:val="none"/>
              </w:rPr>
              <w:t>厂区</w:t>
            </w:r>
            <w:r>
              <w:rPr>
                <w:rFonts w:ascii="Times New Roman" w:hAnsi="Times New Roman" w:eastAsia="宋体"/>
                <w:color w:val="000000"/>
                <w:sz w:val="24"/>
                <w:highlight w:val="none"/>
              </w:rPr>
              <w:t>内无露天堆放物料，</w:t>
            </w:r>
            <w:r>
              <w:rPr>
                <w:rFonts w:hint="eastAsia" w:ascii="Times New Roman" w:hAnsi="Times New Roman" w:eastAsia="宋体"/>
                <w:color w:val="000000"/>
                <w:sz w:val="24"/>
                <w:highlight w:val="none"/>
              </w:rPr>
              <w:t>厂房大门</w:t>
            </w:r>
            <w:r>
              <w:rPr>
                <w:rFonts w:ascii="Times New Roman" w:hAnsi="Times New Roman" w:eastAsia="宋体"/>
                <w:color w:val="000000"/>
                <w:sz w:val="24"/>
                <w:highlight w:val="none"/>
              </w:rPr>
              <w:t>安装</w:t>
            </w:r>
            <w:r>
              <w:rPr>
                <w:rFonts w:ascii="Times New Roman" w:hAnsi="Times New Roman" w:eastAsia="宋体" w:cs="Times New Roman"/>
                <w:color w:val="000000"/>
                <w:sz w:val="24"/>
                <w:highlight w:val="none"/>
              </w:rPr>
              <w:t>卷帘门、推拉门等封闭性良好且便于开关的硬质门，装</w:t>
            </w:r>
            <w:r>
              <w:rPr>
                <w:rFonts w:hAnsi="宋体"/>
                <w:bCs/>
                <w:color w:val="000000"/>
                <w:sz w:val="24"/>
                <w:highlight w:val="none"/>
              </w:rPr>
              <w:t>卸原料时尽量降低物料落差，以减少扬尘产生</w:t>
            </w:r>
            <w:r>
              <w:rPr>
                <w:rFonts w:ascii="Times New Roman" w:hAnsi="Times New Roman" w:eastAsia="宋体"/>
                <w:color w:val="000000"/>
                <w:sz w:val="24"/>
                <w:highlight w:val="none"/>
              </w:rPr>
              <w:t>。经采取以上措施后颗粒物削减约</w:t>
            </w:r>
            <w:r>
              <w:rPr>
                <w:rFonts w:hint="eastAsia" w:ascii="Times New Roman" w:hAnsi="Times New Roman"/>
                <w:color w:val="000000"/>
                <w:sz w:val="24"/>
                <w:highlight w:val="none"/>
                <w:lang w:val="en-US" w:eastAsia="zh-CN"/>
              </w:rPr>
              <w:t>80</w:t>
            </w:r>
            <w:r>
              <w:rPr>
                <w:rFonts w:ascii="Times New Roman" w:hAnsi="Times New Roman" w:eastAsia="宋体"/>
                <w:color w:val="000000"/>
                <w:sz w:val="24"/>
                <w:highlight w:val="none"/>
              </w:rPr>
              <w:t>%，故项目原料装卸颗粒物排放量约为</w:t>
            </w:r>
            <w:r>
              <w:rPr>
                <w:rFonts w:hint="eastAsia" w:ascii="Times New Roman" w:hAnsi="Times New Roman" w:eastAsia="宋体"/>
                <w:color w:val="000000"/>
                <w:sz w:val="24"/>
                <w:highlight w:val="none"/>
              </w:rPr>
              <w:t>0.</w:t>
            </w:r>
            <w:r>
              <w:rPr>
                <w:rFonts w:hint="eastAsia"/>
                <w:color w:val="000000"/>
                <w:sz w:val="24"/>
                <w:highlight w:val="none"/>
                <w:lang w:val="en-US" w:eastAsia="zh-CN"/>
              </w:rPr>
              <w:t>0118</w:t>
            </w:r>
            <w:r>
              <w:rPr>
                <w:rFonts w:ascii="Times New Roman" w:hAnsi="Times New Roman" w:eastAsia="宋体"/>
                <w:color w:val="000000"/>
                <w:sz w:val="24"/>
                <w:highlight w:val="none"/>
              </w:rPr>
              <w:t>t/a。</w:t>
            </w:r>
          </w:p>
          <w:p>
            <w:pPr>
              <w:pStyle w:val="52"/>
              <w:keepNext w:val="0"/>
              <w:keepLines w:val="0"/>
              <w:pageBreakBefore w:val="0"/>
              <w:widowControl w:val="0"/>
              <w:kinsoku/>
              <w:wordWrap/>
              <w:overflowPunct/>
              <w:topLinePunct w:val="0"/>
              <w:autoSpaceDE/>
              <w:autoSpaceDN/>
              <w:bidi w:val="0"/>
              <w:spacing w:line="520" w:lineRule="exact"/>
              <w:ind w:firstLine="482"/>
              <w:textAlignment w:val="auto"/>
              <w:rPr>
                <w:rFonts w:hint="default" w:ascii="Times New Roman" w:hAnsi="Times New Roman" w:eastAsia="宋体" w:cs="Times New Roman"/>
                <w:b w:val="0"/>
                <w:bCs/>
                <w:sz w:val="24"/>
                <w:szCs w:val="18"/>
                <w:highlight w:val="none"/>
                <w:lang w:eastAsia="zh-CN"/>
              </w:rPr>
            </w:pPr>
            <w:r>
              <w:rPr>
                <w:rFonts w:hint="default" w:ascii="Times New Roman" w:hAnsi="Times New Roman" w:cs="Times New Roman"/>
                <w:b w:val="0"/>
                <w:bCs/>
                <w:sz w:val="24"/>
                <w:szCs w:val="18"/>
                <w:highlight w:val="none"/>
                <w:lang w:eastAsia="zh-CN"/>
              </w:rPr>
              <w:t>（</w:t>
            </w:r>
            <w:r>
              <w:rPr>
                <w:rFonts w:hint="eastAsia" w:ascii="Times New Roman" w:hAnsi="Times New Roman" w:cs="Times New Roman"/>
                <w:b w:val="0"/>
                <w:bCs/>
                <w:sz w:val="24"/>
                <w:szCs w:val="18"/>
                <w:highlight w:val="none"/>
                <w:lang w:val="en-US" w:eastAsia="zh-CN"/>
              </w:rPr>
              <w:t>2</w:t>
            </w:r>
            <w:r>
              <w:rPr>
                <w:rFonts w:hint="default" w:ascii="Times New Roman" w:hAnsi="Times New Roman" w:cs="Times New Roman"/>
                <w:b w:val="0"/>
                <w:bCs/>
                <w:sz w:val="24"/>
                <w:szCs w:val="18"/>
                <w:highlight w:val="none"/>
                <w:lang w:eastAsia="zh-CN"/>
              </w:rPr>
              <w:t>）</w:t>
            </w:r>
            <w:r>
              <w:rPr>
                <w:rFonts w:hint="eastAsia" w:ascii="Times New Roman" w:hAnsi="Times New Roman" w:cs="Times New Roman"/>
                <w:b w:val="0"/>
                <w:bCs/>
                <w:sz w:val="24"/>
                <w:szCs w:val="18"/>
                <w:highlight w:val="none"/>
                <w:lang w:eastAsia="zh-CN"/>
              </w:rPr>
              <w:t>上料、</w:t>
            </w:r>
            <w:r>
              <w:rPr>
                <w:rFonts w:hint="eastAsia" w:ascii="Times New Roman" w:hAnsi="Times New Roman" w:cs="Times New Roman"/>
                <w:bCs/>
                <w:color w:val="000000"/>
                <w:sz w:val="24"/>
                <w:highlight w:val="none"/>
                <w:lang w:eastAsia="zh-CN"/>
              </w:rPr>
              <w:t>干燥、筛分、包装工序产生的颗粒物、</w:t>
            </w:r>
            <w:r>
              <w:rPr>
                <w:rFonts w:hint="eastAsia" w:ascii="Times New Roman" w:hAnsi="Times New Roman" w:cs="Times New Roman"/>
                <w:bCs/>
                <w:color w:val="000000"/>
                <w:sz w:val="24"/>
                <w:highlight w:val="none"/>
                <w:lang w:val="en-US" w:eastAsia="zh-CN"/>
              </w:rPr>
              <w:t>SO</w:t>
            </w:r>
            <w:r>
              <w:rPr>
                <w:rFonts w:hint="eastAsia" w:ascii="Times New Roman" w:hAnsi="Times New Roman" w:cs="Times New Roman"/>
                <w:bCs/>
                <w:color w:val="000000"/>
                <w:sz w:val="24"/>
                <w:highlight w:val="none"/>
                <w:vertAlign w:val="subscript"/>
                <w:lang w:val="en-US" w:eastAsia="zh-CN"/>
              </w:rPr>
              <w:t>2</w:t>
            </w:r>
            <w:r>
              <w:rPr>
                <w:rFonts w:hint="eastAsia" w:ascii="Times New Roman" w:hAnsi="Times New Roman" w:cs="Times New Roman"/>
                <w:bCs/>
                <w:color w:val="000000"/>
                <w:sz w:val="24"/>
                <w:highlight w:val="none"/>
                <w:lang w:val="en-US" w:eastAsia="zh-CN"/>
              </w:rPr>
              <w:t>、NO</w:t>
            </w:r>
            <w:r>
              <w:rPr>
                <w:rFonts w:hint="eastAsia" w:ascii="Times New Roman" w:hAnsi="Times New Roman" w:cs="Times New Roman"/>
                <w:bCs/>
                <w:color w:val="000000"/>
                <w:sz w:val="24"/>
                <w:highlight w:val="none"/>
                <w:vertAlign w:val="subscript"/>
                <w:lang w:val="en-US" w:eastAsia="zh-CN"/>
              </w:rPr>
              <w:t>X</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color w:val="000000"/>
                <w:sz w:val="24"/>
                <w:highlight w:val="none"/>
              </w:rPr>
            </w:pPr>
            <w:r>
              <w:rPr>
                <w:rFonts w:hint="eastAsia" w:cs="Times New Roman"/>
                <w:color w:val="000000"/>
                <w:sz w:val="24"/>
                <w:highlight w:val="none"/>
                <w:lang w:val="en-US" w:eastAsia="zh-CN"/>
              </w:rPr>
              <w:t>1</w:t>
            </w:r>
            <w:r>
              <w:rPr>
                <w:rFonts w:hint="default" w:ascii="Times New Roman" w:hAnsi="Times New Roman" w:cs="Times New Roman"/>
                <w:color w:val="000000"/>
                <w:sz w:val="24"/>
                <w:highlight w:val="none"/>
              </w:rPr>
              <w:t>）</w:t>
            </w:r>
            <w:r>
              <w:rPr>
                <w:rFonts w:hint="eastAsia" w:cs="Times New Roman"/>
                <w:color w:val="000000"/>
                <w:sz w:val="24"/>
                <w:highlight w:val="none"/>
                <w:lang w:eastAsia="zh-CN"/>
              </w:rPr>
              <w:t>液化石油气低氮</w:t>
            </w:r>
            <w:r>
              <w:rPr>
                <w:rFonts w:hint="eastAsia" w:cs="Times New Roman"/>
                <w:bCs/>
                <w:color w:val="000000"/>
                <w:sz w:val="24"/>
                <w:highlight w:val="none"/>
                <w:lang w:eastAsia="zh-CN"/>
              </w:rPr>
              <w:t>燃烧供热产生的</w:t>
            </w:r>
            <w:r>
              <w:rPr>
                <w:rFonts w:hint="eastAsia" w:ascii="Times New Roman" w:hAnsi="Times New Roman" w:cs="Times New Roman"/>
                <w:bCs/>
                <w:color w:val="000000"/>
                <w:sz w:val="24"/>
                <w:highlight w:val="none"/>
                <w:lang w:eastAsia="zh-CN"/>
              </w:rPr>
              <w:t>颗粒物、</w:t>
            </w:r>
            <w:r>
              <w:rPr>
                <w:rFonts w:hint="eastAsia" w:ascii="Times New Roman" w:hAnsi="Times New Roman" w:cs="Times New Roman"/>
                <w:bCs/>
                <w:color w:val="000000"/>
                <w:sz w:val="24"/>
                <w:highlight w:val="none"/>
                <w:lang w:val="en-US" w:eastAsia="zh-CN"/>
              </w:rPr>
              <w:t>SO</w:t>
            </w:r>
            <w:r>
              <w:rPr>
                <w:rFonts w:hint="eastAsia" w:ascii="Times New Roman" w:hAnsi="Times New Roman" w:cs="Times New Roman"/>
                <w:bCs/>
                <w:color w:val="000000"/>
                <w:sz w:val="24"/>
                <w:highlight w:val="none"/>
                <w:vertAlign w:val="subscript"/>
                <w:lang w:val="en-US" w:eastAsia="zh-CN"/>
              </w:rPr>
              <w:t>2</w:t>
            </w:r>
            <w:r>
              <w:rPr>
                <w:rFonts w:hint="eastAsia" w:ascii="Times New Roman" w:hAnsi="Times New Roman" w:cs="Times New Roman"/>
                <w:bCs/>
                <w:color w:val="000000"/>
                <w:sz w:val="24"/>
                <w:highlight w:val="none"/>
                <w:lang w:val="en-US" w:eastAsia="zh-CN"/>
              </w:rPr>
              <w:t>、NO</w:t>
            </w:r>
            <w:r>
              <w:rPr>
                <w:rFonts w:hint="eastAsia" w:ascii="Times New Roman" w:hAnsi="Times New Roman" w:cs="Times New Roman"/>
                <w:bCs/>
                <w:color w:val="000000"/>
                <w:sz w:val="24"/>
                <w:highlight w:val="none"/>
                <w:vertAlign w:val="subscript"/>
                <w:lang w:val="en-US" w:eastAsia="zh-CN"/>
              </w:rPr>
              <w:t>X</w:t>
            </w:r>
          </w:p>
          <w:p>
            <w:pPr>
              <w:pStyle w:val="52"/>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cs="Times New Roman"/>
                <w:b/>
                <w:bCs/>
                <w:sz w:val="24"/>
                <w:szCs w:val="24"/>
                <w:highlight w:val="none"/>
                <w:u w:val="single"/>
                <w:lang w:eastAsia="zh-CN"/>
              </w:rPr>
            </w:pPr>
            <w:r>
              <w:rPr>
                <w:rFonts w:hint="eastAsia" w:cs="Times New Roman"/>
                <w:b/>
                <w:bCs/>
                <w:color w:val="000000"/>
                <w:sz w:val="24"/>
                <w:highlight w:val="none"/>
                <w:u w:val="single"/>
                <w:lang w:eastAsia="zh-CN"/>
              </w:rPr>
              <w:t>本项目干燥工序采用低氮燃烧机燃烧液化石油气进行供热，</w:t>
            </w:r>
            <w:r>
              <w:rPr>
                <w:rFonts w:hint="default" w:ascii="Times New Roman" w:hAnsi="Times New Roman" w:eastAsia="宋体" w:cs="Times New Roman"/>
                <w:b/>
                <w:bCs/>
                <w:color w:val="000000"/>
                <w:sz w:val="24"/>
                <w:highlight w:val="none"/>
                <w:u w:val="single"/>
                <w:lang w:eastAsia="zh-CN"/>
              </w:rPr>
              <w:t>液化石油气低氮燃烧</w:t>
            </w:r>
            <w:r>
              <w:rPr>
                <w:rFonts w:hint="default" w:ascii="Times New Roman" w:hAnsi="Times New Roman" w:eastAsia="宋体" w:cs="Times New Roman"/>
                <w:b/>
                <w:bCs/>
                <w:color w:val="000000"/>
                <w:sz w:val="24"/>
                <w:highlight w:val="none"/>
                <w:u w:val="single"/>
              </w:rPr>
              <w:t>产生的热量在抽风机的作用下</w:t>
            </w:r>
            <w:r>
              <w:rPr>
                <w:rFonts w:hint="eastAsia" w:ascii="Times New Roman" w:hAnsi="Times New Roman" w:cs="Times New Roman"/>
                <w:b/>
                <w:bCs/>
                <w:color w:val="000000"/>
                <w:sz w:val="24"/>
                <w:highlight w:val="none"/>
                <w:u w:val="single"/>
                <w:lang w:eastAsia="zh-CN"/>
              </w:rPr>
              <w:t>形成热空气，并</w:t>
            </w:r>
            <w:r>
              <w:rPr>
                <w:rFonts w:hint="default" w:ascii="Times New Roman" w:hAnsi="Times New Roman" w:eastAsia="宋体" w:cs="Times New Roman"/>
                <w:b/>
                <w:bCs/>
                <w:color w:val="000000"/>
                <w:sz w:val="24"/>
                <w:highlight w:val="none"/>
                <w:u w:val="single"/>
              </w:rPr>
              <w:t>进入到</w:t>
            </w:r>
            <w:r>
              <w:rPr>
                <w:rFonts w:hint="eastAsia" w:ascii="Times New Roman" w:hAnsi="Times New Roman" w:cs="Times New Roman"/>
                <w:b/>
                <w:bCs/>
                <w:color w:val="000000"/>
                <w:sz w:val="24"/>
                <w:highlight w:val="none"/>
                <w:u w:val="single"/>
                <w:lang w:eastAsia="zh-CN"/>
              </w:rPr>
              <w:t>筒体</w:t>
            </w:r>
            <w:r>
              <w:rPr>
                <w:rFonts w:hint="default" w:ascii="Times New Roman" w:hAnsi="Times New Roman" w:eastAsia="宋体" w:cs="Times New Roman"/>
                <w:b/>
                <w:bCs/>
                <w:color w:val="000000"/>
                <w:sz w:val="24"/>
                <w:highlight w:val="none"/>
                <w:u w:val="single"/>
              </w:rPr>
              <w:t>内与</w:t>
            </w:r>
            <w:r>
              <w:rPr>
                <w:rFonts w:hint="default" w:ascii="Times New Roman" w:hAnsi="Times New Roman" w:eastAsia="宋体" w:cs="Times New Roman"/>
                <w:b/>
                <w:bCs/>
                <w:color w:val="000000"/>
                <w:sz w:val="24"/>
                <w:highlight w:val="none"/>
                <w:u w:val="single"/>
                <w:lang w:eastAsia="zh-CN"/>
              </w:rPr>
              <w:t>物料</w:t>
            </w:r>
            <w:r>
              <w:rPr>
                <w:rFonts w:hint="default" w:ascii="Times New Roman" w:hAnsi="Times New Roman" w:eastAsia="宋体" w:cs="Times New Roman"/>
                <w:b/>
                <w:bCs/>
                <w:color w:val="000000"/>
                <w:sz w:val="24"/>
                <w:highlight w:val="none"/>
                <w:u w:val="single"/>
              </w:rPr>
              <w:t>进行</w:t>
            </w:r>
            <w:r>
              <w:rPr>
                <w:rFonts w:hint="eastAsia" w:cs="Times New Roman"/>
                <w:b/>
                <w:bCs/>
                <w:color w:val="000000"/>
                <w:sz w:val="24"/>
                <w:highlight w:val="none"/>
                <w:u w:val="single"/>
                <w:lang w:eastAsia="zh-CN"/>
              </w:rPr>
              <w:t>直接</w:t>
            </w:r>
            <w:r>
              <w:rPr>
                <w:rFonts w:hint="default" w:ascii="Times New Roman" w:hAnsi="Times New Roman" w:eastAsia="宋体" w:cs="Times New Roman"/>
                <w:b/>
                <w:bCs/>
                <w:color w:val="000000"/>
                <w:sz w:val="24"/>
                <w:highlight w:val="none"/>
                <w:u w:val="single"/>
              </w:rPr>
              <w:t>接触，</w:t>
            </w:r>
            <w:r>
              <w:rPr>
                <w:rFonts w:hint="eastAsia" w:ascii="Times New Roman" w:hAnsi="Times New Roman" w:cs="Times New Roman"/>
                <w:b/>
                <w:bCs/>
                <w:sz w:val="24"/>
                <w:szCs w:val="24"/>
                <w:highlight w:val="none"/>
                <w:u w:val="single"/>
                <w:lang w:eastAsia="zh-CN"/>
              </w:rPr>
              <w:t>该过程产生的</w:t>
            </w:r>
            <w:r>
              <w:rPr>
                <w:rFonts w:hint="eastAsia" w:ascii="Times New Roman" w:hAnsi="Times New Roman" w:eastAsia="宋体" w:cs="Times New Roman"/>
                <w:b/>
                <w:bCs/>
                <w:color w:val="000000"/>
                <w:sz w:val="24"/>
                <w:highlight w:val="none"/>
                <w:u w:val="single"/>
              </w:rPr>
              <w:t>主要污染物</w:t>
            </w:r>
            <w:r>
              <w:rPr>
                <w:rFonts w:hint="eastAsia" w:ascii="Times New Roman" w:hAnsi="Times New Roman" w:cs="Times New Roman"/>
                <w:b/>
                <w:bCs/>
                <w:color w:val="000000"/>
                <w:sz w:val="24"/>
                <w:highlight w:val="none"/>
                <w:u w:val="single"/>
                <w:lang w:eastAsia="zh-CN"/>
              </w:rPr>
              <w:t>为颗粒物、</w:t>
            </w:r>
            <w:r>
              <w:rPr>
                <w:rFonts w:hint="eastAsia" w:ascii="Times New Roman" w:hAnsi="Times New Roman" w:eastAsia="宋体" w:cs="Times New Roman"/>
                <w:b/>
                <w:bCs/>
                <w:color w:val="000000"/>
                <w:sz w:val="24"/>
                <w:highlight w:val="none"/>
                <w:u w:val="single"/>
                <w:lang w:val="en-US" w:eastAsia="zh-CN"/>
              </w:rPr>
              <w:t>SO</w:t>
            </w:r>
            <w:r>
              <w:rPr>
                <w:rFonts w:hint="eastAsia" w:ascii="Times New Roman" w:hAnsi="Times New Roman" w:eastAsia="宋体" w:cs="Times New Roman"/>
                <w:b/>
                <w:bCs/>
                <w:color w:val="000000"/>
                <w:sz w:val="24"/>
                <w:highlight w:val="none"/>
                <w:u w:val="single"/>
                <w:vertAlign w:val="subscript"/>
                <w:lang w:val="en-US" w:eastAsia="zh-CN"/>
              </w:rPr>
              <w:t>2</w:t>
            </w:r>
            <w:r>
              <w:rPr>
                <w:rFonts w:hint="eastAsia" w:ascii="Times New Roman" w:hAnsi="Times New Roman" w:eastAsia="宋体" w:cs="Times New Roman"/>
                <w:b/>
                <w:bCs/>
                <w:color w:val="000000"/>
                <w:sz w:val="24"/>
                <w:highlight w:val="none"/>
                <w:u w:val="single"/>
                <w:lang w:val="en-US" w:eastAsia="zh-CN"/>
              </w:rPr>
              <w:t>、NO</w:t>
            </w:r>
            <w:r>
              <w:rPr>
                <w:rFonts w:hint="eastAsia" w:ascii="Times New Roman" w:hAnsi="Times New Roman" w:eastAsia="宋体" w:cs="Times New Roman"/>
                <w:b/>
                <w:bCs/>
                <w:color w:val="000000"/>
                <w:sz w:val="24"/>
                <w:highlight w:val="none"/>
                <w:u w:val="single"/>
                <w:vertAlign w:val="subscript"/>
                <w:lang w:val="en-US" w:eastAsia="zh-CN"/>
              </w:rPr>
              <w:t>X</w:t>
            </w:r>
            <w:r>
              <w:rPr>
                <w:rFonts w:hint="default" w:ascii="Times New Roman" w:hAnsi="Times New Roman" w:cs="Times New Roman"/>
                <w:b/>
                <w:bCs/>
                <w:sz w:val="24"/>
                <w:szCs w:val="24"/>
                <w:highlight w:val="none"/>
                <w:u w:val="single"/>
                <w:lang w:eastAsia="zh-CN"/>
              </w:rPr>
              <w:t>。</w:t>
            </w:r>
          </w:p>
          <w:p>
            <w:pPr>
              <w:pStyle w:val="52"/>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cs="Times New Roman"/>
                <w:color w:val="000000"/>
                <w:sz w:val="24"/>
                <w:highlight w:val="none"/>
                <w:lang w:eastAsia="zh-CN"/>
              </w:rPr>
            </w:pPr>
            <w:r>
              <w:rPr>
                <w:rFonts w:hint="default" w:cs="Times New Roman"/>
                <w:color w:val="000000"/>
                <w:sz w:val="24"/>
                <w:highlight w:val="none"/>
                <w:lang w:eastAsia="zh-CN"/>
              </w:rPr>
              <w:t>参考《</w:t>
            </w:r>
            <w:r>
              <w:rPr>
                <w:rFonts w:hint="default" w:cs="Times New Roman"/>
                <w:color w:val="000000"/>
                <w:sz w:val="24"/>
                <w:highlight w:val="none"/>
                <w:lang w:val="en-US" w:eastAsia="zh-CN"/>
              </w:rPr>
              <w:t>排放源统计调查产排污核算方法</w:t>
            </w:r>
            <w:r>
              <w:rPr>
                <w:rFonts w:hint="eastAsia" w:cs="Times New Roman"/>
                <w:color w:val="000000"/>
                <w:sz w:val="24"/>
                <w:highlight w:val="none"/>
                <w:lang w:val="en-US" w:eastAsia="zh-CN"/>
              </w:rPr>
              <w:t>和系数手册</w:t>
            </w:r>
            <w:r>
              <w:rPr>
                <w:rFonts w:hint="default" w:cs="Times New Roman"/>
                <w:color w:val="000000"/>
                <w:sz w:val="24"/>
                <w:highlight w:val="none"/>
                <w:lang w:eastAsia="zh-CN"/>
              </w:rPr>
              <w:t>》</w:t>
            </w:r>
            <w:r>
              <w:rPr>
                <w:rFonts w:hint="default" w:ascii="Times New Roman" w:hAnsi="Times New Roman" w:eastAsia="宋体" w:cs="Times New Roman"/>
                <w:bCs/>
                <w:color w:val="000000"/>
                <w:sz w:val="24"/>
                <w:highlight w:val="none"/>
                <w:lang w:val="en-US" w:eastAsia="zh-CN"/>
              </w:rPr>
              <w:t>“</w:t>
            </w:r>
            <w:r>
              <w:rPr>
                <w:rFonts w:hint="eastAsia" w:ascii="Times New Roman" w:hAnsi="Times New Roman" w:eastAsia="宋体" w:cs="Times New Roman"/>
                <w:bCs/>
                <w:color w:val="000000"/>
                <w:sz w:val="24"/>
                <w:highlight w:val="none"/>
                <w:lang w:val="en-US" w:eastAsia="zh-CN"/>
              </w:rPr>
              <w:t>4430 工</w:t>
            </w:r>
            <w:r>
              <w:rPr>
                <w:rFonts w:hint="eastAsia" w:cs="Times New Roman"/>
                <w:color w:val="000000"/>
                <w:sz w:val="24"/>
                <w:highlight w:val="none"/>
                <w:lang w:val="en-US" w:eastAsia="zh-CN"/>
              </w:rPr>
              <w:t>业锅炉（热力生产和供应行业）产污系数表</w:t>
            </w:r>
            <w:r>
              <w:rPr>
                <w:rFonts w:hint="default" w:cs="Times New Roman"/>
                <w:color w:val="000000"/>
                <w:sz w:val="24"/>
                <w:highlight w:val="none"/>
                <w:lang w:val="en-US" w:eastAsia="zh-CN"/>
              </w:rPr>
              <w:t>-</w:t>
            </w:r>
            <w:r>
              <w:rPr>
                <w:rFonts w:hint="eastAsia" w:cs="Times New Roman"/>
                <w:color w:val="000000"/>
                <w:sz w:val="24"/>
                <w:highlight w:val="none"/>
                <w:lang w:val="en-US" w:eastAsia="zh-CN"/>
              </w:rPr>
              <w:t xml:space="preserve">燃气工业锅炉 </w:t>
            </w:r>
            <w:r>
              <w:rPr>
                <w:rFonts w:hint="eastAsia" w:cs="Times New Roman"/>
                <w:color w:val="000000"/>
                <w:sz w:val="24"/>
                <w:highlight w:val="none"/>
                <w:lang w:eastAsia="zh-CN"/>
              </w:rPr>
              <w:t>”</w:t>
            </w:r>
            <w:r>
              <w:rPr>
                <w:rFonts w:hint="default" w:cs="Times New Roman"/>
                <w:color w:val="000000"/>
                <w:sz w:val="24"/>
                <w:highlight w:val="none"/>
                <w:lang w:eastAsia="zh-CN"/>
              </w:rPr>
              <w:t>的产污系数核算。</w:t>
            </w:r>
          </w:p>
          <w:p>
            <w:pPr>
              <w:keepNext w:val="0"/>
              <w:keepLines w:val="0"/>
              <w:widowControl/>
              <w:suppressLineNumbers w:val="0"/>
              <w:ind w:firstLine="720" w:firstLineChars="300"/>
              <w:jc w:val="left"/>
              <w:rPr>
                <w:rFonts w:eastAsia="黑体"/>
                <w:bCs/>
                <w:sz w:val="24"/>
                <w:highlight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4-1</w:t>
            </w:r>
            <w:r>
              <w:rPr>
                <w:rFonts w:eastAsia="黑体"/>
                <w:b w:val="0"/>
                <w:bCs w:val="0"/>
                <w:color w:val="000000"/>
                <w:sz w:val="24"/>
                <w:highlight w:val="none"/>
                <w:u w:val="none"/>
                <w:lang w:val="en-US" w:eastAsia="zh-CN"/>
              </w:rPr>
              <w:t xml:space="preserve">  </w:t>
            </w:r>
            <w:r>
              <w:rPr>
                <w:rFonts w:hint="eastAsia" w:eastAsia="黑体"/>
                <w:b w:val="0"/>
                <w:bCs w:val="0"/>
                <w:color w:val="000000"/>
                <w:sz w:val="24"/>
                <w:highlight w:val="none"/>
                <w:u w:val="none"/>
                <w:lang w:val="en-US" w:eastAsia="zh-CN"/>
              </w:rPr>
              <w:t xml:space="preserve">         液化石油气燃烧工序</w:t>
            </w:r>
            <w:r>
              <w:rPr>
                <w:rFonts w:eastAsia="黑体"/>
                <w:b w:val="0"/>
                <w:bCs w:val="0"/>
                <w:color w:val="000000"/>
                <w:sz w:val="24"/>
                <w:highlight w:val="none"/>
                <w:u w:val="none"/>
                <w:lang w:val="en-US" w:eastAsia="zh-CN"/>
              </w:rPr>
              <w:t>产污系数表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108" w:type="dxa"/>
                <w:bottom w:w="0" w:type="dxa"/>
                <w:right w:w="108" w:type="dxa"/>
              </w:tblCellMar>
            </w:tblPr>
            <w:tblGrid>
              <w:gridCol w:w="906"/>
              <w:gridCol w:w="1153"/>
              <w:gridCol w:w="925"/>
              <w:gridCol w:w="1134"/>
              <w:gridCol w:w="461"/>
              <w:gridCol w:w="930"/>
              <w:gridCol w:w="1625"/>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551" w:type="pct"/>
                  <w:noWrap w:val="0"/>
                  <w:vAlign w:val="center"/>
                </w:tcPr>
                <w:p>
                  <w:pPr>
                    <w:adjustRightInd w:val="0"/>
                    <w:snapToGrid w:val="0"/>
                    <w:jc w:val="center"/>
                    <w:rPr>
                      <w:bCs/>
                      <w:szCs w:val="21"/>
                      <w:highlight w:val="none"/>
                    </w:rPr>
                  </w:pPr>
                  <w:r>
                    <w:rPr>
                      <w:bCs/>
                      <w:szCs w:val="21"/>
                      <w:highlight w:val="none"/>
                    </w:rPr>
                    <w:t>产品</w:t>
                  </w:r>
                </w:p>
                <w:p>
                  <w:pPr>
                    <w:adjustRightInd w:val="0"/>
                    <w:snapToGrid w:val="0"/>
                    <w:jc w:val="center"/>
                    <w:rPr>
                      <w:bCs/>
                      <w:szCs w:val="21"/>
                      <w:highlight w:val="none"/>
                    </w:rPr>
                  </w:pPr>
                  <w:r>
                    <w:rPr>
                      <w:bCs/>
                      <w:szCs w:val="21"/>
                      <w:highlight w:val="none"/>
                    </w:rPr>
                    <w:t>名称</w:t>
                  </w:r>
                </w:p>
              </w:tc>
              <w:tc>
                <w:tcPr>
                  <w:tcW w:w="701" w:type="pct"/>
                  <w:noWrap w:val="0"/>
                  <w:vAlign w:val="center"/>
                </w:tcPr>
                <w:p>
                  <w:pPr>
                    <w:adjustRightInd w:val="0"/>
                    <w:snapToGrid w:val="0"/>
                    <w:jc w:val="center"/>
                    <w:rPr>
                      <w:bCs/>
                      <w:szCs w:val="21"/>
                      <w:highlight w:val="none"/>
                    </w:rPr>
                  </w:pPr>
                  <w:r>
                    <w:rPr>
                      <w:bCs/>
                      <w:szCs w:val="21"/>
                      <w:highlight w:val="none"/>
                    </w:rPr>
                    <w:t>原料名称</w:t>
                  </w:r>
                </w:p>
              </w:tc>
              <w:tc>
                <w:tcPr>
                  <w:tcW w:w="562" w:type="pct"/>
                  <w:noWrap w:val="0"/>
                  <w:vAlign w:val="center"/>
                </w:tcPr>
                <w:p>
                  <w:pPr>
                    <w:adjustRightInd w:val="0"/>
                    <w:snapToGrid w:val="0"/>
                    <w:jc w:val="center"/>
                    <w:rPr>
                      <w:bCs/>
                      <w:szCs w:val="21"/>
                      <w:highlight w:val="none"/>
                    </w:rPr>
                  </w:pPr>
                  <w:r>
                    <w:rPr>
                      <w:bCs/>
                      <w:szCs w:val="21"/>
                      <w:highlight w:val="none"/>
                    </w:rPr>
                    <w:t>工艺</w:t>
                  </w:r>
                </w:p>
                <w:p>
                  <w:pPr>
                    <w:adjustRightInd w:val="0"/>
                    <w:snapToGrid w:val="0"/>
                    <w:jc w:val="center"/>
                    <w:rPr>
                      <w:bCs/>
                      <w:szCs w:val="21"/>
                      <w:highlight w:val="none"/>
                    </w:rPr>
                  </w:pPr>
                  <w:r>
                    <w:rPr>
                      <w:bCs/>
                      <w:szCs w:val="21"/>
                      <w:highlight w:val="none"/>
                    </w:rPr>
                    <w:t>名称</w:t>
                  </w:r>
                </w:p>
              </w:tc>
              <w:tc>
                <w:tcPr>
                  <w:tcW w:w="689" w:type="pct"/>
                  <w:noWrap w:val="0"/>
                  <w:vAlign w:val="center"/>
                </w:tcPr>
                <w:p>
                  <w:pPr>
                    <w:adjustRightInd w:val="0"/>
                    <w:snapToGrid w:val="0"/>
                    <w:jc w:val="center"/>
                    <w:rPr>
                      <w:bCs/>
                      <w:szCs w:val="21"/>
                      <w:highlight w:val="none"/>
                    </w:rPr>
                  </w:pPr>
                  <w:r>
                    <w:rPr>
                      <w:bCs/>
                      <w:szCs w:val="21"/>
                      <w:highlight w:val="none"/>
                    </w:rPr>
                    <w:t>规模等级</w:t>
                  </w:r>
                </w:p>
              </w:tc>
              <w:tc>
                <w:tcPr>
                  <w:tcW w:w="845" w:type="pct"/>
                  <w:gridSpan w:val="2"/>
                  <w:noWrap w:val="0"/>
                  <w:vAlign w:val="center"/>
                </w:tcPr>
                <w:p>
                  <w:pPr>
                    <w:adjustRightInd w:val="0"/>
                    <w:snapToGrid w:val="0"/>
                    <w:jc w:val="center"/>
                    <w:rPr>
                      <w:bCs/>
                      <w:szCs w:val="21"/>
                      <w:highlight w:val="none"/>
                    </w:rPr>
                  </w:pPr>
                  <w:r>
                    <w:rPr>
                      <w:bCs/>
                      <w:szCs w:val="21"/>
                      <w:highlight w:val="none"/>
                    </w:rPr>
                    <w:t>污染物指标</w:t>
                  </w:r>
                </w:p>
              </w:tc>
              <w:tc>
                <w:tcPr>
                  <w:tcW w:w="988" w:type="pct"/>
                  <w:noWrap w:val="0"/>
                  <w:vAlign w:val="center"/>
                </w:tcPr>
                <w:p>
                  <w:pPr>
                    <w:adjustRightInd w:val="0"/>
                    <w:snapToGrid w:val="0"/>
                    <w:jc w:val="center"/>
                    <w:rPr>
                      <w:bCs/>
                      <w:szCs w:val="21"/>
                      <w:highlight w:val="none"/>
                    </w:rPr>
                  </w:pPr>
                  <w:r>
                    <w:rPr>
                      <w:bCs/>
                      <w:szCs w:val="21"/>
                      <w:highlight w:val="none"/>
                    </w:rPr>
                    <w:t>单位</w:t>
                  </w:r>
                </w:p>
              </w:tc>
              <w:tc>
                <w:tcPr>
                  <w:tcW w:w="661" w:type="pct"/>
                  <w:noWrap w:val="0"/>
                  <w:vAlign w:val="center"/>
                </w:tcPr>
                <w:p>
                  <w:pPr>
                    <w:adjustRightInd w:val="0"/>
                    <w:snapToGrid w:val="0"/>
                    <w:jc w:val="center"/>
                    <w:rPr>
                      <w:bCs/>
                      <w:szCs w:val="21"/>
                      <w:highlight w:val="none"/>
                    </w:rPr>
                  </w:pPr>
                  <w:r>
                    <w:rPr>
                      <w:bCs/>
                      <w:szCs w:val="21"/>
                      <w:highlight w:val="none"/>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51" w:type="pct"/>
                  <w:vMerge w:val="restart"/>
                  <w:noWrap w:val="0"/>
                  <w:vAlign w:val="center"/>
                </w:tcPr>
                <w:p>
                  <w:pPr>
                    <w:adjustRightInd w:val="0"/>
                    <w:snapToGrid w:val="0"/>
                    <w:jc w:val="center"/>
                    <w:rPr>
                      <w:rFonts w:hint="default" w:ascii="Times New Roman" w:hAnsi="Times New Roman" w:eastAsia="宋体" w:cs="Times New Roman"/>
                      <w:bCs/>
                      <w:szCs w:val="21"/>
                      <w:highlight w:val="none"/>
                      <w:lang w:val="en-US" w:eastAsia="zh-CN"/>
                    </w:rPr>
                  </w:pPr>
                  <w:r>
                    <w:rPr>
                      <w:rFonts w:hint="eastAsia" w:cs="Times New Roman"/>
                      <w:bCs/>
                      <w:szCs w:val="21"/>
                      <w:highlight w:val="none"/>
                      <w:lang w:eastAsia="zh-CN"/>
                    </w:rPr>
                    <w:t>蒸汽</w:t>
                  </w:r>
                  <w:r>
                    <w:rPr>
                      <w:rFonts w:hint="eastAsia" w:cs="Times New Roman"/>
                      <w:bCs/>
                      <w:szCs w:val="21"/>
                      <w:highlight w:val="none"/>
                      <w:lang w:val="en-US" w:eastAsia="zh-CN"/>
                    </w:rPr>
                    <w:t>/热水/其它</w:t>
                  </w:r>
                </w:p>
              </w:tc>
              <w:tc>
                <w:tcPr>
                  <w:tcW w:w="701" w:type="pct"/>
                  <w:vMerge w:val="restart"/>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r>
                    <w:rPr>
                      <w:rFonts w:hint="eastAsia" w:ascii="Times New Roman" w:hAnsi="Times New Roman" w:eastAsia="宋体" w:cs="Times New Roman"/>
                      <w:bCs/>
                      <w:szCs w:val="21"/>
                      <w:highlight w:val="none"/>
                      <w:lang w:val="en-US" w:eastAsia="zh-CN"/>
                    </w:rPr>
                    <w:t>液化石油气</w:t>
                  </w:r>
                </w:p>
              </w:tc>
              <w:tc>
                <w:tcPr>
                  <w:tcW w:w="562" w:type="pct"/>
                  <w:vMerge w:val="restart"/>
                  <w:noWrap w:val="0"/>
                  <w:vAlign w:val="center"/>
                </w:tcPr>
                <w:p>
                  <w:pPr>
                    <w:adjustRightInd w:val="0"/>
                    <w:snapToGrid w:val="0"/>
                    <w:jc w:val="center"/>
                    <w:rPr>
                      <w:rFonts w:hint="eastAsia" w:ascii="Times New Roman" w:hAnsi="Times New Roman" w:eastAsia="宋体" w:cs="Times New Roman"/>
                      <w:bCs/>
                      <w:szCs w:val="21"/>
                      <w:highlight w:val="none"/>
                      <w:lang w:eastAsia="zh-CN"/>
                    </w:rPr>
                  </w:pPr>
                  <w:r>
                    <w:rPr>
                      <w:rFonts w:hint="eastAsia" w:cs="Times New Roman"/>
                      <w:bCs/>
                      <w:szCs w:val="21"/>
                      <w:highlight w:val="none"/>
                      <w:lang w:val="en-US" w:eastAsia="zh-CN"/>
                    </w:rPr>
                    <w:t>室燃炉</w:t>
                  </w:r>
                </w:p>
              </w:tc>
              <w:tc>
                <w:tcPr>
                  <w:tcW w:w="689" w:type="pct"/>
                  <w:vMerge w:val="restart"/>
                  <w:noWrap w:val="0"/>
                  <w:vAlign w:val="center"/>
                </w:tcPr>
                <w:p>
                  <w:pPr>
                    <w:adjustRightInd w:val="0"/>
                    <w:snapToGrid w:val="0"/>
                    <w:jc w:val="center"/>
                    <w:rPr>
                      <w:bCs/>
                      <w:szCs w:val="21"/>
                      <w:highlight w:val="none"/>
                    </w:rPr>
                  </w:pPr>
                  <w:r>
                    <w:rPr>
                      <w:bCs/>
                      <w:szCs w:val="21"/>
                      <w:highlight w:val="none"/>
                    </w:rPr>
                    <w:t>所有规模</w:t>
                  </w:r>
                </w:p>
              </w:tc>
              <w:tc>
                <w:tcPr>
                  <w:tcW w:w="280" w:type="pct"/>
                  <w:vMerge w:val="restart"/>
                  <w:tcBorders>
                    <w:right w:val="single" w:color="auto" w:sz="4" w:space="0"/>
                  </w:tcBorders>
                  <w:noWrap w:val="0"/>
                  <w:vAlign w:val="center"/>
                </w:tcPr>
                <w:p>
                  <w:pPr>
                    <w:snapToGrid w:val="0"/>
                    <w:jc w:val="center"/>
                    <w:rPr>
                      <w:rFonts w:hint="eastAsia" w:eastAsia="宋体"/>
                      <w:bCs/>
                      <w:szCs w:val="21"/>
                      <w:highlight w:val="none"/>
                      <w:lang w:eastAsia="zh-CN"/>
                    </w:rPr>
                  </w:pPr>
                  <w:r>
                    <w:rPr>
                      <w:bCs/>
                      <w:szCs w:val="21"/>
                      <w:highlight w:val="none"/>
                    </w:rPr>
                    <w:t>废气</w:t>
                  </w:r>
                </w:p>
              </w:tc>
              <w:tc>
                <w:tcPr>
                  <w:tcW w:w="565" w:type="pct"/>
                  <w:tcBorders>
                    <w:left w:val="single" w:color="auto" w:sz="4" w:space="0"/>
                  </w:tcBorders>
                  <w:noWrap w:val="0"/>
                  <w:vAlign w:val="center"/>
                </w:tcPr>
                <w:p>
                  <w:pPr>
                    <w:snapToGrid w:val="0"/>
                    <w:jc w:val="center"/>
                    <w:rPr>
                      <w:rFonts w:hint="eastAsia" w:eastAsia="宋体"/>
                      <w:bCs/>
                      <w:szCs w:val="21"/>
                      <w:highlight w:val="none"/>
                      <w:lang w:eastAsia="zh-CN"/>
                    </w:rPr>
                  </w:pPr>
                  <w:r>
                    <w:rPr>
                      <w:rFonts w:hint="eastAsia"/>
                      <w:bCs/>
                      <w:szCs w:val="21"/>
                      <w:highlight w:val="none"/>
                      <w:lang w:eastAsia="zh-CN"/>
                    </w:rPr>
                    <w:t>工业废气量</w:t>
                  </w:r>
                </w:p>
              </w:tc>
              <w:tc>
                <w:tcPr>
                  <w:tcW w:w="988"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立方米</w:t>
                  </w:r>
                  <w:r>
                    <w:rPr>
                      <w:bCs/>
                      <w:szCs w:val="21"/>
                      <w:highlight w:val="none"/>
                    </w:rPr>
                    <w:t>/</w:t>
                  </w:r>
                  <w:r>
                    <w:rPr>
                      <w:rFonts w:hint="eastAsia"/>
                      <w:bCs/>
                      <w:szCs w:val="21"/>
                      <w:highlight w:val="none"/>
                      <w:lang w:eastAsia="zh-CN"/>
                    </w:rPr>
                    <w:t>吨</w:t>
                  </w:r>
                  <w:r>
                    <w:rPr>
                      <w:bCs/>
                      <w:szCs w:val="21"/>
                      <w:highlight w:val="none"/>
                    </w:rPr>
                    <w:t>-</w:t>
                  </w:r>
                  <w:r>
                    <w:rPr>
                      <w:rFonts w:hint="eastAsia"/>
                      <w:bCs/>
                      <w:szCs w:val="21"/>
                      <w:highlight w:val="none"/>
                      <w:lang w:eastAsia="zh-CN"/>
                    </w:rPr>
                    <w:t>原料</w:t>
                  </w:r>
                </w:p>
              </w:tc>
              <w:tc>
                <w:tcPr>
                  <w:tcW w:w="661" w:type="pct"/>
                  <w:noWrap w:val="0"/>
                  <w:vAlign w:val="center"/>
                </w:tcPr>
                <w:p>
                  <w:pPr>
                    <w:adjustRightInd w:val="0"/>
                    <w:snapToGrid w:val="0"/>
                    <w:jc w:val="center"/>
                    <w:rPr>
                      <w:rFonts w:hint="default" w:eastAsia="宋体"/>
                      <w:bCs/>
                      <w:szCs w:val="21"/>
                      <w:highlight w:val="none"/>
                      <w:lang w:val="en-US" w:eastAsia="zh-CN"/>
                    </w:rPr>
                  </w:pPr>
                  <w:r>
                    <w:rPr>
                      <w:rFonts w:hint="eastAsia"/>
                      <w:bCs/>
                      <w:szCs w:val="21"/>
                      <w:highlight w:val="none"/>
                      <w:lang w:val="en-US" w:eastAsia="zh-CN"/>
                    </w:rPr>
                    <w:t>1323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51"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eastAsia="zh-CN"/>
                    </w:rPr>
                  </w:pPr>
                </w:p>
              </w:tc>
              <w:tc>
                <w:tcPr>
                  <w:tcW w:w="701"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p>
              </w:tc>
              <w:tc>
                <w:tcPr>
                  <w:tcW w:w="562"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p>
              </w:tc>
              <w:tc>
                <w:tcPr>
                  <w:tcW w:w="689" w:type="pct"/>
                  <w:vMerge w:val="continue"/>
                  <w:noWrap w:val="0"/>
                  <w:vAlign w:val="center"/>
                </w:tcPr>
                <w:p>
                  <w:pPr>
                    <w:adjustRightInd w:val="0"/>
                    <w:snapToGrid w:val="0"/>
                    <w:jc w:val="center"/>
                    <w:rPr>
                      <w:bCs/>
                      <w:szCs w:val="21"/>
                      <w:highlight w:val="none"/>
                    </w:rPr>
                  </w:pPr>
                </w:p>
              </w:tc>
              <w:tc>
                <w:tcPr>
                  <w:tcW w:w="280" w:type="pct"/>
                  <w:vMerge w:val="continue"/>
                  <w:tcBorders>
                    <w:right w:val="single" w:color="auto" w:sz="4" w:space="0"/>
                  </w:tcBorders>
                  <w:noWrap w:val="0"/>
                  <w:vAlign w:val="center"/>
                </w:tcPr>
                <w:p>
                  <w:pPr>
                    <w:snapToGrid w:val="0"/>
                    <w:jc w:val="center"/>
                    <w:rPr>
                      <w:bCs/>
                      <w:szCs w:val="21"/>
                      <w:highlight w:val="none"/>
                    </w:rPr>
                  </w:pPr>
                </w:p>
              </w:tc>
              <w:tc>
                <w:tcPr>
                  <w:tcW w:w="565" w:type="pct"/>
                  <w:tcBorders>
                    <w:left w:val="single" w:color="auto" w:sz="4" w:space="0"/>
                  </w:tcBorders>
                  <w:noWrap w:val="0"/>
                  <w:vAlign w:val="center"/>
                </w:tcPr>
                <w:p>
                  <w:pPr>
                    <w:snapToGrid w:val="0"/>
                    <w:jc w:val="center"/>
                    <w:rPr>
                      <w:rFonts w:hint="eastAsia"/>
                      <w:bCs/>
                      <w:sz w:val="21"/>
                      <w:szCs w:val="21"/>
                      <w:highlight w:val="none"/>
                      <w:lang w:eastAsia="zh-CN"/>
                    </w:rPr>
                  </w:pPr>
                  <w:r>
                    <w:rPr>
                      <w:rFonts w:hint="eastAsia" w:ascii="Times New Roman" w:hAnsi="Times New Roman" w:eastAsia="宋体" w:cs="Times New Roman"/>
                      <w:bCs/>
                      <w:color w:val="000000"/>
                      <w:sz w:val="21"/>
                      <w:szCs w:val="21"/>
                      <w:highlight w:val="none"/>
                      <w:lang w:val="en-US" w:eastAsia="zh-CN"/>
                    </w:rPr>
                    <w:t>SO</w:t>
                  </w:r>
                  <w:r>
                    <w:rPr>
                      <w:rFonts w:hint="eastAsia" w:ascii="Times New Roman" w:hAnsi="Times New Roman" w:eastAsia="宋体" w:cs="Times New Roman"/>
                      <w:bCs/>
                      <w:color w:val="000000"/>
                      <w:sz w:val="21"/>
                      <w:szCs w:val="21"/>
                      <w:highlight w:val="none"/>
                      <w:vertAlign w:val="subscript"/>
                      <w:lang w:val="en-US" w:eastAsia="zh-CN"/>
                    </w:rPr>
                    <w:t>2</w:t>
                  </w:r>
                </w:p>
              </w:tc>
              <w:tc>
                <w:tcPr>
                  <w:tcW w:w="988" w:type="pct"/>
                  <w:noWrap w:val="0"/>
                  <w:vAlign w:val="center"/>
                </w:tcPr>
                <w:p>
                  <w:pPr>
                    <w:adjustRightInd w:val="0"/>
                    <w:snapToGrid w:val="0"/>
                    <w:jc w:val="center"/>
                    <w:rPr>
                      <w:bCs/>
                      <w:szCs w:val="21"/>
                      <w:highlight w:val="none"/>
                    </w:rPr>
                  </w:pPr>
                  <w:r>
                    <w:rPr>
                      <w:bCs/>
                      <w:szCs w:val="21"/>
                      <w:highlight w:val="none"/>
                    </w:rPr>
                    <w:t>千克/</w:t>
                  </w:r>
                  <w:r>
                    <w:rPr>
                      <w:rFonts w:hint="eastAsia"/>
                      <w:bCs/>
                      <w:szCs w:val="21"/>
                      <w:highlight w:val="none"/>
                      <w:lang w:eastAsia="zh-CN"/>
                    </w:rPr>
                    <w:t>吨</w:t>
                  </w:r>
                  <w:r>
                    <w:rPr>
                      <w:bCs/>
                      <w:szCs w:val="21"/>
                      <w:highlight w:val="none"/>
                    </w:rPr>
                    <w:t>-</w:t>
                  </w:r>
                  <w:r>
                    <w:rPr>
                      <w:rFonts w:hint="eastAsia"/>
                      <w:bCs/>
                      <w:szCs w:val="21"/>
                      <w:highlight w:val="none"/>
                      <w:lang w:eastAsia="zh-CN"/>
                    </w:rPr>
                    <w:t>原料</w:t>
                  </w:r>
                </w:p>
              </w:tc>
              <w:tc>
                <w:tcPr>
                  <w:tcW w:w="661" w:type="pct"/>
                  <w:noWrap w:val="0"/>
                  <w:vAlign w:val="center"/>
                </w:tcPr>
                <w:p>
                  <w:pPr>
                    <w:adjustRightInd w:val="0"/>
                    <w:snapToGrid w:val="0"/>
                    <w:jc w:val="center"/>
                    <w:rPr>
                      <w:rFonts w:hint="default"/>
                      <w:bCs/>
                      <w:szCs w:val="21"/>
                      <w:highlight w:val="none"/>
                      <w:lang w:val="en-US" w:eastAsia="zh-CN"/>
                    </w:rPr>
                  </w:pPr>
                  <w:r>
                    <w:rPr>
                      <w:rFonts w:hint="eastAsia"/>
                      <w:bCs/>
                      <w:szCs w:val="21"/>
                      <w:highlight w:val="none"/>
                      <w:lang w:val="en-US" w:eastAsia="zh-CN"/>
                    </w:rPr>
                    <w:t>0.00092S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51"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eastAsia="zh-CN"/>
                    </w:rPr>
                  </w:pPr>
                </w:p>
              </w:tc>
              <w:tc>
                <w:tcPr>
                  <w:tcW w:w="701"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p>
              </w:tc>
              <w:tc>
                <w:tcPr>
                  <w:tcW w:w="562"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p>
              </w:tc>
              <w:tc>
                <w:tcPr>
                  <w:tcW w:w="689" w:type="pct"/>
                  <w:vMerge w:val="continue"/>
                  <w:noWrap w:val="0"/>
                  <w:vAlign w:val="center"/>
                </w:tcPr>
                <w:p>
                  <w:pPr>
                    <w:adjustRightInd w:val="0"/>
                    <w:snapToGrid w:val="0"/>
                    <w:jc w:val="center"/>
                    <w:rPr>
                      <w:bCs/>
                      <w:szCs w:val="21"/>
                      <w:highlight w:val="none"/>
                    </w:rPr>
                  </w:pPr>
                </w:p>
              </w:tc>
              <w:tc>
                <w:tcPr>
                  <w:tcW w:w="280" w:type="pct"/>
                  <w:vMerge w:val="continue"/>
                  <w:tcBorders>
                    <w:right w:val="single" w:color="auto" w:sz="4" w:space="0"/>
                  </w:tcBorders>
                  <w:noWrap w:val="0"/>
                  <w:vAlign w:val="center"/>
                </w:tcPr>
                <w:p>
                  <w:pPr>
                    <w:snapToGrid w:val="0"/>
                    <w:jc w:val="center"/>
                    <w:rPr>
                      <w:bCs/>
                      <w:szCs w:val="21"/>
                      <w:highlight w:val="none"/>
                    </w:rPr>
                  </w:pPr>
                </w:p>
              </w:tc>
              <w:tc>
                <w:tcPr>
                  <w:tcW w:w="565" w:type="pct"/>
                  <w:tcBorders>
                    <w:left w:val="single" w:color="auto" w:sz="4" w:space="0"/>
                  </w:tcBorders>
                  <w:noWrap w:val="0"/>
                  <w:vAlign w:val="center"/>
                </w:tcPr>
                <w:p>
                  <w:pPr>
                    <w:snapToGrid w:val="0"/>
                    <w:jc w:val="center"/>
                    <w:rPr>
                      <w:rFonts w:hint="eastAsia"/>
                      <w:bCs/>
                      <w:sz w:val="21"/>
                      <w:szCs w:val="21"/>
                      <w:highlight w:val="none"/>
                      <w:lang w:eastAsia="zh-CN"/>
                    </w:rPr>
                  </w:pPr>
                  <w:r>
                    <w:rPr>
                      <w:rFonts w:hint="eastAsia" w:ascii="Times New Roman" w:hAnsi="Times New Roman" w:eastAsia="宋体" w:cs="Times New Roman"/>
                      <w:bCs/>
                      <w:color w:val="000000"/>
                      <w:sz w:val="21"/>
                      <w:szCs w:val="21"/>
                      <w:highlight w:val="none"/>
                      <w:lang w:val="en-US" w:eastAsia="zh-CN"/>
                    </w:rPr>
                    <w:t>NO</w:t>
                  </w:r>
                  <w:r>
                    <w:rPr>
                      <w:rFonts w:hint="eastAsia" w:ascii="Times New Roman" w:hAnsi="Times New Roman" w:eastAsia="宋体" w:cs="Times New Roman"/>
                      <w:bCs/>
                      <w:color w:val="000000"/>
                      <w:sz w:val="21"/>
                      <w:szCs w:val="21"/>
                      <w:highlight w:val="none"/>
                      <w:vertAlign w:val="subscript"/>
                      <w:lang w:val="en-US" w:eastAsia="zh-CN"/>
                    </w:rPr>
                    <w:t>X</w:t>
                  </w:r>
                </w:p>
              </w:tc>
              <w:tc>
                <w:tcPr>
                  <w:tcW w:w="988" w:type="pct"/>
                  <w:noWrap w:val="0"/>
                  <w:vAlign w:val="center"/>
                </w:tcPr>
                <w:p>
                  <w:pPr>
                    <w:adjustRightInd w:val="0"/>
                    <w:snapToGrid w:val="0"/>
                    <w:jc w:val="center"/>
                    <w:rPr>
                      <w:bCs/>
                      <w:szCs w:val="21"/>
                      <w:highlight w:val="none"/>
                    </w:rPr>
                  </w:pPr>
                  <w:r>
                    <w:rPr>
                      <w:bCs/>
                      <w:szCs w:val="21"/>
                      <w:highlight w:val="none"/>
                    </w:rPr>
                    <w:t>千克/</w:t>
                  </w:r>
                  <w:r>
                    <w:rPr>
                      <w:rFonts w:hint="eastAsia"/>
                      <w:bCs/>
                      <w:szCs w:val="21"/>
                      <w:highlight w:val="none"/>
                      <w:lang w:eastAsia="zh-CN"/>
                    </w:rPr>
                    <w:t>吨</w:t>
                  </w:r>
                  <w:r>
                    <w:rPr>
                      <w:bCs/>
                      <w:szCs w:val="21"/>
                      <w:highlight w:val="none"/>
                    </w:rPr>
                    <w:t>-</w:t>
                  </w:r>
                  <w:r>
                    <w:rPr>
                      <w:rFonts w:hint="eastAsia"/>
                      <w:bCs/>
                      <w:szCs w:val="21"/>
                      <w:highlight w:val="none"/>
                      <w:lang w:eastAsia="zh-CN"/>
                    </w:rPr>
                    <w:t>原料</w:t>
                  </w:r>
                </w:p>
              </w:tc>
              <w:tc>
                <w:tcPr>
                  <w:tcW w:w="661" w:type="pct"/>
                  <w:noWrap w:val="0"/>
                  <w:vAlign w:val="center"/>
                </w:tcPr>
                <w:p>
                  <w:pPr>
                    <w:adjustRightInd w:val="0"/>
                    <w:snapToGrid w:val="0"/>
                    <w:jc w:val="center"/>
                    <w:rPr>
                      <w:rFonts w:hint="default"/>
                      <w:bCs/>
                      <w:szCs w:val="21"/>
                      <w:highlight w:val="none"/>
                      <w:lang w:val="en-US" w:eastAsia="zh-CN"/>
                    </w:rPr>
                  </w:pPr>
                  <w:r>
                    <w:rPr>
                      <w:rFonts w:hint="eastAsia"/>
                      <w:bCs/>
                      <w:szCs w:val="21"/>
                      <w:highlight w:val="none"/>
                      <w:lang w:val="en-US" w:eastAsia="zh-CN"/>
                    </w:rPr>
                    <w:t>2.75</w:t>
                  </w:r>
                </w:p>
              </w:tc>
            </w:tr>
          </w:tbl>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Times New Roman" w:hAnsi="Times New Roman" w:cs="Times New Roman"/>
                <w:color w:val="auto"/>
                <w:sz w:val="24"/>
                <w:szCs w:val="24"/>
                <w:highlight w:val="none"/>
                <w:lang w:val="en-US"/>
              </w:rPr>
            </w:pPr>
            <w:r>
              <w:rPr>
                <w:rFonts w:hint="eastAsia" w:ascii="Times New Roman" w:hAnsi="Times New Roman" w:eastAsia="宋体" w:cs="Times New Roman"/>
                <w:color w:val="auto"/>
                <w:kern w:val="18"/>
                <w:sz w:val="21"/>
                <w:szCs w:val="21"/>
                <w:highlight w:val="none"/>
                <w:vertAlign w:val="baseline"/>
                <w:lang w:val="en-US" w:eastAsia="zh-CN"/>
              </w:rPr>
              <w:t>注：</w:t>
            </w:r>
            <w:r>
              <w:rPr>
                <w:rFonts w:hint="eastAsia" w:cs="Times New Roman"/>
                <w:color w:val="auto"/>
                <w:kern w:val="18"/>
                <w:sz w:val="21"/>
                <w:szCs w:val="21"/>
                <w:highlight w:val="none"/>
                <w:vertAlign w:val="baseline"/>
                <w:lang w:val="en-US" w:eastAsia="zh-CN"/>
              </w:rPr>
              <w:t>本项目</w:t>
            </w:r>
            <w:r>
              <w:rPr>
                <w:rFonts w:hint="default" w:ascii="Times New Roman" w:hAnsi="Times New Roman" w:eastAsia="宋体" w:cs="Times New Roman"/>
                <w:color w:val="auto"/>
                <w:kern w:val="18"/>
                <w:sz w:val="21"/>
                <w:szCs w:val="21"/>
                <w:highlight w:val="none"/>
                <w:vertAlign w:val="baseline"/>
                <w:lang w:val="en-US" w:eastAsia="zh-CN"/>
              </w:rPr>
              <w:t>S</w:t>
            </w:r>
            <w:r>
              <w:rPr>
                <w:rFonts w:hint="eastAsia" w:cs="Times New Roman"/>
                <w:color w:val="auto"/>
                <w:kern w:val="18"/>
                <w:sz w:val="21"/>
                <w:szCs w:val="21"/>
                <w:highlight w:val="none"/>
                <w:vertAlign w:val="baseline"/>
                <w:lang w:val="en-US" w:eastAsia="zh-CN"/>
              </w:rPr>
              <w:t>根据液化石油气国家标准（GB11174-2011）表1进行确定，总硫含量不大于343mg/m</w:t>
            </w:r>
            <w:r>
              <w:rPr>
                <w:rFonts w:hint="eastAsia" w:cs="Times New Roman"/>
                <w:color w:val="auto"/>
                <w:kern w:val="18"/>
                <w:sz w:val="21"/>
                <w:szCs w:val="21"/>
                <w:highlight w:val="none"/>
                <w:vertAlign w:val="superscript"/>
                <w:lang w:val="en-US" w:eastAsia="zh-CN"/>
              </w:rPr>
              <w:t>3</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auto"/>
                <w:sz w:val="24"/>
                <w:szCs w:val="24"/>
                <w:highlight w:val="none"/>
                <w:lang w:val="en-US"/>
              </w:rPr>
            </w:pPr>
            <w:r>
              <w:rPr>
                <w:rFonts w:hint="default" w:ascii="Times New Roman" w:hAnsi="Times New Roman" w:eastAsia="宋体" w:cs="Times New Roman"/>
                <w:color w:val="auto"/>
                <w:sz w:val="24"/>
                <w:szCs w:val="24"/>
                <w:highlight w:val="none"/>
                <w:lang w:eastAsia="zh-CN"/>
              </w:rPr>
              <w:t>根据《环境保护实用数据手册》第7</w:t>
            </w:r>
            <w:r>
              <w:rPr>
                <w:rFonts w:hint="eastAsia" w:ascii="Times New Roman" w:hAnsi="Times New Roman" w:eastAsia="宋体"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lang w:eastAsia="zh-CN"/>
              </w:rPr>
              <w:t>页，每燃烧1</w:t>
            </w:r>
            <w:r>
              <w:rPr>
                <w:rFonts w:hint="eastAsia" w:ascii="Times New Roman" w:hAnsi="Times New Roman" w:eastAsia="宋体" w:cs="Times New Roman"/>
                <w:color w:val="auto"/>
                <w:sz w:val="24"/>
                <w:szCs w:val="24"/>
                <w:highlight w:val="none"/>
                <w:lang w:val="en-US" w:eastAsia="zh-CN"/>
              </w:rPr>
              <w:t>L</w:t>
            </w:r>
            <w:r>
              <w:rPr>
                <w:rFonts w:hint="eastAsia" w:ascii="Times New Roman" w:hAnsi="Times New Roman" w:cs="Times New Roman"/>
                <w:color w:val="auto"/>
                <w:sz w:val="24"/>
                <w:szCs w:val="24"/>
                <w:highlight w:val="none"/>
                <w:lang w:eastAsia="zh-CN"/>
              </w:rPr>
              <w:t>液化石油气</w:t>
            </w:r>
            <w:r>
              <w:rPr>
                <w:rFonts w:hint="default" w:ascii="Times New Roman" w:hAnsi="Times New Roman" w:eastAsia="宋体" w:cs="Times New Roman"/>
                <w:color w:val="auto"/>
                <w:sz w:val="24"/>
                <w:szCs w:val="24"/>
                <w:highlight w:val="none"/>
                <w:lang w:eastAsia="zh-CN"/>
              </w:rPr>
              <w:t>，产生的烟尘量为0.</w:t>
            </w:r>
            <w:r>
              <w:rPr>
                <w:rFonts w:hint="eastAsia" w:ascii="Times New Roman" w:hAnsi="Times New Roman" w:eastAsia="宋体" w:cs="Times New Roman"/>
                <w:color w:val="auto"/>
                <w:sz w:val="24"/>
                <w:szCs w:val="24"/>
                <w:highlight w:val="none"/>
                <w:lang w:val="en-US" w:eastAsia="zh-CN"/>
              </w:rPr>
              <w:t>23</w:t>
            </w:r>
            <w:r>
              <w:rPr>
                <w:rFonts w:hint="default" w:ascii="Times New Roman" w:hAnsi="Times New Roman" w:eastAsia="宋体" w:cs="Times New Roman"/>
                <w:color w:val="auto"/>
                <w:sz w:val="24"/>
                <w:szCs w:val="24"/>
                <w:highlight w:val="none"/>
                <w:lang w:eastAsia="zh-CN"/>
              </w:rPr>
              <w:t>g。</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b/>
                <w:bCs/>
                <w:color w:val="auto"/>
                <w:sz w:val="24"/>
                <w:szCs w:val="24"/>
                <w:highlight w:val="none"/>
                <w:u w:val="single"/>
              </w:rPr>
            </w:pPr>
            <w:r>
              <w:rPr>
                <w:rFonts w:hint="default" w:ascii="Times New Roman" w:hAnsi="Times New Roman" w:cs="Times New Roman"/>
                <w:color w:val="auto"/>
                <w:sz w:val="24"/>
                <w:szCs w:val="24"/>
                <w:highlight w:val="none"/>
              </w:rPr>
              <w:t>本项目</w:t>
            </w:r>
            <w:r>
              <w:rPr>
                <w:rFonts w:hint="eastAsia" w:ascii="Times New Roman" w:hAnsi="Times New Roman" w:cs="Times New Roman"/>
                <w:color w:val="auto"/>
                <w:sz w:val="24"/>
                <w:szCs w:val="24"/>
                <w:highlight w:val="none"/>
                <w:lang w:eastAsia="zh-CN"/>
              </w:rPr>
              <w:t>液化石油气</w:t>
            </w:r>
            <w:r>
              <w:rPr>
                <w:rFonts w:hint="default" w:ascii="Times New Roman" w:hAnsi="Times New Roman" w:cs="Times New Roman"/>
                <w:color w:val="auto"/>
                <w:sz w:val="24"/>
                <w:szCs w:val="24"/>
                <w:highlight w:val="none"/>
              </w:rPr>
              <w:t>使用量为</w:t>
            </w:r>
            <w:r>
              <w:rPr>
                <w:rFonts w:hint="eastAsia" w:cs="Times New Roman"/>
                <w:color w:val="auto"/>
                <w:sz w:val="24"/>
                <w:szCs w:val="24"/>
                <w:highlight w:val="none"/>
                <w:lang w:val="en-US" w:eastAsia="zh-CN"/>
              </w:rPr>
              <w:t>49t/a（密度为580kg/m</w:t>
            </w:r>
            <w:r>
              <w:rPr>
                <w:rFonts w:hint="eastAsia" w:cs="Times New Roman"/>
                <w:color w:val="auto"/>
                <w:sz w:val="24"/>
                <w:szCs w:val="24"/>
                <w:highlight w:val="none"/>
                <w:vertAlign w:val="superscript"/>
                <w:lang w:val="en-US" w:eastAsia="zh-CN"/>
              </w:rPr>
              <w:t>3</w:t>
            </w:r>
            <w:r>
              <w:rPr>
                <w:rFonts w:hint="eastAsia" w:cs="Times New Roman"/>
                <w:color w:val="auto"/>
                <w:sz w:val="24"/>
                <w:szCs w:val="24"/>
                <w:highlight w:val="none"/>
                <w:lang w:val="en-US" w:eastAsia="zh-CN"/>
              </w:rPr>
              <w:t>），</w:t>
            </w:r>
            <w:r>
              <w:rPr>
                <w:rFonts w:hint="eastAsia" w:ascii="Times New Roman" w:hAnsi="Times New Roman" w:cs="Times New Roman"/>
                <w:color w:val="auto"/>
                <w:sz w:val="24"/>
                <w:szCs w:val="24"/>
                <w:highlight w:val="none"/>
                <w:lang w:eastAsia="zh-CN"/>
              </w:rPr>
              <w:t>通过</w:t>
            </w:r>
            <w:r>
              <w:rPr>
                <w:rFonts w:hint="eastAsia" w:cs="Times New Roman"/>
                <w:color w:val="auto"/>
                <w:sz w:val="24"/>
                <w:szCs w:val="24"/>
                <w:highlight w:val="none"/>
                <w:lang w:eastAsia="zh-CN"/>
              </w:rPr>
              <w:t>低氮</w:t>
            </w:r>
            <w:r>
              <w:rPr>
                <w:rFonts w:hint="eastAsia" w:ascii="Times New Roman" w:hAnsi="Times New Roman" w:cs="Times New Roman"/>
                <w:color w:val="auto"/>
                <w:sz w:val="24"/>
                <w:szCs w:val="24"/>
                <w:highlight w:val="none"/>
                <w:lang w:eastAsia="zh-CN"/>
              </w:rPr>
              <w:t>燃烧液化石油气进行</w:t>
            </w:r>
            <w:r>
              <w:rPr>
                <w:rFonts w:hint="eastAsia" w:cs="Times New Roman"/>
                <w:color w:val="auto"/>
                <w:sz w:val="24"/>
                <w:szCs w:val="24"/>
                <w:highlight w:val="none"/>
                <w:lang w:eastAsia="zh-CN"/>
              </w:rPr>
              <w:t>直接</w:t>
            </w:r>
            <w:r>
              <w:rPr>
                <w:rFonts w:hint="eastAsia" w:ascii="Times New Roman" w:hAnsi="Times New Roman" w:cs="Times New Roman"/>
                <w:color w:val="auto"/>
                <w:sz w:val="24"/>
                <w:szCs w:val="24"/>
                <w:highlight w:val="none"/>
                <w:lang w:eastAsia="zh-CN"/>
              </w:rPr>
              <w:t>供热</w:t>
            </w:r>
            <w:r>
              <w:rPr>
                <w:rFonts w:hint="default" w:ascii="Times New Roman" w:hAnsi="Times New Roman" w:cs="Times New Roman"/>
                <w:color w:val="auto"/>
                <w:sz w:val="24"/>
                <w:szCs w:val="24"/>
                <w:highlight w:val="none"/>
                <w:lang w:eastAsia="zh-CN"/>
              </w:rPr>
              <w:t>，</w:t>
            </w:r>
            <w:r>
              <w:rPr>
                <w:rFonts w:hint="eastAsia" w:ascii="Times New Roman" w:hAnsi="Times New Roman" w:cs="Times New Roman"/>
                <w:b/>
                <w:bCs/>
                <w:sz w:val="24"/>
                <w:szCs w:val="24"/>
                <w:highlight w:val="none"/>
                <w:u w:val="single"/>
                <w:lang w:eastAsia="zh-CN"/>
              </w:rPr>
              <w:t>燃烧过程产生的</w:t>
            </w:r>
            <w:r>
              <w:rPr>
                <w:rFonts w:hint="eastAsia" w:cs="Times New Roman"/>
                <w:b/>
                <w:bCs/>
                <w:sz w:val="24"/>
                <w:szCs w:val="24"/>
                <w:highlight w:val="none"/>
                <w:u w:val="single"/>
                <w:lang w:eastAsia="zh-CN"/>
              </w:rPr>
              <w:t>颗粒物、</w:t>
            </w:r>
            <w:r>
              <w:rPr>
                <w:rFonts w:hint="eastAsia" w:ascii="Times New Roman" w:hAnsi="Times New Roman" w:eastAsia="宋体" w:cs="Times New Roman"/>
                <w:b/>
                <w:bCs/>
                <w:color w:val="000000"/>
                <w:sz w:val="24"/>
                <w:highlight w:val="none"/>
                <w:u w:val="single"/>
                <w:lang w:val="en-US" w:eastAsia="zh-CN"/>
              </w:rPr>
              <w:t>SO</w:t>
            </w:r>
            <w:r>
              <w:rPr>
                <w:rFonts w:hint="eastAsia" w:ascii="Times New Roman" w:hAnsi="Times New Roman" w:eastAsia="宋体" w:cs="Times New Roman"/>
                <w:b/>
                <w:bCs/>
                <w:color w:val="000000"/>
                <w:sz w:val="24"/>
                <w:highlight w:val="none"/>
                <w:u w:val="single"/>
                <w:vertAlign w:val="subscript"/>
                <w:lang w:val="en-US" w:eastAsia="zh-CN"/>
              </w:rPr>
              <w:t>2</w:t>
            </w:r>
            <w:r>
              <w:rPr>
                <w:rFonts w:hint="eastAsia" w:ascii="Times New Roman" w:hAnsi="Times New Roman" w:eastAsia="宋体" w:cs="Times New Roman"/>
                <w:b/>
                <w:bCs/>
                <w:color w:val="000000"/>
                <w:sz w:val="24"/>
                <w:highlight w:val="none"/>
                <w:u w:val="single"/>
                <w:lang w:val="en-US" w:eastAsia="zh-CN"/>
              </w:rPr>
              <w:t>、NO</w:t>
            </w:r>
            <w:r>
              <w:rPr>
                <w:rFonts w:hint="eastAsia" w:ascii="Times New Roman" w:hAnsi="Times New Roman" w:eastAsia="宋体" w:cs="Times New Roman"/>
                <w:b/>
                <w:bCs/>
                <w:color w:val="000000"/>
                <w:sz w:val="24"/>
                <w:highlight w:val="none"/>
                <w:u w:val="single"/>
                <w:vertAlign w:val="subscript"/>
                <w:lang w:val="en-US" w:eastAsia="zh-CN"/>
              </w:rPr>
              <w:t>X</w:t>
            </w:r>
            <w:r>
              <w:rPr>
                <w:rFonts w:hint="eastAsia" w:ascii="Times New Roman" w:hAnsi="Times New Roman" w:cs="Times New Roman"/>
                <w:b/>
                <w:bCs/>
                <w:color w:val="000000"/>
                <w:sz w:val="24"/>
                <w:highlight w:val="none"/>
                <w:u w:val="single"/>
                <w:vertAlign w:val="baseline"/>
                <w:lang w:val="en-US" w:eastAsia="zh-CN"/>
              </w:rPr>
              <w:t>与</w:t>
            </w:r>
            <w:r>
              <w:rPr>
                <w:rFonts w:hint="eastAsia" w:cs="Times New Roman"/>
                <w:b/>
                <w:bCs/>
                <w:color w:val="000000"/>
                <w:sz w:val="24"/>
                <w:highlight w:val="none"/>
                <w:u w:val="single"/>
                <w:vertAlign w:val="baseline"/>
                <w:lang w:val="en-US" w:eastAsia="zh-CN"/>
              </w:rPr>
              <w:t>上料、干燥、筛分</w:t>
            </w:r>
            <w:r>
              <w:rPr>
                <w:rFonts w:hint="default" w:ascii="Times New Roman" w:hAnsi="Times New Roman" w:cs="Times New Roman"/>
                <w:b/>
                <w:bCs/>
                <w:sz w:val="24"/>
                <w:szCs w:val="24"/>
                <w:highlight w:val="none"/>
                <w:u w:val="single"/>
                <w:lang w:eastAsia="zh-CN"/>
              </w:rPr>
              <w:t>工序产生的</w:t>
            </w:r>
            <w:r>
              <w:rPr>
                <w:rFonts w:hint="eastAsia" w:cs="Times New Roman"/>
                <w:b/>
                <w:bCs/>
                <w:sz w:val="24"/>
                <w:szCs w:val="24"/>
                <w:highlight w:val="none"/>
                <w:u w:val="single"/>
                <w:lang w:eastAsia="zh-CN"/>
              </w:rPr>
              <w:t>污染物</w:t>
            </w:r>
            <w:r>
              <w:rPr>
                <w:rFonts w:hint="eastAsia" w:ascii="Times New Roman" w:hAnsi="Times New Roman" w:cs="Times New Roman"/>
                <w:b/>
                <w:bCs/>
                <w:color w:val="auto"/>
                <w:sz w:val="24"/>
                <w:szCs w:val="24"/>
                <w:highlight w:val="none"/>
                <w:u w:val="single"/>
                <w:lang w:eastAsia="zh-CN"/>
              </w:rPr>
              <w:t>共用</w:t>
            </w:r>
            <w:r>
              <w:rPr>
                <w:rFonts w:hint="eastAsia" w:cs="Times New Roman"/>
                <w:b/>
                <w:bCs/>
                <w:color w:val="auto"/>
                <w:sz w:val="24"/>
                <w:szCs w:val="24"/>
                <w:highlight w:val="none"/>
                <w:u w:val="single"/>
                <w:lang w:val="en-US" w:eastAsia="zh-CN"/>
              </w:rPr>
              <w:t>1套袋式除尘器+</w:t>
            </w:r>
            <w:r>
              <w:rPr>
                <w:rFonts w:hint="default" w:ascii="Times New Roman" w:hAnsi="Times New Roman" w:cs="Times New Roman"/>
                <w:b/>
                <w:bCs/>
                <w:color w:val="auto"/>
                <w:sz w:val="24"/>
                <w:szCs w:val="24"/>
                <w:highlight w:val="none"/>
                <w:u w:val="single"/>
                <w:lang w:val="en-US" w:eastAsia="zh-CN"/>
              </w:rPr>
              <w:t>1根15m高排气筒排放</w:t>
            </w:r>
            <w:r>
              <w:rPr>
                <w:rFonts w:hint="default" w:ascii="Times New Roman" w:hAnsi="Times New Roman" w:cs="Times New Roman"/>
                <w:b/>
                <w:bCs/>
                <w:color w:val="auto"/>
                <w:sz w:val="24"/>
                <w:szCs w:val="24"/>
                <w:highlight w:val="none"/>
                <w:u w:val="single"/>
              </w:rPr>
              <w:t>。</w:t>
            </w:r>
            <w:r>
              <w:rPr>
                <w:rFonts w:hint="eastAsia" w:cs="Times New Roman"/>
                <w:b/>
                <w:bCs/>
                <w:color w:val="auto"/>
                <w:sz w:val="24"/>
                <w:szCs w:val="24"/>
                <w:highlight w:val="none"/>
                <w:u w:val="single"/>
                <w:lang w:eastAsia="zh-CN"/>
              </w:rPr>
              <w:t>其中三筒干燥机</w:t>
            </w:r>
            <w:r>
              <w:rPr>
                <w:rFonts w:hint="default" w:ascii="Times New Roman" w:hAnsi="Times New Roman" w:cs="Times New Roman"/>
                <w:b/>
                <w:bCs/>
                <w:color w:val="auto"/>
                <w:sz w:val="24"/>
                <w:szCs w:val="24"/>
                <w:highlight w:val="none"/>
                <w:u w:val="single"/>
                <w:lang w:eastAsia="zh-CN"/>
              </w:rPr>
              <w:t>为全封闭空间，</w:t>
            </w:r>
            <w:r>
              <w:rPr>
                <w:rFonts w:hint="eastAsia" w:cs="Times New Roman"/>
                <w:b/>
                <w:bCs/>
                <w:sz w:val="24"/>
                <w:szCs w:val="24"/>
                <w:highlight w:val="none"/>
                <w:u w:val="single"/>
                <w:lang w:eastAsia="zh-CN"/>
              </w:rPr>
              <w:t>废气</w:t>
            </w:r>
            <w:r>
              <w:rPr>
                <w:rFonts w:hint="default" w:ascii="Times New Roman" w:hAnsi="Times New Roman" w:cs="Times New Roman"/>
                <w:b/>
                <w:bCs/>
                <w:sz w:val="24"/>
                <w:szCs w:val="20"/>
                <w:highlight w:val="none"/>
                <w:u w:val="single"/>
                <w:lang w:eastAsia="zh-CN"/>
              </w:rPr>
              <w:t>收集效率</w:t>
            </w:r>
            <w:r>
              <w:rPr>
                <w:rFonts w:hint="eastAsia" w:cs="Times New Roman"/>
                <w:b/>
                <w:bCs/>
                <w:sz w:val="24"/>
                <w:szCs w:val="20"/>
                <w:highlight w:val="none"/>
                <w:u w:val="single"/>
                <w:lang w:eastAsia="zh-CN"/>
              </w:rPr>
              <w:t>为</w:t>
            </w:r>
            <w:r>
              <w:rPr>
                <w:rFonts w:hint="default" w:ascii="Times New Roman" w:hAnsi="Times New Roman" w:cs="Times New Roman"/>
                <w:b/>
                <w:bCs/>
                <w:sz w:val="24"/>
                <w:szCs w:val="20"/>
                <w:highlight w:val="none"/>
                <w:u w:val="single"/>
                <w:lang w:val="en-US" w:eastAsia="zh-CN"/>
              </w:rPr>
              <w:t>9</w:t>
            </w:r>
            <w:r>
              <w:rPr>
                <w:rFonts w:hint="eastAsia" w:ascii="Times New Roman" w:hAnsi="Times New Roman" w:cs="Times New Roman"/>
                <w:b/>
                <w:bCs/>
                <w:sz w:val="24"/>
                <w:szCs w:val="20"/>
                <w:highlight w:val="none"/>
                <w:u w:val="single"/>
                <w:lang w:val="en-US" w:eastAsia="zh-CN"/>
              </w:rPr>
              <w:t>5</w:t>
            </w:r>
            <w:r>
              <w:rPr>
                <w:rFonts w:hint="default" w:ascii="Times New Roman" w:hAnsi="Times New Roman" w:cs="Times New Roman"/>
                <w:b/>
                <w:bCs/>
                <w:sz w:val="24"/>
                <w:szCs w:val="20"/>
                <w:highlight w:val="none"/>
                <w:u w:val="single"/>
                <w:lang w:val="en-US" w:eastAsia="zh-CN"/>
              </w:rPr>
              <w:t>%</w:t>
            </w:r>
            <w:r>
              <w:rPr>
                <w:rFonts w:hint="eastAsia" w:cs="Times New Roman"/>
                <w:b/>
                <w:bCs/>
                <w:sz w:val="24"/>
                <w:szCs w:val="20"/>
                <w:highlight w:val="none"/>
                <w:u w:val="single"/>
                <w:lang w:val="en-US" w:eastAsia="zh-CN"/>
              </w:rPr>
              <w:t>。</w:t>
            </w:r>
          </w:p>
          <w:p>
            <w:pPr>
              <w:pStyle w:val="52"/>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b w:val="0"/>
                <w:bCs/>
                <w:sz w:val="24"/>
                <w:szCs w:val="24"/>
                <w:highlight w:val="none"/>
                <w:u w:val="none"/>
                <w:lang w:val="en-US" w:eastAsia="zh-CN"/>
              </w:rPr>
            </w:pPr>
            <w:r>
              <w:rPr>
                <w:rFonts w:hint="default" w:ascii="Times New Roman" w:hAnsi="Times New Roman" w:cs="Times New Roman"/>
                <w:b w:val="0"/>
                <w:bCs/>
                <w:sz w:val="24"/>
                <w:szCs w:val="24"/>
                <w:highlight w:val="none"/>
                <w:u w:val="none"/>
              </w:rPr>
              <w:t>产排情况详见</w:t>
            </w:r>
            <w:r>
              <w:rPr>
                <w:rFonts w:hint="default" w:ascii="Times New Roman" w:hAnsi="Times New Roman" w:cs="Times New Roman"/>
                <w:b w:val="0"/>
                <w:bCs/>
                <w:sz w:val="24"/>
                <w:szCs w:val="24"/>
                <w:highlight w:val="none"/>
                <w:u w:val="none"/>
                <w:lang w:eastAsia="zh-CN"/>
              </w:rPr>
              <w:t>下</w:t>
            </w:r>
            <w:r>
              <w:rPr>
                <w:rFonts w:hint="default" w:ascii="Times New Roman" w:hAnsi="Times New Roman" w:cs="Times New Roman"/>
                <w:b w:val="0"/>
                <w:bCs/>
                <w:sz w:val="24"/>
                <w:szCs w:val="24"/>
                <w:highlight w:val="none"/>
                <w:u w:val="none"/>
              </w:rPr>
              <w:t>表。</w:t>
            </w:r>
          </w:p>
          <w:p>
            <w:pPr>
              <w:autoSpaceDE w:val="0"/>
              <w:autoSpaceDN w:val="0"/>
              <w:spacing w:line="520" w:lineRule="exact"/>
              <w:ind w:firstLine="720" w:firstLineChars="300"/>
              <w:jc w:val="left"/>
              <w:textAlignment w:val="baseline"/>
              <w:rPr>
                <w:rFonts w:eastAsia="黑体"/>
                <w:b w:val="0"/>
                <w:bCs/>
                <w:sz w:val="24"/>
                <w:highlight w:val="none"/>
                <w:u w:val="none"/>
              </w:rPr>
            </w:pPr>
            <w:r>
              <w:rPr>
                <w:rFonts w:eastAsia="黑体"/>
                <w:b w:val="0"/>
                <w:bCs/>
                <w:sz w:val="24"/>
                <w:highlight w:val="none"/>
                <w:u w:val="none"/>
              </w:rPr>
              <w:t>表</w:t>
            </w:r>
            <w:r>
              <w:rPr>
                <w:rFonts w:hint="eastAsia" w:eastAsia="黑体"/>
                <w:b w:val="0"/>
                <w:bCs/>
                <w:sz w:val="24"/>
                <w:highlight w:val="none"/>
                <w:u w:val="none"/>
                <w:lang w:val="en-US" w:eastAsia="zh-CN"/>
              </w:rPr>
              <w:t>4-2</w:t>
            </w:r>
            <w:r>
              <w:rPr>
                <w:rFonts w:eastAsia="黑体"/>
                <w:b w:val="0"/>
                <w:bCs/>
                <w:sz w:val="24"/>
                <w:highlight w:val="none"/>
                <w:u w:val="none"/>
              </w:rPr>
              <w:t xml:space="preserve">   </w:t>
            </w:r>
            <w:r>
              <w:rPr>
                <w:rFonts w:hint="eastAsia" w:eastAsia="黑体"/>
                <w:b w:val="0"/>
                <w:bCs/>
                <w:sz w:val="24"/>
                <w:highlight w:val="none"/>
                <w:u w:val="none"/>
                <w:lang w:val="en-US" w:eastAsia="zh-CN"/>
              </w:rPr>
              <w:t xml:space="preserve">       </w:t>
            </w:r>
            <w:r>
              <w:rPr>
                <w:rFonts w:hint="eastAsia" w:eastAsia="黑体"/>
                <w:b w:val="0"/>
                <w:bCs/>
                <w:sz w:val="24"/>
                <w:highlight w:val="none"/>
                <w:u w:val="none"/>
                <w:lang w:eastAsia="zh-CN"/>
              </w:rPr>
              <w:t>液化石油气燃烧工序</w:t>
            </w:r>
            <w:r>
              <w:rPr>
                <w:rFonts w:eastAsia="黑体"/>
                <w:b w:val="0"/>
                <w:bCs/>
                <w:sz w:val="24"/>
                <w:highlight w:val="none"/>
                <w:u w:val="none"/>
              </w:rPr>
              <w:t>产排情况一览表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849"/>
              <w:gridCol w:w="1061"/>
              <w:gridCol w:w="1100"/>
              <w:gridCol w:w="775"/>
              <w:gridCol w:w="913"/>
              <w:gridCol w:w="1696"/>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tcBorders>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污染物</w:t>
                  </w:r>
                </w:p>
              </w:tc>
              <w:tc>
                <w:tcPr>
                  <w:tcW w:w="516"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产生量t/a</w:t>
                  </w:r>
                </w:p>
              </w:tc>
              <w:tc>
                <w:tcPr>
                  <w:tcW w:w="645"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产生速率kg/h</w:t>
                  </w:r>
                </w:p>
              </w:tc>
              <w:tc>
                <w:tcPr>
                  <w:tcW w:w="669"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产生浓度mg/m</w:t>
                  </w:r>
                  <w:r>
                    <w:rPr>
                      <w:b w:val="0"/>
                      <w:bCs/>
                      <w:kern w:val="0"/>
                      <w:sz w:val="21"/>
                      <w:szCs w:val="21"/>
                      <w:highlight w:val="none"/>
                      <w:u w:val="none"/>
                      <w:vertAlign w:val="superscript"/>
                    </w:rPr>
                    <w:t>3</w:t>
                  </w:r>
                </w:p>
              </w:tc>
              <w:tc>
                <w:tcPr>
                  <w:tcW w:w="4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处理措施</w:t>
                  </w:r>
                </w:p>
              </w:tc>
              <w:tc>
                <w:tcPr>
                  <w:tcW w:w="2281" w:type="pct"/>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eastAsia="zh-CN"/>
                    </w:rPr>
                  </w:pPr>
                  <w:r>
                    <w:rPr>
                      <w:rFonts w:hint="eastAsia"/>
                      <w:b w:val="0"/>
                      <w:bCs/>
                      <w:kern w:val="0"/>
                      <w:sz w:val="21"/>
                      <w:szCs w:val="21"/>
                      <w:highlight w:val="none"/>
                      <w:u w:val="none"/>
                      <w:lang w:eastAsia="zh-CN"/>
                    </w:rPr>
                    <w:t>排放方式</w:t>
                  </w:r>
                  <w:r>
                    <w:rPr>
                      <w:rFonts w:hint="eastAsia"/>
                      <w:b w:val="0"/>
                      <w:bCs/>
                      <w:kern w:val="0"/>
                      <w:sz w:val="21"/>
                      <w:szCs w:val="21"/>
                      <w:highlight w:val="none"/>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r>
                    <w:rPr>
                      <w:rFonts w:hint="eastAsia" w:cs="Times New Roman"/>
                      <w:bCs/>
                      <w:color w:val="000000"/>
                      <w:sz w:val="21"/>
                      <w:szCs w:val="21"/>
                      <w:highlight w:val="none"/>
                      <w:lang w:val="en-US" w:eastAsia="zh-CN"/>
                    </w:rPr>
                    <w:t>颗粒物</w:t>
                  </w:r>
                </w:p>
              </w:tc>
              <w:tc>
                <w:tcPr>
                  <w:tcW w:w="5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0.019</w:t>
                  </w:r>
                </w:p>
              </w:tc>
              <w:tc>
                <w:tcPr>
                  <w:tcW w:w="64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0.010</w:t>
                  </w:r>
                </w:p>
              </w:tc>
              <w:tc>
                <w:tcPr>
                  <w:tcW w:w="669"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0.154</w:t>
                  </w:r>
                </w:p>
              </w:tc>
              <w:tc>
                <w:tcPr>
                  <w:tcW w:w="471" w:type="pct"/>
                  <w:vMerge w:val="restart"/>
                  <w:tcBorders>
                    <w:top w:val="single" w:color="auto" w:sz="4" w:space="0"/>
                    <w:left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rFonts w:hint="eastAsia" w:ascii="Times New Roman" w:hAnsi="Times New Roman" w:eastAsia="宋体" w:cs="Times New Roman"/>
                      <w:b w:val="0"/>
                      <w:bCs/>
                      <w:sz w:val="21"/>
                      <w:szCs w:val="21"/>
                      <w:highlight w:val="none"/>
                      <w:u w:val="none"/>
                      <w:lang w:eastAsia="zh-CN"/>
                    </w:rPr>
                    <w:t>全封闭</w:t>
                  </w:r>
                  <w:r>
                    <w:rPr>
                      <w:rFonts w:hint="eastAsia" w:eastAsia="宋体" w:cs="Times New Roman"/>
                      <w:b w:val="0"/>
                      <w:bCs/>
                      <w:sz w:val="21"/>
                      <w:szCs w:val="21"/>
                      <w:highlight w:val="none"/>
                      <w:u w:val="none"/>
                      <w:lang w:eastAsia="zh-CN"/>
                    </w:rPr>
                    <w:t>三筒干燥机</w:t>
                  </w:r>
                  <w:r>
                    <w:rPr>
                      <w:rFonts w:hint="eastAsia" w:cs="Times New Roman"/>
                      <w:b w:val="0"/>
                      <w:bCs/>
                      <w:sz w:val="21"/>
                      <w:szCs w:val="21"/>
                      <w:highlight w:val="none"/>
                      <w:u w:val="none"/>
                      <w:lang w:val="en-US" w:eastAsia="zh-CN"/>
                    </w:rPr>
                    <w:t>+低氮燃烧</w:t>
                  </w:r>
                  <w:r>
                    <w:rPr>
                      <w:rFonts w:hint="eastAsia" w:eastAsia="宋体" w:cs="Times New Roman"/>
                      <w:b w:val="0"/>
                      <w:bCs/>
                      <w:sz w:val="21"/>
                      <w:szCs w:val="21"/>
                      <w:highlight w:val="none"/>
                      <w:u w:val="none"/>
                      <w:lang w:val="en-US" w:eastAsia="zh-CN"/>
                    </w:rPr>
                    <w:t>，</w:t>
                  </w:r>
                  <w:r>
                    <w:rPr>
                      <w:rFonts w:hint="eastAsia" w:cs="Times New Roman"/>
                      <w:sz w:val="21"/>
                      <w:szCs w:val="21"/>
                      <w:highlight w:val="none"/>
                      <w:lang w:eastAsia="zh-CN"/>
                    </w:rPr>
                    <w:t>废气</w:t>
                  </w:r>
                  <w:r>
                    <w:rPr>
                      <w:rFonts w:hint="default" w:ascii="Times New Roman" w:hAnsi="Times New Roman" w:cs="Times New Roman"/>
                      <w:b w:val="0"/>
                      <w:bCs/>
                      <w:sz w:val="21"/>
                      <w:szCs w:val="21"/>
                      <w:highlight w:val="none"/>
                      <w:u w:val="none"/>
                      <w:lang w:eastAsia="zh-CN"/>
                    </w:rPr>
                    <w:t>收集效率</w:t>
                  </w:r>
                  <w:r>
                    <w:rPr>
                      <w:rFonts w:hint="eastAsia" w:cs="Times New Roman"/>
                      <w:b w:val="0"/>
                      <w:bCs/>
                      <w:sz w:val="21"/>
                      <w:szCs w:val="21"/>
                      <w:highlight w:val="none"/>
                      <w:u w:val="none"/>
                      <w:lang w:eastAsia="zh-CN"/>
                    </w:rPr>
                    <w:t>为</w:t>
                  </w:r>
                  <w:r>
                    <w:rPr>
                      <w:rFonts w:hint="default" w:ascii="Times New Roman" w:hAnsi="Times New Roman" w:cs="Times New Roman"/>
                      <w:b w:val="0"/>
                      <w:bCs/>
                      <w:sz w:val="21"/>
                      <w:szCs w:val="21"/>
                      <w:highlight w:val="none"/>
                      <w:u w:val="none"/>
                      <w:lang w:val="en-US" w:eastAsia="zh-CN"/>
                    </w:rPr>
                    <w:t>9</w:t>
                  </w:r>
                  <w:r>
                    <w:rPr>
                      <w:rFonts w:hint="eastAsia" w:ascii="Times New Roman" w:hAnsi="Times New Roman" w:cs="Times New Roman"/>
                      <w:b w:val="0"/>
                      <w:bCs/>
                      <w:sz w:val="21"/>
                      <w:szCs w:val="21"/>
                      <w:highlight w:val="none"/>
                      <w:u w:val="none"/>
                      <w:lang w:val="en-US" w:eastAsia="zh-CN"/>
                    </w:rPr>
                    <w:t>5</w:t>
                  </w:r>
                  <w:r>
                    <w:rPr>
                      <w:rFonts w:hint="default" w:ascii="Times New Roman" w:hAnsi="Times New Roman" w:cs="Times New Roman"/>
                      <w:b w:val="0"/>
                      <w:bCs/>
                      <w:sz w:val="21"/>
                      <w:szCs w:val="21"/>
                      <w:highlight w:val="none"/>
                      <w:u w:val="none"/>
                      <w:lang w:val="en-US" w:eastAsia="zh-CN"/>
                    </w:rPr>
                    <w:t>%</w:t>
                  </w: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rFonts w:hint="eastAsia"/>
                      <w:b w:val="0"/>
                      <w:bCs/>
                      <w:kern w:val="0"/>
                      <w:sz w:val="21"/>
                      <w:szCs w:val="21"/>
                      <w:highlight w:val="none"/>
                      <w:u w:val="none"/>
                      <w:lang w:eastAsia="zh-CN"/>
                    </w:rPr>
                    <w:t>有组织</w:t>
                  </w:r>
                </w:p>
                <w:p>
                  <w:pPr>
                    <w:spacing w:line="360" w:lineRule="exact"/>
                    <w:jc w:val="center"/>
                    <w:rPr>
                      <w:rFonts w:hint="eastAsia"/>
                      <w:b w:val="0"/>
                      <w:bCs/>
                      <w:kern w:val="0"/>
                      <w:sz w:val="21"/>
                      <w:szCs w:val="21"/>
                      <w:highlight w:val="none"/>
                      <w:u w:val="none"/>
                      <w:lang w:eastAsia="zh-CN"/>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0.01805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eastAsia="zh-CN"/>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排放</w:t>
                  </w:r>
                  <w:r>
                    <w:rPr>
                      <w:rFonts w:hint="eastAsia"/>
                      <w:b w:val="0"/>
                      <w:bCs/>
                      <w:kern w:val="0"/>
                      <w:sz w:val="21"/>
                      <w:szCs w:val="21"/>
                      <w:highlight w:val="none"/>
                      <w:u w:val="none"/>
                      <w:lang w:eastAsia="zh-CN"/>
                    </w:rPr>
                    <w:t>速率</w:t>
                  </w:r>
                  <w:r>
                    <w:rPr>
                      <w:b w:val="0"/>
                      <w:bCs/>
                      <w:kern w:val="0"/>
                      <w:sz w:val="21"/>
                      <w:szCs w:val="21"/>
                      <w:highlight w:val="none"/>
                      <w:u w:val="none"/>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eastAsia="zh-CN"/>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排放</w:t>
                  </w:r>
                  <w:r>
                    <w:rPr>
                      <w:rFonts w:hint="eastAsia"/>
                      <w:b w:val="0"/>
                      <w:bCs/>
                      <w:kern w:val="0"/>
                      <w:sz w:val="21"/>
                      <w:szCs w:val="21"/>
                      <w:highlight w:val="none"/>
                      <w:u w:val="none"/>
                      <w:lang w:eastAsia="zh-CN"/>
                    </w:rPr>
                    <w:t>浓度</w:t>
                  </w:r>
                  <w:r>
                    <w:rPr>
                      <w:rFonts w:hint="default" w:ascii="Times New Roman" w:hAnsi="Times New Roman" w:cs="Times New Roman"/>
                      <w:b w:val="0"/>
                      <w:bCs w:val="0"/>
                      <w:color w:val="000000"/>
                      <w:sz w:val="21"/>
                      <w:szCs w:val="21"/>
                      <w:highlight w:val="none"/>
                      <w:u w:val="none"/>
                    </w:rPr>
                    <w:t>mg/m</w:t>
                  </w:r>
                  <w:r>
                    <w:rPr>
                      <w:rFonts w:hint="default" w:ascii="Times New Roman" w:hAnsi="Times New Roman" w:cs="Times New Roman"/>
                      <w:b w:val="0"/>
                      <w:bCs w:val="0"/>
                      <w:color w:val="000000"/>
                      <w:sz w:val="21"/>
                      <w:szCs w:val="21"/>
                      <w:highlight w:val="none"/>
                      <w:u w:val="none"/>
                      <w:vertAlign w:val="superscript"/>
                    </w:rPr>
                    <w:t>3</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0.1450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rFonts w:hint="eastAsia"/>
                      <w:b w:val="0"/>
                      <w:bCs/>
                      <w:kern w:val="0"/>
                      <w:sz w:val="21"/>
                      <w:szCs w:val="21"/>
                      <w:highlight w:val="none"/>
                      <w:u w:val="none"/>
                      <w:lang w:eastAsia="zh-CN"/>
                    </w:rPr>
                    <w:t>无组织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0.00095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eastAsia="zh-CN"/>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排放</w:t>
                  </w:r>
                  <w:r>
                    <w:rPr>
                      <w:rFonts w:hint="eastAsia"/>
                      <w:b w:val="0"/>
                      <w:bCs/>
                      <w:kern w:val="0"/>
                      <w:sz w:val="21"/>
                      <w:szCs w:val="21"/>
                      <w:highlight w:val="none"/>
                      <w:u w:val="none"/>
                      <w:lang w:eastAsia="zh-CN"/>
                    </w:rPr>
                    <w:t>速率</w:t>
                  </w:r>
                  <w:r>
                    <w:rPr>
                      <w:b w:val="0"/>
                      <w:bCs/>
                      <w:kern w:val="0"/>
                      <w:sz w:val="21"/>
                      <w:szCs w:val="21"/>
                      <w:highlight w:val="none"/>
                      <w:u w:val="none"/>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eastAsia="zh-CN"/>
                    </w:rPr>
                  </w:pPr>
                  <w:r>
                    <w:rPr>
                      <w:rFonts w:hint="eastAsia" w:ascii="Times New Roman" w:hAnsi="Times New Roman" w:eastAsia="宋体" w:cs="Times New Roman"/>
                      <w:bCs/>
                      <w:color w:val="000000"/>
                      <w:sz w:val="21"/>
                      <w:szCs w:val="21"/>
                      <w:highlight w:val="none"/>
                      <w:lang w:val="en-US" w:eastAsia="zh-CN"/>
                    </w:rPr>
                    <w:t>SO</w:t>
                  </w:r>
                  <w:r>
                    <w:rPr>
                      <w:rFonts w:hint="eastAsia" w:ascii="Times New Roman" w:hAnsi="Times New Roman" w:eastAsia="宋体" w:cs="Times New Roman"/>
                      <w:bCs/>
                      <w:color w:val="000000"/>
                      <w:sz w:val="21"/>
                      <w:szCs w:val="21"/>
                      <w:highlight w:val="none"/>
                      <w:vertAlign w:val="subscript"/>
                      <w:lang w:val="en-US" w:eastAsia="zh-CN"/>
                    </w:rPr>
                    <w:t>2</w:t>
                  </w:r>
                </w:p>
              </w:tc>
              <w:tc>
                <w:tcPr>
                  <w:tcW w:w="5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val="0"/>
                      <w:bCs/>
                      <w:kern w:val="0"/>
                      <w:sz w:val="21"/>
                      <w:szCs w:val="21"/>
                      <w:highlight w:val="none"/>
                      <w:u w:val="none"/>
                      <w:lang w:val="en-US" w:eastAsia="zh-CN"/>
                    </w:rPr>
                  </w:pPr>
                  <w:r>
                    <w:rPr>
                      <w:rFonts w:hint="eastAsia"/>
                      <w:b w:val="0"/>
                      <w:bCs/>
                      <w:kern w:val="0"/>
                      <w:sz w:val="21"/>
                      <w:szCs w:val="21"/>
                      <w:highlight w:val="none"/>
                      <w:u w:val="none"/>
                      <w:lang w:val="en-US" w:eastAsia="zh-CN"/>
                    </w:rPr>
                    <w:t>0.015</w:t>
                  </w:r>
                </w:p>
              </w:tc>
              <w:tc>
                <w:tcPr>
                  <w:tcW w:w="64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val="0"/>
                      <w:bCs/>
                      <w:kern w:val="0"/>
                      <w:sz w:val="21"/>
                      <w:szCs w:val="21"/>
                      <w:highlight w:val="none"/>
                      <w:u w:val="none"/>
                      <w:lang w:val="en-US" w:eastAsia="zh-CN"/>
                    </w:rPr>
                  </w:pPr>
                  <w:r>
                    <w:rPr>
                      <w:rFonts w:hint="eastAsia"/>
                      <w:b w:val="0"/>
                      <w:bCs/>
                      <w:kern w:val="0"/>
                      <w:sz w:val="21"/>
                      <w:szCs w:val="21"/>
                      <w:highlight w:val="none"/>
                      <w:u w:val="none"/>
                      <w:lang w:val="en-US" w:eastAsia="zh-CN"/>
                    </w:rPr>
                    <w:t>0.008</w:t>
                  </w:r>
                </w:p>
              </w:tc>
              <w:tc>
                <w:tcPr>
                  <w:tcW w:w="669"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val="0"/>
                      <w:bCs/>
                      <w:kern w:val="0"/>
                      <w:sz w:val="21"/>
                      <w:szCs w:val="21"/>
                      <w:highlight w:val="none"/>
                      <w:u w:val="none"/>
                      <w:lang w:val="en-US" w:eastAsia="zh-CN"/>
                    </w:rPr>
                  </w:pPr>
                  <w:r>
                    <w:rPr>
                      <w:rFonts w:hint="eastAsia"/>
                      <w:b w:val="0"/>
                      <w:bCs/>
                      <w:kern w:val="0"/>
                      <w:sz w:val="21"/>
                      <w:szCs w:val="21"/>
                      <w:highlight w:val="none"/>
                      <w:u w:val="none"/>
                      <w:lang w:val="en-US" w:eastAsia="zh-CN"/>
                    </w:rPr>
                    <w:t>0.123</w:t>
                  </w:r>
                </w:p>
              </w:tc>
              <w:tc>
                <w:tcPr>
                  <w:tcW w:w="471" w:type="pct"/>
                  <w:vMerge w:val="continue"/>
                  <w:tcBorders>
                    <w:left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eastAsia="zh-CN"/>
                    </w:rPr>
                  </w:pPr>
                  <w:r>
                    <w:rPr>
                      <w:rFonts w:hint="eastAsia"/>
                      <w:b w:val="0"/>
                      <w:bCs/>
                      <w:kern w:val="0"/>
                      <w:sz w:val="21"/>
                      <w:szCs w:val="21"/>
                      <w:highlight w:val="none"/>
                      <w:u w:val="none"/>
                      <w:lang w:eastAsia="zh-CN"/>
                    </w:rPr>
                    <w:t>有组织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 w:val="21"/>
                      <w:szCs w:val="21"/>
                      <w:highlight w:val="none"/>
                      <w:u w:val="none"/>
                      <w:lang w:val="en-US" w:eastAsia="zh-CN"/>
                    </w:rPr>
                  </w:pPr>
                  <w:r>
                    <w:rPr>
                      <w:b w:val="0"/>
                      <w:bCs/>
                      <w:kern w:val="0"/>
                      <w:sz w:val="21"/>
                      <w:szCs w:val="21"/>
                      <w:highlight w:val="none"/>
                      <w:u w:val="none"/>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0.01425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r>
                    <w:rPr>
                      <w:b w:val="0"/>
                      <w:bCs/>
                      <w:kern w:val="0"/>
                      <w:sz w:val="21"/>
                      <w:szCs w:val="21"/>
                      <w:highlight w:val="none"/>
                      <w:u w:val="none"/>
                    </w:rPr>
                    <w:t>排放</w:t>
                  </w:r>
                  <w:r>
                    <w:rPr>
                      <w:rFonts w:hint="eastAsia"/>
                      <w:b w:val="0"/>
                      <w:bCs/>
                      <w:kern w:val="0"/>
                      <w:sz w:val="21"/>
                      <w:szCs w:val="21"/>
                      <w:highlight w:val="none"/>
                      <w:u w:val="none"/>
                      <w:lang w:eastAsia="zh-CN"/>
                    </w:rPr>
                    <w:t>速率</w:t>
                  </w:r>
                  <w:r>
                    <w:rPr>
                      <w:b w:val="0"/>
                      <w:bCs/>
                      <w:kern w:val="0"/>
                      <w:sz w:val="21"/>
                      <w:szCs w:val="21"/>
                      <w:highlight w:val="none"/>
                      <w:u w:val="none"/>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r>
                    <w:rPr>
                      <w:b w:val="0"/>
                      <w:bCs/>
                      <w:kern w:val="0"/>
                      <w:sz w:val="21"/>
                      <w:szCs w:val="21"/>
                      <w:highlight w:val="none"/>
                      <w:u w:val="none"/>
                    </w:rPr>
                    <w:t>排放</w:t>
                  </w:r>
                  <w:r>
                    <w:rPr>
                      <w:rFonts w:hint="eastAsia"/>
                      <w:b w:val="0"/>
                      <w:bCs/>
                      <w:kern w:val="0"/>
                      <w:sz w:val="21"/>
                      <w:szCs w:val="21"/>
                      <w:highlight w:val="none"/>
                      <w:u w:val="none"/>
                      <w:lang w:eastAsia="zh-CN"/>
                    </w:rPr>
                    <w:t>浓度</w:t>
                  </w:r>
                  <w:r>
                    <w:rPr>
                      <w:rFonts w:hint="default" w:ascii="Times New Roman" w:hAnsi="Times New Roman" w:cs="Times New Roman"/>
                      <w:b w:val="0"/>
                      <w:bCs w:val="0"/>
                      <w:color w:val="000000"/>
                      <w:sz w:val="21"/>
                      <w:szCs w:val="21"/>
                      <w:highlight w:val="none"/>
                      <w:u w:val="none"/>
                    </w:rPr>
                    <w:t>mg/m</w:t>
                  </w:r>
                  <w:r>
                    <w:rPr>
                      <w:rFonts w:hint="default" w:ascii="Times New Roman" w:hAnsi="Times New Roman" w:cs="Times New Roman"/>
                      <w:b w:val="0"/>
                      <w:bCs w:val="0"/>
                      <w:color w:val="000000"/>
                      <w:sz w:val="21"/>
                      <w:szCs w:val="21"/>
                      <w:highlight w:val="none"/>
                      <w:u w:val="none"/>
                      <w:vertAlign w:val="superscript"/>
                    </w:rPr>
                    <w:t>3</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0.1141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restart"/>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eastAsia="zh-CN"/>
                    </w:rPr>
                  </w:pPr>
                  <w:r>
                    <w:rPr>
                      <w:rFonts w:hint="eastAsia"/>
                      <w:b w:val="0"/>
                      <w:bCs/>
                      <w:kern w:val="0"/>
                      <w:sz w:val="21"/>
                      <w:szCs w:val="21"/>
                      <w:highlight w:val="none"/>
                      <w:u w:val="none"/>
                      <w:lang w:eastAsia="zh-CN"/>
                    </w:rPr>
                    <w:t>无组织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r>
                    <w:rPr>
                      <w:b w:val="0"/>
                      <w:bCs/>
                      <w:kern w:val="0"/>
                      <w:sz w:val="21"/>
                      <w:szCs w:val="21"/>
                      <w:highlight w:val="none"/>
                      <w:u w:val="none"/>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r>
                    <w:rPr>
                      <w:b w:val="0"/>
                      <w:bCs/>
                      <w:kern w:val="0"/>
                      <w:sz w:val="21"/>
                      <w:szCs w:val="21"/>
                      <w:highlight w:val="none"/>
                      <w:u w:val="none"/>
                    </w:rPr>
                    <w:t>排放</w:t>
                  </w:r>
                  <w:r>
                    <w:rPr>
                      <w:rFonts w:hint="eastAsia"/>
                      <w:b w:val="0"/>
                      <w:bCs/>
                      <w:kern w:val="0"/>
                      <w:sz w:val="21"/>
                      <w:szCs w:val="21"/>
                      <w:highlight w:val="none"/>
                      <w:u w:val="none"/>
                      <w:lang w:eastAsia="zh-CN"/>
                    </w:rPr>
                    <w:t>速率</w:t>
                  </w:r>
                  <w:r>
                    <w:rPr>
                      <w:b w:val="0"/>
                      <w:bCs/>
                      <w:kern w:val="0"/>
                      <w:sz w:val="21"/>
                      <w:szCs w:val="21"/>
                      <w:highlight w:val="none"/>
                      <w:u w:val="none"/>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r>
                    <w:rPr>
                      <w:rFonts w:hint="eastAsia" w:ascii="Times New Roman" w:hAnsi="Times New Roman" w:eastAsia="宋体" w:cs="Times New Roman"/>
                      <w:bCs/>
                      <w:color w:val="000000"/>
                      <w:sz w:val="21"/>
                      <w:szCs w:val="21"/>
                      <w:highlight w:val="none"/>
                      <w:lang w:val="en-US" w:eastAsia="zh-CN"/>
                    </w:rPr>
                    <w:t>NO</w:t>
                  </w:r>
                  <w:r>
                    <w:rPr>
                      <w:rFonts w:hint="eastAsia" w:ascii="Times New Roman" w:hAnsi="Times New Roman" w:eastAsia="宋体" w:cs="Times New Roman"/>
                      <w:bCs/>
                      <w:color w:val="000000"/>
                      <w:sz w:val="21"/>
                      <w:szCs w:val="21"/>
                      <w:highlight w:val="none"/>
                      <w:vertAlign w:val="subscript"/>
                      <w:lang w:val="en-US" w:eastAsia="zh-CN"/>
                    </w:rPr>
                    <w:t>X</w:t>
                  </w:r>
                </w:p>
              </w:tc>
              <w:tc>
                <w:tcPr>
                  <w:tcW w:w="5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0.135</w:t>
                  </w:r>
                </w:p>
              </w:tc>
              <w:tc>
                <w:tcPr>
                  <w:tcW w:w="64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0.070</w:t>
                  </w:r>
                </w:p>
              </w:tc>
              <w:tc>
                <w:tcPr>
                  <w:tcW w:w="669"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val="0"/>
                      <w:bCs/>
                      <w:kern w:val="0"/>
                      <w:sz w:val="21"/>
                      <w:szCs w:val="21"/>
                      <w:highlight w:val="none"/>
                      <w:u w:val="none"/>
                      <w:lang w:val="en-US" w:eastAsia="zh-CN"/>
                    </w:rPr>
                  </w:pPr>
                  <w:r>
                    <w:rPr>
                      <w:rFonts w:hint="eastAsia"/>
                      <w:b w:val="0"/>
                      <w:bCs/>
                      <w:kern w:val="0"/>
                      <w:sz w:val="21"/>
                      <w:szCs w:val="21"/>
                      <w:highlight w:val="none"/>
                      <w:u w:val="none"/>
                      <w:lang w:val="en-US" w:eastAsia="zh-CN"/>
                    </w:rPr>
                    <w:t>1.080</w:t>
                  </w: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rFonts w:hint="eastAsia"/>
                      <w:b w:val="0"/>
                      <w:bCs/>
                      <w:kern w:val="0"/>
                      <w:sz w:val="21"/>
                      <w:szCs w:val="21"/>
                      <w:highlight w:val="none"/>
                      <w:u w:val="none"/>
                      <w:lang w:eastAsia="zh-CN"/>
                    </w:rPr>
                    <w:t>有组织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val="0"/>
                      <w:bCs/>
                      <w:kern w:val="0"/>
                      <w:sz w:val="21"/>
                      <w:szCs w:val="21"/>
                      <w:highlight w:val="none"/>
                      <w:u w:val="none"/>
                      <w:lang w:val="en-US" w:eastAsia="zh-CN" w:bidi="ar-SA"/>
                    </w:rPr>
                  </w:pPr>
                  <w:r>
                    <w:rPr>
                      <w:rFonts w:hint="eastAsia"/>
                      <w:b w:val="0"/>
                      <w:bCs/>
                      <w:kern w:val="0"/>
                      <w:sz w:val="21"/>
                      <w:szCs w:val="21"/>
                      <w:highlight w:val="none"/>
                      <w:u w:val="none"/>
                      <w:lang w:val="en-US" w:eastAsia="zh-CN"/>
                    </w:rPr>
                    <w:t>0.012825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排放</w:t>
                  </w:r>
                  <w:r>
                    <w:rPr>
                      <w:rFonts w:hint="eastAsia"/>
                      <w:b w:val="0"/>
                      <w:bCs/>
                      <w:kern w:val="0"/>
                      <w:sz w:val="21"/>
                      <w:szCs w:val="21"/>
                      <w:highlight w:val="none"/>
                      <w:u w:val="none"/>
                      <w:lang w:eastAsia="zh-CN"/>
                    </w:rPr>
                    <w:t>速率</w:t>
                  </w:r>
                  <w:r>
                    <w:rPr>
                      <w:b w:val="0"/>
                      <w:bCs/>
                      <w:kern w:val="0"/>
                      <w:sz w:val="21"/>
                      <w:szCs w:val="21"/>
                      <w:highlight w:val="none"/>
                      <w:u w:val="none"/>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val="0"/>
                      <w:bCs/>
                      <w:kern w:val="0"/>
                      <w:sz w:val="21"/>
                      <w:szCs w:val="21"/>
                      <w:highlight w:val="none"/>
                      <w:u w:val="none"/>
                      <w:lang w:val="en-US" w:eastAsia="zh-CN" w:bidi="ar-SA"/>
                    </w:rPr>
                  </w:pPr>
                  <w:r>
                    <w:rPr>
                      <w:rFonts w:hint="eastAsia" w:cs="Times New Roman"/>
                      <w:b w:val="0"/>
                      <w:bCs/>
                      <w:kern w:val="0"/>
                      <w:sz w:val="21"/>
                      <w:szCs w:val="21"/>
                      <w:highlight w:val="none"/>
                      <w:u w:val="none"/>
                      <w:lang w:val="en-US" w:eastAsia="zh-CN" w:bidi="ar-SA"/>
                    </w:rPr>
                    <w:t>0.0067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排放</w:t>
                  </w:r>
                  <w:r>
                    <w:rPr>
                      <w:rFonts w:hint="eastAsia"/>
                      <w:b w:val="0"/>
                      <w:bCs/>
                      <w:kern w:val="0"/>
                      <w:sz w:val="21"/>
                      <w:szCs w:val="21"/>
                      <w:highlight w:val="none"/>
                      <w:u w:val="none"/>
                      <w:lang w:eastAsia="zh-CN"/>
                    </w:rPr>
                    <w:t>浓度</w:t>
                  </w:r>
                  <w:r>
                    <w:rPr>
                      <w:rFonts w:hint="default" w:ascii="Times New Roman" w:hAnsi="Times New Roman" w:cs="Times New Roman"/>
                      <w:b w:val="0"/>
                      <w:bCs w:val="0"/>
                      <w:color w:val="000000"/>
                      <w:sz w:val="21"/>
                      <w:szCs w:val="21"/>
                      <w:highlight w:val="none"/>
                      <w:u w:val="none"/>
                    </w:rPr>
                    <w:t>mg/m</w:t>
                  </w:r>
                  <w:r>
                    <w:rPr>
                      <w:rFonts w:hint="default" w:ascii="Times New Roman" w:hAnsi="Times New Roman" w:cs="Times New Roman"/>
                      <w:b w:val="0"/>
                      <w:bCs w:val="0"/>
                      <w:color w:val="000000"/>
                      <w:sz w:val="21"/>
                      <w:szCs w:val="21"/>
                      <w:highlight w:val="none"/>
                      <w:u w:val="none"/>
                      <w:vertAlign w:val="superscript"/>
                    </w:rPr>
                    <w:t>3</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val="0"/>
                      <w:bCs/>
                      <w:kern w:val="0"/>
                      <w:sz w:val="21"/>
                      <w:szCs w:val="21"/>
                      <w:highlight w:val="none"/>
                      <w:u w:val="none"/>
                      <w:lang w:val="en-US" w:eastAsia="zh-CN" w:bidi="ar-SA"/>
                    </w:rPr>
                  </w:pPr>
                  <w:r>
                    <w:rPr>
                      <w:rFonts w:hint="eastAsia" w:cs="Times New Roman"/>
                      <w:b w:val="0"/>
                      <w:bCs/>
                      <w:kern w:val="0"/>
                      <w:sz w:val="21"/>
                      <w:szCs w:val="21"/>
                      <w:highlight w:val="none"/>
                      <w:u w:val="none"/>
                      <w:lang w:val="en-US" w:eastAsia="zh-CN" w:bidi="ar-SA"/>
                    </w:rPr>
                    <w:t>0.1036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rFonts w:hint="eastAsia"/>
                      <w:b w:val="0"/>
                      <w:bCs/>
                      <w:kern w:val="0"/>
                      <w:sz w:val="21"/>
                      <w:szCs w:val="21"/>
                      <w:highlight w:val="none"/>
                      <w:u w:val="none"/>
                      <w:lang w:eastAsia="zh-CN"/>
                    </w:rPr>
                    <w:t>无组织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排放量t/a</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val="0"/>
                      <w:bCs/>
                      <w:kern w:val="0"/>
                      <w:sz w:val="21"/>
                      <w:szCs w:val="21"/>
                      <w:highlight w:val="none"/>
                      <w:u w:val="none"/>
                      <w:lang w:val="en-US" w:eastAsia="zh-CN" w:bidi="ar-SA"/>
                    </w:rPr>
                  </w:pPr>
                  <w:r>
                    <w:rPr>
                      <w:rFonts w:hint="eastAsia" w:cs="Times New Roman"/>
                      <w:b w:val="0"/>
                      <w:bCs/>
                      <w:kern w:val="0"/>
                      <w:sz w:val="21"/>
                      <w:szCs w:val="21"/>
                      <w:highlight w:val="none"/>
                      <w:u w:val="none"/>
                      <w:lang w:val="en-US" w:eastAsia="zh-CN" w:bidi="ar-SA"/>
                    </w:rPr>
                    <w:t>0.00675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排放</w:t>
                  </w:r>
                  <w:r>
                    <w:rPr>
                      <w:rFonts w:hint="eastAsia"/>
                      <w:b w:val="0"/>
                      <w:bCs/>
                      <w:kern w:val="0"/>
                      <w:sz w:val="21"/>
                      <w:szCs w:val="21"/>
                      <w:highlight w:val="none"/>
                      <w:u w:val="none"/>
                      <w:lang w:eastAsia="zh-CN"/>
                    </w:rPr>
                    <w:t>速率</w:t>
                  </w:r>
                  <w:r>
                    <w:rPr>
                      <w:b w:val="0"/>
                      <w:bCs/>
                      <w:kern w:val="0"/>
                      <w:sz w:val="21"/>
                      <w:szCs w:val="21"/>
                      <w:highlight w:val="none"/>
                      <w:u w:val="none"/>
                    </w:rPr>
                    <w:t>kg/h</w:t>
                  </w:r>
                </w:p>
              </w:tc>
              <w:tc>
                <w:tcPr>
                  <w:tcW w:w="694"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val="0"/>
                      <w:bCs/>
                      <w:kern w:val="0"/>
                      <w:sz w:val="21"/>
                      <w:szCs w:val="21"/>
                      <w:highlight w:val="none"/>
                      <w:u w:val="none"/>
                      <w:lang w:val="en-US" w:eastAsia="zh-CN" w:bidi="ar-SA"/>
                    </w:rPr>
                  </w:pPr>
                  <w:r>
                    <w:rPr>
                      <w:rFonts w:hint="eastAsia" w:cs="Times New Roman"/>
                      <w:b w:val="0"/>
                      <w:bCs/>
                      <w:kern w:val="0"/>
                      <w:sz w:val="21"/>
                      <w:szCs w:val="21"/>
                      <w:highlight w:val="none"/>
                      <w:u w:val="none"/>
                      <w:lang w:val="en-US" w:eastAsia="zh-CN" w:bidi="ar-SA"/>
                    </w:rPr>
                    <w:t>0.0035</w:t>
                  </w:r>
                </w:p>
              </w:tc>
            </w:tr>
          </w:tbl>
          <w:p>
            <w:pPr>
              <w:pStyle w:val="52"/>
              <w:spacing w:line="520" w:lineRule="exact"/>
              <w:ind w:firstLine="482"/>
              <w:rPr>
                <w:rFonts w:hint="default" w:ascii="Times New Roman" w:hAnsi="Times New Roman" w:cs="Times New Roman"/>
                <w:b w:val="0"/>
                <w:bCs/>
                <w:sz w:val="24"/>
                <w:szCs w:val="18"/>
                <w:highlight w:val="none"/>
                <w:lang w:eastAsia="zh-CN"/>
              </w:rPr>
            </w:pPr>
            <w:r>
              <w:rPr>
                <w:rFonts w:hint="default" w:ascii="Times New Roman" w:hAnsi="Times New Roman" w:cs="Times New Roman"/>
                <w:b w:val="0"/>
                <w:bCs w:val="0"/>
                <w:color w:val="000000"/>
                <w:sz w:val="24"/>
                <w:szCs w:val="22"/>
                <w:highlight w:val="none"/>
                <w:u w:val="none"/>
                <w:lang w:eastAsia="zh-CN"/>
              </w:rPr>
              <w:t>由</w:t>
            </w:r>
            <w:r>
              <w:rPr>
                <w:rFonts w:hint="default" w:ascii="Times New Roman" w:hAnsi="Times New Roman" w:cs="Times New Roman"/>
                <w:b w:val="0"/>
                <w:bCs w:val="0"/>
                <w:color w:val="000000"/>
                <w:sz w:val="24"/>
                <w:szCs w:val="22"/>
                <w:highlight w:val="none"/>
                <w:u w:val="none"/>
              </w:rPr>
              <w:t>上表可知，</w:t>
            </w:r>
            <w:r>
              <w:rPr>
                <w:rFonts w:hint="default" w:ascii="Times New Roman" w:hAnsi="Times New Roman" w:cs="Times New Roman"/>
                <w:b w:val="0"/>
                <w:bCs w:val="0"/>
                <w:color w:val="000000"/>
                <w:sz w:val="24"/>
                <w:szCs w:val="22"/>
                <w:highlight w:val="none"/>
                <w:u w:val="none"/>
                <w:lang w:eastAsia="zh-CN"/>
              </w:rPr>
              <w:t>本项目</w:t>
            </w:r>
            <w:r>
              <w:rPr>
                <w:rFonts w:hint="eastAsia" w:cs="Times New Roman"/>
                <w:color w:val="auto"/>
                <w:sz w:val="24"/>
                <w:szCs w:val="24"/>
                <w:highlight w:val="none"/>
                <w:lang w:eastAsia="zh-CN"/>
              </w:rPr>
              <w:t>液化石油气</w:t>
            </w:r>
            <w:r>
              <w:rPr>
                <w:rFonts w:hint="eastAsia" w:ascii="Times New Roman" w:hAnsi="Times New Roman" w:cs="Times New Roman"/>
                <w:sz w:val="24"/>
                <w:szCs w:val="24"/>
                <w:highlight w:val="none"/>
                <w:lang w:eastAsia="zh-CN"/>
              </w:rPr>
              <w:t>燃烧过程颗粒物</w:t>
            </w:r>
            <w:r>
              <w:rPr>
                <w:rFonts w:hint="default" w:ascii="Times New Roman" w:hAnsi="Times New Roman" w:cs="Times New Roman"/>
                <w:b w:val="0"/>
                <w:bCs w:val="0"/>
                <w:color w:val="000000"/>
                <w:sz w:val="24"/>
                <w:highlight w:val="none"/>
                <w:u w:val="none"/>
              </w:rPr>
              <w:t>有组织排放浓度为</w:t>
            </w:r>
            <w:r>
              <w:rPr>
                <w:rFonts w:hint="eastAsia" w:ascii="Times New Roman" w:hAnsi="Times New Roman" w:cs="Times New Roman"/>
                <w:b w:val="0"/>
                <w:bCs w:val="0"/>
                <w:color w:val="000000"/>
                <w:sz w:val="24"/>
                <w:highlight w:val="none"/>
                <w:u w:val="none"/>
                <w:lang w:val="en-US" w:eastAsia="zh-CN"/>
              </w:rPr>
              <w:t>0.1450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w:t>
            </w:r>
            <w:r>
              <w:rPr>
                <w:rFonts w:hint="eastAsia" w:ascii="Times New Roman" w:hAnsi="Times New Roman" w:cs="Times New Roman"/>
                <w:bCs/>
                <w:color w:val="000000"/>
                <w:sz w:val="24"/>
                <w:highlight w:val="none"/>
                <w:lang w:val="en-US" w:eastAsia="zh-CN"/>
              </w:rPr>
              <w:t>S</w:t>
            </w:r>
            <w:r>
              <w:rPr>
                <w:rFonts w:hint="eastAsia" w:ascii="Times New Roman" w:hAnsi="Times New Roman" w:eastAsia="宋体" w:cs="Times New Roman"/>
                <w:bCs/>
                <w:color w:val="000000"/>
                <w:sz w:val="24"/>
                <w:highlight w:val="none"/>
                <w:lang w:val="en-US" w:eastAsia="zh-CN"/>
              </w:rPr>
              <w:t>O</w:t>
            </w:r>
            <w:r>
              <w:rPr>
                <w:rFonts w:hint="eastAsia" w:ascii="Times New Roman" w:hAnsi="Times New Roman" w:eastAsia="宋体" w:cs="Times New Roman"/>
                <w:bCs/>
                <w:color w:val="000000"/>
                <w:sz w:val="24"/>
                <w:highlight w:val="none"/>
                <w:vertAlign w:val="subscript"/>
                <w:lang w:val="en-US" w:eastAsia="zh-CN"/>
              </w:rPr>
              <w:t>2</w:t>
            </w:r>
            <w:r>
              <w:rPr>
                <w:rFonts w:hint="default" w:ascii="Times New Roman" w:hAnsi="Times New Roman" w:cs="Times New Roman"/>
                <w:b w:val="0"/>
                <w:bCs w:val="0"/>
                <w:color w:val="000000"/>
                <w:sz w:val="24"/>
                <w:highlight w:val="none"/>
                <w:u w:val="none"/>
              </w:rPr>
              <w:t>有组织排放浓度为</w:t>
            </w:r>
            <w:r>
              <w:rPr>
                <w:rFonts w:hint="eastAsia" w:ascii="Times New Roman" w:hAnsi="Times New Roman" w:cs="Times New Roman"/>
                <w:b w:val="0"/>
                <w:bCs w:val="0"/>
                <w:color w:val="000000"/>
                <w:sz w:val="24"/>
                <w:highlight w:val="none"/>
                <w:u w:val="none"/>
                <w:lang w:val="en-US" w:eastAsia="zh-CN"/>
              </w:rPr>
              <w:t>0.1141</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w:t>
            </w:r>
            <w:r>
              <w:rPr>
                <w:rFonts w:hint="eastAsia" w:ascii="Times New Roman" w:hAnsi="Times New Roman" w:eastAsia="宋体" w:cs="Times New Roman"/>
                <w:bCs/>
                <w:color w:val="000000"/>
                <w:sz w:val="24"/>
                <w:highlight w:val="none"/>
                <w:lang w:val="en-US" w:eastAsia="zh-CN"/>
              </w:rPr>
              <w:t>NO</w:t>
            </w:r>
            <w:r>
              <w:rPr>
                <w:rFonts w:hint="eastAsia" w:ascii="Times New Roman" w:hAnsi="Times New Roman" w:eastAsia="宋体" w:cs="Times New Roman"/>
                <w:bCs/>
                <w:color w:val="000000"/>
                <w:sz w:val="24"/>
                <w:highlight w:val="none"/>
                <w:vertAlign w:val="subscript"/>
                <w:lang w:val="en-US" w:eastAsia="zh-CN"/>
              </w:rPr>
              <w:t>X</w:t>
            </w:r>
            <w:r>
              <w:rPr>
                <w:rFonts w:hint="default" w:ascii="Times New Roman" w:hAnsi="Times New Roman" w:cs="Times New Roman"/>
                <w:b w:val="0"/>
                <w:bCs w:val="0"/>
                <w:color w:val="000000"/>
                <w:sz w:val="24"/>
                <w:highlight w:val="none"/>
                <w:u w:val="none"/>
              </w:rPr>
              <w:t>有组织排放浓度为</w:t>
            </w:r>
            <w:r>
              <w:rPr>
                <w:rFonts w:hint="eastAsia" w:ascii="Times New Roman" w:hAnsi="Times New Roman" w:cs="Times New Roman"/>
                <w:b w:val="0"/>
                <w:bCs w:val="0"/>
                <w:color w:val="000000"/>
                <w:sz w:val="24"/>
                <w:highlight w:val="none"/>
                <w:u w:val="none"/>
                <w:lang w:val="en-US" w:eastAsia="zh-CN"/>
              </w:rPr>
              <w:t>0.1036</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w:t>
            </w:r>
            <w:r>
              <w:rPr>
                <w:rFonts w:hint="default" w:ascii="Times New Roman" w:hAnsi="Times New Roman" w:cs="Times New Roman"/>
                <w:b w:val="0"/>
                <w:bCs w:val="0"/>
                <w:color w:val="000000"/>
                <w:sz w:val="24"/>
                <w:szCs w:val="22"/>
                <w:highlight w:val="none"/>
                <w:u w:val="none"/>
              </w:rPr>
              <w:t>满</w:t>
            </w:r>
            <w:r>
              <w:rPr>
                <w:rFonts w:hint="default" w:ascii="Times New Roman" w:hAnsi="Times New Roman" w:eastAsia="宋体" w:cs="Times New Roman"/>
                <w:b w:val="0"/>
                <w:bCs w:val="0"/>
                <w:color w:val="000000"/>
                <w:sz w:val="24"/>
                <w:highlight w:val="none"/>
                <w:u w:val="none"/>
              </w:rPr>
              <w:t>足</w:t>
            </w:r>
            <w:r>
              <w:rPr>
                <w:rFonts w:hint="default" w:ascii="Times New Roman" w:hAnsi="Times New Roman" w:cs="Times New Roman"/>
                <w:color w:val="auto"/>
                <w:sz w:val="24"/>
                <w:szCs w:val="24"/>
                <w:highlight w:val="none"/>
                <w:lang w:val="en-US" w:eastAsia="zh-CN"/>
              </w:rPr>
              <w:t>《锅炉大气污染物排放标准》（DB41/2089-2021）</w:t>
            </w:r>
            <w:r>
              <w:rPr>
                <w:rFonts w:hint="default" w:cs="Times New Roman"/>
                <w:color w:val="auto"/>
                <w:sz w:val="24"/>
                <w:szCs w:val="24"/>
                <w:highlight w:val="none"/>
                <w:lang w:eastAsia="zh-CN"/>
              </w:rPr>
              <w:t>表</w:t>
            </w:r>
            <w:r>
              <w:rPr>
                <w:rFonts w:hint="eastAsia" w:ascii="Times New Roman" w:hAnsi="Times New Roman" w:cs="Times New Roman"/>
                <w:color w:val="auto"/>
                <w:sz w:val="24"/>
                <w:szCs w:val="24"/>
                <w:highlight w:val="none"/>
                <w:lang w:val="en-US" w:eastAsia="zh-CN"/>
              </w:rPr>
              <w:t>1燃</w:t>
            </w:r>
            <w:r>
              <w:rPr>
                <w:rFonts w:hint="eastAsia" w:ascii="Times New Roman" w:hAnsi="Times New Roman" w:cs="Times New Roman"/>
                <w:b w:val="0"/>
                <w:bCs w:val="0"/>
                <w:color w:val="000000"/>
                <w:sz w:val="24"/>
                <w:highlight w:val="none"/>
                <w:u w:val="none"/>
                <w:lang w:eastAsia="zh-CN"/>
              </w:rPr>
              <w:t>气锅炉颗粒物</w:t>
            </w:r>
            <w:r>
              <w:rPr>
                <w:rFonts w:hint="default" w:ascii="Times New Roman" w:hAnsi="Times New Roman" w:eastAsia="宋体" w:cs="Times New Roman"/>
                <w:b w:val="0"/>
                <w:bCs w:val="0"/>
                <w:color w:val="000000"/>
                <w:sz w:val="24"/>
                <w:highlight w:val="none"/>
                <w:u w:val="none"/>
              </w:rPr>
              <w:t>排放限值要</w:t>
            </w:r>
            <w:r>
              <w:rPr>
                <w:rFonts w:hint="default" w:ascii="Times New Roman" w:hAnsi="Times New Roman" w:cs="Times New Roman"/>
                <w:b w:val="0"/>
                <w:bCs w:val="0"/>
                <w:color w:val="000000"/>
                <w:sz w:val="24"/>
                <w:highlight w:val="none"/>
                <w:u w:val="none"/>
              </w:rPr>
              <w:t>求</w:t>
            </w:r>
            <w:r>
              <w:rPr>
                <w:rFonts w:hint="eastAsia" w:ascii="Times New Roman" w:hAnsi="Times New Roman"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val="en-US" w:eastAsia="zh-CN"/>
              </w:rPr>
              <w:t>5</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eastAsia" w:ascii="Times New Roman" w:hAnsi="Times New Roman" w:cs="Times New Roman"/>
                <w:b w:val="0"/>
                <w:bCs w:val="0"/>
                <w:color w:val="000000"/>
                <w:sz w:val="24"/>
                <w:highlight w:val="none"/>
                <w:u w:val="none"/>
                <w:lang w:eastAsia="zh-CN"/>
              </w:rPr>
              <w:t>）、二氧化硫</w:t>
            </w:r>
            <w:r>
              <w:rPr>
                <w:rFonts w:hint="default" w:ascii="Times New Roman" w:hAnsi="Times New Roman" w:eastAsia="宋体" w:cs="Times New Roman"/>
                <w:b w:val="0"/>
                <w:bCs w:val="0"/>
                <w:color w:val="000000"/>
                <w:sz w:val="24"/>
                <w:highlight w:val="none"/>
                <w:u w:val="none"/>
              </w:rPr>
              <w:t>排放限值要</w:t>
            </w:r>
            <w:r>
              <w:rPr>
                <w:rFonts w:hint="default" w:ascii="Times New Roman" w:hAnsi="Times New Roman" w:cs="Times New Roman"/>
                <w:b w:val="0"/>
                <w:bCs w:val="0"/>
                <w:color w:val="000000"/>
                <w:sz w:val="24"/>
                <w:highlight w:val="none"/>
                <w:u w:val="none"/>
              </w:rPr>
              <w:t>求</w:t>
            </w:r>
            <w:r>
              <w:rPr>
                <w:rFonts w:hint="eastAsia" w:ascii="Times New Roman" w:hAnsi="Times New Roman"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val="en-US" w:eastAsia="zh-CN"/>
              </w:rPr>
              <w:t>10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eastAsia" w:ascii="Times New Roman" w:hAnsi="Times New Roman" w:cs="Times New Roman"/>
                <w:b w:val="0"/>
                <w:bCs w:val="0"/>
                <w:color w:val="000000"/>
                <w:sz w:val="24"/>
                <w:highlight w:val="none"/>
                <w:u w:val="none"/>
                <w:lang w:eastAsia="zh-CN"/>
              </w:rPr>
              <w:t>）、氮氧化物</w:t>
            </w:r>
            <w:r>
              <w:rPr>
                <w:rFonts w:hint="default" w:ascii="Times New Roman" w:hAnsi="Times New Roman" w:eastAsia="宋体" w:cs="Times New Roman"/>
                <w:b w:val="0"/>
                <w:bCs w:val="0"/>
                <w:color w:val="000000"/>
                <w:sz w:val="24"/>
                <w:highlight w:val="none"/>
                <w:u w:val="none"/>
              </w:rPr>
              <w:t>排放限值要</w:t>
            </w:r>
            <w:r>
              <w:rPr>
                <w:rFonts w:hint="default" w:ascii="Times New Roman" w:hAnsi="Times New Roman" w:cs="Times New Roman"/>
                <w:b w:val="0"/>
                <w:bCs w:val="0"/>
                <w:color w:val="000000"/>
                <w:sz w:val="24"/>
                <w:highlight w:val="none"/>
                <w:u w:val="none"/>
              </w:rPr>
              <w:t>求</w:t>
            </w:r>
            <w:r>
              <w:rPr>
                <w:rFonts w:hint="eastAsia" w:ascii="Times New Roman" w:hAnsi="Times New Roman"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val="en-US" w:eastAsia="zh-CN"/>
              </w:rPr>
              <w:t>30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eastAsia" w:ascii="Times New Roman" w:hAnsi="Times New Roman" w:cs="Times New Roman"/>
                <w:b w:val="0"/>
                <w:bCs w:val="0"/>
                <w:color w:val="000000"/>
                <w:sz w:val="24"/>
                <w:highlight w:val="none"/>
                <w:u w:val="none"/>
                <w:lang w:eastAsia="zh-CN"/>
              </w:rPr>
              <w:t>）。</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bCs/>
                <w:color w:val="000000"/>
                <w:sz w:val="24"/>
                <w:highlight w:val="none"/>
                <w:lang w:val="en-US" w:eastAsia="zh-CN"/>
              </w:rPr>
            </w:pPr>
            <w:r>
              <w:rPr>
                <w:rFonts w:hint="eastAsia" w:cs="Times New Roman"/>
                <w:bCs/>
                <w:color w:val="000000"/>
                <w:sz w:val="24"/>
                <w:highlight w:val="none"/>
                <w:lang w:val="en-US" w:eastAsia="zh-CN"/>
              </w:rPr>
              <w:t>2）</w:t>
            </w:r>
            <w:r>
              <w:rPr>
                <w:rFonts w:hint="eastAsia" w:ascii="Times New Roman" w:hAnsi="Times New Roman" w:cs="Times New Roman"/>
                <w:b w:val="0"/>
                <w:bCs/>
                <w:sz w:val="24"/>
                <w:szCs w:val="18"/>
                <w:highlight w:val="none"/>
                <w:lang w:eastAsia="zh-CN"/>
              </w:rPr>
              <w:t>上料、</w:t>
            </w:r>
            <w:r>
              <w:rPr>
                <w:rFonts w:hint="eastAsia" w:ascii="Times New Roman" w:hAnsi="Times New Roman" w:cs="Times New Roman"/>
                <w:bCs/>
                <w:color w:val="000000"/>
                <w:sz w:val="24"/>
                <w:highlight w:val="none"/>
                <w:lang w:eastAsia="zh-CN"/>
              </w:rPr>
              <w:t>干燥、筛分、包装工序产生的颗粒物</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eastAsia" w:cs="Times New Roman"/>
                <w:bCs/>
                <w:color w:val="000000"/>
                <w:sz w:val="24"/>
                <w:highlight w:val="none"/>
                <w:lang w:val="en-US" w:eastAsia="zh-CN"/>
              </w:rPr>
            </w:pPr>
            <w:r>
              <w:rPr>
                <w:rFonts w:hint="default" w:ascii="Times New Roman" w:hAnsi="Times New Roman" w:eastAsia="宋体" w:cs="Times New Roman"/>
                <w:bCs/>
                <w:color w:val="000000"/>
                <w:sz w:val="24"/>
                <w:highlight w:val="none"/>
                <w:lang w:val="en-US" w:eastAsia="zh-CN"/>
              </w:rPr>
              <w:t>本项目</w:t>
            </w:r>
            <w:r>
              <w:rPr>
                <w:rFonts w:hint="eastAsia" w:ascii="Times New Roman" w:hAnsi="Times New Roman" w:eastAsia="宋体" w:cs="Times New Roman"/>
                <w:bCs/>
                <w:color w:val="000000"/>
                <w:sz w:val="24"/>
                <w:highlight w:val="none"/>
                <w:lang w:val="en-US" w:eastAsia="zh-CN"/>
              </w:rPr>
              <w:t>生产设备全部安装于</w:t>
            </w:r>
            <w:r>
              <w:rPr>
                <w:rFonts w:hint="eastAsia" w:cs="Times New Roman"/>
                <w:bCs/>
                <w:color w:val="000000"/>
                <w:sz w:val="24"/>
                <w:highlight w:val="none"/>
                <w:lang w:val="en-US" w:eastAsia="zh-CN"/>
              </w:rPr>
              <w:t>全</w:t>
            </w:r>
            <w:r>
              <w:rPr>
                <w:rFonts w:hint="eastAsia" w:ascii="Times New Roman" w:hAnsi="Times New Roman" w:eastAsia="宋体" w:cs="Times New Roman"/>
                <w:bCs/>
                <w:color w:val="000000"/>
                <w:sz w:val="24"/>
                <w:highlight w:val="none"/>
                <w:lang w:val="en-US" w:eastAsia="zh-CN"/>
              </w:rPr>
              <w:t>封闭的生产车间内。</w:t>
            </w:r>
            <w:r>
              <w:rPr>
                <w:rFonts w:hint="eastAsia" w:cs="Times New Roman"/>
                <w:bCs/>
                <w:color w:val="000000"/>
                <w:sz w:val="24"/>
                <w:highlight w:val="none"/>
                <w:lang w:val="en-US" w:eastAsia="zh-CN"/>
              </w:rPr>
              <w:t>原料</w:t>
            </w:r>
            <w:r>
              <w:rPr>
                <w:rFonts w:hint="eastAsia" w:ascii="Times New Roman" w:hAnsi="Times New Roman" w:eastAsia="宋体" w:cs="Times New Roman"/>
                <w:bCs/>
                <w:color w:val="000000"/>
                <w:sz w:val="24"/>
                <w:highlight w:val="none"/>
                <w:lang w:val="en-US" w:eastAsia="zh-CN"/>
              </w:rPr>
              <w:t>由给料机进入三筒干燥机前，原料含水率≤</w:t>
            </w:r>
            <w:r>
              <w:rPr>
                <w:rFonts w:hint="eastAsia" w:cs="Times New Roman"/>
                <w:bCs/>
                <w:color w:val="000000"/>
                <w:sz w:val="24"/>
                <w:highlight w:val="none"/>
                <w:lang w:val="en-US" w:eastAsia="zh-CN"/>
              </w:rPr>
              <w:t>8</w:t>
            </w:r>
            <w:r>
              <w:rPr>
                <w:rFonts w:hint="eastAsia" w:ascii="Times New Roman" w:hAnsi="Times New Roman" w:eastAsia="宋体" w:cs="Times New Roman"/>
                <w:bCs/>
                <w:color w:val="000000"/>
                <w:sz w:val="24"/>
                <w:highlight w:val="none"/>
                <w:lang w:val="en-US" w:eastAsia="zh-CN"/>
              </w:rPr>
              <w:t>%（本环评以</w:t>
            </w:r>
            <w:r>
              <w:rPr>
                <w:rFonts w:hint="eastAsia" w:cs="Times New Roman"/>
                <w:bCs/>
                <w:color w:val="000000"/>
                <w:sz w:val="24"/>
                <w:highlight w:val="none"/>
                <w:lang w:val="en-US" w:eastAsia="zh-CN"/>
              </w:rPr>
              <w:t>8</w:t>
            </w:r>
            <w:r>
              <w:rPr>
                <w:rFonts w:hint="eastAsia" w:ascii="Times New Roman" w:hAnsi="Times New Roman" w:eastAsia="宋体" w:cs="Times New Roman"/>
                <w:bCs/>
                <w:color w:val="000000"/>
                <w:sz w:val="24"/>
                <w:highlight w:val="none"/>
                <w:lang w:val="en-US" w:eastAsia="zh-CN"/>
              </w:rPr>
              <w:t>%计），干燥后产品含水率≤3%（本环评以3%计），原料经三筒干燥机作用后水分以水蒸气的形式散发到环境中</w:t>
            </w:r>
            <w:r>
              <w:rPr>
                <w:rFonts w:hint="eastAsia" w:cs="Times New Roman"/>
                <w:bCs/>
                <w:color w:val="000000"/>
                <w:sz w:val="24"/>
                <w:highlight w:val="none"/>
                <w:lang w:val="en-US" w:eastAsia="zh-CN"/>
              </w:rPr>
              <w:t>。</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b w:val="0"/>
                <w:bCs w:val="0"/>
                <w:color w:val="000000"/>
                <w:sz w:val="24"/>
                <w:highlight w:val="none"/>
                <w:u w:val="none"/>
              </w:rPr>
            </w:pPr>
            <w:r>
              <w:rPr>
                <w:rFonts w:hint="eastAsia" w:ascii="Times New Roman" w:hAnsi="Times New Roman" w:eastAsia="宋体" w:cs="Times New Roman"/>
                <w:bCs/>
                <w:color w:val="000000"/>
                <w:sz w:val="24"/>
                <w:highlight w:val="none"/>
                <w:lang w:val="en-US" w:eastAsia="zh-CN"/>
              </w:rPr>
              <w:t>物料</w:t>
            </w:r>
            <w:r>
              <w:rPr>
                <w:rFonts w:hint="eastAsia" w:cs="Times New Roman"/>
                <w:bCs/>
                <w:color w:val="000000"/>
                <w:sz w:val="24"/>
                <w:highlight w:val="none"/>
                <w:lang w:val="en-US" w:eastAsia="zh-CN"/>
              </w:rPr>
              <w:t>上料、</w:t>
            </w:r>
            <w:r>
              <w:rPr>
                <w:rFonts w:hint="eastAsia" w:ascii="Times New Roman" w:hAnsi="Times New Roman" w:eastAsia="宋体" w:cs="Times New Roman"/>
                <w:bCs/>
                <w:color w:val="000000"/>
                <w:sz w:val="24"/>
                <w:highlight w:val="none"/>
                <w:lang w:val="en-US" w:eastAsia="zh-CN"/>
              </w:rPr>
              <w:t>干燥、筛</w:t>
            </w:r>
            <w:r>
              <w:rPr>
                <w:rFonts w:hint="eastAsia" w:cs="Times New Roman"/>
                <w:bCs/>
                <w:color w:val="000000"/>
                <w:sz w:val="24"/>
                <w:highlight w:val="none"/>
                <w:lang w:val="en-US" w:eastAsia="zh-CN"/>
              </w:rPr>
              <w:t>分、包装</w:t>
            </w:r>
            <w:r>
              <w:rPr>
                <w:rFonts w:hint="eastAsia" w:ascii="Times New Roman" w:hAnsi="Times New Roman" w:eastAsia="宋体" w:cs="Times New Roman"/>
                <w:bCs/>
                <w:color w:val="000000"/>
                <w:sz w:val="24"/>
                <w:highlight w:val="none"/>
                <w:lang w:val="en-US" w:eastAsia="zh-CN"/>
              </w:rPr>
              <w:t>工序产尘量根据《</w:t>
            </w:r>
            <w:r>
              <w:rPr>
                <w:rFonts w:hint="default" w:ascii="Times New Roman" w:hAnsi="Times New Roman" w:eastAsia="宋体" w:cs="Times New Roman"/>
                <w:bCs/>
                <w:color w:val="000000"/>
                <w:sz w:val="24"/>
                <w:highlight w:val="none"/>
                <w:lang w:val="en-US" w:eastAsia="zh-CN"/>
              </w:rPr>
              <w:t>逸散性</w:t>
            </w:r>
            <w:r>
              <w:rPr>
                <w:rFonts w:hint="default" w:ascii="Times New Roman" w:hAnsi="Times New Roman" w:eastAsia="宋体" w:cs="Times New Roman"/>
                <w:b w:val="0"/>
                <w:bCs w:val="0"/>
                <w:sz w:val="24"/>
                <w:szCs w:val="24"/>
                <w:highlight w:val="none"/>
                <w:u w:val="none"/>
              </w:rPr>
              <w:t>工业粉尘控制技术》</w:t>
            </w:r>
            <w:r>
              <w:rPr>
                <w:rFonts w:hint="default" w:ascii="Times New Roman" w:hAnsi="Times New Roman" w:eastAsia="宋体" w:cs="Times New Roman"/>
                <w:b w:val="0"/>
                <w:bCs w:val="0"/>
                <w:sz w:val="24"/>
                <w:szCs w:val="24"/>
                <w:highlight w:val="none"/>
                <w:u w:val="none"/>
                <w:lang w:eastAsia="zh-CN"/>
              </w:rPr>
              <w:t>、《工业污染核算》</w:t>
            </w:r>
            <w:r>
              <w:rPr>
                <w:rFonts w:hint="default" w:ascii="Times New Roman" w:hAnsi="Times New Roman" w:eastAsia="宋体" w:cs="Times New Roman"/>
                <w:b w:val="0"/>
                <w:bCs w:val="0"/>
                <w:sz w:val="24"/>
                <w:szCs w:val="24"/>
                <w:highlight w:val="none"/>
                <w:u w:val="none"/>
              </w:rPr>
              <w:t>中的行业经验系数</w:t>
            </w:r>
            <w:r>
              <w:rPr>
                <w:rFonts w:hint="eastAsia" w:eastAsia="宋体"/>
                <w:b w:val="0"/>
                <w:bCs w:val="0"/>
                <w:color w:val="000000"/>
                <w:sz w:val="24"/>
                <w:highlight w:val="none"/>
                <w:u w:val="none"/>
                <w:lang w:eastAsia="zh-CN"/>
              </w:rPr>
              <w:t>，同时参考同类型项目，</w:t>
            </w:r>
            <w:r>
              <w:rPr>
                <w:rFonts w:hint="eastAsia"/>
                <w:b w:val="0"/>
                <w:bCs w:val="0"/>
                <w:color w:val="000000"/>
                <w:sz w:val="24"/>
                <w:highlight w:val="none"/>
                <w:u w:val="none"/>
              </w:rPr>
              <w:t>确定</w:t>
            </w:r>
            <w:r>
              <w:rPr>
                <w:rFonts w:hint="eastAsia"/>
                <w:b w:val="0"/>
                <w:bCs w:val="0"/>
                <w:color w:val="000000"/>
                <w:sz w:val="24"/>
                <w:highlight w:val="none"/>
                <w:u w:val="none"/>
                <w:lang w:eastAsia="zh-CN"/>
              </w:rPr>
              <w:t>本</w:t>
            </w:r>
            <w:r>
              <w:rPr>
                <w:b w:val="0"/>
                <w:bCs w:val="0"/>
                <w:color w:val="000000"/>
                <w:sz w:val="24"/>
                <w:highlight w:val="none"/>
                <w:u w:val="none"/>
              </w:rPr>
              <w:t>项目生产过程中产排污情况见下表。</w:t>
            </w:r>
          </w:p>
          <w:p>
            <w:pPr>
              <w:pStyle w:val="12"/>
              <w:spacing w:before="156" w:beforeLines="50" w:after="0"/>
              <w:ind w:firstLine="720" w:firstLineChars="300"/>
              <w:rPr>
                <w:rFonts w:eastAsia="黑体"/>
                <w:b w:val="0"/>
                <w:bCs w:val="0"/>
                <w:color w:val="000000"/>
                <w:sz w:val="24"/>
                <w:highlight w:val="none"/>
                <w:u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4-3</w:t>
            </w:r>
            <w:r>
              <w:rPr>
                <w:rFonts w:eastAsia="黑体"/>
                <w:b w:val="0"/>
                <w:bCs w:val="0"/>
                <w:color w:val="000000"/>
                <w:sz w:val="24"/>
                <w:highlight w:val="none"/>
                <w:u w:val="none"/>
                <w:lang w:val="en-US" w:eastAsia="zh-CN"/>
              </w:rPr>
              <w:t xml:space="preserve">     各生产设备颗粒物产生量</w:t>
            </w:r>
            <w:r>
              <w:rPr>
                <w:rFonts w:hint="eastAsia" w:eastAsia="黑体"/>
                <w:b w:val="0"/>
                <w:bCs w:val="0"/>
                <w:color w:val="000000"/>
                <w:sz w:val="24"/>
                <w:highlight w:val="none"/>
                <w:u w:val="none"/>
                <w:lang w:val="en-US" w:eastAsia="zh-CN"/>
              </w:rPr>
              <w:t>、水蒸气散发量</w:t>
            </w:r>
            <w:r>
              <w:rPr>
                <w:rFonts w:eastAsia="黑体"/>
                <w:b w:val="0"/>
                <w:bCs w:val="0"/>
                <w:color w:val="000000"/>
                <w:sz w:val="24"/>
                <w:highlight w:val="none"/>
                <w:u w:val="none"/>
                <w:lang w:val="en-US" w:eastAsia="zh-CN"/>
              </w:rPr>
              <w:t>情况一览表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108" w:type="dxa"/>
                <w:bottom w:w="0" w:type="dxa"/>
                <w:right w:w="108" w:type="dxa"/>
              </w:tblCellMar>
            </w:tblPr>
            <w:tblGrid>
              <w:gridCol w:w="761"/>
              <w:gridCol w:w="1116"/>
              <w:gridCol w:w="1661"/>
              <w:gridCol w:w="1482"/>
              <w:gridCol w:w="1548"/>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序号</w:t>
                  </w:r>
                </w:p>
              </w:tc>
              <w:tc>
                <w:tcPr>
                  <w:tcW w:w="1116"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设备</w:t>
                  </w:r>
                </w:p>
              </w:tc>
              <w:tc>
                <w:tcPr>
                  <w:tcW w:w="1661"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产污设施/工段</w:t>
                  </w:r>
                </w:p>
              </w:tc>
              <w:tc>
                <w:tcPr>
                  <w:tcW w:w="1482"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产生系数</w:t>
                  </w:r>
                </w:p>
              </w:tc>
              <w:tc>
                <w:tcPr>
                  <w:tcW w:w="1548"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物料加工量（t/a）</w:t>
                  </w:r>
                </w:p>
              </w:tc>
              <w:tc>
                <w:tcPr>
                  <w:tcW w:w="1656" w:type="dxa"/>
                  <w:noWrap w:val="0"/>
                  <w:vAlign w:val="center"/>
                </w:tcPr>
                <w:p>
                  <w:pPr>
                    <w:adjustRightInd w:val="0"/>
                    <w:snapToGrid w:val="0"/>
                    <w:jc w:val="center"/>
                    <w:rPr>
                      <w:rFonts w:hint="eastAsia"/>
                      <w:b w:val="0"/>
                      <w:bCs w:val="0"/>
                      <w:color w:val="000000"/>
                      <w:szCs w:val="21"/>
                      <w:highlight w:val="none"/>
                      <w:u w:val="none"/>
                      <w:lang w:eastAsia="zh-CN"/>
                    </w:rPr>
                  </w:pPr>
                  <w:r>
                    <w:rPr>
                      <w:b w:val="0"/>
                      <w:bCs w:val="0"/>
                      <w:color w:val="000000"/>
                      <w:szCs w:val="21"/>
                      <w:highlight w:val="none"/>
                      <w:u w:val="none"/>
                    </w:rPr>
                    <w:t>产生</w:t>
                  </w:r>
                  <w:r>
                    <w:rPr>
                      <w:rFonts w:hint="eastAsia"/>
                      <w:b w:val="0"/>
                      <w:bCs w:val="0"/>
                      <w:color w:val="000000"/>
                      <w:szCs w:val="21"/>
                      <w:highlight w:val="none"/>
                      <w:u w:val="none"/>
                      <w:lang w:eastAsia="zh-CN"/>
                    </w:rPr>
                    <w:t>情况</w:t>
                  </w:r>
                </w:p>
                <w:p>
                  <w:pPr>
                    <w:adjustRightInd w:val="0"/>
                    <w:snapToGrid w:val="0"/>
                    <w:jc w:val="center"/>
                    <w:rPr>
                      <w:b w:val="0"/>
                      <w:bCs w:val="0"/>
                      <w:color w:val="000000"/>
                      <w:szCs w:val="21"/>
                      <w:highlight w:val="none"/>
                      <w:u w:val="none"/>
                    </w:rPr>
                  </w:pPr>
                  <w:r>
                    <w:rPr>
                      <w:b w:val="0"/>
                      <w:bCs w:val="0"/>
                      <w:color w:val="000000"/>
                      <w:szCs w:val="21"/>
                      <w:highlight w:val="none"/>
                      <w:u w:val="none"/>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noWrap w:val="0"/>
                  <w:vAlign w:val="center"/>
                </w:tcPr>
                <w:p>
                  <w:pPr>
                    <w:adjustRightInd w:val="0"/>
                    <w:snapToGrid w:val="0"/>
                    <w:jc w:val="center"/>
                    <w:rPr>
                      <w:rFonts w:hint="eastAsia"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1</w:t>
                  </w:r>
                </w:p>
              </w:tc>
              <w:tc>
                <w:tcPr>
                  <w:tcW w:w="1116" w:type="dxa"/>
                  <w:noWrap w:val="0"/>
                  <w:vAlign w:val="center"/>
                </w:tcPr>
                <w:p>
                  <w:pPr>
                    <w:adjustRightInd w:val="0"/>
                    <w:snapToGrid w:val="0"/>
                    <w:jc w:val="center"/>
                    <w:rPr>
                      <w:b w:val="0"/>
                      <w:bCs w:val="0"/>
                      <w:color w:val="000000"/>
                      <w:szCs w:val="21"/>
                      <w:highlight w:val="none"/>
                      <w:u w:val="none"/>
                    </w:rPr>
                  </w:pPr>
                  <w:r>
                    <w:rPr>
                      <w:rFonts w:hint="default" w:ascii="Times New Roman" w:hAnsi="Times New Roman" w:eastAsia="宋体" w:cs="Times New Roman"/>
                      <w:b w:val="0"/>
                      <w:bCs w:val="0"/>
                      <w:color w:val="000000"/>
                      <w:szCs w:val="21"/>
                      <w:highlight w:val="none"/>
                      <w:u w:val="none"/>
                      <w:lang w:eastAsia="zh-CN"/>
                    </w:rPr>
                    <w:t>给料机</w:t>
                  </w:r>
                </w:p>
              </w:tc>
              <w:tc>
                <w:tcPr>
                  <w:tcW w:w="1661" w:type="dxa"/>
                  <w:noWrap w:val="0"/>
                  <w:vAlign w:val="center"/>
                </w:tcPr>
                <w:p>
                  <w:pPr>
                    <w:adjustRightInd w:val="0"/>
                    <w:snapToGrid w:val="0"/>
                    <w:jc w:val="center"/>
                    <w:rPr>
                      <w:rFonts w:hint="eastAsia" w:eastAsia="宋体"/>
                      <w:b w:val="0"/>
                      <w:bCs w:val="0"/>
                      <w:color w:val="000000"/>
                      <w:szCs w:val="21"/>
                      <w:highlight w:val="none"/>
                      <w:u w:val="none"/>
                      <w:lang w:eastAsia="zh-CN"/>
                    </w:rPr>
                  </w:pPr>
                  <w:r>
                    <w:rPr>
                      <w:rFonts w:hint="eastAsia"/>
                      <w:b w:val="0"/>
                      <w:bCs w:val="0"/>
                      <w:color w:val="000000"/>
                      <w:szCs w:val="21"/>
                      <w:highlight w:val="none"/>
                      <w:u w:val="none"/>
                      <w:lang w:eastAsia="zh-CN"/>
                    </w:rPr>
                    <w:t>上料</w:t>
                  </w:r>
                </w:p>
              </w:tc>
              <w:tc>
                <w:tcPr>
                  <w:tcW w:w="1482"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0.</w:t>
                  </w:r>
                  <w:r>
                    <w:rPr>
                      <w:rFonts w:hint="eastAsia"/>
                      <w:b w:val="0"/>
                      <w:bCs w:val="0"/>
                      <w:color w:val="000000"/>
                      <w:szCs w:val="21"/>
                      <w:highlight w:val="none"/>
                      <w:u w:val="none"/>
                      <w:lang w:val="en-US" w:eastAsia="zh-CN"/>
                    </w:rPr>
                    <w:t>005</w:t>
                  </w:r>
                  <w:r>
                    <w:rPr>
                      <w:b w:val="0"/>
                      <w:bCs w:val="0"/>
                      <w:color w:val="000000"/>
                      <w:szCs w:val="21"/>
                      <w:highlight w:val="none"/>
                      <w:u w:val="none"/>
                    </w:rPr>
                    <w:t>kg/t</w:t>
                  </w:r>
                  <w:r>
                    <w:rPr>
                      <w:b w:val="0"/>
                      <w:bCs w:val="0"/>
                      <w:color w:val="000000"/>
                      <w:szCs w:val="21"/>
                      <w:highlight w:val="none"/>
                      <w:u w:val="none"/>
                      <w:vertAlign w:val="subscript"/>
                    </w:rPr>
                    <w:t>原料</w:t>
                  </w:r>
                </w:p>
              </w:tc>
              <w:tc>
                <w:tcPr>
                  <w:tcW w:w="1548" w:type="dxa"/>
                  <w:noWrap w:val="0"/>
                  <w:vAlign w:val="center"/>
                </w:tcPr>
                <w:p>
                  <w:pPr>
                    <w:adjustRightInd w:val="0"/>
                    <w:snapToGrid w:val="0"/>
                    <w:jc w:val="center"/>
                    <w:rPr>
                      <w:rFonts w:hint="default"/>
                      <w:b w:val="0"/>
                      <w:bCs w:val="0"/>
                      <w:color w:val="000000"/>
                      <w:szCs w:val="21"/>
                      <w:highlight w:val="none"/>
                      <w:u w:val="none"/>
                      <w:lang w:val="en-US"/>
                    </w:rPr>
                  </w:pPr>
                  <w:r>
                    <w:rPr>
                      <w:rFonts w:hint="eastAsia"/>
                      <w:b w:val="0"/>
                      <w:bCs w:val="0"/>
                      <w:color w:val="000000"/>
                      <w:szCs w:val="21"/>
                      <w:highlight w:val="none"/>
                      <w:u w:val="none"/>
                      <w:lang w:val="en-US" w:eastAsia="zh-CN"/>
                    </w:rPr>
                    <w:t>31605.2402</w:t>
                  </w:r>
                </w:p>
              </w:tc>
              <w:tc>
                <w:tcPr>
                  <w:tcW w:w="1656" w:type="dxa"/>
                  <w:noWrap w:val="0"/>
                  <w:vAlign w:val="center"/>
                </w:tcPr>
                <w:p>
                  <w:pPr>
                    <w:adjustRightInd w:val="0"/>
                    <w:snapToGrid w:val="0"/>
                    <w:jc w:val="center"/>
                    <w:rPr>
                      <w:rFonts w:hint="default"/>
                      <w:b w:val="0"/>
                      <w:bCs w:val="0"/>
                      <w:color w:val="000000"/>
                      <w:szCs w:val="21"/>
                      <w:highlight w:val="none"/>
                      <w:u w:val="none"/>
                      <w:lang w:val="en-US"/>
                    </w:rPr>
                  </w:pPr>
                  <w:r>
                    <w:rPr>
                      <w:b w:val="0"/>
                      <w:bCs w:val="0"/>
                      <w:color w:val="000000"/>
                      <w:szCs w:val="21"/>
                      <w:highlight w:val="none"/>
                      <w:u w:val="none"/>
                    </w:rPr>
                    <w:t>颗粒物产生量</w:t>
                  </w:r>
                  <w:r>
                    <w:rPr>
                      <w:rFonts w:hint="eastAsia"/>
                      <w:b w:val="0"/>
                      <w:bCs w:val="0"/>
                      <w:color w:val="000000"/>
                      <w:szCs w:val="21"/>
                      <w:highlight w:val="none"/>
                      <w:u w:val="none"/>
                      <w:lang w:val="en-US" w:eastAsia="zh-CN"/>
                    </w:rPr>
                    <w:t>0.1580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vMerge w:val="restart"/>
                  <w:noWrap w:val="0"/>
                  <w:vAlign w:val="center"/>
                </w:tcPr>
                <w:p>
                  <w:pPr>
                    <w:adjustRightInd w:val="0"/>
                    <w:snapToGrid w:val="0"/>
                    <w:jc w:val="center"/>
                    <w:rPr>
                      <w:rFonts w:hint="eastAsia" w:eastAsia="宋体"/>
                      <w:b w:val="0"/>
                      <w:bCs w:val="0"/>
                      <w:color w:val="000000"/>
                      <w:szCs w:val="21"/>
                      <w:highlight w:val="none"/>
                      <w:u w:val="none"/>
                      <w:lang w:eastAsia="zh-CN"/>
                    </w:rPr>
                  </w:pPr>
                  <w:r>
                    <w:rPr>
                      <w:rFonts w:hint="eastAsia"/>
                      <w:b w:val="0"/>
                      <w:bCs w:val="0"/>
                      <w:color w:val="000000"/>
                      <w:szCs w:val="21"/>
                      <w:highlight w:val="none"/>
                      <w:u w:val="none"/>
                      <w:lang w:val="en-US" w:eastAsia="zh-CN"/>
                    </w:rPr>
                    <w:t>2</w:t>
                  </w:r>
                </w:p>
              </w:tc>
              <w:tc>
                <w:tcPr>
                  <w:tcW w:w="1116" w:type="dxa"/>
                  <w:vMerge w:val="restart"/>
                  <w:noWrap w:val="0"/>
                  <w:vAlign w:val="center"/>
                </w:tcPr>
                <w:p>
                  <w:pPr>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三筒干燥机</w:t>
                  </w:r>
                </w:p>
              </w:tc>
              <w:tc>
                <w:tcPr>
                  <w:tcW w:w="1661" w:type="dxa"/>
                  <w:vMerge w:val="restart"/>
                  <w:noWrap w:val="0"/>
                  <w:vAlign w:val="center"/>
                </w:tcPr>
                <w:p>
                  <w:pPr>
                    <w:snapToGrid w:val="0"/>
                    <w:jc w:val="center"/>
                    <w:rPr>
                      <w:rFonts w:hint="eastAsia" w:eastAsia="宋体"/>
                      <w:b w:val="0"/>
                      <w:bCs w:val="0"/>
                      <w:color w:val="000000"/>
                      <w:szCs w:val="21"/>
                      <w:highlight w:val="none"/>
                      <w:u w:val="none"/>
                      <w:lang w:eastAsia="zh-CN"/>
                    </w:rPr>
                  </w:pPr>
                  <w:r>
                    <w:rPr>
                      <w:rFonts w:hint="eastAsia"/>
                      <w:b w:val="0"/>
                      <w:bCs w:val="0"/>
                      <w:color w:val="000000"/>
                      <w:szCs w:val="21"/>
                      <w:highlight w:val="none"/>
                      <w:u w:val="none"/>
                      <w:lang w:eastAsia="zh-CN"/>
                    </w:rPr>
                    <w:t>干燥</w:t>
                  </w:r>
                </w:p>
              </w:tc>
              <w:tc>
                <w:tcPr>
                  <w:tcW w:w="1482"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0.</w:t>
                  </w:r>
                  <w:r>
                    <w:rPr>
                      <w:rFonts w:hint="eastAsia"/>
                      <w:b w:val="0"/>
                      <w:bCs w:val="0"/>
                      <w:color w:val="000000"/>
                      <w:szCs w:val="21"/>
                      <w:highlight w:val="none"/>
                      <w:u w:val="none"/>
                      <w:lang w:val="en-US" w:eastAsia="zh-CN"/>
                    </w:rPr>
                    <w:t>5</w:t>
                  </w:r>
                  <w:r>
                    <w:rPr>
                      <w:b w:val="0"/>
                      <w:bCs w:val="0"/>
                      <w:color w:val="000000"/>
                      <w:szCs w:val="21"/>
                      <w:highlight w:val="none"/>
                      <w:u w:val="none"/>
                    </w:rPr>
                    <w:t>kg/t</w:t>
                  </w:r>
                  <w:r>
                    <w:rPr>
                      <w:b w:val="0"/>
                      <w:bCs w:val="0"/>
                      <w:color w:val="000000"/>
                      <w:szCs w:val="21"/>
                      <w:highlight w:val="none"/>
                      <w:u w:val="none"/>
                      <w:vertAlign w:val="subscript"/>
                    </w:rPr>
                    <w:t>原料</w:t>
                  </w:r>
                </w:p>
              </w:tc>
              <w:tc>
                <w:tcPr>
                  <w:tcW w:w="1548" w:type="dxa"/>
                  <w:noWrap w:val="0"/>
                  <w:vAlign w:val="center"/>
                </w:tcPr>
                <w:p>
                  <w:pPr>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31605.0822</w:t>
                  </w:r>
                </w:p>
              </w:tc>
              <w:tc>
                <w:tcPr>
                  <w:tcW w:w="1656"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b w:val="0"/>
                      <w:bCs w:val="0"/>
                      <w:color w:val="000000"/>
                      <w:szCs w:val="21"/>
                      <w:highlight w:val="none"/>
                      <w:u w:val="none"/>
                    </w:rPr>
                    <w:t>颗粒物产生量</w:t>
                  </w:r>
                  <w:r>
                    <w:rPr>
                      <w:rFonts w:hint="eastAsia"/>
                      <w:b w:val="0"/>
                      <w:bCs w:val="0"/>
                      <w:color w:val="000000"/>
                      <w:szCs w:val="21"/>
                      <w:highlight w:val="none"/>
                      <w:u w:val="none"/>
                      <w:lang w:val="en-US" w:eastAsia="zh-CN"/>
                    </w:rPr>
                    <w:t>15.8025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vMerge w:val="continue"/>
                  <w:noWrap w:val="0"/>
                  <w:vAlign w:val="center"/>
                </w:tcPr>
                <w:p>
                  <w:pPr>
                    <w:adjustRightInd w:val="0"/>
                    <w:snapToGrid w:val="0"/>
                    <w:jc w:val="center"/>
                    <w:rPr>
                      <w:b w:val="0"/>
                      <w:bCs w:val="0"/>
                      <w:color w:val="000000"/>
                      <w:szCs w:val="21"/>
                      <w:highlight w:val="none"/>
                      <w:u w:val="none"/>
                    </w:rPr>
                  </w:pPr>
                </w:p>
              </w:tc>
              <w:tc>
                <w:tcPr>
                  <w:tcW w:w="1116" w:type="dxa"/>
                  <w:vMerge w:val="continue"/>
                  <w:noWrap w:val="0"/>
                  <w:vAlign w:val="center"/>
                </w:tcPr>
                <w:p>
                  <w:pPr>
                    <w:snapToGrid w:val="0"/>
                    <w:jc w:val="center"/>
                    <w:rPr>
                      <w:rFonts w:hint="eastAsia"/>
                      <w:b w:val="0"/>
                      <w:bCs w:val="0"/>
                      <w:color w:val="000000"/>
                      <w:szCs w:val="21"/>
                      <w:highlight w:val="none"/>
                      <w:u w:val="none"/>
                      <w:lang w:val="en-US" w:eastAsia="zh-CN"/>
                    </w:rPr>
                  </w:pPr>
                </w:p>
              </w:tc>
              <w:tc>
                <w:tcPr>
                  <w:tcW w:w="1661" w:type="dxa"/>
                  <w:vMerge w:val="continue"/>
                  <w:noWrap w:val="0"/>
                  <w:vAlign w:val="center"/>
                </w:tcPr>
                <w:p>
                  <w:pPr>
                    <w:snapToGrid w:val="0"/>
                    <w:jc w:val="center"/>
                    <w:rPr>
                      <w:rFonts w:hint="eastAsia"/>
                      <w:b w:val="0"/>
                      <w:bCs w:val="0"/>
                      <w:color w:val="000000"/>
                      <w:szCs w:val="21"/>
                      <w:highlight w:val="none"/>
                      <w:u w:val="none"/>
                      <w:lang w:eastAsia="zh-CN"/>
                    </w:rPr>
                  </w:pPr>
                </w:p>
              </w:tc>
              <w:tc>
                <w:tcPr>
                  <w:tcW w:w="1482" w:type="dxa"/>
                  <w:noWrap w:val="0"/>
                  <w:vAlign w:val="center"/>
                </w:tcPr>
                <w:p>
                  <w:pPr>
                    <w:adjustRightInd w:val="0"/>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5</w:t>
                  </w:r>
                  <w:r>
                    <w:rPr>
                      <w:rFonts w:hint="eastAsia" w:ascii="Times New Roman" w:hAnsi="Times New Roman" w:eastAsia="宋体" w:cs="Times New Roman"/>
                      <w:b w:val="0"/>
                      <w:bCs w:val="0"/>
                      <w:color w:val="000000"/>
                      <w:szCs w:val="21"/>
                      <w:highlight w:val="none"/>
                      <w:u w:val="none"/>
                      <w:lang w:val="en-US" w:eastAsia="zh-CN"/>
                    </w:rPr>
                    <w:t>%水份蒸发</w:t>
                  </w:r>
                </w:p>
              </w:tc>
              <w:tc>
                <w:tcPr>
                  <w:tcW w:w="1548" w:type="dxa"/>
                  <w:noWrap w:val="0"/>
                  <w:vAlign w:val="center"/>
                </w:tcPr>
                <w:p>
                  <w:pPr>
                    <w:adjustRightInd w:val="0"/>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b w:val="0"/>
                      <w:bCs w:val="0"/>
                      <w:color w:val="000000"/>
                      <w:szCs w:val="21"/>
                      <w:highlight w:val="none"/>
                      <w:u w:val="none"/>
                      <w:lang w:val="en-US" w:eastAsia="zh-CN"/>
                    </w:rPr>
                    <w:t>31589.2797</w:t>
                  </w:r>
                </w:p>
              </w:tc>
              <w:tc>
                <w:tcPr>
                  <w:tcW w:w="1656" w:type="dxa"/>
                  <w:noWrap w:val="0"/>
                  <w:vAlign w:val="center"/>
                </w:tcPr>
                <w:p>
                  <w:pPr>
                    <w:adjustRightInd w:val="0"/>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ascii="Times New Roman" w:hAnsi="Times New Roman" w:eastAsia="宋体" w:cs="Times New Roman"/>
                      <w:b w:val="0"/>
                      <w:bCs w:val="0"/>
                      <w:color w:val="000000"/>
                      <w:szCs w:val="21"/>
                      <w:highlight w:val="none"/>
                      <w:u w:val="none"/>
                      <w:lang w:val="en-US" w:eastAsia="zh-CN"/>
                    </w:rPr>
                    <w:t>水蒸气散发量约为</w:t>
                  </w:r>
                  <w:r>
                    <w:rPr>
                      <w:rFonts w:hint="eastAsia" w:cs="Times New Roman"/>
                      <w:b w:val="0"/>
                      <w:bCs w:val="0"/>
                      <w:color w:val="000000"/>
                      <w:szCs w:val="21"/>
                      <w:highlight w:val="none"/>
                      <w:u w:val="none"/>
                      <w:lang w:val="en-US" w:eastAsia="zh-CN"/>
                    </w:rPr>
                    <w:t>1579.4640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noWrap w:val="0"/>
                  <w:vAlign w:val="center"/>
                </w:tcPr>
                <w:p>
                  <w:pPr>
                    <w:adjustRightInd w:val="0"/>
                    <w:snapToGrid w:val="0"/>
                    <w:jc w:val="center"/>
                    <w:rPr>
                      <w:rFonts w:hint="eastAsia"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3</w:t>
                  </w:r>
                </w:p>
              </w:tc>
              <w:tc>
                <w:tcPr>
                  <w:tcW w:w="1116" w:type="dxa"/>
                  <w:noWrap w:val="0"/>
                  <w:vAlign w:val="center"/>
                </w:tcPr>
                <w:p>
                  <w:pPr>
                    <w:snapToGrid w:val="0"/>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eastAsia="宋体"/>
                      <w:b w:val="0"/>
                      <w:bCs w:val="0"/>
                      <w:color w:val="000000"/>
                      <w:szCs w:val="21"/>
                      <w:highlight w:val="none"/>
                      <w:u w:val="none"/>
                      <w:lang w:eastAsia="zh-CN"/>
                    </w:rPr>
                    <w:t>滚筒筛</w:t>
                  </w:r>
                </w:p>
              </w:tc>
              <w:tc>
                <w:tcPr>
                  <w:tcW w:w="1661" w:type="dxa"/>
                  <w:noWrap w:val="0"/>
                  <w:vAlign w:val="center"/>
                </w:tcPr>
                <w:p>
                  <w:pPr>
                    <w:snapToGrid w:val="0"/>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eastAsia="宋体"/>
                      <w:b w:val="0"/>
                      <w:bCs w:val="0"/>
                      <w:color w:val="000000"/>
                      <w:szCs w:val="21"/>
                      <w:highlight w:val="none"/>
                      <w:u w:val="none"/>
                      <w:lang w:eastAsia="zh-CN"/>
                    </w:rPr>
                    <w:t>筛</w:t>
                  </w:r>
                  <w:r>
                    <w:rPr>
                      <w:rFonts w:hint="eastAsia"/>
                      <w:b w:val="0"/>
                      <w:bCs w:val="0"/>
                      <w:color w:val="000000"/>
                      <w:szCs w:val="21"/>
                      <w:highlight w:val="none"/>
                      <w:u w:val="none"/>
                      <w:lang w:eastAsia="zh-CN"/>
                    </w:rPr>
                    <w:t>分</w:t>
                  </w:r>
                </w:p>
              </w:tc>
              <w:tc>
                <w:tcPr>
                  <w:tcW w:w="1482"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0.</w:t>
                  </w:r>
                  <w:r>
                    <w:rPr>
                      <w:rFonts w:hint="eastAsia"/>
                      <w:b w:val="0"/>
                      <w:bCs w:val="0"/>
                      <w:color w:val="000000"/>
                      <w:szCs w:val="21"/>
                      <w:highlight w:val="none"/>
                      <w:u w:val="none"/>
                      <w:lang w:val="en-US" w:eastAsia="zh-CN"/>
                    </w:rPr>
                    <w:t>2</w:t>
                  </w:r>
                  <w:r>
                    <w:rPr>
                      <w:b w:val="0"/>
                      <w:bCs w:val="0"/>
                      <w:color w:val="000000"/>
                      <w:szCs w:val="21"/>
                      <w:highlight w:val="none"/>
                      <w:u w:val="none"/>
                    </w:rPr>
                    <w:t>kg/t</w:t>
                  </w:r>
                  <w:r>
                    <w:rPr>
                      <w:b w:val="0"/>
                      <w:bCs w:val="0"/>
                      <w:color w:val="000000"/>
                      <w:szCs w:val="21"/>
                      <w:highlight w:val="none"/>
                      <w:u w:val="none"/>
                      <w:vertAlign w:val="subscript"/>
                    </w:rPr>
                    <w:t>原料</w:t>
                  </w:r>
                </w:p>
              </w:tc>
              <w:tc>
                <w:tcPr>
                  <w:tcW w:w="1548" w:type="dxa"/>
                  <w:noWrap w:val="0"/>
                  <w:vAlign w:val="center"/>
                </w:tcPr>
                <w:p>
                  <w:pPr>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30009.8157</w:t>
                  </w:r>
                </w:p>
              </w:tc>
              <w:tc>
                <w:tcPr>
                  <w:tcW w:w="1656"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b w:val="0"/>
                      <w:bCs w:val="0"/>
                      <w:color w:val="000000"/>
                      <w:szCs w:val="21"/>
                      <w:highlight w:val="none"/>
                      <w:u w:val="none"/>
                    </w:rPr>
                    <w:t>颗粒物产生量</w:t>
                  </w:r>
                  <w:r>
                    <w:rPr>
                      <w:rFonts w:hint="eastAsia"/>
                      <w:b w:val="0"/>
                      <w:bCs w:val="0"/>
                      <w:color w:val="000000"/>
                      <w:szCs w:val="21"/>
                      <w:highlight w:val="none"/>
                      <w:u w:val="none"/>
                      <w:lang w:val="en-US" w:eastAsia="zh-CN"/>
                    </w:rPr>
                    <w:t>6.0020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4</w:t>
                  </w:r>
                </w:p>
              </w:tc>
              <w:tc>
                <w:tcPr>
                  <w:tcW w:w="1116" w:type="dxa"/>
                  <w:noWrap w:val="0"/>
                  <w:vAlign w:val="center"/>
                </w:tcPr>
                <w:p>
                  <w:pPr>
                    <w:snapToGrid w:val="0"/>
                    <w:jc w:val="center"/>
                    <w:rPr>
                      <w:rFonts w:hint="eastAsia" w:eastAsia="宋体"/>
                      <w:b w:val="0"/>
                      <w:bCs w:val="0"/>
                      <w:color w:val="000000"/>
                      <w:szCs w:val="21"/>
                      <w:highlight w:val="none"/>
                      <w:u w:val="none"/>
                      <w:lang w:eastAsia="zh-CN"/>
                    </w:rPr>
                  </w:pPr>
                  <w:r>
                    <w:rPr>
                      <w:rFonts w:hint="eastAsia"/>
                      <w:b w:val="0"/>
                      <w:bCs w:val="0"/>
                      <w:color w:val="000000"/>
                      <w:szCs w:val="21"/>
                      <w:highlight w:val="none"/>
                      <w:u w:val="none"/>
                      <w:lang w:eastAsia="zh-CN"/>
                    </w:rPr>
                    <w:t>包装机</w:t>
                  </w:r>
                </w:p>
              </w:tc>
              <w:tc>
                <w:tcPr>
                  <w:tcW w:w="1661" w:type="dxa"/>
                  <w:noWrap w:val="0"/>
                  <w:vAlign w:val="center"/>
                </w:tcPr>
                <w:p>
                  <w:pPr>
                    <w:snapToGrid w:val="0"/>
                    <w:jc w:val="center"/>
                    <w:rPr>
                      <w:rFonts w:hint="eastAsia" w:eastAsia="宋体"/>
                      <w:b w:val="0"/>
                      <w:bCs w:val="0"/>
                      <w:color w:val="000000"/>
                      <w:szCs w:val="21"/>
                      <w:highlight w:val="none"/>
                      <w:u w:val="none"/>
                      <w:lang w:eastAsia="zh-CN"/>
                    </w:rPr>
                  </w:pPr>
                  <w:r>
                    <w:rPr>
                      <w:rFonts w:hint="eastAsia"/>
                      <w:b w:val="0"/>
                      <w:bCs w:val="0"/>
                      <w:color w:val="000000"/>
                      <w:szCs w:val="21"/>
                      <w:highlight w:val="none"/>
                      <w:u w:val="none"/>
                      <w:lang w:eastAsia="zh-CN"/>
                    </w:rPr>
                    <w:t>包装</w:t>
                  </w:r>
                </w:p>
              </w:tc>
              <w:tc>
                <w:tcPr>
                  <w:tcW w:w="1482"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0.125</w:t>
                  </w:r>
                  <w:r>
                    <w:rPr>
                      <w:b w:val="0"/>
                      <w:bCs w:val="0"/>
                      <w:color w:val="000000"/>
                      <w:szCs w:val="21"/>
                      <w:highlight w:val="none"/>
                      <w:u w:val="none"/>
                    </w:rPr>
                    <w:t>kg/t</w:t>
                  </w:r>
                  <w:r>
                    <w:rPr>
                      <w:b w:val="0"/>
                      <w:bCs w:val="0"/>
                      <w:color w:val="000000"/>
                      <w:szCs w:val="21"/>
                      <w:highlight w:val="none"/>
                      <w:u w:val="none"/>
                      <w:vertAlign w:val="subscript"/>
                    </w:rPr>
                    <w:t>原料</w:t>
                  </w:r>
                </w:p>
              </w:tc>
              <w:tc>
                <w:tcPr>
                  <w:tcW w:w="1548" w:type="dxa"/>
                  <w:noWrap w:val="0"/>
                  <w:vAlign w:val="center"/>
                </w:tcPr>
                <w:p>
                  <w:pPr>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30003.8137</w:t>
                  </w:r>
                </w:p>
              </w:tc>
              <w:tc>
                <w:tcPr>
                  <w:tcW w:w="1656" w:type="dxa"/>
                  <w:noWrap w:val="0"/>
                  <w:vAlign w:val="center"/>
                </w:tcPr>
                <w:p>
                  <w:pPr>
                    <w:adjustRightInd w:val="0"/>
                    <w:snapToGrid w:val="0"/>
                    <w:jc w:val="center"/>
                    <w:rPr>
                      <w:rFonts w:hint="default"/>
                      <w:b w:val="0"/>
                      <w:bCs w:val="0"/>
                      <w:color w:val="000000"/>
                      <w:szCs w:val="21"/>
                      <w:highlight w:val="none"/>
                      <w:u w:val="none"/>
                      <w:lang w:val="en-US"/>
                    </w:rPr>
                  </w:pPr>
                  <w:r>
                    <w:rPr>
                      <w:b w:val="0"/>
                      <w:bCs w:val="0"/>
                      <w:color w:val="000000"/>
                      <w:szCs w:val="21"/>
                      <w:highlight w:val="none"/>
                      <w:u w:val="none"/>
                    </w:rPr>
                    <w:t>颗粒物产生量</w:t>
                  </w:r>
                  <w:r>
                    <w:rPr>
                      <w:rFonts w:hint="eastAsia"/>
                      <w:b w:val="0"/>
                      <w:bCs w:val="0"/>
                      <w:color w:val="000000"/>
                      <w:szCs w:val="21"/>
                      <w:highlight w:val="none"/>
                      <w:u w:val="none"/>
                      <w:lang w:val="en-US" w:eastAsia="zh-CN"/>
                    </w:rPr>
                    <w:t>3.7505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noWrap w:val="0"/>
                  <w:vAlign w:val="center"/>
                </w:tcPr>
                <w:p>
                  <w:pPr>
                    <w:adjustRightInd w:val="0"/>
                    <w:snapToGrid w:val="0"/>
                    <w:jc w:val="center"/>
                    <w:rPr>
                      <w:rFonts w:hint="eastAsia" w:eastAsia="宋体"/>
                      <w:b w:val="0"/>
                      <w:bCs w:val="0"/>
                      <w:color w:val="000000"/>
                      <w:szCs w:val="21"/>
                      <w:highlight w:val="none"/>
                      <w:u w:val="none"/>
                      <w:lang w:eastAsia="zh-CN"/>
                    </w:rPr>
                  </w:pPr>
                  <w:r>
                    <w:rPr>
                      <w:rFonts w:hint="eastAsia"/>
                      <w:b w:val="0"/>
                      <w:bCs w:val="0"/>
                      <w:color w:val="000000"/>
                      <w:szCs w:val="21"/>
                      <w:highlight w:val="none"/>
                      <w:u w:val="none"/>
                      <w:lang w:val="en-US" w:eastAsia="zh-CN"/>
                    </w:rPr>
                    <w:t>5</w:t>
                  </w:r>
                </w:p>
              </w:tc>
              <w:tc>
                <w:tcPr>
                  <w:tcW w:w="1116" w:type="dxa"/>
                  <w:noWrap w:val="0"/>
                  <w:vAlign w:val="center"/>
                </w:tcPr>
                <w:p>
                  <w:pPr>
                    <w:snapToGrid w:val="0"/>
                    <w:jc w:val="center"/>
                    <w:rPr>
                      <w:rFonts w:hint="eastAsia" w:eastAsia="宋体"/>
                      <w:b w:val="0"/>
                      <w:bCs w:val="0"/>
                      <w:color w:val="000000"/>
                      <w:szCs w:val="21"/>
                      <w:highlight w:val="none"/>
                      <w:u w:val="none"/>
                      <w:lang w:eastAsia="zh-CN"/>
                    </w:rPr>
                  </w:pPr>
                  <w:r>
                    <w:rPr>
                      <w:rFonts w:hint="eastAsia"/>
                      <w:b w:val="0"/>
                      <w:bCs w:val="0"/>
                      <w:color w:val="000000"/>
                      <w:szCs w:val="21"/>
                      <w:highlight w:val="none"/>
                      <w:u w:val="none"/>
                      <w:lang w:eastAsia="zh-CN"/>
                    </w:rPr>
                    <w:t>输送带</w:t>
                  </w:r>
                </w:p>
              </w:tc>
              <w:tc>
                <w:tcPr>
                  <w:tcW w:w="1661" w:type="dxa"/>
                  <w:noWrap w:val="0"/>
                  <w:vAlign w:val="center"/>
                </w:tcPr>
                <w:p>
                  <w:pPr>
                    <w:snapToGrid w:val="0"/>
                    <w:jc w:val="center"/>
                    <w:rPr>
                      <w:b w:val="0"/>
                      <w:bCs w:val="0"/>
                      <w:color w:val="000000"/>
                      <w:szCs w:val="21"/>
                      <w:highlight w:val="none"/>
                      <w:u w:val="none"/>
                    </w:rPr>
                  </w:pPr>
                  <w:r>
                    <w:rPr>
                      <w:b w:val="0"/>
                      <w:bCs w:val="0"/>
                      <w:color w:val="000000"/>
                      <w:szCs w:val="21"/>
                      <w:highlight w:val="none"/>
                      <w:u w:val="none"/>
                    </w:rPr>
                    <w:t>物料输送、中转</w:t>
                  </w:r>
                </w:p>
              </w:tc>
              <w:tc>
                <w:tcPr>
                  <w:tcW w:w="1482"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0.002kg/t</w:t>
                  </w:r>
                  <w:r>
                    <w:rPr>
                      <w:b w:val="0"/>
                      <w:bCs w:val="0"/>
                      <w:color w:val="000000"/>
                      <w:szCs w:val="21"/>
                      <w:highlight w:val="none"/>
                      <w:u w:val="none"/>
                      <w:vertAlign w:val="subscript"/>
                    </w:rPr>
                    <w:t>原料</w:t>
                  </w:r>
                </w:p>
              </w:tc>
              <w:tc>
                <w:tcPr>
                  <w:tcW w:w="1548" w:type="dxa"/>
                  <w:noWrap w:val="0"/>
                  <w:vAlign w:val="center"/>
                </w:tcPr>
                <w:p>
                  <w:pPr>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31605.0822</w:t>
                  </w:r>
                </w:p>
              </w:tc>
              <w:tc>
                <w:tcPr>
                  <w:tcW w:w="1656"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b w:val="0"/>
                      <w:bCs w:val="0"/>
                      <w:color w:val="000000"/>
                      <w:szCs w:val="21"/>
                      <w:highlight w:val="none"/>
                      <w:u w:val="none"/>
                    </w:rPr>
                    <w:t>颗粒物产生量</w:t>
                  </w:r>
                  <w:r>
                    <w:rPr>
                      <w:rFonts w:hint="eastAsia"/>
                      <w:b w:val="0"/>
                      <w:bCs w:val="0"/>
                      <w:color w:val="000000"/>
                      <w:szCs w:val="21"/>
                      <w:highlight w:val="none"/>
                      <w:u w:val="none"/>
                      <w:lang w:val="en-US" w:eastAsia="zh-CN"/>
                    </w:rPr>
                    <w:t>0.0632</w:t>
                  </w:r>
                </w:p>
              </w:tc>
            </w:tr>
          </w:tbl>
          <w:p>
            <w:pPr>
              <w:spacing w:line="500" w:lineRule="exact"/>
              <w:ind w:firstLine="480" w:firstLineChars="200"/>
              <w:rPr>
                <w:b w:val="0"/>
                <w:bCs w:val="0"/>
                <w:sz w:val="24"/>
                <w:highlight w:val="none"/>
                <w:u w:val="none"/>
              </w:rPr>
            </w:pPr>
            <w:r>
              <w:rPr>
                <w:b w:val="0"/>
                <w:bCs w:val="0"/>
                <w:sz w:val="24"/>
                <w:highlight w:val="none"/>
                <w:u w:val="none"/>
              </w:rPr>
              <w:t>根据《河南省生态环境厅关于印发河南省工业大气污染防治6个专项方案的通知[2019]84号》的要求，</w:t>
            </w:r>
            <w:r>
              <w:rPr>
                <w:b w:val="0"/>
                <w:bCs w:val="0"/>
                <w:color w:val="000000"/>
                <w:sz w:val="24"/>
                <w:highlight w:val="none"/>
                <w:u w:val="none"/>
              </w:rPr>
              <w:t>粉尘产生环节需要在车间内进行二次密闭</w:t>
            </w:r>
            <w:r>
              <w:rPr>
                <w:b w:val="0"/>
                <w:bCs w:val="0"/>
                <w:sz w:val="24"/>
                <w:highlight w:val="none"/>
                <w:u w:val="none"/>
              </w:rPr>
              <w:t>。</w:t>
            </w:r>
            <w:r>
              <w:rPr>
                <w:rFonts w:hint="eastAsia"/>
                <w:b w:val="0"/>
                <w:bCs w:val="0"/>
                <w:color w:val="000000"/>
                <w:sz w:val="24"/>
                <w:highlight w:val="none"/>
                <w:u w:val="none"/>
              </w:rPr>
              <w:t>物料</w:t>
            </w:r>
            <w:r>
              <w:rPr>
                <w:rFonts w:hint="eastAsia"/>
                <w:b w:val="0"/>
                <w:bCs w:val="0"/>
                <w:color w:val="000000"/>
                <w:sz w:val="24"/>
                <w:highlight w:val="none"/>
                <w:u w:val="none"/>
                <w:lang w:eastAsia="zh-CN"/>
              </w:rPr>
              <w:t>破碎</w:t>
            </w:r>
            <w:r>
              <w:rPr>
                <w:rFonts w:hint="eastAsia"/>
                <w:b w:val="0"/>
                <w:bCs w:val="0"/>
                <w:color w:val="000000"/>
                <w:sz w:val="24"/>
                <w:highlight w:val="none"/>
                <w:u w:val="none"/>
              </w:rPr>
              <w:t>生产过程中的产尘点应在封闭的厂房内进行二次封闭，并安装集气设施和除尘设施</w:t>
            </w:r>
            <w:r>
              <w:rPr>
                <w:b w:val="0"/>
                <w:bCs w:val="0"/>
                <w:sz w:val="24"/>
                <w:highlight w:val="none"/>
                <w:u w:val="none"/>
              </w:rPr>
              <w:t>；生产环节必须在密闭良好的车间内运行，并配备完备的废气收集和处理系统。</w:t>
            </w:r>
          </w:p>
          <w:p>
            <w:pPr>
              <w:spacing w:line="500" w:lineRule="exact"/>
              <w:ind w:firstLine="480" w:firstLineChars="200"/>
              <w:rPr>
                <w:rFonts w:hint="eastAsia"/>
                <w:b/>
                <w:bCs/>
                <w:sz w:val="24"/>
                <w:highlight w:val="none"/>
                <w:u w:val="single"/>
                <w:lang w:eastAsia="zh-CN"/>
              </w:rPr>
            </w:pPr>
            <w:r>
              <w:rPr>
                <w:rFonts w:hint="eastAsia"/>
                <w:b w:val="0"/>
                <w:bCs w:val="0"/>
                <w:sz w:val="24"/>
                <w:highlight w:val="none"/>
                <w:u w:val="none"/>
                <w:lang w:eastAsia="zh-CN"/>
              </w:rPr>
              <w:t>本项目给料机、</w:t>
            </w:r>
            <w:r>
              <w:rPr>
                <w:rFonts w:hint="eastAsia"/>
                <w:b w:val="0"/>
                <w:bCs w:val="0"/>
                <w:sz w:val="24"/>
                <w:highlight w:val="none"/>
                <w:u w:val="none"/>
                <w:lang w:val="en-US" w:eastAsia="zh-CN"/>
              </w:rPr>
              <w:t>三筒干燥机、滚筒筛、包装机均</w:t>
            </w:r>
            <w:r>
              <w:rPr>
                <w:rFonts w:hint="eastAsia"/>
                <w:b w:val="0"/>
                <w:bCs w:val="0"/>
                <w:sz w:val="24"/>
                <w:highlight w:val="none"/>
                <w:u w:val="none"/>
                <w:lang w:eastAsia="zh-CN"/>
              </w:rPr>
              <w:t>位于封闭车间内，且</w:t>
            </w:r>
            <w:r>
              <w:rPr>
                <w:rFonts w:hint="eastAsia" w:cs="Times New Roman"/>
                <w:color w:val="auto"/>
                <w:sz w:val="24"/>
                <w:szCs w:val="24"/>
                <w:highlight w:val="none"/>
                <w:lang w:eastAsia="zh-CN"/>
              </w:rPr>
              <w:t>三筒干燥机</w:t>
            </w:r>
            <w:r>
              <w:rPr>
                <w:rFonts w:hint="default" w:ascii="Times New Roman" w:hAnsi="Times New Roman" w:cs="Times New Roman"/>
                <w:color w:val="auto"/>
                <w:sz w:val="24"/>
                <w:szCs w:val="24"/>
                <w:highlight w:val="none"/>
                <w:lang w:eastAsia="zh-CN"/>
              </w:rPr>
              <w:t>为全封闭空间</w:t>
            </w:r>
            <w:r>
              <w:rPr>
                <w:rFonts w:hint="eastAsia" w:ascii="Times New Roman" w:hAnsi="Times New Roman" w:cs="Times New Roman"/>
                <w:color w:val="auto"/>
                <w:sz w:val="24"/>
                <w:szCs w:val="24"/>
                <w:highlight w:val="none"/>
                <w:lang w:eastAsia="zh-CN"/>
              </w:rPr>
              <w:t>，</w:t>
            </w:r>
            <w:r>
              <w:rPr>
                <w:rFonts w:hint="eastAsia" w:cs="Times New Roman"/>
                <w:color w:val="auto"/>
                <w:sz w:val="24"/>
                <w:szCs w:val="24"/>
                <w:highlight w:val="none"/>
                <w:lang w:eastAsia="zh-CN"/>
              </w:rPr>
              <w:t>干燥过程产生的废气通过管道直接收集至袋式除尘器进行处理。</w:t>
            </w:r>
            <w:r>
              <w:rPr>
                <w:rFonts w:hint="eastAsia"/>
                <w:b w:val="0"/>
                <w:bCs w:val="0"/>
                <w:sz w:val="24"/>
                <w:highlight w:val="none"/>
                <w:u w:val="none"/>
                <w:lang w:eastAsia="zh-CN"/>
              </w:rPr>
              <w:t>评价要求在车间内对生产设施滚筒筛、</w:t>
            </w:r>
            <w:r>
              <w:rPr>
                <w:rFonts w:hint="eastAsia"/>
                <w:b w:val="0"/>
                <w:bCs w:val="0"/>
                <w:sz w:val="24"/>
                <w:highlight w:val="none"/>
                <w:u w:val="none"/>
                <w:lang w:val="en-US" w:eastAsia="zh-CN"/>
              </w:rPr>
              <w:t>包装机</w:t>
            </w:r>
            <w:r>
              <w:rPr>
                <w:rFonts w:hint="eastAsia"/>
                <w:b w:val="0"/>
                <w:bCs w:val="0"/>
                <w:sz w:val="24"/>
                <w:highlight w:val="none"/>
                <w:u w:val="none"/>
                <w:lang w:eastAsia="zh-CN"/>
              </w:rPr>
              <w:t>进行二次封闭，并</w:t>
            </w:r>
            <w:r>
              <w:rPr>
                <w:rFonts w:hint="eastAsia"/>
                <w:b w:val="0"/>
                <w:bCs w:val="0"/>
                <w:sz w:val="24"/>
                <w:highlight w:val="none"/>
                <w:u w:val="none"/>
                <w:lang w:val="en-US" w:eastAsia="zh-CN"/>
              </w:rPr>
              <w:t>安装集尘设施，生产过程中产尘通过管道抽吸至袋式除尘器处理，根据车间平面布置，评价要求给料机上料口、</w:t>
            </w:r>
            <w:r>
              <w:rPr>
                <w:rFonts w:hint="eastAsia" w:ascii="Times New Roman" w:hAnsi="Times New Roman" w:eastAsia="宋体" w:cs="Times New Roman"/>
                <w:b w:val="0"/>
                <w:bCs w:val="0"/>
                <w:sz w:val="24"/>
                <w:highlight w:val="none"/>
                <w:u w:val="none"/>
                <w:lang w:eastAsia="zh-CN"/>
              </w:rPr>
              <w:t>滚筒筛</w:t>
            </w:r>
            <w:r>
              <w:rPr>
                <w:rFonts w:hint="eastAsia" w:cs="Times New Roman"/>
                <w:b w:val="0"/>
                <w:bCs w:val="0"/>
                <w:sz w:val="24"/>
                <w:highlight w:val="none"/>
                <w:u w:val="none"/>
                <w:lang w:eastAsia="zh-CN"/>
              </w:rPr>
              <w:t>进料口、包装机出料口</w:t>
            </w:r>
            <w:r>
              <w:rPr>
                <w:rFonts w:hint="eastAsia" w:ascii="Times New Roman" w:hAnsi="Times New Roman" w:eastAsia="宋体" w:cs="Times New Roman"/>
                <w:b w:val="0"/>
                <w:bCs w:val="0"/>
                <w:sz w:val="24"/>
                <w:highlight w:val="none"/>
                <w:u w:val="none"/>
                <w:lang w:eastAsia="zh-CN"/>
              </w:rPr>
              <w:t>安装集尘罩（收集效率</w:t>
            </w:r>
            <w:r>
              <w:rPr>
                <w:rFonts w:hint="eastAsia" w:ascii="Times New Roman" w:hAnsi="Times New Roman" w:eastAsia="宋体" w:cs="Times New Roman"/>
                <w:b w:val="0"/>
                <w:bCs w:val="0"/>
                <w:sz w:val="24"/>
                <w:highlight w:val="none"/>
                <w:u w:val="none"/>
                <w:lang w:val="en-US" w:eastAsia="zh-CN"/>
              </w:rPr>
              <w:t>90%</w:t>
            </w:r>
            <w:r>
              <w:rPr>
                <w:rFonts w:hint="eastAsia" w:ascii="Times New Roman" w:hAnsi="Times New Roman" w:eastAsia="宋体" w:cs="Times New Roman"/>
                <w:b w:val="0"/>
                <w:bCs w:val="0"/>
                <w:sz w:val="24"/>
                <w:highlight w:val="none"/>
                <w:u w:val="none"/>
                <w:lang w:eastAsia="zh-CN"/>
              </w:rPr>
              <w:t>），</w:t>
            </w:r>
            <w:r>
              <w:rPr>
                <w:rFonts w:hint="eastAsia"/>
                <w:b w:val="0"/>
                <w:bCs w:val="0"/>
                <w:sz w:val="24"/>
                <w:highlight w:val="none"/>
                <w:u w:val="none"/>
                <w:lang w:val="en-US" w:eastAsia="zh-CN"/>
              </w:rPr>
              <w:t>给料机、三筒干燥机、滚筒筛</w:t>
            </w:r>
            <w:r>
              <w:rPr>
                <w:rFonts w:hint="eastAsia" w:ascii="Times New Roman" w:hAnsi="Times New Roman" w:eastAsia="宋体" w:cs="Times New Roman"/>
                <w:b w:val="0"/>
                <w:bCs w:val="0"/>
                <w:sz w:val="24"/>
                <w:highlight w:val="none"/>
                <w:u w:val="none"/>
                <w:lang w:val="en-US" w:eastAsia="zh-CN"/>
              </w:rPr>
              <w:t>共</w:t>
            </w:r>
            <w:r>
              <w:rPr>
                <w:rFonts w:hint="eastAsia"/>
                <w:b w:val="0"/>
                <w:bCs w:val="0"/>
                <w:sz w:val="24"/>
                <w:highlight w:val="none"/>
                <w:u w:val="none"/>
                <w:lang w:val="en-US" w:eastAsia="zh-CN"/>
              </w:rPr>
              <w:t>用</w:t>
            </w:r>
            <w:r>
              <w:rPr>
                <w:rFonts w:hint="default"/>
                <w:b w:val="0"/>
                <w:bCs w:val="0"/>
                <w:sz w:val="24"/>
                <w:highlight w:val="none"/>
                <w:u w:val="none"/>
                <w:lang w:val="en-US" w:eastAsia="zh-CN"/>
              </w:rPr>
              <w:t>1</w:t>
            </w:r>
            <w:r>
              <w:rPr>
                <w:rFonts w:hint="eastAsia"/>
                <w:b w:val="0"/>
                <w:bCs w:val="0"/>
                <w:sz w:val="24"/>
                <w:highlight w:val="none"/>
                <w:u w:val="none"/>
                <w:lang w:val="en-US" w:eastAsia="zh-CN"/>
              </w:rPr>
              <w:t>套袋式除尘器（风量15000</w:t>
            </w:r>
            <w:r>
              <w:rPr>
                <w:rFonts w:hint="default"/>
                <w:b w:val="0"/>
                <w:bCs w:val="0"/>
                <w:sz w:val="24"/>
                <w:highlight w:val="none"/>
                <w:u w:val="none"/>
                <w:lang w:val="en-US" w:eastAsia="zh-CN"/>
              </w:rPr>
              <w:t>m</w:t>
            </w:r>
            <w:r>
              <w:rPr>
                <w:rFonts w:hint="default"/>
                <w:b w:val="0"/>
                <w:bCs w:val="0"/>
                <w:sz w:val="24"/>
                <w:highlight w:val="none"/>
                <w:u w:val="none"/>
                <w:vertAlign w:val="superscript"/>
                <w:lang w:val="en-US" w:eastAsia="zh-CN"/>
              </w:rPr>
              <w:t>3</w:t>
            </w:r>
            <w:r>
              <w:rPr>
                <w:rFonts w:hint="default"/>
                <w:b w:val="0"/>
                <w:bCs w:val="0"/>
                <w:sz w:val="24"/>
                <w:highlight w:val="none"/>
                <w:u w:val="none"/>
                <w:lang w:val="en-US" w:eastAsia="zh-CN"/>
              </w:rPr>
              <w:t xml:space="preserve"> /h</w:t>
            </w:r>
            <w:r>
              <w:rPr>
                <w:rFonts w:hint="eastAsia"/>
                <w:b w:val="0"/>
                <w:bCs w:val="0"/>
                <w:sz w:val="24"/>
                <w:highlight w:val="none"/>
                <w:u w:val="none"/>
                <w:lang w:val="en-US" w:eastAsia="zh-CN"/>
              </w:rPr>
              <w:t>，除尘效率为</w:t>
            </w:r>
            <w:r>
              <w:rPr>
                <w:rFonts w:hint="default"/>
                <w:b w:val="0"/>
                <w:bCs w:val="0"/>
                <w:sz w:val="24"/>
                <w:highlight w:val="none"/>
                <w:u w:val="none"/>
                <w:lang w:val="en-US" w:eastAsia="zh-CN"/>
              </w:rPr>
              <w:t>99%</w:t>
            </w:r>
            <w:r>
              <w:rPr>
                <w:rFonts w:hint="eastAsia"/>
                <w:b w:val="0"/>
                <w:bCs w:val="0"/>
                <w:sz w:val="24"/>
                <w:highlight w:val="none"/>
                <w:u w:val="none"/>
                <w:lang w:val="en-US" w:eastAsia="zh-CN"/>
              </w:rPr>
              <w:t>），包装机单独使用</w:t>
            </w:r>
            <w:r>
              <w:rPr>
                <w:rFonts w:hint="default"/>
                <w:b w:val="0"/>
                <w:bCs w:val="0"/>
                <w:sz w:val="24"/>
                <w:highlight w:val="none"/>
                <w:u w:val="none"/>
                <w:lang w:val="en-US" w:eastAsia="zh-CN"/>
              </w:rPr>
              <w:t>1</w:t>
            </w:r>
            <w:r>
              <w:rPr>
                <w:rFonts w:hint="eastAsia"/>
                <w:b w:val="0"/>
                <w:bCs w:val="0"/>
                <w:sz w:val="24"/>
                <w:highlight w:val="none"/>
                <w:u w:val="none"/>
                <w:lang w:val="en-US" w:eastAsia="zh-CN"/>
              </w:rPr>
              <w:t>套袋式除尘器（风量1500</w:t>
            </w:r>
            <w:r>
              <w:rPr>
                <w:rFonts w:hint="default"/>
                <w:b w:val="0"/>
                <w:bCs w:val="0"/>
                <w:sz w:val="24"/>
                <w:highlight w:val="none"/>
                <w:u w:val="none"/>
                <w:lang w:val="en-US" w:eastAsia="zh-CN"/>
              </w:rPr>
              <w:t>m</w:t>
            </w:r>
            <w:r>
              <w:rPr>
                <w:rFonts w:hint="default"/>
                <w:b w:val="0"/>
                <w:bCs w:val="0"/>
                <w:sz w:val="24"/>
                <w:highlight w:val="none"/>
                <w:u w:val="none"/>
                <w:vertAlign w:val="superscript"/>
                <w:lang w:val="en-US" w:eastAsia="zh-CN"/>
              </w:rPr>
              <w:t>3</w:t>
            </w:r>
            <w:r>
              <w:rPr>
                <w:rFonts w:hint="default"/>
                <w:b w:val="0"/>
                <w:bCs w:val="0"/>
                <w:sz w:val="24"/>
                <w:highlight w:val="none"/>
                <w:u w:val="none"/>
                <w:lang w:val="en-US" w:eastAsia="zh-CN"/>
              </w:rPr>
              <w:t xml:space="preserve"> /h</w:t>
            </w:r>
            <w:r>
              <w:rPr>
                <w:rFonts w:hint="eastAsia"/>
                <w:b w:val="0"/>
                <w:bCs w:val="0"/>
                <w:sz w:val="24"/>
                <w:highlight w:val="none"/>
                <w:u w:val="none"/>
                <w:lang w:val="en-US" w:eastAsia="zh-CN"/>
              </w:rPr>
              <w:t>，除尘效率为</w:t>
            </w:r>
            <w:r>
              <w:rPr>
                <w:rFonts w:hint="default"/>
                <w:b w:val="0"/>
                <w:bCs w:val="0"/>
                <w:sz w:val="24"/>
                <w:highlight w:val="none"/>
                <w:u w:val="none"/>
                <w:lang w:val="en-US" w:eastAsia="zh-CN"/>
              </w:rPr>
              <w:t>99%</w:t>
            </w:r>
            <w:r>
              <w:rPr>
                <w:rFonts w:hint="eastAsia"/>
                <w:b w:val="0"/>
                <w:bCs w:val="0"/>
                <w:sz w:val="24"/>
                <w:highlight w:val="none"/>
                <w:u w:val="none"/>
                <w:lang w:val="en-US" w:eastAsia="zh-CN"/>
              </w:rPr>
              <w:t>）</w:t>
            </w:r>
            <w:r>
              <w:rPr>
                <w:rFonts w:hint="eastAsia"/>
                <w:b w:val="0"/>
                <w:bCs w:val="0"/>
                <w:sz w:val="24"/>
                <w:highlight w:val="none"/>
                <w:u w:val="none"/>
                <w:lang w:eastAsia="zh-CN"/>
              </w:rPr>
              <w:t>。未被集气罩收集的颗粒物以无组织形式排放，经过车间阻隔沉降后，对颗粒物的沉降效率为</w:t>
            </w:r>
            <w:r>
              <w:rPr>
                <w:rFonts w:hint="eastAsia"/>
                <w:b w:val="0"/>
                <w:bCs w:val="0"/>
                <w:sz w:val="24"/>
                <w:highlight w:val="none"/>
                <w:u w:val="none"/>
                <w:lang w:val="en-US" w:eastAsia="zh-CN"/>
              </w:rPr>
              <w:t>80</w:t>
            </w:r>
            <w:r>
              <w:rPr>
                <w:rFonts w:hint="eastAsia"/>
                <w:b w:val="0"/>
                <w:bCs w:val="0"/>
                <w:sz w:val="24"/>
                <w:highlight w:val="none"/>
                <w:u w:val="none"/>
                <w:lang w:eastAsia="zh-CN"/>
              </w:rPr>
              <w:t>%。</w:t>
            </w:r>
          </w:p>
          <w:p>
            <w:pPr>
              <w:spacing w:line="500" w:lineRule="exact"/>
              <w:ind w:firstLine="480" w:firstLineChars="200"/>
              <w:rPr>
                <w:b w:val="0"/>
                <w:bCs w:val="0"/>
                <w:sz w:val="24"/>
                <w:highlight w:val="none"/>
                <w:u w:val="none"/>
              </w:rPr>
            </w:pPr>
            <w:r>
              <w:rPr>
                <w:rFonts w:hint="eastAsia"/>
                <w:b w:val="0"/>
                <w:bCs w:val="0"/>
                <w:sz w:val="24"/>
                <w:highlight w:val="none"/>
                <w:u w:val="none"/>
                <w:lang w:eastAsia="zh-CN"/>
              </w:rPr>
              <w:t>生产</w:t>
            </w:r>
            <w:r>
              <w:rPr>
                <w:b w:val="0"/>
                <w:bCs w:val="0"/>
                <w:sz w:val="24"/>
                <w:highlight w:val="none"/>
                <w:u w:val="none"/>
              </w:rPr>
              <w:t>车间内</w:t>
            </w:r>
            <w:r>
              <w:rPr>
                <w:rFonts w:hint="eastAsia"/>
                <w:b w:val="0"/>
                <w:bCs w:val="0"/>
                <w:sz w:val="24"/>
                <w:highlight w:val="none"/>
                <w:u w:val="none"/>
                <w:lang w:eastAsia="zh-CN"/>
              </w:rPr>
              <w:t>干燥后</w:t>
            </w:r>
            <w:r>
              <w:rPr>
                <w:b w:val="0"/>
                <w:bCs w:val="0"/>
                <w:sz w:val="24"/>
                <w:highlight w:val="none"/>
                <w:u w:val="none"/>
              </w:rPr>
              <w:t>物料转运采用密封输送皮带，并与生产设备封闭连接，物料转运点、落料点设置封闭集气管道，转运、落料粉尘连入除尘设备进行处理。</w:t>
            </w:r>
          </w:p>
          <w:p>
            <w:pPr>
              <w:spacing w:line="500" w:lineRule="exact"/>
              <w:ind w:firstLine="480" w:firstLineChars="200"/>
              <w:rPr>
                <w:b w:val="0"/>
                <w:bCs w:val="0"/>
                <w:u w:val="none"/>
                <w:lang w:val="en-US" w:eastAsia="zh-CN"/>
              </w:rPr>
            </w:pPr>
            <w:r>
              <w:rPr>
                <w:b w:val="0"/>
                <w:bCs w:val="0"/>
                <w:sz w:val="24"/>
                <w:highlight w:val="none"/>
                <w:u w:val="none"/>
              </w:rPr>
              <w:t>生产车间工作时间为</w:t>
            </w:r>
            <w:r>
              <w:rPr>
                <w:rFonts w:hint="eastAsia"/>
                <w:b w:val="0"/>
                <w:bCs w:val="0"/>
                <w:sz w:val="24"/>
                <w:highlight w:val="none"/>
                <w:u w:val="none"/>
                <w:lang w:val="en-US" w:eastAsia="zh-CN"/>
              </w:rPr>
              <w:t>1920</w:t>
            </w:r>
            <w:r>
              <w:rPr>
                <w:b w:val="0"/>
                <w:bCs w:val="0"/>
                <w:sz w:val="24"/>
                <w:highlight w:val="none"/>
                <w:u w:val="none"/>
              </w:rPr>
              <w:t>h/a，废气具体排放情况见下表。</w:t>
            </w:r>
          </w:p>
          <w:p>
            <w:pPr>
              <w:pStyle w:val="12"/>
              <w:spacing w:before="156" w:beforeLines="50" w:after="0"/>
              <w:ind w:firstLine="720" w:firstLineChars="300"/>
              <w:rPr>
                <w:rFonts w:eastAsia="黑体"/>
                <w:b w:val="0"/>
                <w:bCs w:val="0"/>
                <w:sz w:val="24"/>
                <w:highlight w:val="none"/>
                <w:u w:val="none"/>
                <w:lang w:val="en-US" w:eastAsia="zh-CN"/>
              </w:rPr>
            </w:pPr>
            <w:r>
              <w:rPr>
                <w:rFonts w:eastAsia="黑体"/>
                <w:b w:val="0"/>
                <w:bCs w:val="0"/>
                <w:sz w:val="24"/>
                <w:highlight w:val="none"/>
                <w:u w:val="none"/>
                <w:lang w:val="en-US" w:eastAsia="zh-CN"/>
              </w:rPr>
              <w:t>表</w:t>
            </w:r>
            <w:r>
              <w:rPr>
                <w:rFonts w:hint="eastAsia" w:eastAsia="黑体"/>
                <w:b w:val="0"/>
                <w:bCs w:val="0"/>
                <w:sz w:val="24"/>
                <w:highlight w:val="none"/>
                <w:u w:val="none"/>
                <w:lang w:val="en-US" w:eastAsia="zh-CN"/>
              </w:rPr>
              <w:t>4-4</w:t>
            </w:r>
            <w:r>
              <w:rPr>
                <w:rFonts w:eastAsia="黑体"/>
                <w:b w:val="0"/>
                <w:bCs w:val="0"/>
                <w:sz w:val="24"/>
                <w:highlight w:val="none"/>
                <w:u w:val="none"/>
                <w:lang w:val="en-US" w:eastAsia="zh-CN"/>
              </w:rPr>
              <w:t xml:space="preserve">      项目加工工段颗粒物治理措施及排放情况一览表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0" w:type="dxa"/>
                <w:bottom w:w="0" w:type="dxa"/>
                <w:right w:w="0" w:type="dxa"/>
              </w:tblCellMar>
            </w:tblPr>
            <w:tblGrid>
              <w:gridCol w:w="340"/>
              <w:gridCol w:w="798"/>
              <w:gridCol w:w="699"/>
              <w:gridCol w:w="699"/>
              <w:gridCol w:w="918"/>
              <w:gridCol w:w="1619"/>
              <w:gridCol w:w="1055"/>
              <w:gridCol w:w="617"/>
              <w:gridCol w:w="700"/>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340"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类别</w:t>
                  </w:r>
                </w:p>
              </w:tc>
              <w:tc>
                <w:tcPr>
                  <w:tcW w:w="798"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产污设施</w:t>
                  </w:r>
                </w:p>
              </w:tc>
              <w:tc>
                <w:tcPr>
                  <w:tcW w:w="699"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产生量t/a</w:t>
                  </w:r>
                </w:p>
              </w:tc>
              <w:tc>
                <w:tcPr>
                  <w:tcW w:w="699" w:type="dxa"/>
                  <w:noWrap w:val="0"/>
                  <w:vAlign w:val="center"/>
                </w:tcPr>
                <w:p>
                  <w:pPr>
                    <w:adjustRightInd w:val="0"/>
                    <w:snapToGrid w:val="0"/>
                    <w:rPr>
                      <w:b w:val="0"/>
                      <w:bCs w:val="0"/>
                      <w:color w:val="000000"/>
                      <w:szCs w:val="21"/>
                      <w:highlight w:val="none"/>
                      <w:u w:val="none"/>
                    </w:rPr>
                  </w:pPr>
                  <w:r>
                    <w:rPr>
                      <w:b w:val="0"/>
                      <w:bCs w:val="0"/>
                      <w:color w:val="000000"/>
                      <w:szCs w:val="21"/>
                      <w:highlight w:val="none"/>
                      <w:u w:val="none"/>
                    </w:rPr>
                    <w:t>产生速</w:t>
                  </w:r>
                </w:p>
                <w:p>
                  <w:pPr>
                    <w:adjustRightInd w:val="0"/>
                    <w:snapToGrid w:val="0"/>
                    <w:rPr>
                      <w:b w:val="0"/>
                      <w:bCs w:val="0"/>
                      <w:color w:val="000000"/>
                      <w:szCs w:val="21"/>
                      <w:highlight w:val="none"/>
                      <w:u w:val="none"/>
                    </w:rPr>
                  </w:pPr>
                  <w:r>
                    <w:rPr>
                      <w:b w:val="0"/>
                      <w:bCs w:val="0"/>
                      <w:color w:val="000000"/>
                      <w:szCs w:val="21"/>
                      <w:highlight w:val="none"/>
                      <w:u w:val="none"/>
                    </w:rPr>
                    <w:t>率kg/h</w:t>
                  </w:r>
                </w:p>
              </w:tc>
              <w:tc>
                <w:tcPr>
                  <w:tcW w:w="918" w:type="dxa"/>
                  <w:noWrap w:val="0"/>
                  <w:vAlign w:val="center"/>
                </w:tcPr>
                <w:p>
                  <w:pPr>
                    <w:adjustRightInd w:val="0"/>
                    <w:snapToGrid w:val="0"/>
                    <w:ind w:left="210" w:hanging="210" w:hangingChars="100"/>
                    <w:rPr>
                      <w:b w:val="0"/>
                      <w:bCs w:val="0"/>
                      <w:color w:val="000000"/>
                      <w:szCs w:val="21"/>
                      <w:highlight w:val="none"/>
                      <w:u w:val="none"/>
                    </w:rPr>
                  </w:pPr>
                  <w:r>
                    <w:rPr>
                      <w:b w:val="0"/>
                      <w:bCs w:val="0"/>
                      <w:color w:val="000000"/>
                      <w:szCs w:val="21"/>
                      <w:highlight w:val="none"/>
                      <w:u w:val="none"/>
                    </w:rPr>
                    <w:t>产生浓度mg/m</w:t>
                  </w:r>
                  <w:r>
                    <w:rPr>
                      <w:b w:val="0"/>
                      <w:bCs w:val="0"/>
                      <w:color w:val="000000"/>
                      <w:szCs w:val="21"/>
                      <w:highlight w:val="none"/>
                      <w:u w:val="none"/>
                      <w:vertAlign w:val="superscript"/>
                    </w:rPr>
                    <w:t>3</w:t>
                  </w:r>
                </w:p>
              </w:tc>
              <w:tc>
                <w:tcPr>
                  <w:tcW w:w="2674" w:type="dxa"/>
                  <w:gridSpan w:val="2"/>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治理措施</w:t>
                  </w:r>
                </w:p>
              </w:tc>
              <w:tc>
                <w:tcPr>
                  <w:tcW w:w="617"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排放量t/a</w:t>
                  </w:r>
                </w:p>
              </w:tc>
              <w:tc>
                <w:tcPr>
                  <w:tcW w:w="700" w:type="dxa"/>
                  <w:noWrap w:val="0"/>
                  <w:vAlign w:val="center"/>
                </w:tcPr>
                <w:p>
                  <w:pPr>
                    <w:adjustRightInd w:val="0"/>
                    <w:snapToGrid w:val="0"/>
                    <w:spacing w:line="300" w:lineRule="exact"/>
                    <w:jc w:val="center"/>
                    <w:rPr>
                      <w:b w:val="0"/>
                      <w:bCs w:val="0"/>
                      <w:color w:val="000000"/>
                      <w:szCs w:val="21"/>
                      <w:highlight w:val="none"/>
                      <w:u w:val="none"/>
                    </w:rPr>
                  </w:pPr>
                  <w:r>
                    <w:rPr>
                      <w:b w:val="0"/>
                      <w:bCs w:val="0"/>
                      <w:color w:val="000000"/>
                      <w:szCs w:val="21"/>
                      <w:highlight w:val="none"/>
                      <w:u w:val="none"/>
                    </w:rPr>
                    <w:t>排放速率kg/h</w:t>
                  </w:r>
                </w:p>
              </w:tc>
              <w:tc>
                <w:tcPr>
                  <w:tcW w:w="779" w:type="dxa"/>
                  <w:noWrap w:val="0"/>
                  <w:vAlign w:val="center"/>
                </w:tcPr>
                <w:p>
                  <w:pPr>
                    <w:adjustRightInd w:val="0"/>
                    <w:snapToGrid w:val="0"/>
                    <w:spacing w:line="300" w:lineRule="exact"/>
                    <w:jc w:val="center"/>
                    <w:rPr>
                      <w:b w:val="0"/>
                      <w:bCs w:val="0"/>
                      <w:color w:val="000000"/>
                      <w:szCs w:val="21"/>
                      <w:highlight w:val="none"/>
                      <w:u w:val="none"/>
                    </w:rPr>
                  </w:pPr>
                  <w:r>
                    <w:rPr>
                      <w:b w:val="0"/>
                      <w:bCs w:val="0"/>
                      <w:color w:val="000000"/>
                      <w:szCs w:val="21"/>
                      <w:highlight w:val="none"/>
                      <w:u w:val="none"/>
                    </w:rPr>
                    <w:t>排放浓度mg/m</w:t>
                  </w:r>
                  <w:r>
                    <w:rPr>
                      <w:b w:val="0"/>
                      <w:bCs w:val="0"/>
                      <w:color w:val="000000"/>
                      <w:szCs w:val="21"/>
                      <w:highlight w:val="none"/>
                      <w:u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122" w:hRule="atLeast"/>
                <w:jc w:val="center"/>
              </w:trPr>
              <w:tc>
                <w:tcPr>
                  <w:tcW w:w="340" w:type="dxa"/>
                  <w:noWrap w:val="0"/>
                  <w:vAlign w:val="center"/>
                </w:tcPr>
                <w:p>
                  <w:pPr>
                    <w:adjustRightInd w:val="0"/>
                    <w:snapToGrid w:val="0"/>
                    <w:jc w:val="center"/>
                    <w:rPr>
                      <w:b w:val="0"/>
                      <w:bCs w:val="0"/>
                      <w:color w:val="000000"/>
                      <w:szCs w:val="21"/>
                      <w:highlight w:val="none"/>
                      <w:u w:val="none"/>
                    </w:rPr>
                  </w:pPr>
                </w:p>
              </w:tc>
              <w:tc>
                <w:tcPr>
                  <w:tcW w:w="798" w:type="dxa"/>
                  <w:noWrap w:val="0"/>
                  <w:vAlign w:val="center"/>
                </w:tcPr>
                <w:p>
                  <w:pPr>
                    <w:snapToGrid w:val="0"/>
                    <w:jc w:val="center"/>
                    <w:rPr>
                      <w:rFonts w:hint="eastAsia"/>
                      <w:b w:val="0"/>
                      <w:bCs w:val="0"/>
                      <w:color w:val="000000"/>
                      <w:szCs w:val="21"/>
                      <w:highlight w:val="none"/>
                      <w:u w:val="none"/>
                      <w:lang w:val="en-US" w:eastAsia="zh-CN"/>
                    </w:rPr>
                  </w:pPr>
                  <w:r>
                    <w:rPr>
                      <w:rFonts w:hint="eastAsia"/>
                      <w:b w:val="0"/>
                      <w:bCs w:val="0"/>
                      <w:color w:val="000000"/>
                      <w:szCs w:val="21"/>
                      <w:highlight w:val="none"/>
                      <w:u w:val="none"/>
                      <w:lang w:val="en-US" w:eastAsia="zh-CN"/>
                    </w:rPr>
                    <w:t>给料机</w:t>
                  </w:r>
                </w:p>
              </w:tc>
              <w:tc>
                <w:tcPr>
                  <w:tcW w:w="699"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0.1422</w:t>
                  </w:r>
                </w:p>
              </w:tc>
              <w:tc>
                <w:tcPr>
                  <w:tcW w:w="699"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0.0741</w:t>
                  </w:r>
                </w:p>
              </w:tc>
              <w:tc>
                <w:tcPr>
                  <w:tcW w:w="918"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4.94</w:t>
                  </w:r>
                </w:p>
              </w:tc>
              <w:tc>
                <w:tcPr>
                  <w:tcW w:w="1619" w:type="dxa"/>
                  <w:vMerge w:val="restart"/>
                  <w:noWrap w:val="0"/>
                  <w:vAlign w:val="center"/>
                </w:tcPr>
                <w:p>
                  <w:pPr>
                    <w:adjustRightInd w:val="0"/>
                    <w:snapToGrid w:val="0"/>
                    <w:jc w:val="center"/>
                    <w:rPr>
                      <w:rFonts w:hint="eastAsia" w:ascii="Times New Roman" w:hAnsi="Times New Roman" w:eastAsia="宋体" w:cs="Times New Roman"/>
                      <w:b w:val="0"/>
                      <w:bCs w:val="0"/>
                      <w:color w:val="000000"/>
                      <w:szCs w:val="21"/>
                      <w:highlight w:val="none"/>
                      <w:u w:val="none"/>
                      <w:lang w:val="en-US" w:eastAsia="zh-CN"/>
                    </w:rPr>
                  </w:pPr>
                  <w:r>
                    <w:rPr>
                      <w:rFonts w:hint="eastAsia" w:ascii="Times New Roman" w:hAnsi="Times New Roman" w:eastAsia="宋体" w:cs="Times New Roman"/>
                      <w:b w:val="0"/>
                      <w:bCs w:val="0"/>
                      <w:color w:val="000000"/>
                      <w:szCs w:val="21"/>
                      <w:highlight w:val="none"/>
                      <w:u w:val="none"/>
                      <w:lang w:val="en-US" w:eastAsia="zh-CN"/>
                    </w:rPr>
                    <w:t>封闭车间内对滚筒筛二次封闭并安装集尘设施，并在给料机上料口、滚筒筛</w:t>
                  </w:r>
                  <w:r>
                    <w:rPr>
                      <w:rFonts w:hint="eastAsia" w:cs="Times New Roman"/>
                      <w:b w:val="0"/>
                      <w:bCs w:val="0"/>
                      <w:color w:val="000000"/>
                      <w:szCs w:val="21"/>
                      <w:highlight w:val="none"/>
                      <w:u w:val="none"/>
                      <w:lang w:val="en-US" w:eastAsia="zh-CN"/>
                    </w:rPr>
                    <w:t>进料口</w:t>
                  </w:r>
                  <w:r>
                    <w:rPr>
                      <w:rFonts w:hint="eastAsia" w:ascii="Times New Roman" w:hAnsi="Times New Roman" w:eastAsia="宋体" w:cs="Times New Roman"/>
                      <w:b w:val="0"/>
                      <w:bCs w:val="0"/>
                      <w:color w:val="000000"/>
                      <w:szCs w:val="21"/>
                      <w:highlight w:val="none"/>
                      <w:u w:val="none"/>
                      <w:lang w:val="en-US" w:eastAsia="zh-CN"/>
                    </w:rPr>
                    <w:t>安装集尘罩，收集物料采用密封输送皮带在设备间封闭连接，产尘经封闭集气管道抽吸至脉冲袋式除尘器处理（风量</w:t>
                  </w:r>
                  <w:r>
                    <w:rPr>
                      <w:rFonts w:hint="eastAsia" w:cs="Times New Roman"/>
                      <w:b w:val="0"/>
                      <w:bCs w:val="0"/>
                      <w:color w:val="000000"/>
                      <w:szCs w:val="21"/>
                      <w:highlight w:val="none"/>
                      <w:u w:val="none"/>
                      <w:lang w:val="en-US" w:eastAsia="zh-CN"/>
                    </w:rPr>
                    <w:t>15</w:t>
                  </w:r>
                  <w:r>
                    <w:rPr>
                      <w:rFonts w:hint="eastAsia" w:ascii="Times New Roman" w:hAnsi="Times New Roman" w:eastAsia="宋体" w:cs="Times New Roman"/>
                      <w:b w:val="0"/>
                      <w:bCs w:val="0"/>
                      <w:color w:val="000000"/>
                      <w:szCs w:val="21"/>
                      <w:highlight w:val="none"/>
                      <w:u w:val="none"/>
                      <w:lang w:val="en-US" w:eastAsia="zh-CN"/>
                    </w:rPr>
                    <w:t>000m</w:t>
                  </w:r>
                  <w:r>
                    <w:rPr>
                      <w:rFonts w:hint="eastAsia" w:ascii="Times New Roman" w:hAnsi="Times New Roman" w:eastAsia="宋体" w:cs="Times New Roman"/>
                      <w:b w:val="0"/>
                      <w:bCs w:val="0"/>
                      <w:color w:val="000000"/>
                      <w:szCs w:val="21"/>
                      <w:highlight w:val="none"/>
                      <w:u w:val="none"/>
                      <w:vertAlign w:val="superscript"/>
                      <w:lang w:val="en-US" w:eastAsia="zh-CN"/>
                    </w:rPr>
                    <w:t>3</w:t>
                  </w:r>
                  <w:r>
                    <w:rPr>
                      <w:rFonts w:hint="eastAsia" w:ascii="Times New Roman" w:hAnsi="Times New Roman" w:eastAsia="宋体" w:cs="Times New Roman"/>
                      <w:b w:val="0"/>
                      <w:bCs w:val="0"/>
                      <w:color w:val="000000"/>
                      <w:szCs w:val="21"/>
                      <w:highlight w:val="none"/>
                      <w:u w:val="none"/>
                      <w:lang w:val="en-US" w:eastAsia="zh-CN"/>
                    </w:rPr>
                    <w:t>/h，除尘效率为99%）</w:t>
                  </w:r>
                </w:p>
              </w:tc>
              <w:tc>
                <w:tcPr>
                  <w:tcW w:w="1055" w:type="dxa"/>
                  <w:vMerge w:val="restart"/>
                  <w:noWrap w:val="0"/>
                  <w:vAlign w:val="center"/>
                </w:tcPr>
                <w:p>
                  <w:pPr>
                    <w:adjustRightInd w:val="0"/>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ascii="Times New Roman" w:hAnsi="Times New Roman" w:eastAsia="宋体" w:cs="Times New Roman"/>
                      <w:b w:val="0"/>
                      <w:bCs w:val="0"/>
                      <w:color w:val="000000"/>
                      <w:szCs w:val="21"/>
                      <w:highlight w:val="none"/>
                      <w:u w:val="none"/>
                      <w:lang w:val="en-US" w:eastAsia="zh-CN"/>
                    </w:rPr>
                    <w:t>通过1根15m高排气筒排放（DA001）</w:t>
                  </w:r>
                </w:p>
              </w:tc>
              <w:tc>
                <w:tcPr>
                  <w:tcW w:w="617" w:type="dxa"/>
                  <w:vMerge w:val="restart"/>
                  <w:noWrap w:val="0"/>
                  <w:vAlign w:val="center"/>
                </w:tcPr>
                <w:p>
                  <w:pPr>
                    <w:adjustRightInd w:val="0"/>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ascii="Times New Roman" w:hAnsi="Times New Roman" w:eastAsia="宋体" w:cs="Times New Roman"/>
                      <w:b w:val="0"/>
                      <w:bCs w:val="0"/>
                      <w:color w:val="000000"/>
                      <w:szCs w:val="21"/>
                      <w:highlight w:val="none"/>
                      <w:u w:val="none"/>
                      <w:lang w:val="en-US" w:eastAsia="zh-CN"/>
                    </w:rPr>
                    <w:t>0.</w:t>
                  </w:r>
                  <w:r>
                    <w:rPr>
                      <w:rFonts w:hint="eastAsia" w:cs="Times New Roman"/>
                      <w:b w:val="0"/>
                      <w:bCs w:val="0"/>
                      <w:color w:val="000000"/>
                      <w:szCs w:val="21"/>
                      <w:highlight w:val="none"/>
                      <w:u w:val="none"/>
                      <w:lang w:val="en-US" w:eastAsia="zh-CN"/>
                    </w:rPr>
                    <w:t>2320</w:t>
                  </w:r>
                </w:p>
              </w:tc>
              <w:tc>
                <w:tcPr>
                  <w:tcW w:w="700" w:type="dxa"/>
                  <w:vMerge w:val="restart"/>
                  <w:noWrap w:val="0"/>
                  <w:vAlign w:val="center"/>
                </w:tcPr>
                <w:p>
                  <w:pPr>
                    <w:adjustRightInd w:val="0"/>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ascii="Times New Roman" w:hAnsi="Times New Roman" w:eastAsia="宋体" w:cs="Times New Roman"/>
                      <w:b w:val="0"/>
                      <w:bCs w:val="0"/>
                      <w:color w:val="000000"/>
                      <w:szCs w:val="21"/>
                      <w:highlight w:val="none"/>
                      <w:u w:val="none"/>
                      <w:lang w:val="en-US" w:eastAsia="zh-CN"/>
                    </w:rPr>
                    <w:t>0.1</w:t>
                  </w:r>
                  <w:r>
                    <w:rPr>
                      <w:rFonts w:hint="eastAsia" w:cs="Times New Roman"/>
                      <w:b w:val="0"/>
                      <w:bCs w:val="0"/>
                      <w:color w:val="000000"/>
                      <w:szCs w:val="21"/>
                      <w:highlight w:val="none"/>
                      <w:u w:val="none"/>
                      <w:lang w:val="en-US" w:eastAsia="zh-CN"/>
                    </w:rPr>
                    <w:t>208</w:t>
                  </w:r>
                </w:p>
              </w:tc>
              <w:tc>
                <w:tcPr>
                  <w:tcW w:w="779" w:type="dxa"/>
                  <w:vMerge w:val="restart"/>
                  <w:noWrap w:val="0"/>
                  <w:vAlign w:val="center"/>
                </w:tcPr>
                <w:p>
                  <w:pPr>
                    <w:adjustRightInd w:val="0"/>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122" w:hRule="atLeast"/>
                <w:jc w:val="center"/>
              </w:trPr>
              <w:tc>
                <w:tcPr>
                  <w:tcW w:w="340" w:type="dxa"/>
                  <w:vMerge w:val="restart"/>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有组织</w:t>
                  </w:r>
                </w:p>
              </w:tc>
              <w:tc>
                <w:tcPr>
                  <w:tcW w:w="798" w:type="dxa"/>
                  <w:noWrap w:val="0"/>
                  <w:vAlign w:val="center"/>
                </w:tcPr>
                <w:p>
                  <w:pPr>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三筒干燥机</w:t>
                  </w:r>
                </w:p>
              </w:tc>
              <w:tc>
                <w:tcPr>
                  <w:tcW w:w="699"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14.2223</w:t>
                  </w:r>
                </w:p>
              </w:tc>
              <w:tc>
                <w:tcPr>
                  <w:tcW w:w="699"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7.4074</w:t>
                  </w:r>
                </w:p>
              </w:tc>
              <w:tc>
                <w:tcPr>
                  <w:tcW w:w="918"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493.83</w:t>
                  </w:r>
                </w:p>
              </w:tc>
              <w:tc>
                <w:tcPr>
                  <w:tcW w:w="1619" w:type="dxa"/>
                  <w:vMerge w:val="continue"/>
                  <w:noWrap w:val="0"/>
                  <w:vAlign w:val="center"/>
                </w:tcPr>
                <w:p>
                  <w:pPr>
                    <w:adjustRightInd w:val="0"/>
                    <w:snapToGrid w:val="0"/>
                    <w:jc w:val="center"/>
                    <w:rPr>
                      <w:rFonts w:hint="eastAsia" w:ascii="Times New Roman" w:hAnsi="Times New Roman" w:eastAsia="宋体" w:cs="Times New Roman"/>
                      <w:b w:val="0"/>
                      <w:bCs w:val="0"/>
                      <w:color w:val="000000"/>
                      <w:szCs w:val="21"/>
                      <w:highlight w:val="none"/>
                      <w:u w:val="none"/>
                      <w:lang w:val="en-US" w:eastAsia="zh-CN"/>
                    </w:rPr>
                  </w:pPr>
                </w:p>
              </w:tc>
              <w:tc>
                <w:tcPr>
                  <w:tcW w:w="1055" w:type="dxa"/>
                  <w:vMerge w:val="continue"/>
                  <w:noWrap w:val="0"/>
                  <w:vAlign w:val="center"/>
                </w:tcPr>
                <w:p>
                  <w:pPr>
                    <w:adjustRightInd w:val="0"/>
                    <w:snapToGrid w:val="0"/>
                    <w:jc w:val="center"/>
                    <w:rPr>
                      <w:rFonts w:hint="default" w:ascii="Times New Roman" w:hAnsi="Times New Roman" w:eastAsia="宋体" w:cs="Times New Roman"/>
                      <w:b w:val="0"/>
                      <w:bCs w:val="0"/>
                      <w:color w:val="000000"/>
                      <w:szCs w:val="21"/>
                      <w:highlight w:val="none"/>
                      <w:u w:val="none"/>
                      <w:lang w:val="en-US" w:eastAsia="zh-CN"/>
                    </w:rPr>
                  </w:pPr>
                </w:p>
              </w:tc>
              <w:tc>
                <w:tcPr>
                  <w:tcW w:w="617" w:type="dxa"/>
                  <w:vMerge w:val="continue"/>
                  <w:noWrap w:val="0"/>
                  <w:vAlign w:val="center"/>
                </w:tcPr>
                <w:p>
                  <w:pPr>
                    <w:adjustRightInd w:val="0"/>
                    <w:snapToGrid w:val="0"/>
                    <w:jc w:val="center"/>
                    <w:rPr>
                      <w:rFonts w:hint="default" w:ascii="Times New Roman" w:hAnsi="Times New Roman" w:eastAsia="宋体" w:cs="Times New Roman"/>
                      <w:b w:val="0"/>
                      <w:bCs w:val="0"/>
                      <w:color w:val="000000"/>
                      <w:szCs w:val="21"/>
                      <w:highlight w:val="none"/>
                      <w:u w:val="none"/>
                      <w:lang w:val="en-US" w:eastAsia="zh-CN"/>
                    </w:rPr>
                  </w:pPr>
                </w:p>
              </w:tc>
              <w:tc>
                <w:tcPr>
                  <w:tcW w:w="700" w:type="dxa"/>
                  <w:vMerge w:val="continue"/>
                  <w:noWrap w:val="0"/>
                  <w:vAlign w:val="center"/>
                </w:tcPr>
                <w:p>
                  <w:pPr>
                    <w:adjustRightInd w:val="0"/>
                    <w:snapToGrid w:val="0"/>
                    <w:jc w:val="center"/>
                    <w:rPr>
                      <w:rFonts w:hint="default" w:ascii="Times New Roman" w:hAnsi="Times New Roman" w:eastAsia="宋体" w:cs="Times New Roman"/>
                      <w:b w:val="0"/>
                      <w:bCs w:val="0"/>
                      <w:color w:val="000000"/>
                      <w:szCs w:val="21"/>
                      <w:highlight w:val="none"/>
                      <w:u w:val="none"/>
                      <w:lang w:val="en-US" w:eastAsia="zh-CN"/>
                    </w:rPr>
                  </w:pPr>
                </w:p>
              </w:tc>
              <w:tc>
                <w:tcPr>
                  <w:tcW w:w="779" w:type="dxa"/>
                  <w:vMerge w:val="continue"/>
                  <w:noWrap w:val="0"/>
                  <w:vAlign w:val="center"/>
                </w:tcPr>
                <w:p>
                  <w:pPr>
                    <w:adjustRightInd w:val="0"/>
                    <w:snapToGrid w:val="0"/>
                    <w:jc w:val="center"/>
                    <w:rPr>
                      <w:rFonts w:hint="default" w:eastAsia="宋体"/>
                      <w:b w:val="0"/>
                      <w:bCs w:val="0"/>
                      <w:color w:val="000000"/>
                      <w:szCs w:val="21"/>
                      <w:highlight w:val="none"/>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550" w:hRule="atLeast"/>
                <w:jc w:val="center"/>
              </w:trPr>
              <w:tc>
                <w:tcPr>
                  <w:tcW w:w="340" w:type="dxa"/>
                  <w:vMerge w:val="continue"/>
                  <w:noWrap w:val="0"/>
                  <w:vAlign w:val="center"/>
                </w:tcPr>
                <w:p>
                  <w:pPr>
                    <w:adjustRightInd w:val="0"/>
                    <w:snapToGrid w:val="0"/>
                    <w:jc w:val="center"/>
                    <w:rPr>
                      <w:b w:val="0"/>
                      <w:bCs w:val="0"/>
                      <w:color w:val="000000"/>
                      <w:szCs w:val="21"/>
                      <w:highlight w:val="none"/>
                      <w:u w:val="none"/>
                    </w:rPr>
                  </w:pPr>
                </w:p>
              </w:tc>
              <w:tc>
                <w:tcPr>
                  <w:tcW w:w="798" w:type="dxa"/>
                  <w:noWrap w:val="0"/>
                  <w:vAlign w:val="center"/>
                </w:tcPr>
                <w:p>
                  <w:pPr>
                    <w:snapToGrid w:val="0"/>
                    <w:jc w:val="center"/>
                    <w:rPr>
                      <w:rFonts w:hint="eastAsia" w:eastAsia="宋体"/>
                      <w:b w:val="0"/>
                      <w:bCs w:val="0"/>
                      <w:color w:val="000000"/>
                      <w:szCs w:val="21"/>
                      <w:highlight w:val="none"/>
                      <w:u w:val="none"/>
                      <w:lang w:eastAsia="zh-CN"/>
                    </w:rPr>
                  </w:pPr>
                  <w:r>
                    <w:rPr>
                      <w:rFonts w:hint="eastAsia"/>
                      <w:b w:val="0"/>
                      <w:bCs w:val="0"/>
                      <w:color w:val="000000"/>
                      <w:szCs w:val="21"/>
                      <w:highlight w:val="none"/>
                      <w:u w:val="none"/>
                      <w:lang w:eastAsia="zh-CN"/>
                    </w:rPr>
                    <w:t>滚筒筛</w:t>
                  </w:r>
                </w:p>
              </w:tc>
              <w:tc>
                <w:tcPr>
                  <w:tcW w:w="699"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5.4018</w:t>
                  </w:r>
                </w:p>
              </w:tc>
              <w:tc>
                <w:tcPr>
                  <w:tcW w:w="699"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2.8134</w:t>
                  </w:r>
                </w:p>
              </w:tc>
              <w:tc>
                <w:tcPr>
                  <w:tcW w:w="918"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187.56</w:t>
                  </w:r>
                </w:p>
              </w:tc>
              <w:tc>
                <w:tcPr>
                  <w:tcW w:w="1619" w:type="dxa"/>
                  <w:vMerge w:val="continue"/>
                  <w:noWrap w:val="0"/>
                  <w:vAlign w:val="center"/>
                </w:tcPr>
                <w:p>
                  <w:pPr>
                    <w:adjustRightInd w:val="0"/>
                    <w:snapToGrid w:val="0"/>
                    <w:jc w:val="center"/>
                    <w:rPr>
                      <w:b w:val="0"/>
                      <w:bCs w:val="0"/>
                      <w:color w:val="000000"/>
                      <w:szCs w:val="21"/>
                      <w:highlight w:val="none"/>
                      <w:u w:val="none"/>
                    </w:rPr>
                  </w:pPr>
                </w:p>
              </w:tc>
              <w:tc>
                <w:tcPr>
                  <w:tcW w:w="1055" w:type="dxa"/>
                  <w:vMerge w:val="continue"/>
                  <w:noWrap w:val="0"/>
                  <w:vAlign w:val="center"/>
                </w:tcPr>
                <w:p>
                  <w:pPr>
                    <w:adjustRightInd w:val="0"/>
                    <w:snapToGrid w:val="0"/>
                    <w:jc w:val="center"/>
                    <w:rPr>
                      <w:b w:val="0"/>
                      <w:bCs w:val="0"/>
                      <w:color w:val="000000"/>
                      <w:szCs w:val="21"/>
                      <w:highlight w:val="none"/>
                      <w:u w:val="none"/>
                    </w:rPr>
                  </w:pPr>
                </w:p>
              </w:tc>
              <w:tc>
                <w:tcPr>
                  <w:tcW w:w="617" w:type="dxa"/>
                  <w:vMerge w:val="continue"/>
                  <w:noWrap w:val="0"/>
                  <w:vAlign w:val="center"/>
                </w:tcPr>
                <w:p>
                  <w:pPr>
                    <w:adjustRightInd w:val="0"/>
                    <w:snapToGrid w:val="0"/>
                    <w:jc w:val="center"/>
                    <w:rPr>
                      <w:rFonts w:hint="default" w:eastAsia="宋体"/>
                      <w:b w:val="0"/>
                      <w:bCs w:val="0"/>
                      <w:color w:val="000000"/>
                      <w:szCs w:val="21"/>
                      <w:highlight w:val="none"/>
                      <w:u w:val="none"/>
                      <w:lang w:val="en-US" w:eastAsia="zh-CN"/>
                    </w:rPr>
                  </w:pPr>
                </w:p>
              </w:tc>
              <w:tc>
                <w:tcPr>
                  <w:tcW w:w="700" w:type="dxa"/>
                  <w:vMerge w:val="continue"/>
                  <w:noWrap w:val="0"/>
                  <w:vAlign w:val="center"/>
                </w:tcPr>
                <w:p>
                  <w:pPr>
                    <w:adjustRightInd w:val="0"/>
                    <w:snapToGrid w:val="0"/>
                    <w:jc w:val="center"/>
                    <w:rPr>
                      <w:rFonts w:hint="default" w:eastAsia="宋体"/>
                      <w:b w:val="0"/>
                      <w:bCs w:val="0"/>
                      <w:color w:val="000000"/>
                      <w:szCs w:val="21"/>
                      <w:highlight w:val="none"/>
                      <w:u w:val="none"/>
                      <w:lang w:val="en-US" w:eastAsia="zh-CN"/>
                    </w:rPr>
                  </w:pPr>
                </w:p>
              </w:tc>
              <w:tc>
                <w:tcPr>
                  <w:tcW w:w="779" w:type="dxa"/>
                  <w:vMerge w:val="continue"/>
                  <w:noWrap w:val="0"/>
                  <w:vAlign w:val="center"/>
                </w:tcPr>
                <w:p>
                  <w:pPr>
                    <w:adjustRightInd w:val="0"/>
                    <w:snapToGrid w:val="0"/>
                    <w:jc w:val="center"/>
                    <w:rPr>
                      <w:rFonts w:hint="default" w:eastAsia="宋体"/>
                      <w:b w:val="0"/>
                      <w:bCs w:val="0"/>
                      <w:color w:val="000000"/>
                      <w:szCs w:val="21"/>
                      <w:highlight w:val="none"/>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550" w:hRule="atLeast"/>
                <w:jc w:val="center"/>
              </w:trPr>
              <w:tc>
                <w:tcPr>
                  <w:tcW w:w="340" w:type="dxa"/>
                  <w:vMerge w:val="continue"/>
                  <w:noWrap w:val="0"/>
                  <w:vAlign w:val="center"/>
                </w:tcPr>
                <w:p>
                  <w:pPr>
                    <w:adjustRightInd w:val="0"/>
                    <w:snapToGrid w:val="0"/>
                    <w:jc w:val="center"/>
                    <w:rPr>
                      <w:b w:val="0"/>
                      <w:bCs w:val="0"/>
                      <w:color w:val="000000"/>
                      <w:szCs w:val="21"/>
                      <w:highlight w:val="none"/>
                      <w:u w:val="none"/>
                    </w:rPr>
                  </w:pPr>
                </w:p>
              </w:tc>
              <w:tc>
                <w:tcPr>
                  <w:tcW w:w="798" w:type="dxa"/>
                  <w:noWrap w:val="0"/>
                  <w:vAlign w:val="center"/>
                </w:tcPr>
                <w:p>
                  <w:pPr>
                    <w:snapToGrid w:val="0"/>
                    <w:jc w:val="center"/>
                    <w:rPr>
                      <w:rFonts w:hint="eastAsia"/>
                      <w:b w:val="0"/>
                      <w:bCs w:val="0"/>
                      <w:color w:val="000000"/>
                      <w:szCs w:val="21"/>
                      <w:highlight w:val="none"/>
                      <w:u w:val="none"/>
                      <w:lang w:eastAsia="zh-CN"/>
                    </w:rPr>
                  </w:pPr>
                  <w:r>
                    <w:rPr>
                      <w:rFonts w:hint="eastAsia"/>
                      <w:b w:val="0"/>
                      <w:bCs w:val="0"/>
                      <w:color w:val="000000"/>
                      <w:szCs w:val="21"/>
                      <w:highlight w:val="none"/>
                      <w:u w:val="none"/>
                      <w:lang w:eastAsia="zh-CN"/>
                    </w:rPr>
                    <w:t>包装机</w:t>
                  </w:r>
                </w:p>
              </w:tc>
              <w:tc>
                <w:tcPr>
                  <w:tcW w:w="699"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3.3755</w:t>
                  </w:r>
                </w:p>
              </w:tc>
              <w:tc>
                <w:tcPr>
                  <w:tcW w:w="699"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1.7581</w:t>
                  </w:r>
                </w:p>
              </w:tc>
              <w:tc>
                <w:tcPr>
                  <w:tcW w:w="918"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1172.07</w:t>
                  </w:r>
                </w:p>
              </w:tc>
              <w:tc>
                <w:tcPr>
                  <w:tcW w:w="1619" w:type="dxa"/>
                  <w:noWrap w:val="0"/>
                  <w:vAlign w:val="center"/>
                </w:tcPr>
                <w:p>
                  <w:pPr>
                    <w:adjustRightInd w:val="0"/>
                    <w:snapToGrid w:val="0"/>
                    <w:jc w:val="center"/>
                    <w:rPr>
                      <w:b w:val="0"/>
                      <w:bCs w:val="0"/>
                      <w:color w:val="000000"/>
                      <w:szCs w:val="21"/>
                      <w:highlight w:val="none"/>
                      <w:u w:val="none"/>
                    </w:rPr>
                  </w:pPr>
                  <w:r>
                    <w:rPr>
                      <w:rFonts w:hint="eastAsia" w:ascii="Times New Roman" w:hAnsi="Times New Roman" w:eastAsia="宋体" w:cs="Times New Roman"/>
                      <w:b w:val="0"/>
                      <w:bCs w:val="0"/>
                      <w:color w:val="000000"/>
                      <w:szCs w:val="21"/>
                      <w:highlight w:val="none"/>
                      <w:u w:val="none"/>
                      <w:lang w:val="en-US" w:eastAsia="zh-CN"/>
                    </w:rPr>
                    <w:t>封闭车间内对</w:t>
                  </w:r>
                  <w:r>
                    <w:rPr>
                      <w:rFonts w:hint="eastAsia" w:cs="Times New Roman"/>
                      <w:b w:val="0"/>
                      <w:bCs w:val="0"/>
                      <w:color w:val="000000"/>
                      <w:szCs w:val="21"/>
                      <w:highlight w:val="none"/>
                      <w:u w:val="none"/>
                      <w:lang w:val="en-US" w:eastAsia="zh-CN"/>
                    </w:rPr>
                    <w:t>包装机</w:t>
                  </w:r>
                  <w:r>
                    <w:rPr>
                      <w:rFonts w:hint="eastAsia" w:ascii="Times New Roman" w:hAnsi="Times New Roman" w:eastAsia="宋体" w:cs="Times New Roman"/>
                      <w:b w:val="0"/>
                      <w:bCs w:val="0"/>
                      <w:color w:val="000000"/>
                      <w:szCs w:val="21"/>
                      <w:highlight w:val="none"/>
                      <w:u w:val="none"/>
                      <w:lang w:val="en-US" w:eastAsia="zh-CN"/>
                    </w:rPr>
                    <w:t>二次封闭并安装集尘设施，并在</w:t>
                  </w:r>
                  <w:r>
                    <w:rPr>
                      <w:rFonts w:hint="eastAsia" w:cs="Times New Roman"/>
                      <w:b w:val="0"/>
                      <w:bCs w:val="0"/>
                      <w:color w:val="000000"/>
                      <w:szCs w:val="21"/>
                      <w:highlight w:val="none"/>
                      <w:u w:val="none"/>
                      <w:lang w:val="en-US" w:eastAsia="zh-CN"/>
                    </w:rPr>
                    <w:t>包装机出料口</w:t>
                  </w:r>
                  <w:r>
                    <w:rPr>
                      <w:rFonts w:hint="eastAsia" w:ascii="Times New Roman" w:hAnsi="Times New Roman" w:eastAsia="宋体" w:cs="Times New Roman"/>
                      <w:b w:val="0"/>
                      <w:bCs w:val="0"/>
                      <w:color w:val="000000"/>
                      <w:szCs w:val="21"/>
                      <w:highlight w:val="none"/>
                      <w:u w:val="none"/>
                      <w:lang w:val="en-US" w:eastAsia="zh-CN"/>
                    </w:rPr>
                    <w:t>安装集尘罩，收集物料采用密封输送皮带在设备间封闭连接，产尘经封闭集气管道抽吸至脉冲袋式除尘器处理（风量</w:t>
                  </w:r>
                  <w:r>
                    <w:rPr>
                      <w:rFonts w:hint="eastAsia" w:cs="Times New Roman"/>
                      <w:b w:val="0"/>
                      <w:bCs w:val="0"/>
                      <w:color w:val="000000"/>
                      <w:szCs w:val="21"/>
                      <w:highlight w:val="none"/>
                      <w:u w:val="none"/>
                      <w:lang w:val="en-US" w:eastAsia="zh-CN"/>
                    </w:rPr>
                    <w:t>15</w:t>
                  </w:r>
                  <w:r>
                    <w:rPr>
                      <w:rFonts w:hint="eastAsia" w:ascii="Times New Roman" w:hAnsi="Times New Roman" w:eastAsia="宋体" w:cs="Times New Roman"/>
                      <w:b w:val="0"/>
                      <w:bCs w:val="0"/>
                      <w:color w:val="000000"/>
                      <w:szCs w:val="21"/>
                      <w:highlight w:val="none"/>
                      <w:u w:val="none"/>
                      <w:lang w:val="en-US" w:eastAsia="zh-CN"/>
                    </w:rPr>
                    <w:t>00m</w:t>
                  </w:r>
                  <w:r>
                    <w:rPr>
                      <w:rFonts w:hint="eastAsia" w:ascii="Times New Roman" w:hAnsi="Times New Roman" w:eastAsia="宋体" w:cs="Times New Roman"/>
                      <w:b w:val="0"/>
                      <w:bCs w:val="0"/>
                      <w:color w:val="000000"/>
                      <w:szCs w:val="21"/>
                      <w:highlight w:val="none"/>
                      <w:u w:val="none"/>
                      <w:vertAlign w:val="superscript"/>
                      <w:lang w:val="en-US" w:eastAsia="zh-CN"/>
                    </w:rPr>
                    <w:t>3</w:t>
                  </w:r>
                  <w:r>
                    <w:rPr>
                      <w:rFonts w:hint="eastAsia" w:ascii="Times New Roman" w:hAnsi="Times New Roman" w:eastAsia="宋体" w:cs="Times New Roman"/>
                      <w:b w:val="0"/>
                      <w:bCs w:val="0"/>
                      <w:color w:val="000000"/>
                      <w:szCs w:val="21"/>
                      <w:highlight w:val="none"/>
                      <w:u w:val="none"/>
                      <w:lang w:val="en-US" w:eastAsia="zh-CN"/>
                    </w:rPr>
                    <w:t>/h，除尘效率为99%）</w:t>
                  </w:r>
                </w:p>
              </w:tc>
              <w:tc>
                <w:tcPr>
                  <w:tcW w:w="1055" w:type="dxa"/>
                  <w:vMerge w:val="continue"/>
                  <w:noWrap w:val="0"/>
                  <w:vAlign w:val="center"/>
                </w:tcPr>
                <w:p>
                  <w:pPr>
                    <w:adjustRightInd w:val="0"/>
                    <w:snapToGrid w:val="0"/>
                    <w:jc w:val="center"/>
                    <w:rPr>
                      <w:b w:val="0"/>
                      <w:bCs w:val="0"/>
                      <w:color w:val="000000"/>
                      <w:szCs w:val="21"/>
                      <w:highlight w:val="none"/>
                      <w:u w:val="none"/>
                    </w:rPr>
                  </w:pPr>
                </w:p>
              </w:tc>
              <w:tc>
                <w:tcPr>
                  <w:tcW w:w="617" w:type="dxa"/>
                  <w:vMerge w:val="continue"/>
                  <w:noWrap w:val="0"/>
                  <w:vAlign w:val="center"/>
                </w:tcPr>
                <w:p>
                  <w:pPr>
                    <w:adjustRightInd w:val="0"/>
                    <w:snapToGrid w:val="0"/>
                    <w:jc w:val="center"/>
                    <w:rPr>
                      <w:rFonts w:hint="default" w:eastAsia="宋体"/>
                      <w:b w:val="0"/>
                      <w:bCs w:val="0"/>
                      <w:color w:val="000000"/>
                      <w:szCs w:val="21"/>
                      <w:highlight w:val="none"/>
                      <w:u w:val="none"/>
                      <w:lang w:val="en-US" w:eastAsia="zh-CN"/>
                    </w:rPr>
                  </w:pPr>
                </w:p>
              </w:tc>
              <w:tc>
                <w:tcPr>
                  <w:tcW w:w="700" w:type="dxa"/>
                  <w:vMerge w:val="continue"/>
                  <w:noWrap w:val="0"/>
                  <w:vAlign w:val="center"/>
                </w:tcPr>
                <w:p>
                  <w:pPr>
                    <w:adjustRightInd w:val="0"/>
                    <w:snapToGrid w:val="0"/>
                    <w:jc w:val="center"/>
                    <w:rPr>
                      <w:rFonts w:hint="default" w:eastAsia="宋体"/>
                      <w:b w:val="0"/>
                      <w:bCs w:val="0"/>
                      <w:color w:val="000000"/>
                      <w:szCs w:val="21"/>
                      <w:highlight w:val="none"/>
                      <w:u w:val="none"/>
                      <w:lang w:val="en-US" w:eastAsia="zh-CN"/>
                    </w:rPr>
                  </w:pPr>
                </w:p>
              </w:tc>
              <w:tc>
                <w:tcPr>
                  <w:tcW w:w="779" w:type="dxa"/>
                  <w:vMerge w:val="continue"/>
                  <w:noWrap w:val="0"/>
                  <w:vAlign w:val="center"/>
                </w:tcPr>
                <w:p>
                  <w:pPr>
                    <w:adjustRightInd w:val="0"/>
                    <w:snapToGrid w:val="0"/>
                    <w:jc w:val="center"/>
                    <w:rPr>
                      <w:rFonts w:hint="default" w:eastAsia="宋体"/>
                      <w:b w:val="0"/>
                      <w:bCs w:val="0"/>
                      <w:color w:val="000000"/>
                      <w:szCs w:val="21"/>
                      <w:highlight w:val="none"/>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340" w:type="dxa"/>
                  <w:vMerge w:val="continue"/>
                  <w:noWrap w:val="0"/>
                  <w:vAlign w:val="center"/>
                </w:tcPr>
                <w:p>
                  <w:pPr>
                    <w:adjustRightInd w:val="0"/>
                    <w:snapToGrid w:val="0"/>
                    <w:jc w:val="center"/>
                    <w:rPr>
                      <w:b w:val="0"/>
                      <w:bCs w:val="0"/>
                      <w:color w:val="000000"/>
                      <w:szCs w:val="21"/>
                      <w:highlight w:val="none"/>
                      <w:u w:val="none"/>
                    </w:rPr>
                  </w:pPr>
                </w:p>
              </w:tc>
              <w:tc>
                <w:tcPr>
                  <w:tcW w:w="798" w:type="dxa"/>
                  <w:noWrap w:val="0"/>
                  <w:vAlign w:val="center"/>
                </w:tcPr>
                <w:p>
                  <w:pPr>
                    <w:snapToGrid w:val="0"/>
                    <w:jc w:val="center"/>
                    <w:rPr>
                      <w:rFonts w:hint="eastAsia"/>
                      <w:b w:val="0"/>
                      <w:bCs w:val="0"/>
                      <w:color w:val="000000"/>
                      <w:szCs w:val="21"/>
                      <w:highlight w:val="none"/>
                      <w:u w:val="none"/>
                      <w:lang w:eastAsia="zh-CN"/>
                    </w:rPr>
                  </w:pPr>
                  <w:r>
                    <w:rPr>
                      <w:b w:val="0"/>
                      <w:bCs w:val="0"/>
                      <w:color w:val="000000"/>
                      <w:szCs w:val="21"/>
                      <w:highlight w:val="none"/>
                      <w:u w:val="none"/>
                    </w:rPr>
                    <w:t>物料输送、中转</w:t>
                  </w:r>
                </w:p>
              </w:tc>
              <w:tc>
                <w:tcPr>
                  <w:tcW w:w="699"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0.0569</w:t>
                  </w:r>
                </w:p>
              </w:tc>
              <w:tc>
                <w:tcPr>
                  <w:tcW w:w="699"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0.0296</w:t>
                  </w:r>
                </w:p>
              </w:tc>
              <w:tc>
                <w:tcPr>
                  <w:tcW w:w="918" w:type="dxa"/>
                  <w:noWrap w:val="0"/>
                  <w:vAlign w:val="center"/>
                </w:tcPr>
                <w:p>
                  <w:pPr>
                    <w:adjustRightInd w:val="0"/>
                    <w:snapToGrid w:val="0"/>
                    <w:jc w:val="center"/>
                    <w:rPr>
                      <w:rFonts w:hint="default"/>
                      <w:b w:val="0"/>
                      <w:bCs w:val="0"/>
                      <w:color w:val="000000"/>
                      <w:szCs w:val="21"/>
                      <w:highlight w:val="none"/>
                      <w:u w:val="none"/>
                      <w:lang w:val="en-US" w:eastAsia="zh-CN"/>
                    </w:rPr>
                  </w:pPr>
                  <w:r>
                    <w:rPr>
                      <w:rFonts w:hint="eastAsia"/>
                      <w:b w:val="0"/>
                      <w:bCs w:val="0"/>
                      <w:color w:val="000000"/>
                      <w:szCs w:val="21"/>
                      <w:highlight w:val="none"/>
                      <w:u w:val="none"/>
                      <w:lang w:val="en-US" w:eastAsia="zh-CN"/>
                    </w:rPr>
                    <w:t>7.40</w:t>
                  </w:r>
                </w:p>
              </w:tc>
              <w:tc>
                <w:tcPr>
                  <w:tcW w:w="1619" w:type="dxa"/>
                  <w:noWrap w:val="0"/>
                  <w:vAlign w:val="center"/>
                </w:tcPr>
                <w:p>
                  <w:pPr>
                    <w:adjustRightInd w:val="0"/>
                    <w:snapToGrid w:val="0"/>
                    <w:jc w:val="center"/>
                    <w:rPr>
                      <w:b w:val="0"/>
                      <w:bCs w:val="0"/>
                      <w:color w:val="000000"/>
                      <w:szCs w:val="21"/>
                      <w:highlight w:val="none"/>
                      <w:u w:val="none"/>
                    </w:rPr>
                  </w:pPr>
                  <w:r>
                    <w:rPr>
                      <w:rFonts w:hint="eastAsia" w:ascii="Times New Roman" w:hAnsi="Times New Roman" w:eastAsia="宋体" w:cs="Times New Roman"/>
                      <w:b w:val="0"/>
                      <w:bCs w:val="0"/>
                      <w:color w:val="000000"/>
                      <w:szCs w:val="21"/>
                      <w:highlight w:val="none"/>
                      <w:u w:val="none"/>
                      <w:lang w:val="en-US" w:eastAsia="zh-CN"/>
                    </w:rPr>
                    <w:t>物料转运采用密封输送皮带，并与生产设备封闭连接，物料转运点、落料点设置封闭集气管道，转运、落料粉尘连入除尘设备进行处理</w:t>
                  </w:r>
                </w:p>
              </w:tc>
              <w:tc>
                <w:tcPr>
                  <w:tcW w:w="1055" w:type="dxa"/>
                  <w:vMerge w:val="continue"/>
                  <w:noWrap w:val="0"/>
                  <w:vAlign w:val="center"/>
                </w:tcPr>
                <w:p>
                  <w:pPr>
                    <w:adjustRightInd w:val="0"/>
                    <w:snapToGrid w:val="0"/>
                    <w:jc w:val="center"/>
                    <w:rPr>
                      <w:b w:val="0"/>
                      <w:bCs w:val="0"/>
                      <w:color w:val="000000"/>
                      <w:szCs w:val="21"/>
                      <w:highlight w:val="none"/>
                      <w:u w:val="none"/>
                    </w:rPr>
                  </w:pPr>
                </w:p>
              </w:tc>
              <w:tc>
                <w:tcPr>
                  <w:tcW w:w="617" w:type="dxa"/>
                  <w:vMerge w:val="continue"/>
                  <w:noWrap w:val="0"/>
                  <w:vAlign w:val="center"/>
                </w:tcPr>
                <w:p>
                  <w:pPr>
                    <w:adjustRightInd w:val="0"/>
                    <w:snapToGrid w:val="0"/>
                    <w:jc w:val="center"/>
                    <w:rPr>
                      <w:rFonts w:hint="default" w:eastAsia="宋体"/>
                      <w:b w:val="0"/>
                      <w:bCs w:val="0"/>
                      <w:color w:val="000000"/>
                      <w:szCs w:val="21"/>
                      <w:highlight w:val="none"/>
                      <w:u w:val="none"/>
                      <w:lang w:val="en-US" w:eastAsia="zh-CN"/>
                    </w:rPr>
                  </w:pPr>
                </w:p>
              </w:tc>
              <w:tc>
                <w:tcPr>
                  <w:tcW w:w="700" w:type="dxa"/>
                  <w:vMerge w:val="continue"/>
                  <w:noWrap w:val="0"/>
                  <w:vAlign w:val="center"/>
                </w:tcPr>
                <w:p>
                  <w:pPr>
                    <w:adjustRightInd w:val="0"/>
                    <w:snapToGrid w:val="0"/>
                    <w:jc w:val="center"/>
                    <w:rPr>
                      <w:rFonts w:hint="default" w:eastAsia="宋体"/>
                      <w:b w:val="0"/>
                      <w:bCs w:val="0"/>
                      <w:color w:val="000000"/>
                      <w:szCs w:val="21"/>
                      <w:highlight w:val="none"/>
                      <w:u w:val="none"/>
                      <w:lang w:val="en-US" w:eastAsia="zh-CN"/>
                    </w:rPr>
                  </w:pPr>
                </w:p>
              </w:tc>
              <w:tc>
                <w:tcPr>
                  <w:tcW w:w="779" w:type="dxa"/>
                  <w:vMerge w:val="continue"/>
                  <w:noWrap w:val="0"/>
                  <w:vAlign w:val="center"/>
                </w:tcPr>
                <w:p>
                  <w:pPr>
                    <w:adjustRightInd w:val="0"/>
                    <w:snapToGrid w:val="0"/>
                    <w:jc w:val="center"/>
                    <w:rPr>
                      <w:rFonts w:hint="default" w:eastAsia="宋体"/>
                      <w:b w:val="0"/>
                      <w:bCs w:val="0"/>
                      <w:color w:val="000000"/>
                      <w:szCs w:val="21"/>
                      <w:highlight w:val="none"/>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1138" w:type="dxa"/>
                  <w:gridSpan w:val="2"/>
                  <w:noWrap w:val="0"/>
                  <w:vAlign w:val="center"/>
                </w:tcPr>
                <w:p>
                  <w:pPr>
                    <w:snapToGrid w:val="0"/>
                    <w:jc w:val="center"/>
                    <w:rPr>
                      <w:b w:val="0"/>
                      <w:bCs w:val="0"/>
                      <w:color w:val="000000"/>
                      <w:szCs w:val="21"/>
                      <w:highlight w:val="none"/>
                      <w:u w:val="none"/>
                    </w:rPr>
                  </w:pPr>
                  <w:r>
                    <w:rPr>
                      <w:b w:val="0"/>
                      <w:bCs w:val="0"/>
                      <w:color w:val="000000"/>
                      <w:szCs w:val="21"/>
                      <w:highlight w:val="none"/>
                      <w:u w:val="none"/>
                    </w:rPr>
                    <w:t>无组织</w:t>
                  </w:r>
                </w:p>
              </w:tc>
              <w:tc>
                <w:tcPr>
                  <w:tcW w:w="699"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rFonts w:hint="eastAsia"/>
                      <w:b w:val="0"/>
                      <w:bCs w:val="0"/>
                      <w:color w:val="000000"/>
                      <w:szCs w:val="21"/>
                      <w:highlight w:val="none"/>
                      <w:u w:val="none"/>
                      <w:lang w:val="en-US" w:eastAsia="zh-CN"/>
                    </w:rPr>
                    <w:t>2.5775</w:t>
                  </w:r>
                </w:p>
              </w:tc>
              <w:tc>
                <w:tcPr>
                  <w:tcW w:w="699"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rFonts w:hint="eastAsia" w:eastAsia="宋体"/>
                      <w:b w:val="0"/>
                      <w:bCs w:val="0"/>
                      <w:color w:val="000000"/>
                      <w:szCs w:val="21"/>
                      <w:highlight w:val="none"/>
                      <w:u w:val="none"/>
                      <w:lang w:val="en-US" w:eastAsia="zh-CN"/>
                    </w:rPr>
                    <w:t>1.</w:t>
                  </w:r>
                  <w:r>
                    <w:rPr>
                      <w:rFonts w:hint="eastAsia"/>
                      <w:b w:val="0"/>
                      <w:bCs w:val="0"/>
                      <w:color w:val="000000"/>
                      <w:szCs w:val="21"/>
                      <w:highlight w:val="none"/>
                      <w:u w:val="none"/>
                      <w:lang w:val="en-US" w:eastAsia="zh-CN"/>
                    </w:rPr>
                    <w:t>3424</w:t>
                  </w:r>
                </w:p>
              </w:tc>
              <w:tc>
                <w:tcPr>
                  <w:tcW w:w="918"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w:t>
                  </w:r>
                </w:p>
              </w:tc>
              <w:tc>
                <w:tcPr>
                  <w:tcW w:w="2674" w:type="dxa"/>
                  <w:gridSpan w:val="2"/>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车间阻隔率为</w:t>
                  </w:r>
                  <w:r>
                    <w:rPr>
                      <w:rFonts w:hint="eastAsia"/>
                      <w:b w:val="0"/>
                      <w:bCs w:val="0"/>
                      <w:color w:val="000000"/>
                      <w:szCs w:val="21"/>
                      <w:highlight w:val="none"/>
                      <w:u w:val="none"/>
                      <w:lang w:val="en-US" w:eastAsia="zh-CN"/>
                    </w:rPr>
                    <w:t>80</w:t>
                  </w:r>
                  <w:r>
                    <w:rPr>
                      <w:b w:val="0"/>
                      <w:bCs w:val="0"/>
                      <w:color w:val="000000"/>
                      <w:szCs w:val="21"/>
                      <w:highlight w:val="none"/>
                      <w:u w:val="none"/>
                    </w:rPr>
                    <w:t>%</w:t>
                  </w:r>
                </w:p>
              </w:tc>
              <w:tc>
                <w:tcPr>
                  <w:tcW w:w="617"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b w:val="0"/>
                      <w:bCs w:val="0"/>
                      <w:color w:val="000000"/>
                      <w:szCs w:val="21"/>
                      <w:highlight w:val="none"/>
                      <w:u w:val="none"/>
                    </w:rPr>
                    <w:t>0.</w:t>
                  </w:r>
                  <w:r>
                    <w:rPr>
                      <w:rFonts w:hint="eastAsia"/>
                      <w:b w:val="0"/>
                      <w:bCs w:val="0"/>
                      <w:color w:val="000000"/>
                      <w:szCs w:val="21"/>
                      <w:highlight w:val="none"/>
                      <w:u w:val="none"/>
                      <w:lang w:val="en-US" w:eastAsia="zh-CN"/>
                    </w:rPr>
                    <w:t>5155</w:t>
                  </w:r>
                </w:p>
              </w:tc>
              <w:tc>
                <w:tcPr>
                  <w:tcW w:w="700" w:type="dxa"/>
                  <w:noWrap w:val="0"/>
                  <w:vAlign w:val="center"/>
                </w:tcPr>
                <w:p>
                  <w:pPr>
                    <w:adjustRightInd w:val="0"/>
                    <w:snapToGrid w:val="0"/>
                    <w:jc w:val="center"/>
                    <w:rPr>
                      <w:rFonts w:hint="default" w:eastAsia="宋体"/>
                      <w:b w:val="0"/>
                      <w:bCs w:val="0"/>
                      <w:color w:val="000000"/>
                      <w:szCs w:val="21"/>
                      <w:highlight w:val="none"/>
                      <w:u w:val="none"/>
                      <w:lang w:val="en-US" w:eastAsia="zh-CN"/>
                    </w:rPr>
                  </w:pPr>
                  <w:r>
                    <w:rPr>
                      <w:b w:val="0"/>
                      <w:bCs w:val="0"/>
                      <w:color w:val="000000"/>
                      <w:szCs w:val="21"/>
                      <w:highlight w:val="none"/>
                      <w:u w:val="none"/>
                    </w:rPr>
                    <w:t>0.</w:t>
                  </w:r>
                  <w:r>
                    <w:rPr>
                      <w:rFonts w:hint="eastAsia"/>
                      <w:b w:val="0"/>
                      <w:bCs w:val="0"/>
                      <w:color w:val="000000"/>
                      <w:szCs w:val="21"/>
                      <w:highlight w:val="none"/>
                      <w:u w:val="none"/>
                      <w:lang w:val="en-US" w:eastAsia="zh-CN"/>
                    </w:rPr>
                    <w:t>2685</w:t>
                  </w:r>
                </w:p>
              </w:tc>
              <w:tc>
                <w:tcPr>
                  <w:tcW w:w="779" w:type="dxa"/>
                  <w:noWrap w:val="0"/>
                  <w:vAlign w:val="center"/>
                </w:tcPr>
                <w:p>
                  <w:pPr>
                    <w:adjustRightInd w:val="0"/>
                    <w:snapToGrid w:val="0"/>
                    <w:jc w:val="center"/>
                    <w:rPr>
                      <w:b w:val="0"/>
                      <w:bCs w:val="0"/>
                      <w:color w:val="000000"/>
                      <w:szCs w:val="21"/>
                      <w:highlight w:val="none"/>
                      <w:u w:val="none"/>
                    </w:rPr>
                  </w:pPr>
                  <w:r>
                    <w:rPr>
                      <w:b w:val="0"/>
                      <w:bCs w:val="0"/>
                      <w:color w:val="000000"/>
                      <w:szCs w:val="21"/>
                      <w:highlight w:val="none"/>
                      <w:u w:val="none"/>
                    </w:rPr>
                    <w:t>/</w:t>
                  </w:r>
                </w:p>
              </w:tc>
            </w:tr>
          </w:tbl>
          <w:p>
            <w:pPr>
              <w:spacing w:line="480" w:lineRule="exact"/>
              <w:ind w:firstLine="480" w:firstLineChars="200"/>
              <w:rPr>
                <w:rFonts w:hint="eastAsia"/>
                <w:b w:val="0"/>
                <w:bCs w:val="0"/>
                <w:color w:val="000000"/>
                <w:sz w:val="24"/>
                <w:highlight w:val="none"/>
                <w:u w:val="none"/>
                <w:lang w:eastAsia="zh-CN"/>
              </w:rPr>
            </w:pPr>
            <w:r>
              <w:rPr>
                <w:rFonts w:hint="eastAsia"/>
                <w:b w:val="0"/>
                <w:bCs w:val="0"/>
                <w:color w:val="000000"/>
                <w:sz w:val="24"/>
                <w:szCs w:val="22"/>
                <w:highlight w:val="none"/>
                <w:u w:val="none"/>
                <w:lang w:eastAsia="zh-CN"/>
              </w:rPr>
              <w:t>由</w:t>
            </w:r>
            <w:r>
              <w:rPr>
                <w:rFonts w:hint="eastAsia"/>
                <w:b w:val="0"/>
                <w:bCs w:val="0"/>
                <w:color w:val="000000"/>
                <w:sz w:val="24"/>
                <w:szCs w:val="22"/>
                <w:highlight w:val="none"/>
                <w:u w:val="none"/>
              </w:rPr>
              <w:t>上表可知</w:t>
            </w:r>
            <w:r>
              <w:rPr>
                <w:b w:val="0"/>
                <w:bCs w:val="0"/>
                <w:color w:val="000000"/>
                <w:sz w:val="24"/>
                <w:szCs w:val="22"/>
                <w:highlight w:val="none"/>
                <w:u w:val="none"/>
              </w:rPr>
              <w:t>，本项目</w:t>
            </w:r>
            <w:r>
              <w:rPr>
                <w:b w:val="0"/>
                <w:bCs w:val="0"/>
                <w:color w:val="000000"/>
                <w:sz w:val="24"/>
                <w:highlight w:val="none"/>
                <w:u w:val="none"/>
              </w:rPr>
              <w:t>颗粒物有组织排放浓度为</w:t>
            </w:r>
            <w:r>
              <w:rPr>
                <w:rFonts w:hint="eastAsia"/>
                <w:b w:val="0"/>
                <w:bCs w:val="0"/>
                <w:color w:val="000000"/>
                <w:sz w:val="24"/>
                <w:highlight w:val="none"/>
                <w:u w:val="none"/>
                <w:lang w:val="en-US" w:eastAsia="zh-CN"/>
              </w:rPr>
              <w:t>7.32</w:t>
            </w:r>
            <w:r>
              <w:rPr>
                <w:b w:val="0"/>
                <w:bCs w:val="0"/>
                <w:color w:val="000000"/>
                <w:sz w:val="24"/>
                <w:highlight w:val="none"/>
                <w:u w:val="none"/>
              </w:rPr>
              <w:t>mg/m</w:t>
            </w:r>
            <w:r>
              <w:rPr>
                <w:b w:val="0"/>
                <w:bCs w:val="0"/>
                <w:color w:val="000000"/>
                <w:sz w:val="24"/>
                <w:highlight w:val="none"/>
                <w:u w:val="none"/>
                <w:vertAlign w:val="superscript"/>
              </w:rPr>
              <w:t>3</w:t>
            </w:r>
            <w:r>
              <w:rPr>
                <w:rFonts w:hint="eastAsia"/>
                <w:b w:val="0"/>
                <w:bCs w:val="0"/>
                <w:color w:val="000000"/>
                <w:sz w:val="24"/>
                <w:highlight w:val="none"/>
                <w:u w:val="none"/>
                <w:lang w:eastAsia="zh-CN"/>
              </w:rPr>
              <w:t>，</w:t>
            </w:r>
            <w:r>
              <w:rPr>
                <w:b w:val="0"/>
                <w:bCs w:val="0"/>
                <w:color w:val="000000"/>
                <w:sz w:val="24"/>
                <w:highlight w:val="none"/>
                <w:u w:val="none"/>
              </w:rPr>
              <w:t>排放速率为</w:t>
            </w:r>
            <w:r>
              <w:rPr>
                <w:rFonts w:hint="eastAsia"/>
                <w:b w:val="0"/>
                <w:bCs w:val="0"/>
                <w:color w:val="000000"/>
                <w:sz w:val="24"/>
                <w:highlight w:val="none"/>
                <w:u w:val="none"/>
                <w:lang w:val="en-US" w:eastAsia="zh-CN"/>
              </w:rPr>
              <w:t>0.1208</w:t>
            </w:r>
            <w:r>
              <w:rPr>
                <w:b w:val="0"/>
                <w:bCs w:val="0"/>
                <w:color w:val="000000"/>
                <w:sz w:val="24"/>
                <w:highlight w:val="none"/>
                <w:u w:val="none"/>
              </w:rPr>
              <w:t>kg/h，</w:t>
            </w:r>
            <w:r>
              <w:rPr>
                <w:b w:val="0"/>
                <w:bCs w:val="0"/>
                <w:color w:val="000000"/>
                <w:sz w:val="24"/>
                <w:szCs w:val="22"/>
                <w:highlight w:val="none"/>
                <w:u w:val="none"/>
              </w:rPr>
              <w:t>满足</w:t>
            </w:r>
            <w:r>
              <w:rPr>
                <w:b w:val="0"/>
                <w:bCs w:val="0"/>
                <w:color w:val="000000"/>
                <w:szCs w:val="21"/>
                <w:highlight w:val="none"/>
                <w:u w:val="none"/>
              </w:rPr>
              <w:t>《</w:t>
            </w:r>
            <w:r>
              <w:rPr>
                <w:b w:val="0"/>
                <w:bCs w:val="0"/>
                <w:color w:val="000000"/>
                <w:sz w:val="24"/>
                <w:highlight w:val="none"/>
                <w:u w:val="none"/>
              </w:rPr>
              <w:t>大气污染物综合排放标准》（GB16297-1996）表2中二级颗粒物排放限值要求</w:t>
            </w:r>
            <w:r>
              <w:rPr>
                <w:rFonts w:hint="eastAsia"/>
                <w:b w:val="0"/>
                <w:bCs w:val="0"/>
                <w:color w:val="000000"/>
                <w:sz w:val="24"/>
                <w:highlight w:val="none"/>
                <w:u w:val="none"/>
              </w:rPr>
              <w:t>（允许排放浓度120</w:t>
            </w:r>
            <w:r>
              <w:rPr>
                <w:b w:val="0"/>
                <w:bCs w:val="0"/>
                <w:color w:val="000000"/>
                <w:sz w:val="24"/>
                <w:highlight w:val="none"/>
                <w:u w:val="none"/>
              </w:rPr>
              <w:t xml:space="preserve"> mg/m</w:t>
            </w:r>
            <w:r>
              <w:rPr>
                <w:b w:val="0"/>
                <w:bCs w:val="0"/>
                <w:color w:val="000000"/>
                <w:sz w:val="24"/>
                <w:highlight w:val="none"/>
                <w:u w:val="none"/>
                <w:vertAlign w:val="superscript"/>
              </w:rPr>
              <w:t>3</w:t>
            </w:r>
            <w:r>
              <w:rPr>
                <w:rFonts w:hint="eastAsia"/>
                <w:b w:val="0"/>
                <w:bCs w:val="0"/>
                <w:color w:val="000000"/>
                <w:sz w:val="24"/>
                <w:highlight w:val="none"/>
                <w:u w:val="none"/>
              </w:rPr>
              <w:t>，15m高排气筒最高允许排放速率3.5kg/h）</w:t>
            </w:r>
            <w:r>
              <w:rPr>
                <w:rFonts w:hint="eastAsia"/>
                <w:b w:val="0"/>
                <w:bCs w:val="0"/>
                <w:color w:val="000000"/>
                <w:sz w:val="24"/>
                <w:highlight w:val="none"/>
                <w:u w:val="none"/>
                <w:lang w:eastAsia="zh-CN"/>
              </w:rPr>
              <w:t>。</w:t>
            </w:r>
          </w:p>
          <w:p>
            <w:pPr>
              <w:spacing w:line="480" w:lineRule="exact"/>
              <w:ind w:firstLine="480" w:firstLineChars="200"/>
              <w:rPr>
                <w:rFonts w:hint="eastAsia"/>
                <w:b w:val="0"/>
                <w:bCs w:val="0"/>
                <w:color w:val="000000"/>
                <w:sz w:val="24"/>
                <w:szCs w:val="22"/>
                <w:highlight w:val="none"/>
                <w:u w:val="none"/>
                <w:lang w:val="en-US" w:eastAsia="zh-CN"/>
              </w:rPr>
            </w:pPr>
            <w:r>
              <w:rPr>
                <w:rFonts w:hint="eastAsia"/>
                <w:b w:val="0"/>
                <w:bCs w:val="0"/>
                <w:color w:val="000000"/>
                <w:sz w:val="24"/>
                <w:szCs w:val="22"/>
                <w:highlight w:val="none"/>
                <w:u w:val="none"/>
                <w:lang w:eastAsia="zh-CN"/>
              </w:rPr>
              <w:t>可行性分析：根据《袋式除尘工程通用技术规范》（</w:t>
            </w:r>
            <w:r>
              <w:rPr>
                <w:rFonts w:hint="eastAsia"/>
                <w:b w:val="0"/>
                <w:bCs w:val="0"/>
                <w:color w:val="000000"/>
                <w:sz w:val="24"/>
                <w:szCs w:val="22"/>
                <w:highlight w:val="none"/>
                <w:u w:val="none"/>
                <w:lang w:val="en-US" w:eastAsia="zh-CN"/>
              </w:rPr>
              <w:t>HJ2020-2012</w:t>
            </w:r>
            <w:r>
              <w:rPr>
                <w:rFonts w:hint="eastAsia"/>
                <w:b w:val="0"/>
                <w:bCs w:val="0"/>
                <w:color w:val="000000"/>
                <w:sz w:val="24"/>
                <w:szCs w:val="22"/>
                <w:highlight w:val="none"/>
                <w:u w:val="none"/>
                <w:lang w:eastAsia="zh-CN"/>
              </w:rPr>
              <w:t>）中“</w:t>
            </w:r>
            <w:r>
              <w:rPr>
                <w:rFonts w:hint="eastAsia"/>
                <w:b w:val="0"/>
                <w:bCs w:val="0"/>
                <w:color w:val="000000"/>
                <w:sz w:val="24"/>
                <w:szCs w:val="22"/>
                <w:highlight w:val="none"/>
                <w:u w:val="none"/>
                <w:lang w:val="en-US" w:eastAsia="zh-CN"/>
              </w:rPr>
              <w:t>4 污染物与污染负荷 4.1 污染物 4.1.1 袋式除尘工艺的采用取决于污染物的特性。以</w:t>
            </w:r>
            <w:r>
              <w:rPr>
                <w:rFonts w:hint="eastAsia"/>
                <w:b w:val="0"/>
                <w:bCs w:val="0"/>
                <w:color w:val="000000"/>
                <w:sz w:val="24"/>
                <w:szCs w:val="22"/>
                <w:highlight w:val="none"/>
                <w:u w:val="none"/>
                <w:lang w:eastAsia="zh-CN"/>
              </w:rPr>
              <w:t>下场合和要求下应优先采用袋式除尘工艺：</w:t>
            </w:r>
            <w:r>
              <w:rPr>
                <w:rFonts w:hint="eastAsia"/>
                <w:b w:val="0"/>
                <w:bCs w:val="0"/>
                <w:color w:val="000000"/>
                <w:sz w:val="24"/>
                <w:szCs w:val="22"/>
                <w:highlight w:val="none"/>
                <w:u w:val="none"/>
                <w:lang w:val="en-US" w:eastAsia="zh-CN"/>
              </w:rPr>
              <w:t>a）粉尘排放浓度限值＜30mg/m</w:t>
            </w:r>
            <w:r>
              <w:rPr>
                <w:rFonts w:hint="eastAsia"/>
                <w:b w:val="0"/>
                <w:bCs w:val="0"/>
                <w:color w:val="000000"/>
                <w:sz w:val="24"/>
                <w:szCs w:val="22"/>
                <w:highlight w:val="none"/>
                <w:u w:val="none"/>
                <w:vertAlign w:val="superscript"/>
                <w:lang w:val="en-US" w:eastAsia="zh-CN"/>
              </w:rPr>
              <w:t>3</w:t>
            </w:r>
            <w:r>
              <w:rPr>
                <w:rFonts w:hint="eastAsia"/>
                <w:b w:val="0"/>
                <w:bCs w:val="0"/>
                <w:color w:val="000000"/>
                <w:sz w:val="24"/>
                <w:szCs w:val="22"/>
                <w:highlight w:val="none"/>
                <w:u w:val="none"/>
                <w:lang w:val="en-US" w:eastAsia="zh-CN"/>
              </w:rPr>
              <w:t>（标态干排气）；b）高效捕集细微粒子；c）含尘空气的净化；d）炉窑烟气的净化；e）粉尘具有回收价值，可综合利用；f）水资源缺乏或严寒地区；g）垃圾焚烧烟气净化；h）高比电阻粉尘或粉尘浓度波动较大；i）净化后气体循环利用。</w:t>
            </w:r>
            <w:r>
              <w:rPr>
                <w:rFonts w:hint="eastAsia"/>
                <w:b w:val="0"/>
                <w:bCs w:val="0"/>
                <w:color w:val="000000"/>
                <w:sz w:val="24"/>
                <w:szCs w:val="22"/>
                <w:highlight w:val="none"/>
                <w:u w:val="none"/>
                <w:lang w:eastAsia="zh-CN"/>
              </w:rPr>
              <w:t>”及“</w:t>
            </w:r>
            <w:r>
              <w:rPr>
                <w:rFonts w:hint="eastAsia"/>
                <w:b w:val="0"/>
                <w:bCs w:val="0"/>
                <w:color w:val="000000"/>
                <w:sz w:val="24"/>
                <w:szCs w:val="22"/>
                <w:highlight w:val="none"/>
                <w:u w:val="none"/>
                <w:lang w:val="en-US" w:eastAsia="zh-CN"/>
              </w:rPr>
              <w:t xml:space="preserve">6.7 滤料选择 6.7.2 </w:t>
            </w:r>
            <w:r>
              <w:rPr>
                <w:rFonts w:hint="eastAsia"/>
                <w:b w:val="0"/>
                <w:bCs w:val="0"/>
                <w:color w:val="000000"/>
                <w:sz w:val="24"/>
                <w:szCs w:val="22"/>
                <w:highlight w:val="none"/>
                <w:u w:val="none"/>
                <w:lang w:eastAsia="zh-CN"/>
              </w:rPr>
              <w:t>当烟气温度小于</w:t>
            </w:r>
            <w:r>
              <w:rPr>
                <w:rFonts w:hint="eastAsia"/>
                <w:b w:val="0"/>
                <w:bCs w:val="0"/>
                <w:color w:val="000000"/>
                <w:sz w:val="24"/>
                <w:szCs w:val="22"/>
                <w:highlight w:val="none"/>
                <w:u w:val="none"/>
                <w:lang w:val="en-US" w:eastAsia="zh-CN"/>
              </w:rPr>
              <w:t>130℃时，可选用常温滤料；</w:t>
            </w:r>
            <w:r>
              <w:rPr>
                <w:rFonts w:hint="eastAsia"/>
                <w:b w:val="0"/>
                <w:bCs w:val="0"/>
                <w:color w:val="000000"/>
                <w:sz w:val="24"/>
                <w:szCs w:val="22"/>
                <w:highlight w:val="none"/>
                <w:u w:val="none"/>
                <w:lang w:eastAsia="zh-CN"/>
              </w:rPr>
              <w:t>当烟气温度高于</w:t>
            </w:r>
            <w:r>
              <w:rPr>
                <w:rFonts w:hint="eastAsia"/>
                <w:b w:val="0"/>
                <w:bCs w:val="0"/>
                <w:color w:val="000000"/>
                <w:sz w:val="24"/>
                <w:szCs w:val="22"/>
                <w:highlight w:val="none"/>
                <w:u w:val="none"/>
                <w:lang w:val="en-US" w:eastAsia="zh-CN"/>
              </w:rPr>
              <w:t>130℃时，可选用高温滤料；</w:t>
            </w:r>
            <w:r>
              <w:rPr>
                <w:rFonts w:hint="eastAsia"/>
                <w:b w:val="0"/>
                <w:bCs w:val="0"/>
                <w:color w:val="000000"/>
                <w:sz w:val="24"/>
                <w:szCs w:val="22"/>
                <w:highlight w:val="none"/>
                <w:u w:val="none"/>
                <w:lang w:eastAsia="zh-CN"/>
              </w:rPr>
              <w:t>当烟气温度高于</w:t>
            </w:r>
            <w:r>
              <w:rPr>
                <w:rFonts w:hint="eastAsia"/>
                <w:b w:val="0"/>
                <w:bCs w:val="0"/>
                <w:color w:val="000000"/>
                <w:sz w:val="24"/>
                <w:szCs w:val="22"/>
                <w:highlight w:val="none"/>
                <w:u w:val="none"/>
                <w:lang w:val="en-US" w:eastAsia="zh-CN"/>
              </w:rPr>
              <w:t>260℃时，应对烟气冷却后方可使用高温滤料或常温滤料。</w:t>
            </w:r>
            <w:r>
              <w:rPr>
                <w:rFonts w:hint="eastAsia"/>
                <w:b w:val="0"/>
                <w:bCs w:val="0"/>
                <w:color w:val="000000"/>
                <w:sz w:val="24"/>
                <w:szCs w:val="22"/>
                <w:highlight w:val="none"/>
                <w:u w:val="none"/>
                <w:lang w:eastAsia="zh-CN"/>
              </w:rPr>
              <w:t>”，</w:t>
            </w:r>
            <w:r>
              <w:rPr>
                <w:rFonts w:hint="eastAsia"/>
                <w:b w:val="0"/>
                <w:bCs w:val="0"/>
                <w:color w:val="000000"/>
                <w:sz w:val="24"/>
                <w:szCs w:val="22"/>
                <w:highlight w:val="none"/>
                <w:u w:val="none"/>
                <w:lang w:val="en-US" w:eastAsia="zh-CN"/>
              </w:rPr>
              <w:t>本项目颗粒物</w:t>
            </w:r>
            <w:r>
              <w:rPr>
                <w:b w:val="0"/>
                <w:bCs w:val="0"/>
                <w:color w:val="000000"/>
                <w:sz w:val="24"/>
                <w:highlight w:val="none"/>
                <w:u w:val="none"/>
              </w:rPr>
              <w:t>排放浓度为</w:t>
            </w:r>
            <w:r>
              <w:rPr>
                <w:rFonts w:hint="eastAsia"/>
                <w:b w:val="0"/>
                <w:bCs w:val="0"/>
                <w:color w:val="000000"/>
                <w:sz w:val="24"/>
                <w:highlight w:val="none"/>
                <w:u w:val="none"/>
                <w:lang w:val="en-US" w:eastAsia="zh-CN"/>
              </w:rPr>
              <w:t>7.32</w:t>
            </w:r>
            <w:r>
              <w:rPr>
                <w:b w:val="0"/>
                <w:bCs w:val="0"/>
                <w:color w:val="000000"/>
                <w:sz w:val="24"/>
                <w:highlight w:val="none"/>
                <w:u w:val="none"/>
              </w:rPr>
              <w:t>mg/m</w:t>
            </w:r>
            <w:r>
              <w:rPr>
                <w:b w:val="0"/>
                <w:bCs w:val="0"/>
                <w:color w:val="000000"/>
                <w:sz w:val="24"/>
                <w:highlight w:val="none"/>
                <w:u w:val="none"/>
                <w:vertAlign w:val="superscript"/>
              </w:rPr>
              <w:t>3</w:t>
            </w:r>
            <w:r>
              <w:rPr>
                <w:rFonts w:hint="eastAsia"/>
                <w:b w:val="0"/>
                <w:bCs w:val="0"/>
                <w:color w:val="000000"/>
                <w:sz w:val="24"/>
                <w:highlight w:val="none"/>
                <w:u w:val="none"/>
                <w:lang w:eastAsia="zh-CN"/>
              </w:rPr>
              <w:t>，除尘器收集颗粒物收集后可作为产品外售，属于综合利用，因此本项目上料、</w:t>
            </w:r>
            <w:r>
              <w:rPr>
                <w:rFonts w:hint="eastAsia" w:ascii="Times New Roman" w:hAnsi="Times New Roman" w:cs="Times New Roman"/>
                <w:bCs/>
                <w:color w:val="000000"/>
                <w:sz w:val="24"/>
                <w:highlight w:val="none"/>
                <w:lang w:eastAsia="zh-CN"/>
              </w:rPr>
              <w:t>干燥、筛</w:t>
            </w:r>
            <w:r>
              <w:rPr>
                <w:rFonts w:hint="eastAsia" w:cs="Times New Roman"/>
                <w:bCs/>
                <w:color w:val="000000"/>
                <w:sz w:val="24"/>
                <w:highlight w:val="none"/>
                <w:lang w:eastAsia="zh-CN"/>
              </w:rPr>
              <w:t>分、包装</w:t>
            </w:r>
            <w:r>
              <w:rPr>
                <w:rFonts w:hint="eastAsia" w:ascii="Times New Roman" w:hAnsi="Times New Roman" w:cs="Times New Roman"/>
                <w:bCs/>
                <w:color w:val="000000"/>
                <w:sz w:val="24"/>
                <w:highlight w:val="none"/>
                <w:lang w:eastAsia="zh-CN"/>
              </w:rPr>
              <w:t>工序产生的颗粒物</w:t>
            </w:r>
            <w:r>
              <w:rPr>
                <w:rFonts w:hint="eastAsia"/>
                <w:b w:val="0"/>
                <w:bCs w:val="0"/>
                <w:color w:val="000000"/>
                <w:sz w:val="24"/>
                <w:highlight w:val="none"/>
                <w:u w:val="none"/>
                <w:lang w:eastAsia="zh-CN"/>
              </w:rPr>
              <w:t>应优先取袋式除尘工艺</w:t>
            </w:r>
            <w:r>
              <w:rPr>
                <w:rFonts w:hint="eastAsia" w:cs="Times New Roman"/>
                <w:bCs/>
                <w:color w:val="000000"/>
                <w:sz w:val="24"/>
                <w:highlight w:val="none"/>
                <w:lang w:eastAsia="zh-CN"/>
              </w:rPr>
              <w:t>，同时本项目干燥工序烟气温度</w:t>
            </w:r>
            <w:r>
              <w:rPr>
                <w:rFonts w:hint="eastAsia"/>
                <w:b w:val="0"/>
                <w:bCs w:val="0"/>
                <w:color w:val="000000"/>
                <w:sz w:val="24"/>
                <w:szCs w:val="22"/>
                <w:highlight w:val="none"/>
                <w:u w:val="none"/>
                <w:lang w:eastAsia="zh-CN"/>
              </w:rPr>
              <w:t>小于</w:t>
            </w:r>
            <w:r>
              <w:rPr>
                <w:rFonts w:hint="eastAsia"/>
                <w:b w:val="0"/>
                <w:bCs w:val="0"/>
                <w:color w:val="000000"/>
                <w:sz w:val="24"/>
                <w:szCs w:val="22"/>
                <w:highlight w:val="none"/>
                <w:u w:val="none"/>
                <w:lang w:val="en-US" w:eastAsia="zh-CN"/>
              </w:rPr>
              <w:t>130℃，可选用常温滤料</w:t>
            </w:r>
            <w:r>
              <w:rPr>
                <w:rFonts w:hint="eastAsia"/>
                <w:b w:val="0"/>
                <w:bCs w:val="0"/>
                <w:color w:val="000000"/>
                <w:sz w:val="24"/>
                <w:highlight w:val="none"/>
                <w:u w:val="none"/>
                <w:lang w:val="en-US" w:eastAsia="zh-CN"/>
              </w:rPr>
              <w:t>。综上所述，</w:t>
            </w:r>
            <w:r>
              <w:rPr>
                <w:rFonts w:hint="eastAsia"/>
                <w:b w:val="0"/>
                <w:bCs w:val="0"/>
                <w:color w:val="000000"/>
                <w:sz w:val="24"/>
                <w:szCs w:val="22"/>
                <w:highlight w:val="none"/>
                <w:u w:val="none"/>
                <w:lang w:eastAsia="zh-CN"/>
              </w:rPr>
              <w:t>本项目采取袋式除尘工艺处理上料、</w:t>
            </w:r>
            <w:r>
              <w:rPr>
                <w:rFonts w:hint="eastAsia" w:ascii="Times New Roman" w:hAnsi="Times New Roman" w:cs="Times New Roman"/>
                <w:bCs/>
                <w:color w:val="000000"/>
                <w:sz w:val="24"/>
                <w:highlight w:val="none"/>
                <w:lang w:eastAsia="zh-CN"/>
              </w:rPr>
              <w:t>干燥、筛</w:t>
            </w:r>
            <w:r>
              <w:rPr>
                <w:rFonts w:hint="eastAsia" w:cs="Times New Roman"/>
                <w:bCs/>
                <w:color w:val="000000"/>
                <w:sz w:val="24"/>
                <w:highlight w:val="none"/>
                <w:lang w:eastAsia="zh-CN"/>
              </w:rPr>
              <w:t>分、包装</w:t>
            </w:r>
            <w:r>
              <w:rPr>
                <w:rFonts w:hint="eastAsia" w:ascii="Times New Roman" w:hAnsi="Times New Roman" w:cs="Times New Roman"/>
                <w:bCs/>
                <w:color w:val="000000"/>
                <w:sz w:val="24"/>
                <w:highlight w:val="none"/>
                <w:lang w:eastAsia="zh-CN"/>
              </w:rPr>
              <w:t>工序产生的颗粒物</w:t>
            </w:r>
            <w:r>
              <w:rPr>
                <w:rFonts w:hint="eastAsia"/>
                <w:b w:val="0"/>
                <w:bCs w:val="0"/>
                <w:color w:val="000000"/>
                <w:sz w:val="24"/>
                <w:szCs w:val="22"/>
                <w:highlight w:val="none"/>
                <w:u w:val="none"/>
                <w:lang w:eastAsia="zh-CN"/>
              </w:rPr>
              <w:t>是可行的。</w:t>
            </w:r>
          </w:p>
          <w:p>
            <w:pPr>
              <w:spacing w:line="500" w:lineRule="exact"/>
              <w:ind w:firstLine="480" w:firstLineChars="200"/>
              <w:rPr>
                <w:rFonts w:hint="eastAsia"/>
                <w:sz w:val="24"/>
                <w:szCs w:val="24"/>
                <w:highlight w:val="none"/>
                <w:lang w:eastAsia="zh-CN"/>
              </w:rPr>
            </w:pPr>
            <w:r>
              <w:rPr>
                <w:rFonts w:hint="default"/>
                <w:sz w:val="24"/>
                <w:szCs w:val="24"/>
                <w:highlight w:val="none"/>
              </w:rPr>
              <w:t>（</w:t>
            </w:r>
            <w:r>
              <w:rPr>
                <w:rFonts w:hint="eastAsia"/>
                <w:sz w:val="24"/>
                <w:szCs w:val="24"/>
                <w:highlight w:val="none"/>
                <w:lang w:val="en-US" w:eastAsia="zh-CN"/>
              </w:rPr>
              <w:t>3</w:t>
            </w:r>
            <w:r>
              <w:rPr>
                <w:rFonts w:hint="default"/>
                <w:sz w:val="24"/>
                <w:szCs w:val="24"/>
                <w:highlight w:val="none"/>
              </w:rPr>
              <w:t>）</w:t>
            </w:r>
            <w:r>
              <w:rPr>
                <w:rFonts w:hint="eastAsia"/>
                <w:sz w:val="24"/>
                <w:szCs w:val="24"/>
                <w:highlight w:val="none"/>
                <w:lang w:eastAsia="zh-CN"/>
              </w:rPr>
              <w:t>厂区</w:t>
            </w:r>
            <w:r>
              <w:rPr>
                <w:rFonts w:hint="default"/>
                <w:sz w:val="24"/>
                <w:szCs w:val="24"/>
                <w:highlight w:val="none"/>
              </w:rPr>
              <w:t>内车辆运输</w:t>
            </w:r>
            <w:r>
              <w:rPr>
                <w:rFonts w:hint="eastAsia"/>
                <w:sz w:val="24"/>
                <w:szCs w:val="24"/>
                <w:highlight w:val="none"/>
                <w:lang w:eastAsia="zh-CN"/>
              </w:rPr>
              <w:t>扬尘</w:t>
            </w:r>
          </w:p>
          <w:p>
            <w:pPr>
              <w:spacing w:line="500" w:lineRule="exact"/>
              <w:ind w:firstLine="480" w:firstLineChars="200"/>
              <w:rPr>
                <w:color w:val="000000"/>
                <w:sz w:val="24"/>
                <w:highlight w:val="none"/>
              </w:rPr>
            </w:pPr>
            <w:r>
              <w:rPr>
                <w:color w:val="000000"/>
                <w:sz w:val="24"/>
                <w:highlight w:val="none"/>
              </w:rPr>
              <w:t>汽车运输时由于碾压卷带产生的扬尘对道路两侧一定范围内会造成污染。扬尘量的大小与车流量、道路状况、气候条件、汽车行驶速度等均有关系。根据汽车道路扬尘扩散规律，在大气干燥和地面风速低于4m/s条件下，汽车行驶时引起的路面扬尘量与汽车速度成正比，与汽车质量成正比，与道路表面扬尘量成正比，其汽车扬尘量预测经验公式为：</w:t>
            </w:r>
          </w:p>
          <w:p>
            <w:pPr>
              <w:spacing w:line="520" w:lineRule="exact"/>
              <w:ind w:firstLine="482"/>
              <w:jc w:val="center"/>
              <w:rPr>
                <w:rFonts w:hint="default"/>
                <w:highlight w:val="none"/>
              </w:rPr>
            </w:pPr>
            <w:r>
              <w:rPr>
                <w:rFonts w:hint="default"/>
                <w:highlight w:val="none"/>
              </w:rPr>
              <w:object>
                <v:shape id="_x0000_i1025" o:spt="75" type="#_x0000_t75" style="height:19pt;width:127pt;" o:ole="t" filled="f" o:preferrelative="t" stroked="f" coordsize="21600,21600">
                  <v:path/>
                  <v:fill on="f" focussize="0,0"/>
                  <v:stroke on="f"/>
                  <v:imagedata r:id="rId9" o:title=""/>
                  <o:lock v:ext="edit" grouping="f" rotation="f" text="f" aspectratio="t"/>
                  <w10:wrap type="none"/>
                  <w10:anchorlock/>
                </v:shape>
                <o:OLEObject Type="Embed" ProgID="Equation.3" ShapeID="_x0000_i1025" DrawAspect="Content" ObjectID="_1468075725" r:id="rId8">
                  <o:LockedField>false</o:LockedField>
                </o:OLEObject>
              </w:object>
            </w:r>
          </w:p>
          <w:p>
            <w:pPr>
              <w:spacing w:line="520" w:lineRule="exact"/>
              <w:ind w:firstLine="482"/>
              <w:jc w:val="center"/>
              <w:rPr>
                <w:rFonts w:hint="default"/>
                <w:highlight w:val="none"/>
              </w:rPr>
            </w:pPr>
            <w:r>
              <w:rPr>
                <w:rFonts w:hint="default"/>
                <w:highlight w:val="none"/>
              </w:rPr>
              <w:object>
                <v:shape id="_x0000_i1026" o:spt="75" type="#_x0000_t75" style="height:29.6pt;width:51.85pt;" o:ole="t" filled="f" o:preferrelative="t" stroked="f" coordsize="21600,21600">
                  <v:path/>
                  <v:fill on="f" focussize="0,0"/>
                  <v:stroke on="f"/>
                  <v:imagedata r:id="rId11" o:title=""/>
                  <o:lock v:ext="edit" grouping="f" rotation="f" text="f" aspectratio="t"/>
                  <w10:wrap type="none"/>
                  <w10:anchorlock/>
                </v:shape>
                <o:OLEObject Type="Embed" ProgID="Equation.3" ShapeID="_x0000_i1026" DrawAspect="Content" ObjectID="_1468075726" r:id="rId10">
                  <o:LockedField>false</o:LockedField>
                </o:OLEObject>
              </w:object>
            </w:r>
          </w:p>
          <w:p>
            <w:pPr>
              <w:spacing w:line="520" w:lineRule="exact"/>
              <w:ind w:firstLine="482"/>
              <w:rPr>
                <w:rFonts w:hint="default"/>
                <w:sz w:val="24"/>
                <w:szCs w:val="24"/>
                <w:highlight w:val="none"/>
              </w:rPr>
            </w:pPr>
            <w:r>
              <w:rPr>
                <w:rFonts w:hint="default"/>
                <w:highlight w:val="none"/>
              </w:rPr>
              <w:t xml:space="preserve"> </w:t>
            </w:r>
            <w:r>
              <w:rPr>
                <w:rFonts w:hint="eastAsia"/>
                <w:highlight w:val="none"/>
                <w:lang w:val="en-US" w:eastAsia="zh-CN"/>
              </w:rPr>
              <w:t xml:space="preserve">       </w:t>
            </w:r>
            <w:r>
              <w:rPr>
                <w:rFonts w:hint="default"/>
                <w:sz w:val="24"/>
                <w:szCs w:val="24"/>
                <w:highlight w:val="none"/>
              </w:rPr>
              <w:t>式中：Q</w:t>
            </w:r>
            <w:r>
              <w:rPr>
                <w:rFonts w:hint="default"/>
                <w:sz w:val="24"/>
                <w:szCs w:val="24"/>
                <w:highlight w:val="none"/>
                <w:vertAlign w:val="subscript"/>
              </w:rPr>
              <w:t>i</w:t>
            </w:r>
            <w:r>
              <w:rPr>
                <w:rFonts w:hint="default"/>
                <w:sz w:val="24"/>
                <w:szCs w:val="24"/>
                <w:highlight w:val="none"/>
              </w:rPr>
              <w:t>——每辆汽车行驶扬尘量(kg/km辆)；</w:t>
            </w:r>
          </w:p>
          <w:p>
            <w:pPr>
              <w:spacing w:line="520" w:lineRule="exact"/>
              <w:ind w:firstLine="1987" w:firstLineChars="828"/>
              <w:rPr>
                <w:rFonts w:hint="default"/>
                <w:sz w:val="24"/>
                <w:szCs w:val="24"/>
                <w:highlight w:val="none"/>
              </w:rPr>
            </w:pPr>
            <w:r>
              <w:rPr>
                <w:rFonts w:hint="default"/>
                <w:sz w:val="24"/>
                <w:szCs w:val="24"/>
                <w:highlight w:val="none"/>
              </w:rPr>
              <w:t>Q——汽车运输总扬尘量；</w:t>
            </w:r>
          </w:p>
          <w:p>
            <w:pPr>
              <w:spacing w:line="520" w:lineRule="exact"/>
              <w:ind w:firstLine="1987" w:firstLineChars="828"/>
              <w:rPr>
                <w:rFonts w:hint="default"/>
                <w:sz w:val="24"/>
                <w:szCs w:val="24"/>
                <w:highlight w:val="none"/>
              </w:rPr>
            </w:pPr>
            <w:r>
              <w:rPr>
                <w:rFonts w:hint="default"/>
                <w:sz w:val="24"/>
                <w:szCs w:val="24"/>
                <w:highlight w:val="none"/>
              </w:rPr>
              <w:t>V——汽车速度(km/h)</w:t>
            </w:r>
            <w:r>
              <w:rPr>
                <w:rFonts w:hint="eastAsia" w:ascii="Times New Roman" w:hAnsi="Times New Roman"/>
                <w:snapToGrid w:val="0"/>
                <w:kern w:val="0"/>
                <w:sz w:val="24"/>
                <w:highlight w:val="none"/>
              </w:rPr>
              <w:t>，本次计算取10</w:t>
            </w:r>
            <w:r>
              <w:rPr>
                <w:rFonts w:hint="default"/>
                <w:sz w:val="24"/>
                <w:szCs w:val="24"/>
                <w:highlight w:val="none"/>
              </w:rPr>
              <w:t>；</w:t>
            </w:r>
          </w:p>
          <w:p>
            <w:pPr>
              <w:spacing w:line="520" w:lineRule="exact"/>
              <w:ind w:firstLine="1987" w:firstLineChars="828"/>
              <w:rPr>
                <w:rFonts w:hint="default"/>
                <w:sz w:val="24"/>
                <w:szCs w:val="24"/>
                <w:highlight w:val="none"/>
              </w:rPr>
            </w:pPr>
            <w:r>
              <w:rPr>
                <w:rFonts w:hint="default"/>
                <w:sz w:val="24"/>
                <w:szCs w:val="24"/>
                <w:highlight w:val="none"/>
              </w:rPr>
              <w:t>W——汽车重量(T)；</w:t>
            </w:r>
          </w:p>
          <w:p>
            <w:pPr>
              <w:spacing w:line="520" w:lineRule="exact"/>
              <w:ind w:firstLine="1987" w:firstLineChars="828"/>
              <w:rPr>
                <w:rFonts w:hint="default"/>
                <w:sz w:val="24"/>
                <w:szCs w:val="24"/>
                <w:highlight w:val="none"/>
              </w:rPr>
            </w:pPr>
            <w:r>
              <w:rPr>
                <w:rFonts w:hint="default"/>
                <w:sz w:val="24"/>
                <w:szCs w:val="24"/>
                <w:highlight w:val="none"/>
              </w:rPr>
              <w:t>P——道路表面粉尘量(kg/m</w:t>
            </w:r>
            <w:r>
              <w:rPr>
                <w:rFonts w:hint="default"/>
                <w:sz w:val="24"/>
                <w:szCs w:val="24"/>
                <w:highlight w:val="none"/>
                <w:vertAlign w:val="superscript"/>
              </w:rPr>
              <w:t>2</w:t>
            </w:r>
            <w:r>
              <w:rPr>
                <w:rFonts w:hint="default"/>
                <w:sz w:val="24"/>
                <w:szCs w:val="24"/>
                <w:highlight w:val="none"/>
              </w:rPr>
              <w:t>)</w:t>
            </w:r>
            <w:r>
              <w:rPr>
                <w:rFonts w:hint="eastAsia" w:ascii="Times New Roman" w:hAnsi="Times New Roman"/>
                <w:snapToGrid w:val="0"/>
                <w:kern w:val="0"/>
                <w:sz w:val="24"/>
                <w:highlight w:val="none"/>
              </w:rPr>
              <w:t>，本次计算取0.1</w:t>
            </w:r>
            <w:r>
              <w:rPr>
                <w:rFonts w:hint="default"/>
                <w:sz w:val="24"/>
                <w:szCs w:val="24"/>
                <w:highlight w:val="none"/>
              </w:rPr>
              <w:t>。</w:t>
            </w:r>
          </w:p>
          <w:p>
            <w:pPr>
              <w:spacing w:line="500" w:lineRule="exact"/>
              <w:ind w:firstLine="480" w:firstLineChars="200"/>
              <w:rPr>
                <w:rFonts w:hint="default"/>
                <w:sz w:val="24"/>
                <w:szCs w:val="24"/>
                <w:highlight w:val="none"/>
              </w:rPr>
            </w:pPr>
            <w:r>
              <w:rPr>
                <w:color w:val="000000"/>
                <w:sz w:val="24"/>
                <w:highlight w:val="none"/>
              </w:rPr>
              <w:t>经计算，载重为10t的汽车行驶时扬尘为0.10</w:t>
            </w:r>
            <w:r>
              <w:rPr>
                <w:rFonts w:hint="eastAsia"/>
                <w:color w:val="000000"/>
                <w:sz w:val="24"/>
                <w:highlight w:val="none"/>
                <w:lang w:val="en-US" w:eastAsia="zh-CN"/>
              </w:rPr>
              <w:t>7</w:t>
            </w:r>
            <w:r>
              <w:rPr>
                <w:color w:val="000000"/>
                <w:sz w:val="24"/>
                <w:highlight w:val="none"/>
              </w:rPr>
              <w:t>kg/km·辆，载重为</w:t>
            </w:r>
            <w:r>
              <w:rPr>
                <w:rFonts w:hint="eastAsia"/>
                <w:color w:val="000000"/>
                <w:sz w:val="24"/>
                <w:highlight w:val="none"/>
                <w:lang w:val="en-US" w:eastAsia="zh-CN"/>
              </w:rPr>
              <w:t>40</w:t>
            </w:r>
            <w:r>
              <w:rPr>
                <w:color w:val="000000"/>
                <w:sz w:val="24"/>
                <w:highlight w:val="none"/>
              </w:rPr>
              <w:t>t的汽车行驶时扬尘为0.</w:t>
            </w:r>
            <w:r>
              <w:rPr>
                <w:rFonts w:hint="eastAsia"/>
                <w:color w:val="000000"/>
                <w:sz w:val="24"/>
                <w:highlight w:val="none"/>
                <w:lang w:val="en-US" w:eastAsia="zh-CN"/>
              </w:rPr>
              <w:t>350</w:t>
            </w:r>
            <w:r>
              <w:rPr>
                <w:color w:val="000000"/>
                <w:sz w:val="24"/>
                <w:highlight w:val="none"/>
              </w:rPr>
              <w:t>kg/km·辆。</w:t>
            </w:r>
          </w:p>
          <w:p>
            <w:pPr>
              <w:spacing w:line="480" w:lineRule="exact"/>
              <w:ind w:firstLine="480" w:firstLineChars="200"/>
              <w:rPr>
                <w:color w:val="000000"/>
                <w:sz w:val="24"/>
                <w:highlight w:val="none"/>
              </w:rPr>
            </w:pPr>
            <w:r>
              <w:rPr>
                <w:color w:val="000000"/>
                <w:sz w:val="24"/>
                <w:highlight w:val="none"/>
              </w:rPr>
              <w:t>车流量核算：</w:t>
            </w:r>
            <w:r>
              <w:rPr>
                <w:rFonts w:hint="eastAsia"/>
                <w:color w:val="000000"/>
                <w:sz w:val="24"/>
                <w:highlight w:val="none"/>
                <w:lang w:eastAsia="zh-CN"/>
              </w:rPr>
              <w:t>原料</w:t>
            </w:r>
            <w:r>
              <w:rPr>
                <w:color w:val="000000"/>
                <w:sz w:val="24"/>
                <w:highlight w:val="none"/>
              </w:rPr>
              <w:t>转运量</w:t>
            </w:r>
            <w:r>
              <w:rPr>
                <w:rFonts w:hint="eastAsia"/>
                <w:color w:val="000000"/>
                <w:sz w:val="24"/>
                <w:highlight w:val="none"/>
                <w:lang w:eastAsia="zh-CN"/>
              </w:rPr>
              <w:t>按最大量计</w:t>
            </w:r>
            <w:r>
              <w:rPr>
                <w:rFonts w:ascii="Times New Roman" w:hAnsi="Times New Roman" w:eastAsia="宋体" w:cs="Times New Roman"/>
                <w:color w:val="000000"/>
                <w:sz w:val="24"/>
                <w:highlight w:val="none"/>
              </w:rPr>
              <w:t>为</w:t>
            </w:r>
            <w:r>
              <w:rPr>
                <w:rFonts w:hint="eastAsia" w:ascii="Times New Roman" w:hAnsi="Times New Roman" w:eastAsia="宋体" w:cs="Times New Roman"/>
                <w:color w:val="000000"/>
                <w:sz w:val="24"/>
                <w:highlight w:val="none"/>
                <w:lang w:val="en-US" w:eastAsia="zh-CN"/>
              </w:rPr>
              <w:t>3160</w:t>
            </w:r>
            <w:r>
              <w:rPr>
                <w:rFonts w:hint="eastAsia" w:cs="Times New Roman"/>
                <w:color w:val="000000"/>
                <w:sz w:val="24"/>
                <w:highlight w:val="none"/>
                <w:lang w:val="en-US" w:eastAsia="zh-CN"/>
              </w:rPr>
              <w:t>5</w:t>
            </w:r>
            <w:r>
              <w:rPr>
                <w:rFonts w:hint="eastAsia" w:ascii="Times New Roman" w:hAnsi="Times New Roman" w:eastAsia="宋体" w:cs="Times New Roman"/>
                <w:color w:val="000000"/>
                <w:sz w:val="24"/>
                <w:highlight w:val="none"/>
                <w:lang w:val="en-US" w:eastAsia="zh-CN"/>
              </w:rPr>
              <w:t>.</w:t>
            </w:r>
            <w:r>
              <w:rPr>
                <w:rFonts w:hint="eastAsia" w:cs="Times New Roman"/>
                <w:color w:val="000000"/>
                <w:sz w:val="24"/>
                <w:highlight w:val="none"/>
                <w:lang w:val="en-US" w:eastAsia="zh-CN"/>
              </w:rPr>
              <w:t>24</w:t>
            </w:r>
            <w:r>
              <w:rPr>
                <w:rFonts w:hint="eastAsia" w:ascii="Times New Roman" w:hAnsi="Times New Roman" w:eastAsia="宋体" w:cs="Times New Roman"/>
                <w:color w:val="000000"/>
                <w:sz w:val="24"/>
                <w:highlight w:val="none"/>
                <w:lang w:val="en-US" w:eastAsia="zh-CN"/>
              </w:rPr>
              <w:t>04t</w:t>
            </w:r>
            <w:r>
              <w:rPr>
                <w:rFonts w:ascii="Times New Roman" w:hAnsi="Times New Roman" w:eastAsia="宋体" w:cs="Times New Roman"/>
                <w:color w:val="000000"/>
                <w:sz w:val="24"/>
                <w:highlight w:val="none"/>
              </w:rPr>
              <w:t>/a</w:t>
            </w:r>
            <w:r>
              <w:rPr>
                <w:color w:val="000000"/>
                <w:sz w:val="24"/>
                <w:highlight w:val="none"/>
              </w:rPr>
              <w:t>，单车每次运输量按</w:t>
            </w:r>
            <w:r>
              <w:rPr>
                <w:rFonts w:hint="eastAsia"/>
                <w:color w:val="000000"/>
                <w:sz w:val="24"/>
                <w:highlight w:val="none"/>
                <w:lang w:val="en-US" w:eastAsia="zh-CN"/>
              </w:rPr>
              <w:t>30t</w:t>
            </w:r>
            <w:r>
              <w:rPr>
                <w:color w:val="000000"/>
                <w:sz w:val="24"/>
                <w:highlight w:val="none"/>
              </w:rPr>
              <w:t>计算，转运车辆为</w:t>
            </w:r>
            <w:r>
              <w:rPr>
                <w:rFonts w:hint="eastAsia"/>
                <w:color w:val="000000"/>
                <w:sz w:val="24"/>
                <w:highlight w:val="none"/>
                <w:lang w:val="en-US" w:eastAsia="zh-CN"/>
              </w:rPr>
              <w:t>1054</w:t>
            </w:r>
            <w:r>
              <w:rPr>
                <w:color w:val="000000"/>
                <w:sz w:val="24"/>
                <w:highlight w:val="none"/>
              </w:rPr>
              <w:t>次/a</w:t>
            </w:r>
            <w:r>
              <w:rPr>
                <w:rFonts w:hint="eastAsia"/>
                <w:color w:val="000000"/>
                <w:sz w:val="24"/>
                <w:highlight w:val="none"/>
                <w:lang w:eastAsia="zh-CN"/>
              </w:rPr>
              <w:t>；产</w:t>
            </w:r>
            <w:r>
              <w:rPr>
                <w:color w:val="000000"/>
                <w:sz w:val="24"/>
                <w:highlight w:val="none"/>
              </w:rPr>
              <w:t>成品转运量</w:t>
            </w:r>
            <w:r>
              <w:rPr>
                <w:rFonts w:hint="eastAsia"/>
                <w:color w:val="000000"/>
                <w:sz w:val="24"/>
                <w:highlight w:val="none"/>
                <w:lang w:eastAsia="zh-CN"/>
              </w:rPr>
              <w:t>约</w:t>
            </w:r>
            <w:r>
              <w:rPr>
                <w:color w:val="000000"/>
                <w:sz w:val="24"/>
                <w:highlight w:val="none"/>
              </w:rPr>
              <w:t>为</w:t>
            </w:r>
            <w:r>
              <w:rPr>
                <w:rFonts w:hint="eastAsia"/>
                <w:color w:val="000000"/>
                <w:sz w:val="24"/>
                <w:highlight w:val="none"/>
                <w:lang w:val="en-US" w:eastAsia="zh-CN"/>
              </w:rPr>
              <w:t>30000</w:t>
            </w:r>
            <w:r>
              <w:rPr>
                <w:color w:val="000000"/>
                <w:sz w:val="24"/>
                <w:highlight w:val="none"/>
              </w:rPr>
              <w:t>t/a，单车每次运输量按</w:t>
            </w:r>
            <w:r>
              <w:rPr>
                <w:rFonts w:hint="eastAsia"/>
                <w:color w:val="000000"/>
                <w:sz w:val="24"/>
                <w:highlight w:val="none"/>
                <w:lang w:val="en-US" w:eastAsia="zh-CN"/>
              </w:rPr>
              <w:t>30</w:t>
            </w:r>
            <w:r>
              <w:rPr>
                <w:color w:val="000000"/>
                <w:sz w:val="24"/>
                <w:highlight w:val="none"/>
              </w:rPr>
              <w:t>t计算，转运车辆为</w:t>
            </w:r>
            <w:r>
              <w:rPr>
                <w:rFonts w:hint="eastAsia"/>
                <w:color w:val="000000"/>
                <w:sz w:val="24"/>
                <w:highlight w:val="none"/>
                <w:lang w:val="en-US" w:eastAsia="zh-CN"/>
              </w:rPr>
              <w:t>1000</w:t>
            </w:r>
            <w:r>
              <w:rPr>
                <w:color w:val="000000"/>
                <w:sz w:val="24"/>
                <w:highlight w:val="none"/>
              </w:rPr>
              <w:t>次/a。项目</w:t>
            </w:r>
            <w:r>
              <w:rPr>
                <w:rFonts w:hint="eastAsia"/>
                <w:color w:val="000000"/>
                <w:sz w:val="24"/>
                <w:highlight w:val="none"/>
                <w:lang w:val="en-US" w:eastAsia="zh-CN"/>
              </w:rPr>
              <w:t>原料运输</w:t>
            </w:r>
            <w:r>
              <w:rPr>
                <w:color w:val="000000"/>
                <w:sz w:val="24"/>
                <w:highlight w:val="none"/>
              </w:rPr>
              <w:t>车辆在厂区行驶距离约为</w:t>
            </w:r>
            <w:r>
              <w:rPr>
                <w:rFonts w:hint="eastAsia"/>
                <w:color w:val="000000"/>
                <w:sz w:val="24"/>
                <w:highlight w:val="none"/>
                <w:lang w:val="en-US" w:eastAsia="zh-CN"/>
              </w:rPr>
              <w:t>10</w:t>
            </w:r>
            <w:r>
              <w:rPr>
                <w:color w:val="000000"/>
                <w:sz w:val="24"/>
                <w:highlight w:val="none"/>
              </w:rPr>
              <w:t>0m，</w:t>
            </w:r>
            <w:r>
              <w:rPr>
                <w:rFonts w:hint="eastAsia"/>
                <w:color w:val="000000"/>
                <w:sz w:val="24"/>
                <w:highlight w:val="none"/>
                <w:lang w:val="en-US" w:eastAsia="zh-CN"/>
              </w:rPr>
              <w:t>产品运输</w:t>
            </w:r>
            <w:r>
              <w:rPr>
                <w:color w:val="000000"/>
                <w:sz w:val="24"/>
                <w:highlight w:val="none"/>
              </w:rPr>
              <w:t>车辆在厂区行驶距离约为</w:t>
            </w:r>
            <w:r>
              <w:rPr>
                <w:rFonts w:hint="eastAsia"/>
                <w:color w:val="000000"/>
                <w:sz w:val="24"/>
                <w:highlight w:val="none"/>
                <w:lang w:val="en-US" w:eastAsia="zh-CN"/>
              </w:rPr>
              <w:t>11</w:t>
            </w:r>
            <w:r>
              <w:rPr>
                <w:color w:val="000000"/>
                <w:sz w:val="24"/>
                <w:highlight w:val="none"/>
              </w:rPr>
              <w:t>0m</w:t>
            </w:r>
            <w:r>
              <w:rPr>
                <w:rFonts w:hint="eastAsia"/>
                <w:color w:val="000000"/>
                <w:sz w:val="24"/>
                <w:highlight w:val="none"/>
                <w:lang w:eastAsia="zh-CN"/>
              </w:rPr>
              <w:t>，</w:t>
            </w:r>
            <w:r>
              <w:rPr>
                <w:color w:val="000000"/>
                <w:sz w:val="24"/>
                <w:highlight w:val="none"/>
              </w:rPr>
              <w:t>经计算，各种车辆在厂区内行驶产生的扬尘情况见下表。</w:t>
            </w:r>
          </w:p>
          <w:p>
            <w:pPr>
              <w:spacing w:line="520" w:lineRule="exact"/>
              <w:ind w:firstLine="720" w:firstLineChars="300"/>
              <w:rPr>
                <w:rFonts w:eastAsia="黑体"/>
                <w:color w:val="000000"/>
                <w:sz w:val="24"/>
                <w:highlight w:val="none"/>
              </w:rPr>
            </w:pPr>
            <w:r>
              <w:rPr>
                <w:rFonts w:eastAsia="黑体"/>
                <w:color w:val="000000"/>
                <w:sz w:val="24"/>
                <w:highlight w:val="none"/>
              </w:rPr>
              <w:t>表</w:t>
            </w:r>
            <w:r>
              <w:rPr>
                <w:rFonts w:hint="eastAsia" w:eastAsia="黑体"/>
                <w:color w:val="000000"/>
                <w:sz w:val="24"/>
                <w:highlight w:val="none"/>
                <w:lang w:val="en-US" w:eastAsia="zh-CN"/>
              </w:rPr>
              <w:t>4-5</w:t>
            </w:r>
            <w:r>
              <w:rPr>
                <w:rFonts w:eastAsia="黑体"/>
                <w:color w:val="000000"/>
                <w:sz w:val="24"/>
                <w:highlight w:val="none"/>
              </w:rPr>
              <w:t xml:space="preserve">        项目车辆在厂区行驶扬尘产排情况一览表</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887"/>
              <w:gridCol w:w="1150"/>
              <w:gridCol w:w="1213"/>
              <w:gridCol w:w="1277"/>
              <w:gridCol w:w="1550"/>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车辆</w:t>
                  </w:r>
                </w:p>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类型</w:t>
                  </w:r>
                </w:p>
              </w:tc>
              <w:tc>
                <w:tcPr>
                  <w:tcW w:w="539"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空车重（t）</w:t>
                  </w:r>
                </w:p>
              </w:tc>
              <w:tc>
                <w:tcPr>
                  <w:tcW w:w="699"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重载车重（t）</w:t>
                  </w:r>
                </w:p>
              </w:tc>
              <w:tc>
                <w:tcPr>
                  <w:tcW w:w="737"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运输次数（次/a）</w:t>
                  </w:r>
                </w:p>
              </w:tc>
              <w:tc>
                <w:tcPr>
                  <w:tcW w:w="776"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空车起尘量（t/a）</w:t>
                  </w:r>
                </w:p>
              </w:tc>
              <w:tc>
                <w:tcPr>
                  <w:tcW w:w="942"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重载车起尘量（t/a）</w:t>
                  </w:r>
                </w:p>
              </w:tc>
              <w:tc>
                <w:tcPr>
                  <w:tcW w:w="776"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起尘量合计（t/a）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pct"/>
                  <w:noWrap w:val="0"/>
                  <w:vAlign w:val="center"/>
                </w:tcPr>
                <w:p>
                  <w:pPr>
                    <w:snapToGrid w:val="0"/>
                    <w:jc w:val="center"/>
                    <w:rPr>
                      <w:rFonts w:hint="eastAsia" w:ascii="Times New Roman" w:hAnsi="Times New Roman" w:cs="Times New Roman"/>
                      <w:b w:val="0"/>
                      <w:bCs w:val="0"/>
                      <w:color w:val="000000"/>
                      <w:szCs w:val="21"/>
                      <w:highlight w:val="none"/>
                      <w:u w:val="none"/>
                      <w:lang w:eastAsia="zh-CN"/>
                    </w:rPr>
                  </w:pPr>
                  <w:r>
                    <w:rPr>
                      <w:rFonts w:hint="eastAsia" w:ascii="Times New Roman" w:hAnsi="Times New Roman" w:cs="Times New Roman"/>
                      <w:b w:val="0"/>
                      <w:bCs w:val="0"/>
                      <w:color w:val="000000"/>
                      <w:szCs w:val="21"/>
                      <w:highlight w:val="none"/>
                      <w:u w:val="none"/>
                      <w:lang w:eastAsia="zh-CN"/>
                    </w:rPr>
                    <w:t>原料</w:t>
                  </w:r>
                </w:p>
                <w:p>
                  <w:pPr>
                    <w:snapToGrid w:val="0"/>
                    <w:jc w:val="center"/>
                    <w:rPr>
                      <w:rFonts w:ascii="Times New Roman" w:hAnsi="Times New Roman" w:cs="Times New Roman"/>
                      <w:b w:val="0"/>
                      <w:bCs w:val="0"/>
                      <w:color w:val="000000"/>
                      <w:szCs w:val="21"/>
                      <w:highlight w:val="none"/>
                      <w:u w:val="none"/>
                      <w:lang w:val="en-US" w:eastAsia="zh-CN"/>
                    </w:rPr>
                  </w:pPr>
                  <w:r>
                    <w:rPr>
                      <w:rFonts w:ascii="Times New Roman" w:hAnsi="Times New Roman" w:cs="Times New Roman"/>
                      <w:b w:val="0"/>
                      <w:bCs w:val="0"/>
                      <w:color w:val="000000"/>
                      <w:szCs w:val="21"/>
                      <w:highlight w:val="none"/>
                      <w:u w:val="none"/>
                    </w:rPr>
                    <w:t>运输车</w:t>
                  </w:r>
                </w:p>
              </w:tc>
              <w:tc>
                <w:tcPr>
                  <w:tcW w:w="539" w:type="pct"/>
                  <w:noWrap w:val="0"/>
                  <w:vAlign w:val="center"/>
                </w:tcPr>
                <w:p>
                  <w:pPr>
                    <w:snapToGrid w:val="0"/>
                    <w:jc w:val="center"/>
                    <w:rPr>
                      <w:rFonts w:ascii="Times New Roman" w:hAnsi="Times New Roman" w:cs="Times New Roman"/>
                      <w:b w:val="0"/>
                      <w:bCs w:val="0"/>
                      <w:color w:val="000000"/>
                      <w:szCs w:val="21"/>
                      <w:highlight w:val="none"/>
                      <w:u w:val="none"/>
                      <w:lang w:val="en-US" w:eastAsia="zh-CN"/>
                    </w:rPr>
                  </w:pPr>
                  <w:r>
                    <w:rPr>
                      <w:rFonts w:ascii="Times New Roman" w:hAnsi="Times New Roman" w:cs="Times New Roman"/>
                      <w:b w:val="0"/>
                      <w:bCs w:val="0"/>
                      <w:color w:val="000000"/>
                      <w:szCs w:val="21"/>
                      <w:highlight w:val="none"/>
                      <w:u w:val="none"/>
                    </w:rPr>
                    <w:t>10</w:t>
                  </w:r>
                </w:p>
              </w:tc>
              <w:tc>
                <w:tcPr>
                  <w:tcW w:w="699"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40</w:t>
                  </w:r>
                </w:p>
              </w:tc>
              <w:tc>
                <w:tcPr>
                  <w:tcW w:w="737"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1054</w:t>
                  </w:r>
                </w:p>
              </w:tc>
              <w:tc>
                <w:tcPr>
                  <w:tcW w:w="776"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0.0113</w:t>
                  </w:r>
                </w:p>
              </w:tc>
              <w:tc>
                <w:tcPr>
                  <w:tcW w:w="942" w:type="pct"/>
                  <w:noWrap w:val="0"/>
                  <w:vAlign w:val="center"/>
                </w:tcPr>
                <w:p>
                  <w:pPr>
                    <w:snapToGrid w:val="0"/>
                    <w:jc w:val="center"/>
                    <w:rPr>
                      <w:rFonts w:hint="default" w:ascii="Times New Roman" w:hAnsi="Times New Roman"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0.0369</w:t>
                  </w:r>
                </w:p>
              </w:tc>
              <w:tc>
                <w:tcPr>
                  <w:tcW w:w="776" w:type="pct"/>
                  <w:vMerge w:val="restar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0.0985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pct"/>
                  <w:noWrap w:val="0"/>
                  <w:vAlign w:val="center"/>
                </w:tcPr>
                <w:p>
                  <w:pPr>
                    <w:snapToGrid w:val="0"/>
                    <w:jc w:val="center"/>
                    <w:rPr>
                      <w:rFonts w:ascii="Times New Roman" w:hAnsi="Times New Roman" w:cs="Times New Roman"/>
                      <w:b w:val="0"/>
                      <w:bCs w:val="0"/>
                      <w:color w:val="000000"/>
                      <w:szCs w:val="21"/>
                      <w:highlight w:val="none"/>
                      <w:u w:val="none"/>
                    </w:rPr>
                  </w:pPr>
                  <w:r>
                    <w:rPr>
                      <w:rFonts w:hint="eastAsia" w:cs="Times New Roman"/>
                      <w:b w:val="0"/>
                      <w:bCs w:val="0"/>
                      <w:color w:val="000000"/>
                      <w:szCs w:val="21"/>
                      <w:highlight w:val="none"/>
                      <w:u w:val="none"/>
                      <w:lang w:eastAsia="zh-CN"/>
                    </w:rPr>
                    <w:t>产</w:t>
                  </w:r>
                  <w:r>
                    <w:rPr>
                      <w:rFonts w:ascii="Times New Roman" w:hAnsi="Times New Roman" w:cs="Times New Roman"/>
                      <w:b w:val="0"/>
                      <w:bCs w:val="0"/>
                      <w:color w:val="000000"/>
                      <w:szCs w:val="21"/>
                      <w:highlight w:val="none"/>
                      <w:u w:val="none"/>
                    </w:rPr>
                    <w:t>品</w:t>
                  </w:r>
                </w:p>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运输车</w:t>
                  </w:r>
                </w:p>
              </w:tc>
              <w:tc>
                <w:tcPr>
                  <w:tcW w:w="539"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10</w:t>
                  </w:r>
                </w:p>
              </w:tc>
              <w:tc>
                <w:tcPr>
                  <w:tcW w:w="699"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40</w:t>
                  </w:r>
                </w:p>
              </w:tc>
              <w:tc>
                <w:tcPr>
                  <w:tcW w:w="737"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1000</w:t>
                  </w:r>
                </w:p>
              </w:tc>
              <w:tc>
                <w:tcPr>
                  <w:tcW w:w="776"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ascii="Times New Roman" w:hAnsi="Times New Roman" w:eastAsia="宋体" w:cs="Times New Roman"/>
                      <w:b w:val="0"/>
                      <w:bCs w:val="0"/>
                      <w:color w:val="000000"/>
                      <w:szCs w:val="21"/>
                      <w:highlight w:val="none"/>
                      <w:u w:val="none"/>
                      <w:lang w:val="en-US" w:eastAsia="zh-CN"/>
                    </w:rPr>
                    <w:t>0.01</w:t>
                  </w:r>
                  <w:r>
                    <w:rPr>
                      <w:rFonts w:hint="eastAsia" w:cs="Times New Roman"/>
                      <w:b w:val="0"/>
                      <w:bCs w:val="0"/>
                      <w:color w:val="000000"/>
                      <w:szCs w:val="21"/>
                      <w:highlight w:val="none"/>
                      <w:u w:val="none"/>
                      <w:lang w:val="en-US" w:eastAsia="zh-CN"/>
                    </w:rPr>
                    <w:t>18</w:t>
                  </w:r>
                </w:p>
              </w:tc>
              <w:tc>
                <w:tcPr>
                  <w:tcW w:w="942"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0.0385</w:t>
                  </w:r>
                </w:p>
              </w:tc>
              <w:tc>
                <w:tcPr>
                  <w:tcW w:w="776" w:type="pct"/>
                  <w:vMerge w:val="continue"/>
                  <w:noWrap w:val="0"/>
                  <w:vAlign w:val="center"/>
                </w:tcPr>
                <w:p>
                  <w:pPr>
                    <w:spacing w:line="360" w:lineRule="exact"/>
                    <w:jc w:val="center"/>
                    <w:rPr>
                      <w:rFonts w:hint="default" w:eastAsia="宋体"/>
                      <w:color w:val="000000"/>
                      <w:szCs w:val="21"/>
                      <w:highlight w:val="none"/>
                      <w:lang w:val="en-US" w:eastAsia="zh-CN"/>
                    </w:rPr>
                  </w:pPr>
                </w:p>
              </w:tc>
            </w:tr>
          </w:tbl>
          <w:p>
            <w:pPr>
              <w:spacing w:line="480" w:lineRule="exact"/>
              <w:ind w:firstLine="480" w:firstLineChars="200"/>
              <w:rPr>
                <w:color w:val="000000"/>
                <w:sz w:val="24"/>
                <w:highlight w:val="none"/>
              </w:rPr>
            </w:pPr>
            <w:r>
              <w:rPr>
                <w:color w:val="000000"/>
                <w:sz w:val="24"/>
                <w:highlight w:val="none"/>
              </w:rPr>
              <w:t>为减少物料运输产生的颗粒物，建设单位主要采取如下措施：</w:t>
            </w:r>
          </w:p>
          <w:p>
            <w:pPr>
              <w:spacing w:line="480" w:lineRule="exact"/>
              <w:ind w:firstLine="480" w:firstLineChars="200"/>
              <w:rPr>
                <w:bCs/>
                <w:color w:val="000000"/>
                <w:sz w:val="24"/>
                <w:highlight w:val="none"/>
              </w:rPr>
            </w:pPr>
            <w:r>
              <w:rPr>
                <w:rFonts w:ascii="宋体"/>
                <w:bCs/>
                <w:color w:val="000000"/>
                <w:sz w:val="24"/>
                <w:highlight w:val="none"/>
              </w:rPr>
              <w:t>①</w:t>
            </w:r>
            <w:r>
              <w:rPr>
                <w:bCs/>
                <w:color w:val="000000"/>
                <w:sz w:val="24"/>
                <w:highlight w:val="none"/>
              </w:rPr>
              <w:t>对厂区道路进行硬化，减少输送车辆扬尘对外环境的影响；</w:t>
            </w:r>
          </w:p>
          <w:p>
            <w:pPr>
              <w:spacing w:line="480" w:lineRule="exact"/>
              <w:ind w:firstLine="480" w:firstLineChars="200"/>
              <w:rPr>
                <w:bCs/>
                <w:color w:val="000000"/>
                <w:sz w:val="24"/>
                <w:highlight w:val="none"/>
              </w:rPr>
            </w:pPr>
            <w:r>
              <w:rPr>
                <w:rFonts w:ascii="宋体"/>
                <w:bCs/>
                <w:color w:val="000000"/>
                <w:sz w:val="24"/>
                <w:highlight w:val="none"/>
              </w:rPr>
              <w:t>②</w:t>
            </w:r>
            <w:r>
              <w:rPr>
                <w:rFonts w:hint="eastAsia" w:ascii="宋体"/>
                <w:bCs/>
                <w:color w:val="000000"/>
                <w:sz w:val="24"/>
                <w:highlight w:val="none"/>
                <w:lang w:eastAsia="zh-CN"/>
              </w:rPr>
              <w:t>原料</w:t>
            </w:r>
            <w:r>
              <w:rPr>
                <w:bCs/>
                <w:color w:val="000000"/>
                <w:sz w:val="24"/>
                <w:highlight w:val="none"/>
              </w:rPr>
              <w:t>运输车辆装载高度最高点不得超过车辆槽帮上沿40厘米，两侧边缘应当低于槽帮上缘10厘米，车斗应采用苫布覆盖，苫布边缘至少要遮住槽帮上沿以下15厘米，禁止厂内露天转运散状物料；</w:t>
            </w:r>
          </w:p>
          <w:p>
            <w:pPr>
              <w:spacing w:line="480" w:lineRule="exact"/>
              <w:ind w:firstLine="480" w:firstLineChars="200"/>
              <w:rPr>
                <w:bCs/>
                <w:color w:val="000000"/>
                <w:sz w:val="24"/>
                <w:highlight w:val="none"/>
              </w:rPr>
            </w:pPr>
            <w:r>
              <w:rPr>
                <w:rFonts w:ascii="宋体"/>
                <w:bCs/>
                <w:color w:val="000000"/>
                <w:sz w:val="24"/>
                <w:highlight w:val="none"/>
              </w:rPr>
              <w:t>③</w:t>
            </w:r>
            <w:r>
              <w:rPr>
                <w:bCs/>
                <w:color w:val="000000"/>
                <w:sz w:val="24"/>
                <w:highlight w:val="none"/>
              </w:rPr>
              <w:t>配备专人对厂区及入厂道路定期清扫，防止积尘，加强场地进行洒水降尘，以降低扬尘污染；</w:t>
            </w:r>
          </w:p>
          <w:p>
            <w:pPr>
              <w:spacing w:line="480" w:lineRule="exact"/>
              <w:ind w:firstLine="480" w:firstLineChars="200"/>
              <w:rPr>
                <w:bCs/>
                <w:color w:val="000000"/>
                <w:sz w:val="24"/>
                <w:highlight w:val="none"/>
              </w:rPr>
            </w:pPr>
            <w:r>
              <w:rPr>
                <w:rFonts w:ascii="宋体"/>
                <w:bCs/>
                <w:color w:val="000000"/>
                <w:sz w:val="24"/>
                <w:highlight w:val="none"/>
              </w:rPr>
              <w:t>④</w:t>
            </w:r>
            <w:r>
              <w:rPr>
                <w:bCs/>
                <w:color w:val="000000"/>
                <w:sz w:val="24"/>
                <w:highlight w:val="none"/>
              </w:rPr>
              <w:t>铲车作业主要原料库内进行，要求对库内地面及时清洁，设专人清扫，防止铲车作业过程中粉尘外逸；</w:t>
            </w:r>
          </w:p>
          <w:p>
            <w:pPr>
              <w:spacing w:line="480" w:lineRule="exact"/>
              <w:ind w:firstLine="480" w:firstLineChars="200"/>
              <w:rPr>
                <w:rFonts w:hint="eastAsia"/>
                <w:color w:val="000000"/>
                <w:sz w:val="24"/>
                <w:highlight w:val="none"/>
                <w:lang w:eastAsia="zh-CN"/>
              </w:rPr>
            </w:pPr>
            <w:r>
              <w:rPr>
                <w:rFonts w:ascii="宋体"/>
                <w:color w:val="000000"/>
                <w:sz w:val="24"/>
                <w:highlight w:val="none"/>
              </w:rPr>
              <w:t>⑤</w:t>
            </w:r>
            <w:r>
              <w:rPr>
                <w:color w:val="000000"/>
                <w:sz w:val="24"/>
                <w:highlight w:val="none"/>
              </w:rPr>
              <w:t>厂区内设置洒水装置，企业出厂口配备高压清洗装置对所有车辆车轮、底盘进行冲洗，严禁带泥上路。洗车平台四周应设置洗车废水收集防治设施</w:t>
            </w:r>
            <w:r>
              <w:rPr>
                <w:rFonts w:hint="eastAsia"/>
                <w:color w:val="000000"/>
                <w:sz w:val="24"/>
                <w:highlight w:val="none"/>
                <w:lang w:eastAsia="zh-CN"/>
              </w:rPr>
              <w:t>；</w:t>
            </w:r>
          </w:p>
          <w:p>
            <w:pPr>
              <w:spacing w:line="480" w:lineRule="exact"/>
              <w:ind w:firstLine="480" w:firstLineChars="200"/>
              <w:rPr>
                <w:color w:val="000000"/>
                <w:sz w:val="24"/>
                <w:highlight w:val="none"/>
              </w:rPr>
            </w:pPr>
            <w:r>
              <w:rPr>
                <w:rFonts w:hint="eastAsia"/>
                <w:color w:val="000000"/>
                <w:sz w:val="24"/>
                <w:highlight w:val="none"/>
                <w:lang w:eastAsia="zh-CN"/>
              </w:rPr>
              <w:t>⑥产品采用罐车进行运输</w:t>
            </w:r>
            <w:r>
              <w:rPr>
                <w:color w:val="000000"/>
                <w:sz w:val="24"/>
                <w:highlight w:val="none"/>
              </w:rPr>
              <w:t>。</w:t>
            </w:r>
          </w:p>
          <w:p>
            <w:pPr>
              <w:spacing w:line="480" w:lineRule="exact"/>
              <w:ind w:firstLine="480" w:firstLineChars="200"/>
              <w:rPr>
                <w:color w:val="000000"/>
                <w:sz w:val="24"/>
                <w:szCs w:val="32"/>
                <w:highlight w:val="none"/>
              </w:rPr>
            </w:pPr>
            <w:r>
              <w:rPr>
                <w:color w:val="000000"/>
                <w:sz w:val="24"/>
                <w:szCs w:val="32"/>
                <w:highlight w:val="none"/>
              </w:rPr>
              <w:t>采取以上措施后，可使颗粒物降低90%以上，即汽车运输起尘量约为0.</w:t>
            </w:r>
            <w:r>
              <w:rPr>
                <w:rFonts w:hint="eastAsia"/>
                <w:color w:val="000000"/>
                <w:sz w:val="24"/>
                <w:szCs w:val="32"/>
                <w:highlight w:val="none"/>
                <w:lang w:val="en-US" w:eastAsia="zh-CN"/>
              </w:rPr>
              <w:t>00985</w:t>
            </w:r>
            <w:r>
              <w:rPr>
                <w:color w:val="000000"/>
                <w:sz w:val="24"/>
                <w:szCs w:val="32"/>
                <w:highlight w:val="none"/>
              </w:rPr>
              <w:t>t/a。</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000000"/>
                <w:sz w:val="24"/>
                <w:highlight w:val="none"/>
                <w:lang w:val="en-US" w:eastAsia="zh-CN"/>
              </w:rPr>
            </w:pPr>
            <w:r>
              <w:rPr>
                <w:rFonts w:hint="eastAsia" w:ascii="Times New Roman" w:hAnsi="Times New Roman" w:eastAsia="宋体" w:cs="Times New Roman"/>
                <w:color w:val="000000"/>
                <w:sz w:val="24"/>
                <w:highlight w:val="none"/>
                <w:lang w:val="en-US" w:eastAsia="zh-CN"/>
              </w:rPr>
              <w:t>（</w:t>
            </w:r>
            <w:r>
              <w:rPr>
                <w:rFonts w:hint="eastAsia" w:cs="Times New Roman"/>
                <w:color w:val="000000"/>
                <w:sz w:val="24"/>
                <w:highlight w:val="none"/>
                <w:lang w:val="en-US" w:eastAsia="zh-CN"/>
              </w:rPr>
              <w:t>4</w:t>
            </w:r>
            <w:r>
              <w:rPr>
                <w:rFonts w:hint="eastAsia" w:ascii="Times New Roman" w:hAnsi="Times New Roman" w:eastAsia="宋体" w:cs="Times New Roman"/>
                <w:color w:val="000000"/>
                <w:sz w:val="24"/>
                <w:highlight w:val="none"/>
                <w:lang w:val="en-US" w:eastAsia="zh-CN"/>
              </w:rPr>
              <w:t>）</w:t>
            </w:r>
            <w:r>
              <w:rPr>
                <w:rFonts w:hint="default" w:ascii="Times New Roman" w:hAnsi="Times New Roman" w:eastAsia="宋体" w:cs="Times New Roman"/>
                <w:color w:val="000000"/>
                <w:sz w:val="24"/>
                <w:highlight w:val="none"/>
                <w:lang w:val="en-US" w:eastAsia="zh-CN"/>
              </w:rPr>
              <w:t>非正常</w:t>
            </w:r>
            <w:r>
              <w:rPr>
                <w:rFonts w:hint="eastAsia" w:ascii="Times New Roman" w:hAnsi="Times New Roman" w:eastAsia="宋体" w:cs="Times New Roman"/>
                <w:color w:val="000000"/>
                <w:sz w:val="24"/>
                <w:highlight w:val="none"/>
                <w:lang w:val="en-US" w:eastAsia="zh-CN"/>
              </w:rPr>
              <w:t>工况</w:t>
            </w:r>
            <w:r>
              <w:rPr>
                <w:rFonts w:hint="default" w:ascii="Times New Roman" w:hAnsi="Times New Roman" w:eastAsia="宋体" w:cs="Times New Roman"/>
                <w:color w:val="000000"/>
                <w:sz w:val="24"/>
                <w:highlight w:val="none"/>
                <w:lang w:val="en-US" w:eastAsia="zh-CN"/>
              </w:rPr>
              <w:t>排放分析</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本项目生产过程中产生的非正常</w:t>
            </w:r>
            <w:r>
              <w:rPr>
                <w:rFonts w:hint="eastAsia" w:ascii="Times New Roman" w:hAnsi="Times New Roman" w:eastAsia="宋体" w:cs="Times New Roman"/>
                <w:color w:val="000000"/>
                <w:sz w:val="24"/>
                <w:highlight w:val="none"/>
                <w:lang w:val="en-US" w:eastAsia="zh-CN"/>
              </w:rPr>
              <w:t>工况</w:t>
            </w:r>
            <w:r>
              <w:rPr>
                <w:rFonts w:hint="default" w:ascii="Times New Roman" w:hAnsi="Times New Roman" w:eastAsia="宋体" w:cs="Times New Roman"/>
                <w:color w:val="000000"/>
                <w:sz w:val="24"/>
                <w:highlight w:val="none"/>
                <w:lang w:val="en-US" w:eastAsia="zh-CN"/>
              </w:rPr>
              <w:t>排放主要是</w:t>
            </w:r>
            <w:r>
              <w:rPr>
                <w:rFonts w:hint="eastAsia" w:ascii="Times New Roman" w:hAnsi="Times New Roman" w:eastAsia="宋体" w:cs="Times New Roman"/>
                <w:color w:val="000000"/>
                <w:sz w:val="24"/>
                <w:highlight w:val="none"/>
                <w:lang w:val="en-US" w:eastAsia="zh-CN"/>
              </w:rPr>
              <w:t>污染防治设施由于</w:t>
            </w:r>
            <w:r>
              <w:rPr>
                <w:rFonts w:hint="eastAsia" w:cs="Times New Roman"/>
                <w:color w:val="000000"/>
                <w:sz w:val="24"/>
                <w:highlight w:val="none"/>
                <w:lang w:val="en-US" w:eastAsia="zh-CN"/>
              </w:rPr>
              <w:t>开停车</w:t>
            </w:r>
            <w:r>
              <w:rPr>
                <w:rFonts w:hint="eastAsia" w:ascii="Times New Roman" w:hAnsi="Times New Roman" w:eastAsia="宋体" w:cs="Times New Roman"/>
                <w:color w:val="000000"/>
                <w:sz w:val="24"/>
                <w:highlight w:val="none"/>
                <w:lang w:val="en-US" w:eastAsia="zh-CN"/>
              </w:rPr>
              <w:t>、维修等原因</w:t>
            </w:r>
            <w:r>
              <w:rPr>
                <w:rFonts w:hint="default" w:ascii="Times New Roman" w:hAnsi="Times New Roman" w:eastAsia="宋体" w:cs="Times New Roman"/>
                <w:color w:val="000000"/>
                <w:sz w:val="24"/>
                <w:highlight w:val="none"/>
                <w:lang w:val="en-US" w:eastAsia="zh-CN"/>
              </w:rPr>
              <w:t>达不到应有</w:t>
            </w:r>
            <w:r>
              <w:rPr>
                <w:rFonts w:hint="eastAsia" w:ascii="Times New Roman" w:hAnsi="Times New Roman" w:eastAsia="宋体" w:cs="Times New Roman"/>
                <w:color w:val="000000"/>
                <w:sz w:val="24"/>
                <w:highlight w:val="none"/>
                <w:lang w:val="en-US" w:eastAsia="zh-CN"/>
              </w:rPr>
              <w:t>治理</w:t>
            </w:r>
            <w:r>
              <w:rPr>
                <w:rFonts w:hint="default" w:ascii="Times New Roman" w:hAnsi="Times New Roman" w:eastAsia="宋体" w:cs="Times New Roman"/>
                <w:color w:val="000000"/>
                <w:sz w:val="24"/>
                <w:highlight w:val="none"/>
                <w:lang w:val="en-US" w:eastAsia="zh-CN"/>
              </w:rPr>
              <w:t>效率时引起的污染物超标排放，评价以最不利原则按照</w:t>
            </w:r>
            <w:r>
              <w:rPr>
                <w:rFonts w:hint="eastAsia" w:ascii="Times New Roman" w:hAnsi="Times New Roman" w:eastAsia="宋体" w:cs="Times New Roman"/>
                <w:color w:val="000000"/>
                <w:sz w:val="24"/>
                <w:highlight w:val="none"/>
                <w:lang w:val="en-US" w:eastAsia="zh-CN"/>
              </w:rPr>
              <w:t>大气污染物</w:t>
            </w:r>
            <w:r>
              <w:rPr>
                <w:rFonts w:hint="default" w:ascii="Times New Roman" w:hAnsi="Times New Roman" w:eastAsia="宋体" w:cs="Times New Roman"/>
                <w:color w:val="000000"/>
                <w:sz w:val="24"/>
                <w:highlight w:val="none"/>
                <w:lang w:val="en-US" w:eastAsia="zh-CN"/>
              </w:rPr>
              <w:t>治理措施处理效率为</w:t>
            </w:r>
            <w:r>
              <w:rPr>
                <w:rFonts w:hint="eastAsia" w:cs="Times New Roman"/>
                <w:color w:val="000000"/>
                <w:sz w:val="24"/>
                <w:highlight w:val="none"/>
                <w:lang w:val="en-US" w:eastAsia="zh-CN"/>
              </w:rPr>
              <w:t>90%</w:t>
            </w:r>
            <w:r>
              <w:rPr>
                <w:rFonts w:hint="default" w:ascii="Times New Roman" w:hAnsi="Times New Roman" w:eastAsia="宋体" w:cs="Times New Roman"/>
                <w:color w:val="000000"/>
                <w:sz w:val="24"/>
                <w:highlight w:val="none"/>
                <w:lang w:val="en-US" w:eastAsia="zh-CN"/>
              </w:rPr>
              <w:t>时的情况进行分析。经过分析，项目非正常</w:t>
            </w:r>
            <w:r>
              <w:rPr>
                <w:rFonts w:hint="eastAsia" w:ascii="Times New Roman" w:hAnsi="Times New Roman" w:eastAsia="宋体" w:cs="Times New Roman"/>
                <w:color w:val="000000"/>
                <w:sz w:val="24"/>
                <w:highlight w:val="none"/>
                <w:lang w:val="en-US" w:eastAsia="zh-CN"/>
              </w:rPr>
              <w:t>工况</w:t>
            </w:r>
            <w:r>
              <w:rPr>
                <w:rFonts w:hint="default" w:ascii="Times New Roman" w:hAnsi="Times New Roman" w:eastAsia="宋体" w:cs="Times New Roman"/>
                <w:color w:val="000000"/>
                <w:sz w:val="24"/>
                <w:highlight w:val="none"/>
                <w:lang w:val="en-US" w:eastAsia="zh-CN"/>
              </w:rPr>
              <w:t>排放废气源强为：</w:t>
            </w:r>
            <w:r>
              <w:rPr>
                <w:rFonts w:hint="eastAsia"/>
                <w:sz w:val="24"/>
                <w:szCs w:val="24"/>
                <w:highlight w:val="none"/>
              </w:rPr>
              <w:t>颗粒物</w:t>
            </w:r>
            <w:r>
              <w:rPr>
                <w:rFonts w:hint="default" w:ascii="Times New Roman" w:hAnsi="Times New Roman" w:eastAsia="宋体" w:cs="Times New Roman"/>
                <w:color w:val="000000"/>
                <w:sz w:val="24"/>
                <w:szCs w:val="24"/>
                <w:highlight w:val="none"/>
                <w:lang w:val="en-US" w:eastAsia="zh-CN"/>
              </w:rPr>
              <w:t>速率最大为</w:t>
            </w:r>
            <w:r>
              <w:rPr>
                <w:rFonts w:hint="eastAsia" w:cs="Times New Roman"/>
                <w:color w:val="000000"/>
                <w:sz w:val="24"/>
                <w:szCs w:val="24"/>
                <w:highlight w:val="none"/>
                <w:lang w:val="en-US" w:eastAsia="zh-CN"/>
              </w:rPr>
              <w:t>1.218</w:t>
            </w:r>
            <w:r>
              <w:rPr>
                <w:rFonts w:hint="default" w:ascii="Times New Roman" w:hAnsi="Times New Roman" w:eastAsia="宋体" w:cs="Times New Roman"/>
                <w:color w:val="000000"/>
                <w:sz w:val="24"/>
                <w:szCs w:val="24"/>
                <w:highlight w:val="none"/>
                <w:lang w:val="en-US" w:eastAsia="zh-CN"/>
              </w:rPr>
              <w:t>kg/h</w:t>
            </w:r>
            <w:r>
              <w:rPr>
                <w:rFonts w:hint="eastAsia"/>
                <w:sz w:val="24"/>
                <w:szCs w:val="24"/>
                <w:highlight w:val="none"/>
                <w:lang w:eastAsia="zh-CN"/>
              </w:rPr>
              <w:t>、</w:t>
            </w:r>
            <w:r>
              <w:rPr>
                <w:rFonts w:hint="eastAsia" w:ascii="Times New Roman" w:hAnsi="Times New Roman" w:cs="Times New Roman"/>
                <w:bCs/>
                <w:color w:val="000000"/>
                <w:sz w:val="24"/>
                <w:szCs w:val="24"/>
                <w:highlight w:val="none"/>
                <w:lang w:val="en-US" w:eastAsia="zh-CN"/>
              </w:rPr>
              <w:t>S</w:t>
            </w:r>
            <w:r>
              <w:rPr>
                <w:rFonts w:hint="eastAsia" w:ascii="Times New Roman" w:hAnsi="Times New Roman" w:eastAsia="宋体" w:cs="Times New Roman"/>
                <w:bCs/>
                <w:color w:val="000000"/>
                <w:sz w:val="24"/>
                <w:szCs w:val="24"/>
                <w:highlight w:val="none"/>
                <w:lang w:val="en-US" w:eastAsia="zh-CN"/>
              </w:rPr>
              <w:t>O</w:t>
            </w:r>
            <w:r>
              <w:rPr>
                <w:rFonts w:hint="eastAsia" w:ascii="Times New Roman" w:hAnsi="Times New Roman" w:eastAsia="宋体" w:cs="Times New Roman"/>
                <w:bCs/>
                <w:color w:val="000000"/>
                <w:sz w:val="24"/>
                <w:szCs w:val="24"/>
                <w:highlight w:val="none"/>
                <w:vertAlign w:val="subscript"/>
                <w:lang w:val="en-US" w:eastAsia="zh-CN"/>
              </w:rPr>
              <w:t>2</w:t>
            </w:r>
            <w:r>
              <w:rPr>
                <w:rFonts w:hint="default" w:ascii="Times New Roman" w:hAnsi="Times New Roman" w:eastAsia="宋体" w:cs="Times New Roman"/>
                <w:color w:val="000000"/>
                <w:sz w:val="24"/>
                <w:szCs w:val="24"/>
                <w:highlight w:val="none"/>
                <w:lang w:val="en-US" w:eastAsia="zh-CN"/>
              </w:rPr>
              <w:t>速率最大为</w:t>
            </w:r>
            <w:r>
              <w:rPr>
                <w:rFonts w:hint="eastAsia" w:cs="Times New Roman"/>
                <w:color w:val="000000"/>
                <w:sz w:val="24"/>
                <w:szCs w:val="24"/>
                <w:highlight w:val="none"/>
                <w:lang w:val="en-US" w:eastAsia="zh-CN"/>
              </w:rPr>
              <w:t>0.008</w:t>
            </w:r>
            <w:r>
              <w:rPr>
                <w:rFonts w:hint="default" w:ascii="Times New Roman" w:hAnsi="Times New Roman" w:eastAsia="宋体" w:cs="Times New Roman"/>
                <w:color w:val="000000"/>
                <w:sz w:val="24"/>
                <w:szCs w:val="24"/>
                <w:highlight w:val="none"/>
                <w:lang w:val="en-US" w:eastAsia="zh-CN"/>
              </w:rPr>
              <w:t>kg/h</w:t>
            </w:r>
            <w:r>
              <w:rPr>
                <w:rFonts w:hint="eastAsia" w:ascii="Times New Roman" w:hAnsi="Times New Roman" w:cs="Times New Roman"/>
                <w:bCs/>
                <w:color w:val="000000"/>
                <w:sz w:val="24"/>
                <w:szCs w:val="24"/>
                <w:highlight w:val="none"/>
                <w:lang w:eastAsia="zh-CN"/>
              </w:rPr>
              <w:t>、</w:t>
            </w:r>
            <w:r>
              <w:rPr>
                <w:rFonts w:hint="eastAsia" w:ascii="Times New Roman" w:hAnsi="Times New Roman" w:eastAsia="宋体" w:cs="Times New Roman"/>
                <w:bCs/>
                <w:color w:val="000000"/>
                <w:sz w:val="24"/>
                <w:szCs w:val="24"/>
                <w:highlight w:val="none"/>
                <w:lang w:val="en-US" w:eastAsia="zh-CN"/>
              </w:rPr>
              <w:t>NO</w:t>
            </w:r>
            <w:r>
              <w:rPr>
                <w:rFonts w:hint="eastAsia" w:ascii="Times New Roman" w:hAnsi="Times New Roman" w:eastAsia="宋体" w:cs="Times New Roman"/>
                <w:bCs/>
                <w:color w:val="000000"/>
                <w:sz w:val="24"/>
                <w:szCs w:val="24"/>
                <w:highlight w:val="none"/>
                <w:vertAlign w:val="subscript"/>
                <w:lang w:val="en-US" w:eastAsia="zh-CN"/>
              </w:rPr>
              <w:t>X</w:t>
            </w:r>
            <w:r>
              <w:rPr>
                <w:rFonts w:hint="default" w:ascii="Times New Roman" w:hAnsi="Times New Roman" w:eastAsia="宋体" w:cs="Times New Roman"/>
                <w:color w:val="000000"/>
                <w:sz w:val="24"/>
                <w:szCs w:val="24"/>
                <w:highlight w:val="none"/>
                <w:lang w:val="en-US" w:eastAsia="zh-CN"/>
              </w:rPr>
              <w:t>速率最大为</w:t>
            </w:r>
            <w:r>
              <w:rPr>
                <w:rFonts w:hint="eastAsia" w:cs="Times New Roman"/>
                <w:color w:val="000000"/>
                <w:sz w:val="24"/>
                <w:szCs w:val="24"/>
                <w:highlight w:val="none"/>
                <w:lang w:val="en-US" w:eastAsia="zh-CN"/>
              </w:rPr>
              <w:t>0.070</w:t>
            </w:r>
            <w:r>
              <w:rPr>
                <w:rFonts w:hint="default" w:ascii="Times New Roman" w:hAnsi="Times New Roman" w:eastAsia="宋体" w:cs="Times New Roman"/>
                <w:color w:val="000000"/>
                <w:sz w:val="24"/>
                <w:highlight w:val="none"/>
                <w:lang w:val="en-US" w:eastAsia="zh-CN"/>
              </w:rPr>
              <w:t>kg/h，事故排放时间最大为15分钟，非正常排放具体参数见下表。</w:t>
            </w:r>
          </w:p>
          <w:p>
            <w:pPr>
              <w:spacing w:line="520" w:lineRule="exact"/>
              <w:ind w:firstLine="720" w:firstLineChars="300"/>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default" w:ascii="Times New Roman" w:hAnsi="Times New Roman" w:eastAsia="黑体" w:cs="Times New Roman"/>
                <w:color w:val="000000"/>
                <w:sz w:val="24"/>
                <w:highlight w:val="none"/>
                <w:lang w:val="en-US" w:eastAsia="zh-CN"/>
              </w:rPr>
              <w:t>4</w:t>
            </w:r>
            <w:r>
              <w:rPr>
                <w:rFonts w:hint="default" w:ascii="Times New Roman" w:hAnsi="Times New Roman" w:eastAsia="黑体" w:cs="Times New Roman"/>
                <w:color w:val="000000"/>
                <w:sz w:val="24"/>
                <w:highlight w:val="none"/>
              </w:rPr>
              <w:t>-</w:t>
            </w:r>
            <w:r>
              <w:rPr>
                <w:rFonts w:hint="eastAsia" w:eastAsia="黑体" w:cs="Times New Roman"/>
                <w:color w:val="000000"/>
                <w:sz w:val="24"/>
                <w:highlight w:val="none"/>
                <w:lang w:val="en-US" w:eastAsia="zh-CN"/>
              </w:rPr>
              <w:t>6</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非正常排放参数表</w:t>
            </w:r>
          </w:p>
          <w:tbl>
            <w:tblPr>
              <w:tblStyle w:val="26"/>
              <w:tblW w:w="4995" w:type="pct"/>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85" w:type="dxa"/>
                <w:bottom w:w="0" w:type="dxa"/>
                <w:right w:w="85" w:type="dxa"/>
              </w:tblCellMar>
            </w:tblPr>
            <w:tblGrid>
              <w:gridCol w:w="789"/>
              <w:gridCol w:w="1992"/>
              <w:gridCol w:w="916"/>
              <w:gridCol w:w="965"/>
              <w:gridCol w:w="881"/>
              <w:gridCol w:w="743"/>
              <w:gridCol w:w="899"/>
              <w:gridCol w:w="10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456" w:hRule="atLeast"/>
              </w:trPr>
              <w:tc>
                <w:tcPr>
                  <w:tcW w:w="442"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非正常排放源</w:t>
                  </w:r>
                </w:p>
              </w:tc>
              <w:tc>
                <w:tcPr>
                  <w:tcW w:w="1218"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非正常排放原因</w:t>
                  </w:r>
                </w:p>
              </w:tc>
              <w:tc>
                <w:tcPr>
                  <w:tcW w:w="563"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污染物</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非正常排放速率/（kg/h）</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单次持续时间min</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年发生频次/次</w:t>
                  </w:r>
                </w:p>
              </w:tc>
              <w:tc>
                <w:tcPr>
                  <w:tcW w:w="553"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非正常排放量/（kg）</w:t>
                  </w:r>
                </w:p>
              </w:tc>
              <w:tc>
                <w:tcPr>
                  <w:tcW w:w="627" w:type="pct"/>
                  <w:tcBorders>
                    <w:tl2br w:val="nil"/>
                    <w:tr2bl w:val="nil"/>
                  </w:tcBorders>
                  <w:noWrap w:val="0"/>
                  <w:vAlign w:val="center"/>
                </w:tcPr>
                <w:p>
                  <w:pPr>
                    <w:adjustRightInd w:val="0"/>
                    <w:snapToGrid w:val="0"/>
                    <w:jc w:val="both"/>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采取措施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442" w:type="pct"/>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DA001排气筒</w:t>
                  </w:r>
                </w:p>
              </w:tc>
              <w:tc>
                <w:tcPr>
                  <w:tcW w:w="1218" w:type="pct"/>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污染防治设施由于</w:t>
                  </w:r>
                  <w:r>
                    <w:rPr>
                      <w:rFonts w:hint="eastAsia" w:cs="Times New Roman"/>
                      <w:sz w:val="21"/>
                      <w:szCs w:val="21"/>
                      <w:highlight w:val="none"/>
                      <w:lang w:val="en-US" w:eastAsia="zh-CN"/>
                    </w:rPr>
                    <w:t>开停车</w:t>
                  </w:r>
                  <w:r>
                    <w:rPr>
                      <w:rFonts w:hint="eastAsia" w:ascii="Times New Roman" w:hAnsi="Times New Roman" w:eastAsia="宋体" w:cs="Times New Roman"/>
                      <w:sz w:val="21"/>
                      <w:szCs w:val="21"/>
                      <w:highlight w:val="none"/>
                      <w:lang w:val="en-US" w:eastAsia="zh-CN"/>
                    </w:rPr>
                    <w:t>、维修等原因</w:t>
                  </w:r>
                  <w:r>
                    <w:rPr>
                      <w:rFonts w:hint="default" w:ascii="Times New Roman" w:hAnsi="Times New Roman" w:eastAsia="宋体" w:cs="Times New Roman"/>
                      <w:sz w:val="21"/>
                      <w:szCs w:val="21"/>
                      <w:highlight w:val="none"/>
                      <w:lang w:val="en-US" w:eastAsia="zh-CN"/>
                    </w:rPr>
                    <w:t>达不到应有</w:t>
                  </w:r>
                  <w:r>
                    <w:rPr>
                      <w:rFonts w:hint="eastAsia" w:ascii="Times New Roman" w:hAnsi="Times New Roman" w:eastAsia="宋体" w:cs="Times New Roman"/>
                      <w:sz w:val="21"/>
                      <w:szCs w:val="21"/>
                      <w:highlight w:val="none"/>
                      <w:lang w:val="en-US" w:eastAsia="zh-CN"/>
                    </w:rPr>
                    <w:t>治理</w:t>
                  </w:r>
                  <w:r>
                    <w:rPr>
                      <w:rFonts w:hint="default" w:ascii="Times New Roman" w:hAnsi="Times New Roman" w:eastAsia="宋体" w:cs="Times New Roman"/>
                      <w:sz w:val="21"/>
                      <w:szCs w:val="21"/>
                      <w:highlight w:val="none"/>
                      <w:lang w:val="en-US" w:eastAsia="zh-CN"/>
                    </w:rPr>
                    <w:t>效率，处理效率为</w:t>
                  </w:r>
                  <w:r>
                    <w:rPr>
                      <w:rFonts w:hint="eastAsia" w:cs="Times New Roman"/>
                      <w:sz w:val="21"/>
                      <w:szCs w:val="21"/>
                      <w:highlight w:val="none"/>
                      <w:lang w:val="en-US" w:eastAsia="zh-CN"/>
                    </w:rPr>
                    <w:t>90</w:t>
                  </w:r>
                  <w:r>
                    <w:rPr>
                      <w:rFonts w:hint="eastAsia" w:eastAsia="宋体" w:cs="Times New Roman"/>
                      <w:sz w:val="21"/>
                      <w:szCs w:val="21"/>
                      <w:highlight w:val="none"/>
                      <w:lang w:val="en-US" w:eastAsia="zh-CN"/>
                    </w:rPr>
                    <w:t>%</w:t>
                  </w:r>
                </w:p>
              </w:tc>
              <w:tc>
                <w:tcPr>
                  <w:tcW w:w="563"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eastAsia"/>
                      <w:sz w:val="21"/>
                      <w:szCs w:val="21"/>
                      <w:highlight w:val="none"/>
                    </w:rPr>
                    <w:t>颗粒物</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1.218</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15</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553"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0.305</w:t>
                  </w:r>
                </w:p>
              </w:tc>
              <w:tc>
                <w:tcPr>
                  <w:tcW w:w="627" w:type="pct"/>
                  <w:vMerge w:val="restart"/>
                  <w:tcBorders>
                    <w:tl2br w:val="nil"/>
                    <w:tr2bl w:val="nil"/>
                  </w:tcBorders>
                  <w:noWrap w:val="0"/>
                  <w:vAlign w:val="center"/>
                </w:tcPr>
                <w:p>
                  <w:pPr>
                    <w:adjustRightInd w:val="0"/>
                    <w:snapToGrid w:val="0"/>
                    <w:jc w:val="both"/>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产生废气的工序立即停止生产并维修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442"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p>
              </w:tc>
              <w:tc>
                <w:tcPr>
                  <w:tcW w:w="1218" w:type="pct"/>
                  <w:vMerge w:val="continue"/>
                  <w:tcBorders>
                    <w:tl2br w:val="nil"/>
                    <w:tr2bl w:val="nil"/>
                  </w:tcBorders>
                  <w:noWrap w:val="0"/>
                  <w:vAlign w:val="center"/>
                </w:tcPr>
                <w:p>
                  <w:pPr>
                    <w:adjustRightInd w:val="0"/>
                    <w:snapToGrid w:val="0"/>
                    <w:jc w:val="center"/>
                    <w:rPr>
                      <w:rFonts w:hint="eastAsia" w:ascii="Times New Roman" w:hAnsi="Times New Roman" w:eastAsia="宋体" w:cs="Times New Roman"/>
                      <w:sz w:val="21"/>
                      <w:szCs w:val="21"/>
                      <w:highlight w:val="none"/>
                      <w:lang w:val="en-US" w:eastAsia="zh-CN"/>
                    </w:rPr>
                  </w:pPr>
                </w:p>
              </w:tc>
              <w:tc>
                <w:tcPr>
                  <w:tcW w:w="563" w:type="pct"/>
                  <w:tcBorders>
                    <w:tl2br w:val="nil"/>
                    <w:tr2bl w:val="nil"/>
                  </w:tcBorders>
                  <w:noWrap w:val="0"/>
                  <w:vAlign w:val="center"/>
                </w:tcPr>
                <w:p>
                  <w:pPr>
                    <w:adjustRightInd w:val="0"/>
                    <w:snapToGrid w:val="0"/>
                    <w:jc w:val="center"/>
                    <w:rPr>
                      <w:rFonts w:hint="eastAsia"/>
                      <w:sz w:val="21"/>
                      <w:szCs w:val="21"/>
                      <w:highlight w:val="none"/>
                    </w:rPr>
                  </w:pPr>
                  <w:r>
                    <w:rPr>
                      <w:rFonts w:hint="eastAsia" w:ascii="Times New Roman" w:hAnsi="Times New Roman" w:cs="Times New Roman"/>
                      <w:bCs/>
                      <w:color w:val="000000"/>
                      <w:sz w:val="21"/>
                      <w:szCs w:val="21"/>
                      <w:highlight w:val="none"/>
                      <w:lang w:val="en-US" w:eastAsia="zh-CN"/>
                    </w:rPr>
                    <w:t>S</w:t>
                  </w:r>
                  <w:r>
                    <w:rPr>
                      <w:rFonts w:hint="eastAsia" w:ascii="Times New Roman" w:hAnsi="Times New Roman" w:eastAsia="宋体" w:cs="Times New Roman"/>
                      <w:bCs/>
                      <w:color w:val="000000"/>
                      <w:sz w:val="21"/>
                      <w:szCs w:val="21"/>
                      <w:highlight w:val="none"/>
                      <w:lang w:val="en-US" w:eastAsia="zh-CN"/>
                    </w:rPr>
                    <w:t>O</w:t>
                  </w:r>
                  <w:r>
                    <w:rPr>
                      <w:rFonts w:hint="eastAsia" w:ascii="Times New Roman" w:hAnsi="Times New Roman" w:eastAsia="宋体" w:cs="Times New Roman"/>
                      <w:bCs/>
                      <w:color w:val="000000"/>
                      <w:sz w:val="21"/>
                      <w:szCs w:val="21"/>
                      <w:highlight w:val="none"/>
                      <w:vertAlign w:val="subscript"/>
                      <w:lang w:val="en-US" w:eastAsia="zh-CN"/>
                    </w:rPr>
                    <w:t>2</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0.008</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15</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553"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0.002</w:t>
                  </w:r>
                </w:p>
              </w:tc>
              <w:tc>
                <w:tcPr>
                  <w:tcW w:w="627" w:type="pct"/>
                  <w:vMerge w:val="continue"/>
                  <w:tcBorders>
                    <w:tl2br w:val="nil"/>
                    <w:tr2bl w:val="nil"/>
                  </w:tcBorders>
                  <w:noWrap w:val="0"/>
                  <w:vAlign w:val="center"/>
                </w:tcPr>
                <w:p>
                  <w:pPr>
                    <w:adjustRightInd w:val="0"/>
                    <w:snapToGrid w:val="0"/>
                    <w:jc w:val="both"/>
                    <w:rPr>
                      <w:rFonts w:hint="default" w:ascii="Times New Roman" w:hAnsi="Times New Roman" w:eastAsia="宋体" w:cs="Times New Roman"/>
                      <w:sz w:val="21"/>
                      <w:szCs w:val="21"/>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442"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p>
              </w:tc>
              <w:tc>
                <w:tcPr>
                  <w:tcW w:w="1218" w:type="pct"/>
                  <w:vMerge w:val="continue"/>
                  <w:tcBorders>
                    <w:tl2br w:val="nil"/>
                    <w:tr2bl w:val="nil"/>
                  </w:tcBorders>
                  <w:noWrap w:val="0"/>
                  <w:vAlign w:val="center"/>
                </w:tcPr>
                <w:p>
                  <w:pPr>
                    <w:adjustRightInd w:val="0"/>
                    <w:snapToGrid w:val="0"/>
                    <w:jc w:val="center"/>
                    <w:rPr>
                      <w:rFonts w:hint="eastAsia" w:ascii="Times New Roman" w:hAnsi="Times New Roman" w:eastAsia="宋体" w:cs="Times New Roman"/>
                      <w:sz w:val="21"/>
                      <w:szCs w:val="21"/>
                      <w:highlight w:val="none"/>
                      <w:lang w:val="en-US" w:eastAsia="zh-CN"/>
                    </w:rPr>
                  </w:pPr>
                </w:p>
              </w:tc>
              <w:tc>
                <w:tcPr>
                  <w:tcW w:w="563" w:type="pct"/>
                  <w:tcBorders>
                    <w:tl2br w:val="nil"/>
                    <w:tr2bl w:val="nil"/>
                  </w:tcBorders>
                  <w:noWrap w:val="0"/>
                  <w:vAlign w:val="center"/>
                </w:tcPr>
                <w:p>
                  <w:pPr>
                    <w:adjustRightInd w:val="0"/>
                    <w:snapToGrid w:val="0"/>
                    <w:jc w:val="center"/>
                    <w:rPr>
                      <w:rFonts w:hint="eastAsia" w:ascii="Times New Roman" w:hAnsi="Times New Roman" w:cs="Times New Roman"/>
                      <w:bCs/>
                      <w:color w:val="000000"/>
                      <w:sz w:val="21"/>
                      <w:szCs w:val="21"/>
                      <w:highlight w:val="none"/>
                      <w:lang w:val="en-US" w:eastAsia="zh-CN"/>
                    </w:rPr>
                  </w:pPr>
                  <w:r>
                    <w:rPr>
                      <w:rFonts w:hint="eastAsia" w:ascii="Times New Roman" w:hAnsi="Times New Roman" w:eastAsia="宋体" w:cs="Times New Roman"/>
                      <w:bCs/>
                      <w:color w:val="000000"/>
                      <w:sz w:val="21"/>
                      <w:szCs w:val="21"/>
                      <w:highlight w:val="none"/>
                      <w:lang w:val="en-US" w:eastAsia="zh-CN"/>
                    </w:rPr>
                    <w:t>NO</w:t>
                  </w:r>
                  <w:r>
                    <w:rPr>
                      <w:rFonts w:hint="eastAsia" w:ascii="Times New Roman" w:hAnsi="Times New Roman" w:eastAsia="宋体" w:cs="Times New Roman"/>
                      <w:bCs/>
                      <w:color w:val="000000"/>
                      <w:sz w:val="21"/>
                      <w:szCs w:val="21"/>
                      <w:highlight w:val="none"/>
                      <w:vertAlign w:val="subscript"/>
                      <w:lang w:val="en-US" w:eastAsia="zh-CN"/>
                    </w:rPr>
                    <w:t>X</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0.070</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15</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553" w:type="pct"/>
                  <w:tcBorders>
                    <w:tl2br w:val="nil"/>
                    <w:tr2bl w:val="nil"/>
                  </w:tcBorders>
                  <w:noWrap w:val="0"/>
                  <w:vAlign w:val="center"/>
                </w:tcPr>
                <w:p>
                  <w:pPr>
                    <w:adjustRightInd w:val="0"/>
                    <w:snapToGrid w:val="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0.018</w:t>
                  </w:r>
                </w:p>
              </w:tc>
              <w:tc>
                <w:tcPr>
                  <w:tcW w:w="627" w:type="pct"/>
                  <w:vMerge w:val="continue"/>
                  <w:tcBorders>
                    <w:tl2br w:val="nil"/>
                    <w:tr2bl w:val="nil"/>
                  </w:tcBorders>
                  <w:noWrap w:val="0"/>
                  <w:vAlign w:val="center"/>
                </w:tcPr>
                <w:p>
                  <w:pPr>
                    <w:adjustRightInd w:val="0"/>
                    <w:snapToGrid w:val="0"/>
                    <w:jc w:val="both"/>
                    <w:rPr>
                      <w:rFonts w:hint="default" w:ascii="Times New Roman" w:hAnsi="Times New Roman" w:eastAsia="宋体" w:cs="Times New Roman"/>
                      <w:sz w:val="21"/>
                      <w:szCs w:val="21"/>
                      <w:highlight w:val="none"/>
                      <w:lang w:val="en-US" w:eastAsia="zh-CN"/>
                    </w:rPr>
                  </w:pP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color w:val="000000"/>
                <w:sz w:val="24"/>
                <w:highlight w:val="none"/>
              </w:rPr>
            </w:pPr>
            <w:r>
              <w:rPr>
                <w:rFonts w:hint="eastAsia" w:cs="Times New Roman"/>
                <w:color w:val="000000"/>
                <w:sz w:val="24"/>
                <w:highlight w:val="none"/>
                <w:lang w:eastAsia="zh-CN"/>
              </w:rPr>
              <w:t>（</w:t>
            </w:r>
            <w:r>
              <w:rPr>
                <w:rFonts w:hint="eastAsia" w:cs="Times New Roman"/>
                <w:color w:val="000000"/>
                <w:sz w:val="24"/>
                <w:highlight w:val="none"/>
                <w:lang w:val="en-US" w:eastAsia="zh-CN"/>
              </w:rPr>
              <w:t>5</w:t>
            </w:r>
            <w:r>
              <w:rPr>
                <w:rFonts w:hint="eastAsia" w:cs="Times New Roman"/>
                <w:color w:val="000000"/>
                <w:sz w:val="24"/>
                <w:highlight w:val="none"/>
                <w:lang w:eastAsia="zh-CN"/>
              </w:rPr>
              <w:t>）</w:t>
            </w:r>
            <w:r>
              <w:rPr>
                <w:rFonts w:hint="default" w:ascii="Times New Roman" w:hAnsi="Times New Roman" w:cs="Times New Roman"/>
                <w:color w:val="000000"/>
                <w:sz w:val="24"/>
                <w:highlight w:val="none"/>
              </w:rPr>
              <w:t>排放口基本情况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bCs/>
                <w:sz w:val="24"/>
                <w:highlight w:val="none"/>
              </w:rPr>
            </w:pPr>
            <w:r>
              <w:rPr>
                <w:rFonts w:hint="eastAsia"/>
                <w:bCs/>
                <w:sz w:val="24"/>
                <w:highlight w:val="none"/>
                <w:lang w:eastAsia="zh-CN"/>
              </w:rPr>
              <w:t>本项目</w:t>
            </w:r>
            <w:r>
              <w:rPr>
                <w:rFonts w:hint="eastAsia"/>
                <w:bCs/>
                <w:sz w:val="24"/>
                <w:highlight w:val="none"/>
              </w:rPr>
              <w:t>废气排放口基本信息见</w:t>
            </w:r>
            <w:r>
              <w:rPr>
                <w:rFonts w:hint="eastAsia"/>
                <w:bCs/>
                <w:sz w:val="24"/>
                <w:highlight w:val="none"/>
                <w:lang w:eastAsia="zh-CN"/>
              </w:rPr>
              <w:t>下</w:t>
            </w:r>
            <w:r>
              <w:rPr>
                <w:rFonts w:hint="eastAsia"/>
                <w:bCs/>
                <w:sz w:val="24"/>
                <w:highlight w:val="none"/>
              </w:rPr>
              <w:t>表。</w:t>
            </w:r>
          </w:p>
          <w:p>
            <w:pPr>
              <w:spacing w:line="520" w:lineRule="exact"/>
              <w:ind w:firstLine="720" w:firstLineChars="300"/>
              <w:rPr>
                <w:rFonts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7</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eastAsia="zh-CN"/>
              </w:rPr>
              <w:t>本项目</w:t>
            </w:r>
            <w:r>
              <w:rPr>
                <w:rFonts w:hint="eastAsia" w:ascii="Times New Roman" w:hAnsi="Times New Roman" w:eastAsia="黑体" w:cs="Times New Roman"/>
                <w:color w:val="000000"/>
                <w:sz w:val="24"/>
                <w:highlight w:val="none"/>
              </w:rPr>
              <w:t>废气排放口基本信息一览表</w:t>
            </w:r>
          </w:p>
          <w:tbl>
            <w:tblPr>
              <w:tblStyle w:val="26"/>
              <w:tblW w:w="495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80"/>
              <w:gridCol w:w="513"/>
              <w:gridCol w:w="486"/>
              <w:gridCol w:w="1119"/>
              <w:gridCol w:w="629"/>
              <w:gridCol w:w="552"/>
              <w:gridCol w:w="1068"/>
              <w:gridCol w:w="31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425"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排放口</w:t>
                  </w:r>
                </w:p>
              </w:tc>
              <w:tc>
                <w:tcPr>
                  <w:tcW w:w="3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高度</w:t>
                  </w:r>
                </w:p>
              </w:tc>
              <w:tc>
                <w:tcPr>
                  <w:tcW w:w="3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内径</w:t>
                  </w:r>
                </w:p>
              </w:tc>
              <w:tc>
                <w:tcPr>
                  <w:tcW w:w="69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rFonts w:hint="eastAsia"/>
                      <w:sz w:val="21"/>
                      <w:szCs w:val="21"/>
                      <w:highlight w:val="none"/>
                    </w:rPr>
                    <w:t>排气出口温度</w:t>
                  </w:r>
                </w:p>
              </w:tc>
              <w:tc>
                <w:tcPr>
                  <w:tcW w:w="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编号</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类型</w:t>
                  </w:r>
                </w:p>
              </w:tc>
              <w:tc>
                <w:tcPr>
                  <w:tcW w:w="66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highlight w:val="none"/>
                      <w:lang w:eastAsia="zh-CN"/>
                    </w:rPr>
                  </w:pPr>
                  <w:r>
                    <w:rPr>
                      <w:sz w:val="21"/>
                      <w:szCs w:val="21"/>
                      <w:highlight w:val="none"/>
                    </w:rPr>
                    <w:t>地理坐标</w:t>
                  </w:r>
                  <w:r>
                    <w:rPr>
                      <w:rFonts w:hint="eastAsia"/>
                      <w:sz w:val="21"/>
                      <w:szCs w:val="21"/>
                      <w:highlight w:val="none"/>
                      <w:lang w:eastAsia="zh-CN"/>
                    </w:rPr>
                    <w:t>（经纬度）</w:t>
                  </w:r>
                </w:p>
              </w:tc>
              <w:tc>
                <w:tcPr>
                  <w:tcW w:w="1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21"/>
                      <w:szCs w:val="21"/>
                      <w:highlight w:val="none"/>
                      <w:lang w:val="en-US" w:eastAsia="zh-CN"/>
                    </w:rPr>
                  </w:pPr>
                  <w:r>
                    <w:rPr>
                      <w:rFonts w:hint="eastAsia"/>
                      <w:sz w:val="21"/>
                      <w:szCs w:val="21"/>
                      <w:highlight w:val="none"/>
                      <w:lang w:val="en-US" w:eastAsia="zh-CN"/>
                    </w:rPr>
                    <w:t>排放标准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4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rFonts w:hint="eastAsia"/>
                      <w:sz w:val="21"/>
                      <w:szCs w:val="21"/>
                      <w:highlight w:val="none"/>
                    </w:rPr>
                    <w:t>排气筒</w:t>
                  </w:r>
                </w:p>
              </w:tc>
              <w:tc>
                <w:tcPr>
                  <w:tcW w:w="3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15m</w:t>
                  </w:r>
                </w:p>
              </w:tc>
              <w:tc>
                <w:tcPr>
                  <w:tcW w:w="3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0.</w:t>
                  </w:r>
                  <w:r>
                    <w:rPr>
                      <w:rFonts w:hint="eastAsia"/>
                      <w:sz w:val="21"/>
                      <w:szCs w:val="21"/>
                      <w:highlight w:val="none"/>
                      <w:lang w:val="en-US" w:eastAsia="zh-CN"/>
                    </w:rPr>
                    <w:t>5</w:t>
                  </w:r>
                  <w:r>
                    <w:rPr>
                      <w:sz w:val="21"/>
                      <w:szCs w:val="21"/>
                      <w:highlight w:val="none"/>
                    </w:rPr>
                    <w:t>m</w:t>
                  </w:r>
                </w:p>
              </w:tc>
              <w:tc>
                <w:tcPr>
                  <w:tcW w:w="69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rFonts w:hint="eastAsia"/>
                      <w:sz w:val="21"/>
                      <w:szCs w:val="21"/>
                      <w:highlight w:val="none"/>
                      <w:lang w:val="en-US" w:eastAsia="zh-CN"/>
                    </w:rPr>
                    <w:t>3</w:t>
                  </w:r>
                  <w:r>
                    <w:rPr>
                      <w:rFonts w:hint="eastAsia"/>
                      <w:sz w:val="21"/>
                      <w:szCs w:val="21"/>
                      <w:highlight w:val="none"/>
                    </w:rPr>
                    <w:t>0℃</w:t>
                  </w:r>
                </w:p>
              </w:tc>
              <w:tc>
                <w:tcPr>
                  <w:tcW w:w="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DA001</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一般排放口</w:t>
                  </w:r>
                </w:p>
              </w:tc>
              <w:tc>
                <w:tcPr>
                  <w:tcW w:w="66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 xml:space="preserve"> </w:t>
                  </w:r>
                  <w:r>
                    <w:rPr>
                      <w:rFonts w:hint="eastAsia"/>
                      <w:sz w:val="21"/>
                      <w:szCs w:val="21"/>
                      <w:highlight w:val="none"/>
                    </w:rPr>
                    <w:t>11</w:t>
                  </w:r>
                  <w:r>
                    <w:rPr>
                      <w:rFonts w:hint="eastAsia"/>
                      <w:sz w:val="21"/>
                      <w:szCs w:val="21"/>
                      <w:highlight w:val="none"/>
                      <w:lang w:val="en-US" w:eastAsia="zh-CN"/>
                    </w:rPr>
                    <w:t>2.830758</w:t>
                  </w:r>
                  <w:r>
                    <w:rPr>
                      <w:sz w:val="21"/>
                      <w:szCs w:val="21"/>
                      <w:highlight w:val="none"/>
                    </w:rPr>
                    <w:t>º</w:t>
                  </w:r>
                </w:p>
                <w:p>
                  <w:pPr>
                    <w:adjustRightInd w:val="0"/>
                    <w:snapToGrid w:val="0"/>
                    <w:jc w:val="center"/>
                    <w:rPr>
                      <w:sz w:val="21"/>
                      <w:szCs w:val="21"/>
                      <w:highlight w:val="none"/>
                    </w:rPr>
                  </w:pPr>
                  <w:r>
                    <w:rPr>
                      <w:rFonts w:hint="eastAsia"/>
                      <w:sz w:val="21"/>
                      <w:szCs w:val="21"/>
                      <w:highlight w:val="none"/>
                      <w:lang w:val="en-US" w:eastAsia="zh-CN"/>
                    </w:rPr>
                    <w:t>33.687029</w:t>
                  </w:r>
                  <w:r>
                    <w:rPr>
                      <w:sz w:val="21"/>
                      <w:szCs w:val="21"/>
                      <w:highlight w:val="none"/>
                    </w:rPr>
                    <w:t>º</w:t>
                  </w:r>
                </w:p>
              </w:tc>
              <w:tc>
                <w:tcPr>
                  <w:tcW w:w="1912" w:type="pct"/>
                  <w:tcBorders>
                    <w:top w:val="single" w:color="auto" w:sz="4" w:space="0"/>
                    <w:left w:val="single" w:color="auto" w:sz="4" w:space="0"/>
                    <w:right w:val="single" w:color="auto" w:sz="4" w:space="0"/>
                  </w:tcBorders>
                  <w:vAlign w:val="center"/>
                </w:tcPr>
                <w:p>
                  <w:pPr>
                    <w:adjustRightInd w:val="0"/>
                    <w:snapToGrid w:val="0"/>
                    <w:jc w:val="both"/>
                    <w:rPr>
                      <w:rFonts w:hint="eastAsia"/>
                      <w:sz w:val="21"/>
                      <w:szCs w:val="21"/>
                      <w:highlight w:val="none"/>
                      <w:lang w:val="en-US" w:eastAsia="zh-CN"/>
                    </w:rPr>
                  </w:pPr>
                  <w:r>
                    <w:rPr>
                      <w:rFonts w:hint="default" w:ascii="Times New Roman" w:hAnsi="Times New Roman" w:eastAsia="宋体" w:cs="Times New Roman"/>
                      <w:sz w:val="21"/>
                      <w:szCs w:val="21"/>
                      <w:highlight w:val="none"/>
                      <w:lang w:val="en-US" w:eastAsia="zh-CN"/>
                    </w:rPr>
                    <w:t>《大气污染物综合排放标准》（GB16297-1996）</w:t>
                  </w:r>
                  <w:r>
                    <w:rPr>
                      <w:rFonts w:hint="eastAsia"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《锅炉大气污染物排放标准》（DB41/2089-2021）</w:t>
                  </w:r>
                </w:p>
              </w:tc>
            </w:tr>
          </w:tbl>
          <w:p>
            <w:pPr>
              <w:adjustRightInd w:val="0"/>
              <w:snapToGrid w:val="0"/>
              <w:spacing w:line="520" w:lineRule="exact"/>
              <w:ind w:firstLine="482" w:firstLineChars="200"/>
              <w:jc w:val="left"/>
              <w:rPr>
                <w:b/>
                <w:color w:val="000000"/>
                <w:sz w:val="24"/>
              </w:rPr>
            </w:pPr>
            <w:r>
              <w:rPr>
                <w:b/>
                <w:color w:val="000000"/>
                <w:sz w:val="24"/>
              </w:rPr>
              <w:t>2、废水</w:t>
            </w:r>
          </w:p>
          <w:p>
            <w:pPr>
              <w:adjustRightInd w:val="0"/>
              <w:snapToGrid w:val="0"/>
              <w:spacing w:line="520" w:lineRule="exact"/>
              <w:ind w:firstLine="480" w:firstLineChars="200"/>
              <w:rPr>
                <w:color w:val="000000"/>
                <w:sz w:val="24"/>
                <w:szCs w:val="22"/>
              </w:rPr>
            </w:pPr>
            <w:r>
              <w:rPr>
                <w:color w:val="000000"/>
                <w:sz w:val="24"/>
                <w:szCs w:val="22"/>
              </w:rPr>
              <w:t>本项目</w:t>
            </w:r>
            <w:r>
              <w:rPr>
                <w:rFonts w:hint="eastAsia"/>
                <w:color w:val="000000"/>
                <w:sz w:val="24"/>
                <w:szCs w:val="22"/>
                <w:lang w:eastAsia="zh-CN"/>
              </w:rPr>
              <w:t>运营过程</w:t>
            </w:r>
            <w:r>
              <w:rPr>
                <w:color w:val="000000"/>
                <w:sz w:val="24"/>
                <w:szCs w:val="22"/>
              </w:rPr>
              <w:t>无</w:t>
            </w:r>
            <w:r>
              <w:rPr>
                <w:rFonts w:hint="eastAsia"/>
                <w:color w:val="000000"/>
                <w:sz w:val="24"/>
                <w:szCs w:val="22"/>
                <w:lang w:eastAsia="zh-CN"/>
              </w:rPr>
              <w:t>生产</w:t>
            </w:r>
            <w:r>
              <w:rPr>
                <w:color w:val="000000"/>
                <w:sz w:val="24"/>
                <w:szCs w:val="22"/>
              </w:rPr>
              <w:t>废水</w:t>
            </w:r>
            <w:r>
              <w:rPr>
                <w:rFonts w:hint="eastAsia"/>
                <w:color w:val="000000"/>
                <w:sz w:val="24"/>
                <w:szCs w:val="22"/>
                <w:lang w:eastAsia="zh-CN"/>
              </w:rPr>
              <w:t>产生</w:t>
            </w:r>
            <w:r>
              <w:rPr>
                <w:color w:val="000000"/>
                <w:sz w:val="24"/>
                <w:szCs w:val="22"/>
              </w:rPr>
              <w:t>；项目废水主要为车辆冲洗水和职工生活污水</w:t>
            </w:r>
            <w:r>
              <w:rPr>
                <w:rFonts w:hint="eastAsia"/>
                <w:color w:val="000000"/>
                <w:sz w:val="24"/>
                <w:szCs w:val="22"/>
                <w:lang w:eastAsia="zh-CN"/>
              </w:rPr>
              <w:t>、初期雨水</w:t>
            </w:r>
            <w:r>
              <w:rPr>
                <w:color w:val="000000"/>
                <w:sz w:val="24"/>
                <w:szCs w:val="22"/>
              </w:rPr>
              <w:t>。</w:t>
            </w:r>
          </w:p>
          <w:p>
            <w:pPr>
              <w:adjustRightInd w:val="0"/>
              <w:snapToGrid w:val="0"/>
              <w:spacing w:line="520" w:lineRule="exact"/>
              <w:ind w:firstLine="480" w:firstLineChars="200"/>
              <w:rPr>
                <w:bCs/>
                <w:color w:val="000000"/>
                <w:sz w:val="24"/>
                <w:highlight w:val="none"/>
              </w:rPr>
            </w:pPr>
            <w:r>
              <w:rPr>
                <w:rFonts w:hint="eastAsia"/>
                <w:bCs/>
                <w:color w:val="000000"/>
                <w:sz w:val="24"/>
                <w:highlight w:val="none"/>
                <w:lang w:eastAsia="zh-CN"/>
              </w:rPr>
              <w:t>（</w:t>
            </w:r>
            <w:r>
              <w:rPr>
                <w:rFonts w:hint="eastAsia"/>
                <w:bCs/>
                <w:color w:val="000000"/>
                <w:sz w:val="24"/>
                <w:highlight w:val="none"/>
                <w:lang w:val="en-US" w:eastAsia="zh-CN"/>
              </w:rPr>
              <w:t>1</w:t>
            </w:r>
            <w:r>
              <w:rPr>
                <w:rFonts w:hint="eastAsia"/>
                <w:bCs/>
                <w:color w:val="000000"/>
                <w:sz w:val="24"/>
                <w:highlight w:val="none"/>
                <w:lang w:eastAsia="zh-CN"/>
              </w:rPr>
              <w:t>）</w:t>
            </w:r>
            <w:r>
              <w:rPr>
                <w:bCs/>
                <w:color w:val="000000"/>
                <w:sz w:val="24"/>
                <w:highlight w:val="none"/>
              </w:rPr>
              <w:t>职工生活</w:t>
            </w:r>
            <w:r>
              <w:rPr>
                <w:rFonts w:hint="eastAsia"/>
                <w:bCs/>
                <w:color w:val="000000"/>
                <w:sz w:val="24"/>
                <w:highlight w:val="none"/>
                <w:lang w:eastAsia="zh-CN"/>
              </w:rPr>
              <w:t>污</w:t>
            </w:r>
            <w:r>
              <w:rPr>
                <w:bCs/>
                <w:color w:val="000000"/>
                <w:sz w:val="24"/>
                <w:highlight w:val="none"/>
              </w:rPr>
              <w:t>水</w:t>
            </w:r>
          </w:p>
          <w:p>
            <w:pPr>
              <w:spacing w:line="520" w:lineRule="exact"/>
              <w:ind w:firstLine="480" w:firstLineChars="200"/>
              <w:rPr>
                <w:bCs/>
                <w:color w:val="000000"/>
                <w:sz w:val="24"/>
                <w:highlight w:val="none"/>
              </w:rPr>
            </w:pPr>
            <w:r>
              <w:rPr>
                <w:rFonts w:hint="default" w:ascii="Times New Roman" w:hAnsi="Times New Roman" w:eastAsia="宋体" w:cs="Times New Roman"/>
                <w:kern w:val="0"/>
                <w:sz w:val="24"/>
                <w:szCs w:val="24"/>
                <w:lang w:val="en-US" w:eastAsia="zh-CN" w:bidi="ar-SA"/>
              </w:rPr>
              <w:t>根据河南省地方标准《工业与城镇生活用水定额》（DB41/T 385-2020）核算项目用水量。</w:t>
            </w:r>
            <w:r>
              <w:rPr>
                <w:bCs/>
                <w:color w:val="000000"/>
                <w:sz w:val="24"/>
                <w:highlight w:val="none"/>
              </w:rPr>
              <w:t>本项目劳动定员为</w:t>
            </w:r>
            <w:r>
              <w:rPr>
                <w:rFonts w:hint="eastAsia"/>
                <w:bCs/>
                <w:color w:val="000000"/>
                <w:sz w:val="24"/>
                <w:highlight w:val="none"/>
                <w:lang w:val="en-US" w:eastAsia="zh-CN"/>
              </w:rPr>
              <w:t>6</w:t>
            </w:r>
            <w:r>
              <w:rPr>
                <w:bCs/>
                <w:color w:val="000000"/>
                <w:sz w:val="24"/>
                <w:highlight w:val="none"/>
              </w:rPr>
              <w:t>人，</w:t>
            </w:r>
            <w:r>
              <w:rPr>
                <w:rFonts w:hint="eastAsia"/>
                <w:bCs/>
                <w:color w:val="000000"/>
                <w:sz w:val="24"/>
                <w:highlight w:val="none"/>
              </w:rPr>
              <w:t>均不在厂区食宿</w:t>
            </w:r>
            <w:r>
              <w:rPr>
                <w:rFonts w:hint="eastAsia"/>
                <w:bCs/>
                <w:color w:val="000000"/>
                <w:sz w:val="24"/>
                <w:highlight w:val="none"/>
                <w:lang w:eastAsia="zh-CN"/>
              </w:rPr>
              <w:t>，</w:t>
            </w:r>
            <w:r>
              <w:rPr>
                <w:bCs/>
                <w:color w:val="000000"/>
                <w:sz w:val="24"/>
                <w:highlight w:val="none"/>
              </w:rPr>
              <w:t>非住宿员工生活用水量按每人每天</w:t>
            </w:r>
            <w:r>
              <w:rPr>
                <w:rFonts w:hint="eastAsia"/>
                <w:bCs/>
                <w:color w:val="000000"/>
                <w:sz w:val="24"/>
                <w:highlight w:val="none"/>
                <w:lang w:val="en-US" w:eastAsia="zh-CN"/>
              </w:rPr>
              <w:t>3</w:t>
            </w:r>
            <w:r>
              <w:rPr>
                <w:bCs/>
                <w:color w:val="000000"/>
                <w:sz w:val="24"/>
                <w:highlight w:val="none"/>
              </w:rPr>
              <w:t>0L/d计算。本项目生活用水量为</w:t>
            </w:r>
            <w:r>
              <w:rPr>
                <w:rFonts w:hint="eastAsia"/>
                <w:bCs/>
                <w:color w:val="000000"/>
                <w:sz w:val="24"/>
                <w:highlight w:val="none"/>
                <w:lang w:val="en-US" w:eastAsia="zh-CN"/>
              </w:rPr>
              <w:t>43.2</w:t>
            </w:r>
            <w:r>
              <w:rPr>
                <w:bCs/>
                <w:color w:val="000000"/>
                <w:sz w:val="24"/>
                <w:highlight w:val="none"/>
              </w:rPr>
              <w:t>m</w:t>
            </w:r>
            <w:r>
              <w:rPr>
                <w:bCs/>
                <w:color w:val="000000"/>
                <w:sz w:val="24"/>
                <w:highlight w:val="none"/>
                <w:vertAlign w:val="superscript"/>
              </w:rPr>
              <w:t>3</w:t>
            </w:r>
            <w:r>
              <w:rPr>
                <w:bCs/>
                <w:color w:val="000000"/>
                <w:sz w:val="24"/>
                <w:highlight w:val="none"/>
              </w:rPr>
              <w:t>/a（</w:t>
            </w:r>
            <w:r>
              <w:rPr>
                <w:rFonts w:hint="eastAsia"/>
                <w:bCs/>
                <w:color w:val="000000"/>
                <w:sz w:val="24"/>
                <w:highlight w:val="none"/>
                <w:lang w:val="en-US" w:eastAsia="zh-CN"/>
              </w:rPr>
              <w:t>0.18</w:t>
            </w:r>
            <w:r>
              <w:rPr>
                <w:bCs/>
                <w:color w:val="000000"/>
                <w:sz w:val="24"/>
                <w:highlight w:val="none"/>
              </w:rPr>
              <w:t>m</w:t>
            </w:r>
            <w:r>
              <w:rPr>
                <w:bCs/>
                <w:color w:val="000000"/>
                <w:sz w:val="24"/>
                <w:highlight w:val="none"/>
                <w:vertAlign w:val="superscript"/>
              </w:rPr>
              <w:t>3</w:t>
            </w:r>
            <w:r>
              <w:rPr>
                <w:bCs/>
                <w:color w:val="000000"/>
                <w:sz w:val="24"/>
                <w:highlight w:val="none"/>
              </w:rPr>
              <w:t>/d），废水的排放量按用水量的80%计算，则本项目生活污水排放量为</w:t>
            </w:r>
            <w:r>
              <w:rPr>
                <w:rFonts w:hint="eastAsia"/>
                <w:bCs/>
                <w:color w:val="000000"/>
                <w:sz w:val="24"/>
                <w:highlight w:val="none"/>
                <w:lang w:val="en-US" w:eastAsia="zh-CN"/>
              </w:rPr>
              <w:t>34.56</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/a（</w:t>
            </w:r>
            <w:r>
              <w:rPr>
                <w:rFonts w:hint="eastAsia"/>
                <w:bCs/>
                <w:color w:val="000000"/>
                <w:sz w:val="24"/>
                <w:highlight w:val="none"/>
                <w:lang w:val="en-US" w:eastAsia="zh-CN"/>
              </w:rPr>
              <w:t>0.144</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/d）</w:t>
            </w:r>
            <w:r>
              <w:rPr>
                <w:bCs/>
                <w:color w:val="000000"/>
                <w:sz w:val="24"/>
                <w:highlight w:val="none"/>
              </w:rPr>
              <w:t>，生活污水中主要污染物为：</w:t>
            </w:r>
            <w:r>
              <w:rPr>
                <w:rFonts w:hint="eastAsia"/>
                <w:bCs/>
                <w:color w:val="000000"/>
                <w:sz w:val="24"/>
                <w:highlight w:val="none"/>
              </w:rPr>
              <w:t>COD</w:t>
            </w:r>
            <w:r>
              <w:rPr>
                <w:rFonts w:hint="eastAsia"/>
                <w:bCs/>
                <w:color w:val="000000"/>
                <w:sz w:val="24"/>
                <w:highlight w:val="none"/>
                <w:lang w:val="en-US" w:eastAsia="zh-CN"/>
              </w:rPr>
              <w:t xml:space="preserve"> </w:t>
            </w:r>
            <w:r>
              <w:rPr>
                <w:rFonts w:hint="eastAsia"/>
                <w:bCs/>
                <w:color w:val="000000"/>
                <w:sz w:val="24"/>
                <w:highlight w:val="none"/>
              </w:rPr>
              <w:t>300mg/L</w:t>
            </w:r>
            <w:r>
              <w:rPr>
                <w:rFonts w:hint="eastAsia"/>
                <w:bCs/>
                <w:color w:val="000000"/>
                <w:sz w:val="24"/>
                <w:highlight w:val="none"/>
                <w:lang w:eastAsia="zh-CN"/>
              </w:rPr>
              <w:t>、</w:t>
            </w:r>
            <w:r>
              <w:rPr>
                <w:rFonts w:hint="eastAsia"/>
                <w:bCs/>
                <w:color w:val="000000"/>
                <w:sz w:val="24"/>
                <w:highlight w:val="none"/>
              </w:rPr>
              <w:t>BOD</w:t>
            </w:r>
            <w:r>
              <w:rPr>
                <w:rFonts w:hint="eastAsia"/>
                <w:bCs/>
                <w:color w:val="000000"/>
                <w:sz w:val="24"/>
                <w:highlight w:val="none"/>
                <w:lang w:val="en-US" w:eastAsia="zh-CN"/>
              </w:rPr>
              <w:t xml:space="preserve"> </w:t>
            </w:r>
            <w:r>
              <w:rPr>
                <w:rFonts w:hint="eastAsia"/>
                <w:bCs/>
                <w:color w:val="000000"/>
                <w:sz w:val="24"/>
                <w:highlight w:val="none"/>
              </w:rPr>
              <w:t>160mg/L</w:t>
            </w:r>
            <w:r>
              <w:rPr>
                <w:rFonts w:hint="eastAsia"/>
                <w:bCs/>
                <w:color w:val="000000"/>
                <w:sz w:val="24"/>
                <w:highlight w:val="none"/>
                <w:lang w:eastAsia="zh-CN"/>
              </w:rPr>
              <w:t>、</w:t>
            </w:r>
            <w:r>
              <w:rPr>
                <w:rFonts w:hint="eastAsia"/>
                <w:bCs/>
                <w:color w:val="000000"/>
                <w:sz w:val="24"/>
                <w:highlight w:val="none"/>
              </w:rPr>
              <w:t>SS</w:t>
            </w:r>
            <w:r>
              <w:rPr>
                <w:rFonts w:hint="eastAsia"/>
                <w:bCs/>
                <w:color w:val="000000"/>
                <w:sz w:val="24"/>
                <w:highlight w:val="none"/>
                <w:lang w:val="en-US" w:eastAsia="zh-CN"/>
              </w:rPr>
              <w:t xml:space="preserve"> </w:t>
            </w:r>
            <w:r>
              <w:rPr>
                <w:rFonts w:hint="eastAsia"/>
                <w:bCs/>
                <w:color w:val="000000"/>
                <w:sz w:val="24"/>
                <w:highlight w:val="none"/>
              </w:rPr>
              <w:t>200mg/L</w:t>
            </w:r>
            <w:r>
              <w:rPr>
                <w:rFonts w:hint="eastAsia"/>
                <w:bCs/>
                <w:color w:val="000000"/>
                <w:sz w:val="24"/>
                <w:highlight w:val="none"/>
                <w:lang w:eastAsia="zh-CN"/>
              </w:rPr>
              <w:t>、</w:t>
            </w:r>
            <w:r>
              <w:rPr>
                <w:rFonts w:hint="eastAsia"/>
                <w:bCs/>
                <w:color w:val="000000"/>
                <w:sz w:val="24"/>
                <w:highlight w:val="none"/>
              </w:rPr>
              <w:t>氨氮</w:t>
            </w:r>
            <w:r>
              <w:rPr>
                <w:rFonts w:hint="eastAsia"/>
                <w:bCs/>
                <w:color w:val="000000"/>
                <w:sz w:val="24"/>
                <w:highlight w:val="none"/>
                <w:lang w:val="en-US" w:eastAsia="zh-CN"/>
              </w:rPr>
              <w:t xml:space="preserve"> </w:t>
            </w:r>
            <w:r>
              <w:rPr>
                <w:rFonts w:hint="eastAsia"/>
                <w:bCs/>
                <w:color w:val="000000"/>
                <w:sz w:val="24"/>
                <w:highlight w:val="none"/>
              </w:rPr>
              <w:t>30 mg/L</w:t>
            </w:r>
            <w:r>
              <w:rPr>
                <w:bCs/>
                <w:color w:val="000000"/>
                <w:sz w:val="24"/>
                <w:highlight w:val="none"/>
              </w:rPr>
              <w:t>。生活污水</w:t>
            </w:r>
            <w:r>
              <w:rPr>
                <w:rFonts w:hint="eastAsia"/>
                <w:bCs/>
                <w:color w:val="000000"/>
                <w:sz w:val="24"/>
                <w:highlight w:val="none"/>
                <w:lang w:eastAsia="zh-CN"/>
              </w:rPr>
              <w:t>经</w:t>
            </w:r>
            <w:r>
              <w:rPr>
                <w:rFonts w:hint="eastAsia" w:ascii="Times New Roman" w:hAnsi="Times New Roman" w:eastAsia="宋体" w:cs="Times New Roman"/>
                <w:kern w:val="0"/>
                <w:sz w:val="24"/>
                <w:szCs w:val="24"/>
                <w:lang w:eastAsia="zh-CN"/>
              </w:rPr>
              <w:t>鲁山县</w:t>
            </w:r>
            <w:r>
              <w:rPr>
                <w:rFonts w:hint="eastAsia" w:cs="Times New Roman"/>
                <w:kern w:val="0"/>
                <w:sz w:val="24"/>
                <w:szCs w:val="24"/>
                <w:lang w:eastAsia="zh-CN"/>
              </w:rPr>
              <w:t>森发木材</w:t>
            </w:r>
            <w:r>
              <w:rPr>
                <w:rFonts w:hint="eastAsia" w:ascii="Times New Roman" w:hAnsi="Times New Roman" w:eastAsia="宋体" w:cs="Times New Roman"/>
                <w:kern w:val="0"/>
                <w:sz w:val="24"/>
                <w:szCs w:val="24"/>
                <w:lang w:eastAsia="zh-CN"/>
              </w:rPr>
              <w:t>有限公司</w:t>
            </w:r>
            <w:r>
              <w:rPr>
                <w:rFonts w:hint="eastAsia"/>
                <w:bCs/>
                <w:color w:val="000000"/>
                <w:sz w:val="24"/>
                <w:highlight w:val="none"/>
                <w:lang w:eastAsia="zh-CN"/>
              </w:rPr>
              <w:t>厂区</w:t>
            </w:r>
            <w:r>
              <w:rPr>
                <w:bCs/>
                <w:color w:val="000000"/>
                <w:sz w:val="24"/>
                <w:highlight w:val="none"/>
              </w:rPr>
              <w:t>现有</w:t>
            </w:r>
            <w:r>
              <w:rPr>
                <w:rFonts w:hint="eastAsia"/>
                <w:bCs/>
                <w:color w:val="000000"/>
                <w:sz w:val="24"/>
                <w:highlight w:val="none"/>
                <w:lang w:eastAsia="zh-CN"/>
              </w:rPr>
              <w:t>化粪池（</w:t>
            </w:r>
            <w:r>
              <w:rPr>
                <w:rFonts w:hint="eastAsia"/>
                <w:bCs/>
                <w:color w:val="000000"/>
                <w:sz w:val="24"/>
                <w:highlight w:val="none"/>
                <w:lang w:val="en-US" w:eastAsia="zh-CN"/>
              </w:rPr>
              <w:t>1座，5m</w:t>
            </w:r>
            <w:r>
              <w:rPr>
                <w:rFonts w:hint="eastAsia"/>
                <w:bCs/>
                <w:color w:val="000000"/>
                <w:sz w:val="24"/>
                <w:highlight w:val="none"/>
                <w:vertAlign w:val="superscript"/>
                <w:lang w:val="en-US" w:eastAsia="zh-CN"/>
              </w:rPr>
              <w:t>3</w:t>
            </w:r>
            <w:r>
              <w:rPr>
                <w:rFonts w:hint="eastAsia"/>
                <w:bCs/>
                <w:color w:val="000000"/>
                <w:sz w:val="24"/>
                <w:highlight w:val="none"/>
                <w:lang w:eastAsia="zh-CN"/>
              </w:rPr>
              <w:t>）</w:t>
            </w:r>
            <w:r>
              <w:rPr>
                <w:bCs/>
                <w:color w:val="000000"/>
                <w:sz w:val="24"/>
                <w:highlight w:val="none"/>
              </w:rPr>
              <w:t>处理后</w:t>
            </w:r>
            <w:r>
              <w:rPr>
                <w:rFonts w:hint="eastAsia"/>
                <w:bCs/>
                <w:color w:val="000000"/>
                <w:sz w:val="24"/>
                <w:highlight w:val="none"/>
                <w:lang w:eastAsia="zh-CN"/>
              </w:rPr>
              <w:t>，定期清掏用作农肥</w:t>
            </w:r>
            <w:r>
              <w:rPr>
                <w:rFonts w:hint="eastAsia"/>
                <w:bCs/>
                <w:color w:val="000000"/>
                <w:sz w:val="24"/>
                <w:highlight w:val="none"/>
              </w:rPr>
              <w:t>，不外排</w:t>
            </w:r>
            <w:r>
              <w:rPr>
                <w:bCs/>
                <w:color w:val="000000"/>
                <w:sz w:val="24"/>
                <w:highlight w:val="none"/>
              </w:rPr>
              <w:t>。</w:t>
            </w:r>
          </w:p>
          <w:p>
            <w:pPr>
              <w:spacing w:line="520" w:lineRule="exact"/>
              <w:ind w:firstLine="480" w:firstLineChars="200"/>
              <w:rPr>
                <w:rFonts w:hint="eastAsia" w:eastAsia="宋体"/>
                <w:b w:val="0"/>
                <w:bCs/>
                <w:highlight w:val="none"/>
                <w:u w:val="none"/>
                <w:lang w:val="en-US" w:eastAsia="zh-CN"/>
              </w:rPr>
            </w:pPr>
            <w:r>
              <w:rPr>
                <w:rFonts w:hint="eastAsia"/>
                <w:b w:val="0"/>
                <w:bCs/>
                <w:color w:val="000000"/>
                <w:sz w:val="24"/>
                <w:highlight w:val="none"/>
                <w:u w:val="none"/>
                <w:lang w:eastAsia="zh-CN"/>
              </w:rPr>
              <w:t>依托可行性分析：根据企业提供资料，</w:t>
            </w:r>
            <w:r>
              <w:rPr>
                <w:rFonts w:hint="eastAsia" w:ascii="Times New Roman" w:hAnsi="Times New Roman" w:eastAsia="宋体" w:cs="Times New Roman"/>
                <w:b w:val="0"/>
                <w:bCs/>
                <w:kern w:val="0"/>
                <w:sz w:val="24"/>
                <w:szCs w:val="24"/>
                <w:u w:val="none"/>
                <w:lang w:eastAsia="zh-CN"/>
              </w:rPr>
              <w:t>鲁山县</w:t>
            </w:r>
            <w:r>
              <w:rPr>
                <w:rFonts w:hint="eastAsia" w:cs="Times New Roman"/>
                <w:b w:val="0"/>
                <w:bCs/>
                <w:kern w:val="0"/>
                <w:sz w:val="24"/>
                <w:szCs w:val="24"/>
                <w:u w:val="none"/>
                <w:lang w:eastAsia="zh-CN"/>
              </w:rPr>
              <w:t>森发木材</w:t>
            </w:r>
            <w:r>
              <w:rPr>
                <w:rFonts w:hint="eastAsia" w:ascii="Times New Roman" w:hAnsi="Times New Roman" w:eastAsia="宋体" w:cs="Times New Roman"/>
                <w:b w:val="0"/>
                <w:bCs/>
                <w:kern w:val="0"/>
                <w:sz w:val="24"/>
                <w:szCs w:val="24"/>
                <w:u w:val="none"/>
                <w:lang w:eastAsia="zh-CN"/>
              </w:rPr>
              <w:t>有限公司</w:t>
            </w:r>
            <w:r>
              <w:rPr>
                <w:rFonts w:hint="eastAsia"/>
                <w:b w:val="0"/>
                <w:bCs w:val="0"/>
                <w:iCs/>
                <w:color w:val="000000"/>
                <w:sz w:val="24"/>
                <w:highlight w:val="none"/>
                <w:u w:val="none"/>
                <w:lang w:eastAsia="zh-CN"/>
              </w:rPr>
              <w:t>厂区内已建成投产项目职工生活污水</w:t>
            </w:r>
            <w:r>
              <w:rPr>
                <w:rFonts w:hint="default"/>
                <w:b w:val="0"/>
                <w:bCs w:val="0"/>
                <w:iCs/>
                <w:color w:val="000000"/>
                <w:sz w:val="24"/>
                <w:highlight w:val="none"/>
                <w:u w:val="none"/>
                <w:lang w:eastAsia="zh-CN"/>
              </w:rPr>
              <w:t>产生量为</w:t>
            </w:r>
            <w:r>
              <w:rPr>
                <w:rFonts w:hint="eastAsia"/>
                <w:b w:val="0"/>
                <w:bCs w:val="0"/>
                <w:iCs/>
                <w:color w:val="000000"/>
                <w:sz w:val="24"/>
                <w:highlight w:val="none"/>
                <w:u w:val="none"/>
                <w:lang w:val="en-US" w:eastAsia="zh-CN"/>
              </w:rPr>
              <w:t>0.48</w:t>
            </w:r>
            <w:r>
              <w:rPr>
                <w:rFonts w:hint="default"/>
                <w:b w:val="0"/>
                <w:bCs w:val="0"/>
                <w:iCs/>
                <w:color w:val="000000"/>
                <w:sz w:val="24"/>
                <w:highlight w:val="none"/>
                <w:u w:val="none"/>
              </w:rPr>
              <w:t>m</w:t>
            </w:r>
            <w:r>
              <w:rPr>
                <w:rFonts w:hint="default"/>
                <w:b w:val="0"/>
                <w:bCs w:val="0"/>
                <w:iCs/>
                <w:color w:val="000000"/>
                <w:sz w:val="24"/>
                <w:highlight w:val="none"/>
                <w:u w:val="none"/>
                <w:vertAlign w:val="superscript"/>
              </w:rPr>
              <w:t>3</w:t>
            </w:r>
            <w:r>
              <w:rPr>
                <w:rFonts w:hint="default"/>
                <w:b w:val="0"/>
                <w:bCs w:val="0"/>
                <w:iCs/>
                <w:color w:val="000000"/>
                <w:sz w:val="24"/>
                <w:highlight w:val="none"/>
                <w:u w:val="none"/>
              </w:rPr>
              <w:t>/d</w:t>
            </w:r>
            <w:r>
              <w:rPr>
                <w:rFonts w:hint="default"/>
                <w:b w:val="0"/>
                <w:bCs w:val="0"/>
                <w:iCs/>
                <w:color w:val="000000"/>
                <w:sz w:val="24"/>
                <w:highlight w:val="none"/>
                <w:u w:val="none"/>
                <w:lang w:val="en-US" w:eastAsia="zh-CN"/>
              </w:rPr>
              <w:t>，</w:t>
            </w:r>
            <w:r>
              <w:rPr>
                <w:rFonts w:hint="eastAsia" w:ascii="Times New Roman" w:hAnsi="Times New Roman" w:eastAsia="宋体" w:cs="Times New Roman"/>
                <w:b w:val="0"/>
                <w:bCs/>
                <w:kern w:val="0"/>
                <w:sz w:val="24"/>
                <w:szCs w:val="24"/>
                <w:u w:val="none"/>
                <w:lang w:eastAsia="zh-CN"/>
              </w:rPr>
              <w:t>鲁山县</w:t>
            </w:r>
            <w:r>
              <w:rPr>
                <w:rFonts w:hint="eastAsia" w:cs="Times New Roman"/>
                <w:b w:val="0"/>
                <w:bCs/>
                <w:kern w:val="0"/>
                <w:sz w:val="24"/>
                <w:szCs w:val="24"/>
                <w:u w:val="none"/>
                <w:lang w:eastAsia="zh-CN"/>
              </w:rPr>
              <w:t>森发木材</w:t>
            </w:r>
            <w:r>
              <w:rPr>
                <w:rFonts w:hint="eastAsia" w:ascii="Times New Roman" w:hAnsi="Times New Roman" w:eastAsia="宋体" w:cs="Times New Roman"/>
                <w:b w:val="0"/>
                <w:bCs/>
                <w:kern w:val="0"/>
                <w:sz w:val="24"/>
                <w:szCs w:val="24"/>
                <w:u w:val="none"/>
                <w:lang w:eastAsia="zh-CN"/>
              </w:rPr>
              <w:t>有限公司</w:t>
            </w:r>
            <w:r>
              <w:rPr>
                <w:rFonts w:hint="eastAsia"/>
                <w:b w:val="0"/>
                <w:bCs/>
                <w:color w:val="000000"/>
                <w:sz w:val="24"/>
                <w:highlight w:val="none"/>
                <w:u w:val="none"/>
                <w:lang w:eastAsia="zh-CN"/>
              </w:rPr>
              <w:t>厂区</w:t>
            </w:r>
            <w:r>
              <w:rPr>
                <w:b w:val="0"/>
                <w:bCs/>
                <w:color w:val="000000"/>
                <w:sz w:val="24"/>
                <w:highlight w:val="none"/>
                <w:u w:val="none"/>
              </w:rPr>
              <w:t>现有</w:t>
            </w:r>
            <w:r>
              <w:rPr>
                <w:rFonts w:hint="eastAsia"/>
                <w:b w:val="0"/>
                <w:bCs/>
                <w:color w:val="000000"/>
                <w:sz w:val="24"/>
                <w:highlight w:val="none"/>
                <w:u w:val="none"/>
                <w:lang w:val="en-US" w:eastAsia="zh-CN"/>
              </w:rPr>
              <w:t>1座容积为5m</w:t>
            </w:r>
            <w:r>
              <w:rPr>
                <w:rFonts w:hint="eastAsia"/>
                <w:b w:val="0"/>
                <w:bCs/>
                <w:color w:val="000000"/>
                <w:sz w:val="24"/>
                <w:highlight w:val="none"/>
                <w:u w:val="none"/>
                <w:vertAlign w:val="superscript"/>
                <w:lang w:val="en-US" w:eastAsia="zh-CN"/>
              </w:rPr>
              <w:t>3</w:t>
            </w:r>
            <w:r>
              <w:rPr>
                <w:rFonts w:hint="eastAsia"/>
                <w:b w:val="0"/>
                <w:bCs/>
                <w:color w:val="000000"/>
                <w:sz w:val="24"/>
                <w:highlight w:val="none"/>
                <w:u w:val="none"/>
                <w:lang w:val="en-US" w:eastAsia="zh-CN"/>
              </w:rPr>
              <w:t>的</w:t>
            </w:r>
            <w:r>
              <w:rPr>
                <w:rFonts w:hint="eastAsia"/>
                <w:b w:val="0"/>
                <w:bCs/>
                <w:color w:val="000000"/>
                <w:sz w:val="24"/>
                <w:highlight w:val="none"/>
                <w:u w:val="none"/>
                <w:lang w:eastAsia="zh-CN"/>
              </w:rPr>
              <w:t>化粪池</w:t>
            </w:r>
            <w:r>
              <w:rPr>
                <w:b w:val="0"/>
                <w:bCs/>
                <w:color w:val="000000"/>
                <w:sz w:val="24"/>
                <w:highlight w:val="none"/>
                <w:u w:val="none"/>
              </w:rPr>
              <w:t>，</w:t>
            </w:r>
            <w:r>
              <w:rPr>
                <w:rFonts w:hint="eastAsia"/>
                <w:b w:val="0"/>
                <w:bCs/>
                <w:color w:val="000000"/>
                <w:sz w:val="24"/>
                <w:highlight w:val="none"/>
                <w:u w:val="none"/>
                <w:lang w:eastAsia="zh-CN"/>
              </w:rPr>
              <w:t>本项目建成后职工</w:t>
            </w:r>
            <w:r>
              <w:rPr>
                <w:b w:val="0"/>
                <w:bCs/>
                <w:color w:val="000000"/>
                <w:sz w:val="24"/>
                <w:highlight w:val="none"/>
                <w:u w:val="none"/>
              </w:rPr>
              <w:t>生活污水排放量为</w:t>
            </w:r>
            <w:r>
              <w:rPr>
                <w:rFonts w:hint="eastAsia"/>
                <w:b w:val="0"/>
                <w:bCs/>
                <w:color w:val="000000"/>
                <w:sz w:val="24"/>
                <w:highlight w:val="none"/>
                <w:u w:val="none"/>
                <w:lang w:val="en-US" w:eastAsia="zh-CN"/>
              </w:rPr>
              <w:t>0.144</w:t>
            </w:r>
            <w:r>
              <w:rPr>
                <w:rFonts w:hint="eastAsia"/>
                <w:b w:val="0"/>
                <w:bCs/>
                <w:color w:val="000000"/>
                <w:sz w:val="24"/>
                <w:highlight w:val="none"/>
                <w:u w:val="none"/>
              </w:rPr>
              <w:t>m</w:t>
            </w:r>
            <w:r>
              <w:rPr>
                <w:rFonts w:hint="eastAsia"/>
                <w:b w:val="0"/>
                <w:bCs/>
                <w:color w:val="000000"/>
                <w:sz w:val="24"/>
                <w:highlight w:val="none"/>
                <w:u w:val="none"/>
                <w:vertAlign w:val="superscript"/>
              </w:rPr>
              <w:t>3</w:t>
            </w:r>
            <w:r>
              <w:rPr>
                <w:rFonts w:hint="eastAsia"/>
                <w:b w:val="0"/>
                <w:bCs/>
                <w:color w:val="000000"/>
                <w:sz w:val="24"/>
                <w:highlight w:val="none"/>
                <w:u w:val="none"/>
              </w:rPr>
              <w:t>/d</w:t>
            </w:r>
            <w:r>
              <w:rPr>
                <w:b w:val="0"/>
                <w:bCs/>
                <w:color w:val="000000"/>
                <w:sz w:val="24"/>
                <w:highlight w:val="none"/>
                <w:u w:val="none"/>
              </w:rPr>
              <w:t>，</w:t>
            </w:r>
            <w:r>
              <w:rPr>
                <w:rFonts w:hint="eastAsia"/>
                <w:b w:val="0"/>
                <w:bCs/>
                <w:color w:val="000000"/>
                <w:sz w:val="24"/>
                <w:highlight w:val="none"/>
                <w:u w:val="none"/>
                <w:lang w:eastAsia="zh-CN"/>
              </w:rPr>
              <w:t>可满足本项目生活污水暂存使用，因此本项目</w:t>
            </w:r>
            <w:r>
              <w:rPr>
                <w:b w:val="0"/>
                <w:bCs/>
                <w:color w:val="000000"/>
                <w:sz w:val="24"/>
                <w:highlight w:val="none"/>
                <w:u w:val="none"/>
              </w:rPr>
              <w:t>生活污水</w:t>
            </w:r>
            <w:r>
              <w:rPr>
                <w:rFonts w:hint="eastAsia"/>
                <w:b w:val="0"/>
                <w:bCs/>
                <w:color w:val="000000"/>
                <w:sz w:val="24"/>
                <w:highlight w:val="none"/>
                <w:u w:val="none"/>
                <w:lang w:eastAsia="zh-CN"/>
              </w:rPr>
              <w:t>依托</w:t>
            </w:r>
            <w:r>
              <w:rPr>
                <w:rFonts w:hint="eastAsia" w:ascii="Times New Roman" w:hAnsi="Times New Roman" w:eastAsia="宋体" w:cs="Times New Roman"/>
                <w:b w:val="0"/>
                <w:bCs/>
                <w:kern w:val="0"/>
                <w:sz w:val="24"/>
                <w:szCs w:val="24"/>
                <w:u w:val="none"/>
                <w:lang w:eastAsia="zh-CN"/>
              </w:rPr>
              <w:t>鲁山县</w:t>
            </w:r>
            <w:r>
              <w:rPr>
                <w:rFonts w:hint="eastAsia" w:cs="Times New Roman"/>
                <w:b w:val="0"/>
                <w:bCs/>
                <w:kern w:val="0"/>
                <w:sz w:val="24"/>
                <w:szCs w:val="24"/>
                <w:u w:val="none"/>
                <w:lang w:eastAsia="zh-CN"/>
              </w:rPr>
              <w:t>森发木材</w:t>
            </w:r>
            <w:r>
              <w:rPr>
                <w:rFonts w:hint="eastAsia" w:ascii="Times New Roman" w:hAnsi="Times New Roman" w:eastAsia="宋体" w:cs="Times New Roman"/>
                <w:b w:val="0"/>
                <w:bCs/>
                <w:kern w:val="0"/>
                <w:sz w:val="24"/>
                <w:szCs w:val="24"/>
                <w:u w:val="none"/>
                <w:lang w:eastAsia="zh-CN"/>
              </w:rPr>
              <w:t>有限公司</w:t>
            </w:r>
            <w:r>
              <w:rPr>
                <w:rFonts w:hint="eastAsia"/>
                <w:b w:val="0"/>
                <w:bCs/>
                <w:color w:val="000000"/>
                <w:sz w:val="24"/>
                <w:highlight w:val="none"/>
                <w:u w:val="none"/>
                <w:lang w:eastAsia="zh-CN"/>
              </w:rPr>
              <w:t>厂区</w:t>
            </w:r>
            <w:r>
              <w:rPr>
                <w:b w:val="0"/>
                <w:bCs/>
                <w:color w:val="000000"/>
                <w:sz w:val="24"/>
                <w:highlight w:val="none"/>
                <w:u w:val="none"/>
              </w:rPr>
              <w:t>现有</w:t>
            </w:r>
            <w:r>
              <w:rPr>
                <w:rFonts w:hint="eastAsia"/>
                <w:b w:val="0"/>
                <w:bCs/>
                <w:color w:val="000000"/>
                <w:sz w:val="24"/>
                <w:highlight w:val="none"/>
                <w:u w:val="none"/>
                <w:lang w:eastAsia="zh-CN"/>
              </w:rPr>
              <w:t>化粪池</w:t>
            </w:r>
            <w:r>
              <w:rPr>
                <w:b w:val="0"/>
                <w:bCs/>
                <w:color w:val="000000"/>
                <w:sz w:val="24"/>
                <w:highlight w:val="none"/>
                <w:u w:val="none"/>
              </w:rPr>
              <w:t>处理后</w:t>
            </w:r>
            <w:r>
              <w:rPr>
                <w:rFonts w:hint="eastAsia"/>
                <w:b w:val="0"/>
                <w:bCs/>
                <w:color w:val="000000"/>
                <w:sz w:val="24"/>
                <w:highlight w:val="none"/>
                <w:u w:val="none"/>
                <w:lang w:eastAsia="zh-CN"/>
              </w:rPr>
              <w:t>定期清掏用作农肥是可行的</w:t>
            </w:r>
            <w:r>
              <w:rPr>
                <w:b w:val="0"/>
                <w:bCs/>
                <w:color w:val="000000"/>
                <w:sz w:val="24"/>
                <w:highlight w:val="none"/>
                <w:u w:val="none"/>
              </w:rPr>
              <w:t>。</w:t>
            </w:r>
          </w:p>
          <w:p>
            <w:pPr>
              <w:spacing w:line="520" w:lineRule="exact"/>
              <w:ind w:firstLine="480" w:firstLineChars="200"/>
              <w:outlineLvl w:val="0"/>
              <w:rPr>
                <w:rFonts w:hint="default" w:ascii="Times New Roman" w:hAnsi="Times New Roman" w:cs="Times New Roman"/>
                <w:sz w:val="24"/>
                <w:highlight w:val="none"/>
                <w:lang w:eastAsia="zh-CN"/>
              </w:rPr>
            </w:pPr>
            <w:r>
              <w:rPr>
                <w:rFonts w:hint="default" w:ascii="Times New Roman" w:hAnsi="Times New Roman" w:cs="Times New Roman"/>
                <w:sz w:val="24"/>
                <w:highlight w:val="none"/>
                <w:lang w:eastAsia="zh-CN"/>
              </w:rPr>
              <w:t>（</w:t>
            </w:r>
            <w:r>
              <w:rPr>
                <w:rFonts w:hint="default" w:ascii="Times New Roman" w:hAnsi="Times New Roman" w:cs="Times New Roman"/>
                <w:sz w:val="24"/>
                <w:highlight w:val="none"/>
                <w:lang w:val="en-US" w:eastAsia="zh-CN"/>
              </w:rPr>
              <w:t>2</w:t>
            </w:r>
            <w:r>
              <w:rPr>
                <w:rFonts w:hint="default" w:ascii="Times New Roman" w:hAnsi="Times New Roman" w:cs="Times New Roman"/>
                <w:sz w:val="24"/>
                <w:highlight w:val="none"/>
                <w:lang w:eastAsia="zh-CN"/>
              </w:rPr>
              <w:t>）车辆冲洗</w:t>
            </w:r>
            <w:r>
              <w:rPr>
                <w:rFonts w:hint="eastAsia" w:cs="Times New Roman"/>
                <w:sz w:val="24"/>
                <w:highlight w:val="none"/>
                <w:lang w:eastAsia="zh-CN"/>
              </w:rPr>
              <w:t>废</w:t>
            </w:r>
            <w:r>
              <w:rPr>
                <w:rFonts w:hint="default" w:ascii="Times New Roman" w:hAnsi="Times New Roman" w:cs="Times New Roman"/>
                <w:sz w:val="24"/>
                <w:highlight w:val="none"/>
                <w:lang w:eastAsia="zh-CN"/>
              </w:rPr>
              <w:t>水</w:t>
            </w:r>
          </w:p>
          <w:p>
            <w:pPr>
              <w:spacing w:line="520" w:lineRule="exact"/>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为减轻</w:t>
            </w:r>
            <w:r>
              <w:rPr>
                <w:rFonts w:hint="default" w:ascii="Times New Roman" w:hAnsi="Times New Roman" w:cs="Times New Roman"/>
                <w:sz w:val="24"/>
                <w:highlight w:val="none"/>
              </w:rPr>
              <w:t>车辆进出厂区产生的二次扬尘，评价要求建设单位在厂区进出口设置车辆自动冲洗装置。按照经验数据，车辆冲洗用水定额为0.1m</w:t>
            </w:r>
            <w:r>
              <w:rPr>
                <w:rFonts w:hint="default" w:ascii="Times New Roman" w:hAnsi="Times New Roman" w:cs="Times New Roman"/>
                <w:sz w:val="24"/>
                <w:highlight w:val="none"/>
                <w:vertAlign w:val="superscript"/>
              </w:rPr>
              <w:t>3</w:t>
            </w:r>
            <w:r>
              <w:rPr>
                <w:rFonts w:hint="default" w:ascii="Times New Roman" w:hAnsi="Times New Roman" w:cs="Times New Roman"/>
                <w:sz w:val="24"/>
                <w:highlight w:val="none"/>
              </w:rPr>
              <w:t>/辆·次，本项目</w:t>
            </w:r>
            <w:r>
              <w:rPr>
                <w:rFonts w:hint="default" w:ascii="Times New Roman" w:hAnsi="Times New Roman" w:cs="Times New Roman"/>
                <w:sz w:val="24"/>
                <w:highlight w:val="none"/>
                <w:lang w:eastAsia="zh-CN"/>
              </w:rPr>
              <w:t>原料及</w:t>
            </w:r>
            <w:r>
              <w:rPr>
                <w:rFonts w:hint="eastAsia" w:cs="Times New Roman"/>
                <w:sz w:val="24"/>
                <w:highlight w:val="none"/>
                <w:lang w:eastAsia="zh-CN"/>
              </w:rPr>
              <w:t>产</w:t>
            </w:r>
            <w:r>
              <w:rPr>
                <w:rFonts w:hint="default" w:ascii="Times New Roman" w:hAnsi="Times New Roman" w:cs="Times New Roman"/>
                <w:sz w:val="24"/>
                <w:highlight w:val="none"/>
                <w:lang w:eastAsia="zh-CN"/>
              </w:rPr>
              <w:t>品</w:t>
            </w:r>
            <w:r>
              <w:rPr>
                <w:rFonts w:hint="default" w:ascii="Times New Roman" w:hAnsi="Times New Roman" w:cs="Times New Roman"/>
                <w:sz w:val="24"/>
                <w:highlight w:val="none"/>
              </w:rPr>
              <w:t>运输车辆</w:t>
            </w:r>
            <w:r>
              <w:rPr>
                <w:rFonts w:hint="default" w:ascii="Times New Roman" w:hAnsi="Times New Roman" w:cs="Times New Roman"/>
                <w:sz w:val="24"/>
                <w:highlight w:val="none"/>
                <w:lang w:eastAsia="zh-CN"/>
              </w:rPr>
              <w:t>最大量约为</w:t>
            </w:r>
            <w:r>
              <w:rPr>
                <w:rFonts w:hint="eastAsia" w:cs="Times New Roman"/>
                <w:sz w:val="24"/>
                <w:highlight w:val="none"/>
                <w:lang w:val="en-US" w:eastAsia="zh-CN"/>
              </w:rPr>
              <w:t>2032</w:t>
            </w:r>
            <w:r>
              <w:rPr>
                <w:rFonts w:hint="default" w:ascii="Times New Roman" w:hAnsi="Times New Roman" w:cs="Times New Roman"/>
                <w:sz w:val="24"/>
                <w:highlight w:val="none"/>
              </w:rPr>
              <w:t>辆次</w:t>
            </w:r>
            <w:r>
              <w:rPr>
                <w:rFonts w:hint="default" w:ascii="Times New Roman" w:hAnsi="Times New Roman" w:cs="Times New Roman"/>
                <w:sz w:val="24"/>
                <w:highlight w:val="none"/>
                <w:lang w:val="en-US" w:eastAsia="zh-CN"/>
              </w:rPr>
              <w:t>/a</w:t>
            </w:r>
            <w:r>
              <w:rPr>
                <w:rFonts w:hint="default" w:ascii="Times New Roman" w:hAnsi="Times New Roman" w:cs="Times New Roman"/>
                <w:sz w:val="24"/>
                <w:highlight w:val="none"/>
              </w:rPr>
              <w:t>，则冲洗水用量</w:t>
            </w:r>
            <w:r>
              <w:rPr>
                <w:rFonts w:hint="default" w:ascii="Times New Roman" w:hAnsi="Times New Roman" w:cs="Times New Roman"/>
                <w:sz w:val="24"/>
                <w:highlight w:val="none"/>
                <w:lang w:eastAsia="zh-CN"/>
              </w:rPr>
              <w:t>为</w:t>
            </w:r>
            <w:r>
              <w:rPr>
                <w:rFonts w:hint="eastAsia" w:cs="Times New Roman"/>
                <w:sz w:val="24"/>
                <w:highlight w:val="none"/>
                <w:lang w:val="en-US" w:eastAsia="zh-CN"/>
              </w:rPr>
              <w:t>0.847</w:t>
            </w:r>
            <w:r>
              <w:rPr>
                <w:rFonts w:hint="default" w:ascii="Times New Roman" w:hAnsi="Times New Roman" w:cs="Times New Roman"/>
                <w:sz w:val="24"/>
                <w:highlight w:val="none"/>
              </w:rPr>
              <w:t>m</w:t>
            </w:r>
            <w:r>
              <w:rPr>
                <w:rFonts w:hint="default" w:ascii="Times New Roman" w:hAnsi="Times New Roman" w:cs="Times New Roman"/>
                <w:sz w:val="24"/>
                <w:highlight w:val="none"/>
                <w:vertAlign w:val="superscript"/>
              </w:rPr>
              <w:t>3</w:t>
            </w:r>
            <w:r>
              <w:rPr>
                <w:rFonts w:hint="default" w:ascii="Times New Roman" w:hAnsi="Times New Roman" w:cs="Times New Roman"/>
                <w:sz w:val="24"/>
                <w:highlight w:val="none"/>
              </w:rPr>
              <w:t>/d，</w:t>
            </w:r>
            <w:r>
              <w:rPr>
                <w:rFonts w:hint="eastAsia" w:cs="Times New Roman"/>
                <w:sz w:val="24"/>
                <w:highlight w:val="none"/>
                <w:lang w:val="en-US" w:eastAsia="zh-CN"/>
              </w:rPr>
              <w:t>203.2</w:t>
            </w:r>
            <w:r>
              <w:rPr>
                <w:rFonts w:hint="default" w:ascii="Times New Roman" w:hAnsi="Times New Roman" w:cs="Times New Roman"/>
                <w:sz w:val="24"/>
                <w:highlight w:val="none"/>
              </w:rPr>
              <w:t>m</w:t>
            </w:r>
            <w:r>
              <w:rPr>
                <w:rFonts w:hint="default" w:ascii="Times New Roman" w:hAnsi="Times New Roman" w:cs="Times New Roman"/>
                <w:sz w:val="24"/>
                <w:highlight w:val="none"/>
                <w:vertAlign w:val="superscript"/>
              </w:rPr>
              <w:t>3</w:t>
            </w:r>
            <w:r>
              <w:rPr>
                <w:rFonts w:hint="default" w:ascii="Times New Roman" w:hAnsi="Times New Roman" w:cs="Times New Roman"/>
                <w:sz w:val="24"/>
                <w:highlight w:val="none"/>
              </w:rPr>
              <w:t>/a，由于蒸发、车辆带走造成废水损失率按20%计，</w:t>
            </w:r>
            <w:r>
              <w:rPr>
                <w:rFonts w:hint="default" w:ascii="Times New Roman" w:hAnsi="Times New Roman" w:cs="Times New Roman"/>
                <w:sz w:val="24"/>
                <w:highlight w:val="none"/>
                <w:lang w:eastAsia="zh-CN"/>
              </w:rPr>
              <w:t>则</w:t>
            </w:r>
            <w:r>
              <w:rPr>
                <w:rFonts w:hint="default" w:ascii="Times New Roman" w:hAnsi="Times New Roman" w:cs="Times New Roman"/>
                <w:sz w:val="24"/>
                <w:highlight w:val="none"/>
              </w:rPr>
              <w:t>冲洗废水产生量为</w:t>
            </w:r>
            <w:r>
              <w:rPr>
                <w:rFonts w:hint="eastAsia" w:cs="Times New Roman"/>
                <w:sz w:val="24"/>
                <w:highlight w:val="none"/>
                <w:lang w:val="en-US" w:eastAsia="zh-CN"/>
              </w:rPr>
              <w:t>0.677</w:t>
            </w:r>
            <w:r>
              <w:rPr>
                <w:rFonts w:hint="default" w:ascii="Times New Roman" w:hAnsi="Times New Roman" w:cs="Times New Roman"/>
                <w:sz w:val="24"/>
                <w:highlight w:val="none"/>
              </w:rPr>
              <w:t>m</w:t>
            </w:r>
            <w:r>
              <w:rPr>
                <w:rFonts w:hint="default" w:ascii="Times New Roman" w:hAnsi="Times New Roman" w:cs="Times New Roman"/>
                <w:sz w:val="24"/>
                <w:highlight w:val="none"/>
                <w:vertAlign w:val="superscript"/>
              </w:rPr>
              <w:t>3</w:t>
            </w:r>
            <w:r>
              <w:rPr>
                <w:rFonts w:hint="default" w:ascii="Times New Roman" w:hAnsi="Times New Roman" w:cs="Times New Roman"/>
                <w:sz w:val="24"/>
                <w:highlight w:val="none"/>
              </w:rPr>
              <w:t>/d，</w:t>
            </w:r>
            <w:r>
              <w:rPr>
                <w:rFonts w:hint="eastAsia" w:cs="Times New Roman"/>
                <w:sz w:val="24"/>
                <w:highlight w:val="none"/>
                <w:lang w:val="en-US" w:eastAsia="zh-CN"/>
              </w:rPr>
              <w:t>162.56</w:t>
            </w:r>
            <w:r>
              <w:rPr>
                <w:rFonts w:hint="default" w:ascii="Times New Roman" w:hAnsi="Times New Roman" w:cs="Times New Roman"/>
                <w:sz w:val="24"/>
                <w:highlight w:val="none"/>
              </w:rPr>
              <w:t>m</w:t>
            </w:r>
            <w:r>
              <w:rPr>
                <w:rFonts w:hint="default" w:ascii="Times New Roman" w:hAnsi="Times New Roman" w:cs="Times New Roman"/>
                <w:sz w:val="24"/>
                <w:highlight w:val="none"/>
                <w:vertAlign w:val="superscript"/>
              </w:rPr>
              <w:t>3</w:t>
            </w:r>
            <w:r>
              <w:rPr>
                <w:rFonts w:hint="default" w:ascii="Times New Roman" w:hAnsi="Times New Roman" w:cs="Times New Roman"/>
                <w:sz w:val="24"/>
                <w:highlight w:val="none"/>
              </w:rPr>
              <w:t>/a。该部分废水主要污染物为SS，经沉淀池</w:t>
            </w:r>
            <w:r>
              <w:rPr>
                <w:rFonts w:hint="eastAsia"/>
                <w:bCs/>
                <w:color w:val="000000"/>
                <w:sz w:val="24"/>
                <w:highlight w:val="none"/>
                <w:lang w:eastAsia="zh-CN"/>
              </w:rPr>
              <w:t>（</w:t>
            </w:r>
            <w:r>
              <w:rPr>
                <w:rFonts w:hint="eastAsia"/>
                <w:bCs/>
                <w:color w:val="000000"/>
                <w:sz w:val="24"/>
                <w:highlight w:val="none"/>
                <w:lang w:val="en-US" w:eastAsia="zh-CN"/>
              </w:rPr>
              <w:t>1座，5m</w:t>
            </w:r>
            <w:r>
              <w:rPr>
                <w:rFonts w:hint="eastAsia"/>
                <w:bCs/>
                <w:color w:val="000000"/>
                <w:sz w:val="24"/>
                <w:highlight w:val="none"/>
                <w:vertAlign w:val="superscript"/>
                <w:lang w:val="en-US" w:eastAsia="zh-CN"/>
              </w:rPr>
              <w:t>3</w:t>
            </w:r>
            <w:r>
              <w:rPr>
                <w:rFonts w:hint="eastAsia"/>
                <w:bCs/>
                <w:color w:val="000000"/>
                <w:sz w:val="24"/>
                <w:highlight w:val="none"/>
                <w:lang w:eastAsia="zh-CN"/>
              </w:rPr>
              <w:t>）</w:t>
            </w:r>
            <w:r>
              <w:rPr>
                <w:rFonts w:hint="default" w:ascii="Times New Roman" w:hAnsi="Times New Roman" w:cs="Times New Roman"/>
                <w:sz w:val="24"/>
                <w:highlight w:val="none"/>
              </w:rPr>
              <w:t>沉淀处理后</w:t>
            </w:r>
            <w:r>
              <w:rPr>
                <w:rFonts w:hint="default" w:ascii="Times New Roman" w:hAnsi="Times New Roman" w:cs="Times New Roman"/>
                <w:sz w:val="24"/>
                <w:highlight w:val="none"/>
                <w:lang w:eastAsia="zh-CN"/>
              </w:rPr>
              <w:t>循环使用</w:t>
            </w:r>
            <w:r>
              <w:rPr>
                <w:rFonts w:hint="default" w:ascii="Times New Roman" w:hAnsi="Times New Roman" w:cs="Times New Roman"/>
                <w:sz w:val="24"/>
                <w:highlight w:val="none"/>
              </w:rPr>
              <w:t>，不外排。由于冲洗用水的损耗，每天需要补充一定量的新鲜水，根据用排水情况可知，每天需要补充新鲜水</w:t>
            </w:r>
            <w:r>
              <w:rPr>
                <w:rFonts w:hint="eastAsia" w:cs="Times New Roman"/>
                <w:sz w:val="24"/>
                <w:highlight w:val="none"/>
                <w:lang w:val="en-US" w:eastAsia="zh-CN"/>
              </w:rPr>
              <w:t>0.17</w:t>
            </w:r>
            <w:r>
              <w:rPr>
                <w:rFonts w:hint="default" w:ascii="Times New Roman" w:hAnsi="Times New Roman" w:cs="Times New Roman"/>
                <w:sz w:val="24"/>
                <w:highlight w:val="none"/>
              </w:rPr>
              <w:t>m</w:t>
            </w:r>
            <w:r>
              <w:rPr>
                <w:rFonts w:hint="default" w:ascii="Times New Roman" w:hAnsi="Times New Roman" w:cs="Times New Roman"/>
                <w:sz w:val="24"/>
                <w:highlight w:val="none"/>
                <w:vertAlign w:val="superscript"/>
              </w:rPr>
              <w:t>3</w:t>
            </w:r>
            <w:r>
              <w:rPr>
                <w:rFonts w:hint="default" w:ascii="Times New Roman" w:hAnsi="Times New Roman" w:cs="Times New Roman"/>
                <w:sz w:val="24"/>
                <w:highlight w:val="none"/>
              </w:rPr>
              <w:t>/d。</w:t>
            </w:r>
          </w:p>
          <w:p>
            <w:pPr>
              <w:pStyle w:val="2"/>
              <w:spacing w:line="520" w:lineRule="exact"/>
              <w:ind w:right="0"/>
              <w:rPr>
                <w:rFonts w:hint="eastAsia"/>
                <w:highlight w:val="none"/>
                <w:lang w:eastAsia="zh-CN"/>
              </w:rPr>
            </w:pPr>
            <w:r>
              <w:rPr>
                <w:rFonts w:hint="eastAsia" w:ascii="Times New Roman" w:hAnsi="Times New Roman" w:eastAsia="宋体" w:cs="Times New Roman"/>
                <w:kern w:val="2"/>
                <w:sz w:val="24"/>
                <w:szCs w:val="24"/>
                <w:highlight w:val="none"/>
                <w:lang w:val="en-US" w:eastAsia="zh-CN" w:bidi="ar-SA"/>
              </w:rPr>
              <w:t>（</w:t>
            </w:r>
            <w:r>
              <w:rPr>
                <w:rFonts w:hint="eastAsia" w:ascii="Times New Roman" w:hAnsi="Times New Roman" w:cs="Times New Roman"/>
                <w:kern w:val="2"/>
                <w:sz w:val="24"/>
                <w:szCs w:val="24"/>
                <w:highlight w:val="none"/>
                <w:lang w:val="en-US" w:eastAsia="zh-CN" w:bidi="ar-SA"/>
              </w:rPr>
              <w:t>3</w:t>
            </w:r>
            <w:r>
              <w:rPr>
                <w:rFonts w:hint="eastAsia" w:ascii="Times New Roman" w:hAnsi="Times New Roman" w:eastAsia="宋体" w:cs="Times New Roman"/>
                <w:kern w:val="2"/>
                <w:sz w:val="24"/>
                <w:szCs w:val="24"/>
                <w:highlight w:val="none"/>
                <w:lang w:val="en-US" w:eastAsia="zh-CN" w:bidi="ar-SA"/>
              </w:rPr>
              <w:t>）初期雨</w:t>
            </w:r>
            <w:r>
              <w:rPr>
                <w:rFonts w:hint="eastAsia"/>
                <w:highlight w:val="none"/>
                <w:lang w:eastAsia="zh-CN"/>
              </w:rPr>
              <w:t>水</w:t>
            </w:r>
          </w:p>
          <w:p>
            <w:pPr>
              <w:pStyle w:val="76"/>
              <w:keepNext w:val="0"/>
              <w:keepLines w:val="0"/>
              <w:pageBreakBefore w:val="0"/>
              <w:widowControl w:val="0"/>
              <w:kinsoku/>
              <w:wordWrap/>
              <w:overflowPunct/>
              <w:topLinePunct w:val="0"/>
              <w:autoSpaceDE/>
              <w:autoSpaceDN/>
              <w:bidi w:val="0"/>
              <w:snapToGrid/>
              <w:spacing w:before="31" w:line="520" w:lineRule="exact"/>
              <w:ind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厂区实行雨污分流，在</w:t>
            </w:r>
            <w:r>
              <w:rPr>
                <w:rFonts w:hint="default" w:ascii="Times New Roman" w:hAnsi="Times New Roman" w:cs="Times New Roman"/>
                <w:sz w:val="24"/>
                <w:highlight w:val="none"/>
              </w:rPr>
              <w:t>厂区内修建雨水</w:t>
            </w:r>
            <w:r>
              <w:rPr>
                <w:rFonts w:hint="eastAsia" w:ascii="Times New Roman" w:hAnsi="Times New Roman" w:cs="Times New Roman"/>
                <w:sz w:val="24"/>
                <w:highlight w:val="none"/>
                <w:lang w:eastAsia="zh-CN"/>
              </w:rPr>
              <w:t>沟</w:t>
            </w:r>
            <w:r>
              <w:rPr>
                <w:rFonts w:hint="default" w:ascii="Times New Roman" w:hAnsi="Times New Roman" w:cs="Times New Roman"/>
                <w:sz w:val="24"/>
                <w:szCs w:val="24"/>
                <w:highlight w:val="none"/>
              </w:rPr>
              <w:t>，由于项目生产过程中</w:t>
            </w:r>
            <w:r>
              <w:rPr>
                <w:rFonts w:hint="default" w:ascii="Times New Roman" w:hAnsi="Times New Roman" w:cs="Times New Roman"/>
                <w:sz w:val="24"/>
                <w:szCs w:val="24"/>
                <w:highlight w:val="none"/>
                <w:lang w:eastAsia="zh-CN"/>
              </w:rPr>
              <w:t>颗粒物</w:t>
            </w:r>
            <w:r>
              <w:rPr>
                <w:rFonts w:hint="default" w:ascii="Times New Roman" w:hAnsi="Times New Roman" w:cs="Times New Roman"/>
                <w:sz w:val="24"/>
                <w:szCs w:val="24"/>
                <w:highlight w:val="none"/>
              </w:rPr>
              <w:t>产生量较大，初期雨水中TSP含量较大，未经处理直接进入地表水体会对水体造成一定污染，因此要求企业对</w:t>
            </w:r>
            <w:r>
              <w:rPr>
                <w:rFonts w:hint="default" w:ascii="Times New Roman" w:hAnsi="Times New Roman" w:cs="Times New Roman"/>
                <w:sz w:val="24"/>
                <w:szCs w:val="24"/>
                <w:highlight w:val="none"/>
                <w:lang w:eastAsia="zh-CN"/>
              </w:rPr>
              <w:t>厂区</w:t>
            </w:r>
            <w:r>
              <w:rPr>
                <w:rFonts w:hint="default" w:ascii="Times New Roman" w:hAnsi="Times New Roman" w:cs="Times New Roman"/>
                <w:sz w:val="24"/>
                <w:szCs w:val="24"/>
                <w:highlight w:val="none"/>
              </w:rPr>
              <w:t>全部进行硬化</w:t>
            </w:r>
            <w:r>
              <w:rPr>
                <w:rFonts w:hint="default" w:ascii="Times New Roman" w:hAnsi="Times New Roman" w:cs="Times New Roman"/>
                <w:sz w:val="24"/>
                <w:szCs w:val="24"/>
                <w:highlight w:val="none"/>
                <w:lang w:eastAsia="zh-CN"/>
              </w:rPr>
              <w:t>，同时</w:t>
            </w:r>
            <w:r>
              <w:rPr>
                <w:rFonts w:hint="default" w:ascii="Times New Roman" w:hAnsi="Times New Roman" w:cs="Times New Roman"/>
                <w:sz w:val="24"/>
                <w:szCs w:val="24"/>
                <w:highlight w:val="none"/>
              </w:rPr>
              <w:t>建设</w:t>
            </w:r>
            <w:r>
              <w:rPr>
                <w:rFonts w:hint="eastAsia" w:ascii="Times New Roman" w:hAnsi="Times New Roman" w:cs="Times New Roman"/>
                <w:sz w:val="24"/>
                <w:szCs w:val="24"/>
                <w:highlight w:val="none"/>
                <w:lang w:eastAsia="zh-CN"/>
              </w:rPr>
              <w:t>初期</w:t>
            </w:r>
            <w:r>
              <w:rPr>
                <w:rFonts w:hint="default" w:ascii="Times New Roman" w:hAnsi="Times New Roman" w:cs="Times New Roman"/>
                <w:sz w:val="24"/>
                <w:szCs w:val="24"/>
                <w:highlight w:val="none"/>
              </w:rPr>
              <w:t>雨水收集池，以收集初期雨水</w:t>
            </w:r>
            <w:r>
              <w:rPr>
                <w:rFonts w:hint="eastAsia"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降低对</w:t>
            </w:r>
            <w:r>
              <w:rPr>
                <w:rFonts w:hint="eastAsia" w:ascii="Times New Roman" w:hAnsi="Times New Roman" w:cs="Times New Roman"/>
                <w:sz w:val="24"/>
                <w:szCs w:val="24"/>
                <w:highlight w:val="none"/>
                <w:lang w:eastAsia="zh-CN"/>
              </w:rPr>
              <w:t>地表水</w:t>
            </w:r>
            <w:r>
              <w:rPr>
                <w:rFonts w:hint="default" w:ascii="Times New Roman" w:hAnsi="Times New Roman" w:cs="Times New Roman"/>
                <w:sz w:val="24"/>
                <w:szCs w:val="24"/>
                <w:highlight w:val="none"/>
              </w:rPr>
              <w:t>的影响。</w:t>
            </w:r>
          </w:p>
          <w:p>
            <w:pPr>
              <w:spacing w:line="520" w:lineRule="exact"/>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根据给排水软件，本项目雨水计算采用下列公式：</w:t>
            </w:r>
          </w:p>
          <w:p>
            <w:pPr>
              <w:ind w:firstLine="420" w:firstLineChars="200"/>
              <w:jc w:val="center"/>
              <w:rPr>
                <w:rFonts w:hint="default" w:ascii="Times New Roman" w:hAnsi="Times New Roman" w:cs="Times New Roman"/>
                <w:highlight w:val="none"/>
              </w:rPr>
            </w:pPr>
            <w:r>
              <w:rPr>
                <w:rFonts w:hint="default" w:ascii="Times New Roman" w:hAnsi="Times New Roman" w:cs="Times New Roman"/>
                <w:highlight w:val="none"/>
              </w:rPr>
              <w:object>
                <v:shape id="_x0000_i1027" o:spt="75" type="#_x0000_t75" style="height:31pt;width:121.95pt;" o:ole="t" filled="f" o:preferrelative="t" stroked="f" coordsize="21600,21600">
                  <v:path/>
                  <v:fill on="f" focussize="0,0"/>
                  <v:stroke on="f"/>
                  <v:imagedata r:id="rId13" o:title=""/>
                  <o:lock v:ext="edit" grouping="f" rotation="f" text="f" aspectratio="t"/>
                  <w10:wrap type="none"/>
                  <w10:anchorlock/>
                </v:shape>
                <o:OLEObject Type="Embed" ProgID="Equation.3" ShapeID="_x0000_i1027" DrawAspect="Content" ObjectID="_1468075727" r:id="rId12">
                  <o:LockedField>false</o:LockedField>
                </o:OLEObject>
              </w:object>
            </w:r>
          </w:p>
          <w:p>
            <w:pPr>
              <w:spacing w:line="520" w:lineRule="exact"/>
              <w:ind w:firstLine="2880" w:firstLineChars="1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式中：P——重现期，年</w:t>
            </w:r>
          </w:p>
          <w:p>
            <w:pPr>
              <w:spacing w:line="520" w:lineRule="exact"/>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t——降雨历时，分钟</w:t>
            </w:r>
          </w:p>
          <w:p>
            <w:pPr>
              <w:pStyle w:val="76"/>
              <w:keepNext w:val="0"/>
              <w:keepLines w:val="0"/>
              <w:pageBreakBefore w:val="0"/>
              <w:widowControl w:val="0"/>
              <w:kinsoku/>
              <w:wordWrap/>
              <w:overflowPunct/>
              <w:topLinePunct w:val="0"/>
              <w:autoSpaceDE/>
              <w:autoSpaceDN/>
              <w:bidi w:val="0"/>
              <w:snapToGrid/>
              <w:spacing w:before="31" w:line="520" w:lineRule="exact"/>
              <w:ind w:firstLine="480"/>
              <w:rPr>
                <w:rFonts w:hint="default" w:ascii="Times New Roman" w:hAnsi="Times New Roman" w:cs="Times New Roman"/>
                <w:highlight w:val="none"/>
                <w:lang w:eastAsia="zh-CN"/>
              </w:rPr>
            </w:pPr>
            <w:r>
              <w:rPr>
                <w:rFonts w:hint="default" w:ascii="Times New Roman" w:hAnsi="Times New Roman" w:cs="Times New Roman"/>
                <w:sz w:val="24"/>
                <w:szCs w:val="24"/>
                <w:highlight w:val="none"/>
              </w:rPr>
              <w:t>根据平顶山市城市规划设计院的资料，利用湿度饱和法，结合当地和厂区实际情况，厂区汇水面积为</w:t>
            </w:r>
            <w:r>
              <w:rPr>
                <w:rFonts w:hint="eastAsia" w:ascii="Times New Roman" w:hAnsi="Times New Roman" w:cs="Times New Roman"/>
                <w:snapToGrid w:val="0"/>
                <w:kern w:val="0"/>
                <w:sz w:val="24"/>
                <w:highlight w:val="none"/>
                <w:lang w:val="en-US" w:eastAsia="zh-CN"/>
              </w:rPr>
              <w:t>1223.821</w:t>
            </w:r>
            <w:r>
              <w:rPr>
                <w:rFonts w:hint="default" w:ascii="Times New Roman" w:hAnsi="Times New Roman" w:cs="Times New Roman"/>
                <w:sz w:val="24"/>
                <w:szCs w:val="24"/>
                <w:highlight w:val="none"/>
              </w:rPr>
              <w:t>m</w:t>
            </w:r>
            <w:r>
              <w:rPr>
                <w:rFonts w:hint="default" w:ascii="Times New Roman" w:hAnsi="Times New Roman" w:cs="Times New Roman"/>
                <w:sz w:val="24"/>
                <w:szCs w:val="24"/>
                <w:highlight w:val="none"/>
                <w:vertAlign w:val="superscript"/>
              </w:rPr>
              <w:t>2</w:t>
            </w:r>
            <w:r>
              <w:rPr>
                <w:rFonts w:hint="default" w:ascii="Times New Roman" w:hAnsi="Times New Roman" w:cs="Times New Roman"/>
                <w:sz w:val="24"/>
                <w:szCs w:val="24"/>
                <w:highlight w:val="none"/>
              </w:rPr>
              <w:t>，约</w:t>
            </w:r>
            <w:r>
              <w:rPr>
                <w:rFonts w:hint="eastAsia" w:ascii="Times New Roman" w:hAnsi="Times New Roman" w:cs="Times New Roman"/>
                <w:sz w:val="24"/>
                <w:szCs w:val="24"/>
                <w:highlight w:val="none"/>
                <w:lang w:val="en-US" w:eastAsia="zh-CN"/>
              </w:rPr>
              <w:t>0.1224</w:t>
            </w:r>
            <w:r>
              <w:rPr>
                <w:rFonts w:hint="default" w:ascii="Times New Roman" w:hAnsi="Times New Roman" w:cs="Times New Roman"/>
                <w:sz w:val="24"/>
                <w:szCs w:val="24"/>
                <w:highlight w:val="none"/>
              </w:rPr>
              <w:t>公顷，径流系数取0.</w:t>
            </w:r>
            <w:r>
              <w:rPr>
                <w:rFonts w:hint="eastAsia" w:ascii="Times New Roman" w:hAnsi="Times New Roman" w:cs="Times New Roman"/>
                <w:sz w:val="24"/>
                <w:szCs w:val="24"/>
                <w:highlight w:val="none"/>
                <w:lang w:val="en-US" w:eastAsia="zh-CN"/>
              </w:rPr>
              <w:t>9</w:t>
            </w:r>
            <w:r>
              <w:rPr>
                <w:rFonts w:hint="default" w:ascii="Times New Roman" w:hAnsi="Times New Roman" w:cs="Times New Roman"/>
                <w:sz w:val="24"/>
                <w:szCs w:val="24"/>
                <w:highlight w:val="none"/>
              </w:rPr>
              <w:t>，则最大暴雨强度15分钟的初期雨水量为</w:t>
            </w:r>
            <w:r>
              <w:rPr>
                <w:rFonts w:hint="eastAsia" w:ascii="Times New Roman" w:hAnsi="Times New Roman" w:cs="Times New Roman"/>
                <w:sz w:val="24"/>
                <w:szCs w:val="24"/>
                <w:highlight w:val="none"/>
                <w:lang w:val="en-US" w:eastAsia="zh-CN"/>
              </w:rPr>
              <w:t>20.808</w:t>
            </w:r>
            <w:r>
              <w:rPr>
                <w:rFonts w:hint="default" w:ascii="Times New Roman" w:hAnsi="Times New Roman" w:cs="Times New Roman"/>
                <w:sz w:val="24"/>
                <w:szCs w:val="24"/>
                <w:highlight w:val="none"/>
              </w:rPr>
              <w:t>m</w:t>
            </w:r>
            <w:r>
              <w:rPr>
                <w:rFonts w:hint="default" w:ascii="Times New Roman" w:hAnsi="Times New Roman" w:cs="Times New Roman"/>
                <w:sz w:val="24"/>
                <w:szCs w:val="24"/>
                <w:highlight w:val="none"/>
                <w:vertAlign w:val="superscript"/>
              </w:rPr>
              <w:t>3</w:t>
            </w:r>
            <w:r>
              <w:rPr>
                <w:rFonts w:hint="default" w:ascii="Times New Roman" w:hAnsi="Times New Roman" w:cs="Times New Roman"/>
                <w:sz w:val="24"/>
                <w:szCs w:val="24"/>
                <w:highlight w:val="none"/>
              </w:rPr>
              <w:t>，结合</w:t>
            </w:r>
            <w:r>
              <w:rPr>
                <w:rFonts w:hint="default" w:ascii="Times New Roman" w:hAnsi="Times New Roman" w:cs="Times New Roman"/>
                <w:sz w:val="24"/>
                <w:szCs w:val="24"/>
                <w:highlight w:val="none"/>
                <w:lang w:eastAsia="zh-CN"/>
              </w:rPr>
              <w:t>厂</w:t>
            </w:r>
            <w:r>
              <w:rPr>
                <w:rFonts w:hint="default" w:ascii="Times New Roman" w:hAnsi="Times New Roman" w:cs="Times New Roman"/>
                <w:sz w:val="24"/>
                <w:szCs w:val="24"/>
                <w:highlight w:val="none"/>
              </w:rPr>
              <w:t>区现状，</w:t>
            </w:r>
            <w:r>
              <w:rPr>
                <w:rFonts w:hint="eastAsia" w:ascii="Times New Roman" w:hAnsi="Times New Roman" w:cs="Times New Roman"/>
                <w:sz w:val="24"/>
                <w:szCs w:val="24"/>
                <w:highlight w:val="none"/>
                <w:lang w:eastAsia="zh-CN"/>
              </w:rPr>
              <w:t>环评要求在车间北侧设置一座容积为</w:t>
            </w:r>
            <w:r>
              <w:rPr>
                <w:rFonts w:hint="eastAsia" w:ascii="Times New Roman" w:hAnsi="Times New Roman" w:cs="Times New Roman"/>
                <w:sz w:val="24"/>
                <w:szCs w:val="24"/>
                <w:highlight w:val="none"/>
                <w:lang w:val="en-US" w:eastAsia="zh-CN"/>
              </w:rPr>
              <w:t>25</w:t>
            </w:r>
            <w:r>
              <w:rPr>
                <w:rFonts w:hint="default" w:ascii="Times New Roman" w:hAnsi="Times New Roman" w:cs="Times New Roman"/>
                <w:sz w:val="24"/>
                <w:szCs w:val="24"/>
                <w:highlight w:val="none"/>
              </w:rPr>
              <w:t>m</w:t>
            </w:r>
            <w:r>
              <w:rPr>
                <w:rFonts w:hint="default" w:ascii="Times New Roman" w:hAnsi="Times New Roman" w:cs="Times New Roman"/>
                <w:sz w:val="24"/>
                <w:szCs w:val="24"/>
                <w:highlight w:val="none"/>
                <w:vertAlign w:val="superscript"/>
              </w:rPr>
              <w:t>3</w:t>
            </w:r>
            <w:r>
              <w:rPr>
                <w:rFonts w:hint="eastAsia" w:ascii="Times New Roman" w:hAnsi="Times New Roman" w:cs="Times New Roman"/>
                <w:sz w:val="24"/>
                <w:szCs w:val="24"/>
                <w:highlight w:val="none"/>
                <w:vertAlign w:val="baseline"/>
                <w:lang w:eastAsia="zh-CN"/>
              </w:rPr>
              <w:t>的</w:t>
            </w:r>
            <w:r>
              <w:rPr>
                <w:rFonts w:hint="eastAsia" w:ascii="Times New Roman" w:hAnsi="Times New Roman" w:cs="Times New Roman"/>
                <w:sz w:val="24"/>
                <w:szCs w:val="24"/>
                <w:highlight w:val="none"/>
                <w:lang w:eastAsia="zh-CN"/>
              </w:rPr>
              <w:t>初期雨水收集池，</w:t>
            </w:r>
            <w:r>
              <w:rPr>
                <w:rFonts w:hint="default" w:ascii="Times New Roman" w:hAnsi="Times New Roman" w:cs="Times New Roman"/>
                <w:sz w:val="24"/>
                <w:szCs w:val="24"/>
                <w:highlight w:val="none"/>
              </w:rPr>
              <w:t>初期雨水经</w:t>
            </w:r>
            <w:r>
              <w:rPr>
                <w:rFonts w:hint="default" w:ascii="Times New Roman" w:hAnsi="Times New Roman" w:cs="Times New Roman"/>
                <w:sz w:val="24"/>
                <w:szCs w:val="24"/>
                <w:highlight w:val="none"/>
                <w:lang w:eastAsia="zh-CN"/>
              </w:rPr>
              <w:t>初期雨水收集池收集</w:t>
            </w:r>
            <w:r>
              <w:rPr>
                <w:rFonts w:hint="default" w:ascii="Times New Roman" w:hAnsi="Times New Roman" w:cs="Times New Roman"/>
                <w:sz w:val="24"/>
                <w:szCs w:val="24"/>
                <w:highlight w:val="none"/>
              </w:rPr>
              <w:t>沉淀后用于厂区地面的洒水抑尘，对环境影响不大。</w:t>
            </w:r>
          </w:p>
          <w:p>
            <w:pPr>
              <w:adjustRightInd w:val="0"/>
              <w:snapToGrid w:val="0"/>
              <w:spacing w:line="520" w:lineRule="exact"/>
              <w:ind w:firstLine="480" w:firstLineChars="200"/>
              <w:rPr>
                <w:color w:val="000000"/>
                <w:sz w:val="24"/>
              </w:rPr>
            </w:pPr>
            <w:r>
              <w:rPr>
                <w:color w:val="000000"/>
                <w:sz w:val="24"/>
              </w:rPr>
              <w:t>本项目无废水外排，废水类别、污染物及污染治理设施信息见</w:t>
            </w:r>
            <w:r>
              <w:rPr>
                <w:rFonts w:hint="eastAsia"/>
                <w:color w:val="000000"/>
                <w:sz w:val="24"/>
                <w:lang w:eastAsia="zh-CN"/>
              </w:rPr>
              <w:t>下</w:t>
            </w:r>
            <w:r>
              <w:rPr>
                <w:color w:val="000000"/>
                <w:sz w:val="24"/>
              </w:rPr>
              <w:t>表。</w:t>
            </w:r>
          </w:p>
          <w:p>
            <w:pPr>
              <w:spacing w:line="520" w:lineRule="exact"/>
              <w:ind w:firstLine="720" w:firstLineChars="300"/>
              <w:rPr>
                <w:rFonts w:hint="eastAsia" w:ascii="Times New Roman" w:hAnsi="Times New Roman" w:eastAsia="黑体" w:cs="Times New Roman"/>
                <w:color w:val="000000"/>
                <w:sz w:val="24"/>
                <w:highlight w:val="none"/>
              </w:rPr>
            </w:pPr>
          </w:p>
          <w:p>
            <w:pPr>
              <w:spacing w:line="520" w:lineRule="exact"/>
              <w:ind w:firstLine="720" w:firstLineChars="300"/>
              <w:rPr>
                <w:rFonts w:hint="eastAsia" w:ascii="Times New Roman" w:hAnsi="Times New Roman" w:eastAsia="黑体" w:cs="Times New Roman"/>
                <w:color w:val="000000"/>
                <w:sz w:val="24"/>
                <w:highlight w:val="none"/>
              </w:rPr>
            </w:pPr>
          </w:p>
          <w:p>
            <w:pPr>
              <w:spacing w:line="520" w:lineRule="exact"/>
              <w:ind w:firstLine="720" w:firstLineChars="3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8</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废水类别、污染物及污染治理设施信息表</w:t>
            </w:r>
          </w:p>
          <w:tbl>
            <w:tblPr>
              <w:tblStyle w:val="26"/>
              <w:tblW w:w="4995"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0" w:type="dxa"/>
                <w:bottom w:w="0" w:type="dxa"/>
                <w:right w:w="0" w:type="dxa"/>
              </w:tblCellMar>
            </w:tblPr>
            <w:tblGrid>
              <w:gridCol w:w="418"/>
              <w:gridCol w:w="455"/>
              <w:gridCol w:w="835"/>
              <w:gridCol w:w="732"/>
              <w:gridCol w:w="1042"/>
              <w:gridCol w:w="638"/>
              <w:gridCol w:w="604"/>
              <w:gridCol w:w="581"/>
              <w:gridCol w:w="640"/>
              <w:gridCol w:w="814"/>
              <w:gridCol w:w="143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255" w:type="pct"/>
                  <w:vMerge w:val="restar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序</w:t>
                  </w:r>
                </w:p>
                <w:p>
                  <w:pPr>
                    <w:adjustRightInd w:val="0"/>
                    <w:snapToGrid w:val="0"/>
                    <w:jc w:val="center"/>
                    <w:rPr>
                      <w:color w:val="000000"/>
                      <w:szCs w:val="21"/>
                      <w:highlight w:val="none"/>
                    </w:rPr>
                  </w:pPr>
                  <w:r>
                    <w:rPr>
                      <w:color w:val="000000"/>
                      <w:szCs w:val="21"/>
                      <w:highlight w:val="none"/>
                    </w:rPr>
                    <w:t>号</w:t>
                  </w:r>
                </w:p>
              </w:tc>
              <w:tc>
                <w:tcPr>
                  <w:tcW w:w="277"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水类别</w:t>
                  </w:r>
                </w:p>
              </w:tc>
              <w:tc>
                <w:tcPr>
                  <w:tcW w:w="509"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污染物种类</w:t>
                  </w:r>
                </w:p>
              </w:tc>
              <w:tc>
                <w:tcPr>
                  <w:tcW w:w="44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排放去向</w:t>
                  </w:r>
                </w:p>
              </w:tc>
              <w:tc>
                <w:tcPr>
                  <w:tcW w:w="63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排放规律</w:t>
                  </w:r>
                </w:p>
              </w:tc>
              <w:tc>
                <w:tcPr>
                  <w:tcW w:w="1111"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污染治理设施</w:t>
                  </w:r>
                </w:p>
              </w:tc>
              <w:tc>
                <w:tcPr>
                  <w:tcW w:w="390"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排放口编号</w:t>
                  </w:r>
                </w:p>
              </w:tc>
              <w:tc>
                <w:tcPr>
                  <w:tcW w:w="49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排放空间设施是否符合要求</w:t>
                  </w:r>
                </w:p>
              </w:tc>
              <w:tc>
                <w:tcPr>
                  <w:tcW w:w="87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排放口类型</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2" w:hRule="atLeast"/>
              </w:trPr>
              <w:tc>
                <w:tcPr>
                  <w:tcW w:w="255"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4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635"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编号</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名称</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工艺</w:t>
                  </w:r>
                </w:p>
              </w:tc>
              <w:tc>
                <w:tcPr>
                  <w:tcW w:w="390"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9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87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生活污水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COD、BOD</w:t>
                  </w:r>
                  <w:r>
                    <w:rPr>
                      <w:color w:val="000000"/>
                      <w:szCs w:val="21"/>
                      <w:highlight w:val="none"/>
                      <w:vertAlign w:val="subscript"/>
                    </w:rPr>
                    <w:t>5</w:t>
                  </w:r>
                  <w:r>
                    <w:rPr>
                      <w:color w:val="000000"/>
                      <w:szCs w:val="21"/>
                      <w:highlight w:val="none"/>
                    </w:rPr>
                    <w:t xml:space="preserve">、氨氮、SS </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不外排</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TW 001</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化粪池</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厌氧沉淀</w:t>
                  </w:r>
                </w:p>
              </w:tc>
              <w:tc>
                <w:tcPr>
                  <w:tcW w:w="39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val="en-US" w:eastAsia="zh-CN"/>
                    </w:rPr>
                    <w:t>2</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车辆冲洗废水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xml:space="preserve">SS </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lang w:eastAsia="zh-CN"/>
                    </w:rPr>
                    <w:t>不外排</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color w:val="000000"/>
                      <w:szCs w:val="21"/>
                      <w:highlight w:val="none"/>
                    </w:rPr>
                    <w:t>TW 00</w:t>
                  </w:r>
                  <w:r>
                    <w:rPr>
                      <w:rFonts w:hint="eastAsia"/>
                      <w:color w:val="000000"/>
                      <w:szCs w:val="21"/>
                      <w:highlight w:val="none"/>
                      <w:lang w:val="en-US" w:eastAsia="zh-CN"/>
                    </w:rPr>
                    <w:t>2</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沉淀池</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沉淀处理</w:t>
                  </w:r>
                </w:p>
              </w:tc>
              <w:tc>
                <w:tcPr>
                  <w:tcW w:w="39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val="en-US" w:eastAsia="zh-CN"/>
                    </w:rPr>
                    <w:t>3</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初期雨水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val="en-US" w:eastAsia="zh-CN"/>
                    </w:rPr>
                    <w:t>SS</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val="en-US" w:eastAsia="zh-CN"/>
                    </w:rPr>
                  </w:pPr>
                  <w:r>
                    <w:rPr>
                      <w:rFonts w:hint="eastAsia"/>
                      <w:color w:val="000000"/>
                      <w:szCs w:val="21"/>
                      <w:highlight w:val="none"/>
                      <w:lang w:eastAsia="zh-CN"/>
                    </w:rPr>
                    <w:t>不外排</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val="en-US" w:eastAsia="zh-CN"/>
                    </w:rPr>
                  </w:pPr>
                  <w:r>
                    <w:rPr>
                      <w:rFonts w:hint="eastAsia"/>
                      <w:color w:val="000000"/>
                      <w:szCs w:val="21"/>
                      <w:highlight w:val="none"/>
                      <w:lang w:val="en-US" w:eastAsia="zh-CN"/>
                    </w:rPr>
                    <w:t>/</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000000"/>
                      <w:szCs w:val="21"/>
                      <w:highlight w:val="none"/>
                      <w:lang w:val="en-US" w:eastAsia="zh-CN"/>
                    </w:rPr>
                  </w:pPr>
                  <w:r>
                    <w:rPr>
                      <w:rFonts w:hint="eastAsia"/>
                      <w:color w:val="000000"/>
                      <w:szCs w:val="21"/>
                      <w:highlight w:val="none"/>
                      <w:lang w:val="en-US" w:eastAsia="zh-CN"/>
                    </w:rPr>
                    <w:t>TW</w:t>
                  </w:r>
                </w:p>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val="en-US" w:eastAsia="zh-CN"/>
                    </w:rPr>
                    <w:t>003</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eastAsia="zh-CN"/>
                    </w:rPr>
                    <w:t>初期雨水收集池</w:t>
                  </w:r>
                </w:p>
              </w:tc>
              <w:tc>
                <w:tcPr>
                  <w:tcW w:w="35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收集暂存</w:t>
                  </w:r>
                </w:p>
              </w:tc>
              <w:tc>
                <w:tcPr>
                  <w:tcW w:w="39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bl>
          <w:p>
            <w:pPr>
              <w:adjustRightInd w:val="0"/>
              <w:snapToGrid w:val="0"/>
              <w:spacing w:line="520" w:lineRule="exact"/>
              <w:ind w:firstLine="482" w:firstLineChars="200"/>
              <w:jc w:val="left"/>
              <w:rPr>
                <w:b/>
                <w:color w:val="000000"/>
                <w:sz w:val="24"/>
              </w:rPr>
            </w:pPr>
            <w:r>
              <w:rPr>
                <w:b/>
                <w:color w:val="000000"/>
                <w:sz w:val="24"/>
              </w:rPr>
              <w:t>3、噪声</w:t>
            </w:r>
          </w:p>
          <w:p>
            <w:pPr>
              <w:spacing w:line="520" w:lineRule="exact"/>
              <w:ind w:firstLine="480" w:firstLineChars="200"/>
              <w:rPr>
                <w:color w:val="000000"/>
                <w:sz w:val="24"/>
              </w:rPr>
            </w:pPr>
            <w:r>
              <w:rPr>
                <w:color w:val="000000"/>
                <w:sz w:val="24"/>
              </w:rPr>
              <w:t>（</w:t>
            </w:r>
            <w:r>
              <w:rPr>
                <w:rFonts w:hint="eastAsia"/>
                <w:color w:val="000000"/>
                <w:sz w:val="24"/>
              </w:rPr>
              <w:t>1</w:t>
            </w:r>
            <w:r>
              <w:rPr>
                <w:color w:val="000000"/>
                <w:sz w:val="24"/>
              </w:rPr>
              <w:t>）</w:t>
            </w:r>
            <w:r>
              <w:rPr>
                <w:rFonts w:hint="eastAsia"/>
                <w:color w:val="000000"/>
                <w:sz w:val="24"/>
              </w:rPr>
              <w:t>噪声源强</w:t>
            </w:r>
          </w:p>
          <w:p>
            <w:pPr>
              <w:spacing w:line="520" w:lineRule="exact"/>
              <w:ind w:firstLine="480" w:firstLineChars="200"/>
              <w:rPr>
                <w:rFonts w:hint="default" w:ascii="Times New Roman" w:hAnsi="Times New Roman" w:cs="Times New Roman"/>
                <w:b w:val="0"/>
                <w:bCs w:val="0"/>
                <w:color w:val="000000"/>
                <w:sz w:val="24"/>
                <w:highlight w:val="none"/>
                <w:u w:val="none"/>
              </w:rPr>
            </w:pPr>
            <w:r>
              <w:rPr>
                <w:rFonts w:hint="default" w:ascii="Times New Roman" w:hAnsi="Times New Roman" w:eastAsia="宋体" w:cs="Times New Roman"/>
                <w:color w:val="000000"/>
                <w:sz w:val="24"/>
                <w:highlight w:val="none"/>
              </w:rPr>
              <w:t>本项目噪声产生源主要是</w:t>
            </w:r>
            <w:r>
              <w:rPr>
                <w:rFonts w:hint="eastAsia" w:cs="Times New Roman"/>
                <w:color w:val="000000"/>
                <w:sz w:val="24"/>
                <w:highlight w:val="none"/>
                <w:lang w:eastAsia="zh-CN"/>
              </w:rPr>
              <w:t>给料机、三筒干燥机、滚筒筛</w:t>
            </w:r>
            <w:r>
              <w:rPr>
                <w:rFonts w:hint="default" w:ascii="Times New Roman" w:hAnsi="Times New Roman" w:eastAsia="宋体" w:cs="Times New Roman"/>
                <w:color w:val="000000"/>
                <w:sz w:val="24"/>
                <w:highlight w:val="none"/>
              </w:rPr>
              <w:t>等机械设备运转的噪声，源强为75～9</w:t>
            </w:r>
            <w:r>
              <w:rPr>
                <w:rFonts w:hint="eastAsia" w:ascii="Times New Roman" w:hAnsi="Times New Roman" w:eastAsia="宋体" w:cs="Times New Roman"/>
                <w:color w:val="000000"/>
                <w:sz w:val="24"/>
                <w:highlight w:val="none"/>
                <w:lang w:val="en-US" w:eastAsia="zh-CN"/>
              </w:rPr>
              <w:t>0</w:t>
            </w:r>
            <w:r>
              <w:rPr>
                <w:rFonts w:hint="default" w:ascii="Times New Roman" w:hAnsi="Times New Roman" w:eastAsia="宋体" w:cs="Times New Roman"/>
                <w:color w:val="000000"/>
                <w:sz w:val="24"/>
                <w:highlight w:val="none"/>
              </w:rPr>
              <w:t>dB（A），噪声源多为固定声源。</w:t>
            </w:r>
            <w:r>
              <w:rPr>
                <w:rFonts w:ascii="Times New Roman" w:hAnsi="Times New Roman" w:eastAsia="宋体" w:cs="Times New Roman"/>
                <w:kern w:val="2"/>
                <w:sz w:val="24"/>
                <w:szCs w:val="24"/>
                <w:highlight w:val="none"/>
                <w:lang w:val="en-US" w:eastAsia="zh-CN" w:bidi="ar-SA"/>
              </w:rPr>
              <w:t>为降低其噪声对周围环境的影响，评价建议单位在运营期间应采取如下噪声防治措施：</w:t>
            </w:r>
            <w:r>
              <w:rPr>
                <w:color w:val="000000"/>
                <w:sz w:val="24"/>
                <w:highlight w:val="none"/>
              </w:rPr>
              <w:t>生产设备均设置在车间内，对高噪声设备安装减振基础，并定期对各类设备进行日常检修，确保其处于良好的运行状态，以避免异常噪声的产生</w:t>
            </w:r>
            <w:r>
              <w:rPr>
                <w:rFonts w:hint="eastAsia"/>
                <w:color w:val="000000"/>
                <w:sz w:val="24"/>
                <w:highlight w:val="none"/>
                <w:lang w:eastAsia="zh-CN"/>
              </w:rPr>
              <w:t>，</w:t>
            </w:r>
            <w:r>
              <w:rPr>
                <w:bCs/>
                <w:color w:val="000000"/>
                <w:sz w:val="24"/>
                <w:highlight w:val="none"/>
              </w:rPr>
              <w:t>加强设备维护保养，确保设备正常运行，避免设备带病运行</w:t>
            </w:r>
            <w:r>
              <w:rPr>
                <w:rFonts w:hint="eastAsia"/>
                <w:bCs/>
                <w:color w:val="000000"/>
                <w:sz w:val="24"/>
                <w:highlight w:val="none"/>
                <w:lang w:eastAsia="zh-CN"/>
              </w:rPr>
              <w:t>而</w:t>
            </w:r>
            <w:r>
              <w:rPr>
                <w:bCs/>
                <w:color w:val="000000"/>
                <w:sz w:val="24"/>
                <w:highlight w:val="none"/>
              </w:rPr>
              <w:t>造成设备运行噪声级提高</w:t>
            </w:r>
            <w:r>
              <w:rPr>
                <w:rFonts w:hint="eastAsia"/>
                <w:color w:val="000000"/>
                <w:sz w:val="24"/>
                <w:highlight w:val="none"/>
                <w:lang w:eastAsia="zh-CN"/>
              </w:rPr>
              <w:t>。</w:t>
            </w:r>
            <w:r>
              <w:rPr>
                <w:rFonts w:hint="eastAsia" w:cs="Times New Roman"/>
                <w:sz w:val="24"/>
                <w:szCs w:val="24"/>
                <w:highlight w:val="none"/>
                <w:lang w:val="zh-CN"/>
              </w:rPr>
              <w:t>通过</w:t>
            </w:r>
            <w:r>
              <w:rPr>
                <w:rFonts w:hint="default" w:ascii="Times New Roman" w:hAnsi="Times New Roman" w:cs="Times New Roman"/>
                <w:sz w:val="24"/>
                <w:szCs w:val="24"/>
                <w:highlight w:val="none"/>
                <w:lang w:val="zh-CN"/>
              </w:rPr>
              <w:t>采取设置</w:t>
            </w:r>
            <w:r>
              <w:rPr>
                <w:rFonts w:hint="eastAsia" w:cs="Times New Roman"/>
                <w:sz w:val="24"/>
                <w:szCs w:val="24"/>
                <w:highlight w:val="none"/>
                <w:lang w:val="zh-CN"/>
              </w:rPr>
              <w:t>一系列降噪措施</w:t>
            </w:r>
            <w:r>
              <w:rPr>
                <w:rFonts w:hint="default" w:ascii="Times New Roman" w:hAnsi="Times New Roman" w:cs="Times New Roman"/>
                <w:sz w:val="24"/>
                <w:szCs w:val="24"/>
                <w:highlight w:val="none"/>
                <w:lang w:val="zh-CN"/>
              </w:rPr>
              <w:t>，并经建筑物厂房阻隔，则噪声值可降低约20</w:t>
            </w:r>
            <w:r>
              <w:rPr>
                <w:rFonts w:hint="default" w:ascii="Times New Roman" w:hAnsi="Times New Roman" w:cs="Times New Roman"/>
                <w:sz w:val="24"/>
                <w:szCs w:val="24"/>
                <w:highlight w:val="none"/>
              </w:rPr>
              <w:t>dB(A)。</w:t>
            </w:r>
            <w:r>
              <w:rPr>
                <w:rFonts w:hint="default" w:ascii="Times New Roman" w:hAnsi="Times New Roman" w:cs="Times New Roman"/>
                <w:b w:val="0"/>
                <w:bCs w:val="0"/>
                <w:color w:val="000000"/>
                <w:sz w:val="24"/>
                <w:highlight w:val="none"/>
                <w:u w:val="none"/>
              </w:rPr>
              <w:t>项目噪声源强如下：</w:t>
            </w:r>
          </w:p>
          <w:p>
            <w:pPr>
              <w:spacing w:line="520" w:lineRule="exact"/>
              <w:ind w:firstLine="720" w:firstLineChars="300"/>
              <w:rPr>
                <w:rFonts w:hint="default" w:ascii="Times New Roman" w:hAnsi="Times New Roman" w:eastAsia="黑体" w:cs="Times New Roman"/>
                <w:b w:val="0"/>
                <w:bCs w:val="0"/>
                <w:color w:val="000000"/>
                <w:sz w:val="24"/>
                <w:highlight w:val="none"/>
                <w:u w:val="none"/>
              </w:rPr>
            </w:pPr>
            <w:r>
              <w:rPr>
                <w:rFonts w:hint="default" w:ascii="Times New Roman" w:hAnsi="Times New Roman" w:eastAsia="黑体" w:cs="Times New Roman"/>
                <w:b w:val="0"/>
                <w:bCs w:val="0"/>
                <w:color w:val="000000"/>
                <w:sz w:val="24"/>
                <w:highlight w:val="none"/>
                <w:u w:val="none"/>
              </w:rPr>
              <w:t>表4-</w:t>
            </w:r>
            <w:r>
              <w:rPr>
                <w:rFonts w:hint="eastAsia" w:eastAsia="黑体" w:cs="Times New Roman"/>
                <w:b w:val="0"/>
                <w:bCs w:val="0"/>
                <w:color w:val="000000"/>
                <w:sz w:val="24"/>
                <w:highlight w:val="none"/>
                <w:u w:val="none"/>
                <w:lang w:val="en-US" w:eastAsia="zh-CN"/>
              </w:rPr>
              <w:t>9</w:t>
            </w:r>
            <w:r>
              <w:rPr>
                <w:rFonts w:hint="default" w:ascii="Times New Roman" w:hAnsi="Times New Roman" w:eastAsia="黑体" w:cs="Times New Roman"/>
                <w:b w:val="0"/>
                <w:bCs w:val="0"/>
                <w:color w:val="000000"/>
                <w:sz w:val="24"/>
                <w:highlight w:val="none"/>
                <w:u w:val="none"/>
              </w:rPr>
              <w:t xml:space="preserve">   </w:t>
            </w:r>
            <w:r>
              <w:rPr>
                <w:rFonts w:hint="eastAsia" w:eastAsia="黑体" w:cs="Times New Roman"/>
                <w:b w:val="0"/>
                <w:bCs w:val="0"/>
                <w:color w:val="000000"/>
                <w:sz w:val="24"/>
                <w:highlight w:val="none"/>
                <w:u w:val="none"/>
                <w:lang w:val="en-US" w:eastAsia="zh-CN"/>
              </w:rPr>
              <w:t xml:space="preserve">       </w:t>
            </w:r>
            <w:r>
              <w:rPr>
                <w:rFonts w:hint="default" w:ascii="Times New Roman" w:hAnsi="Times New Roman" w:eastAsia="黑体" w:cs="Times New Roman"/>
                <w:b w:val="0"/>
                <w:bCs w:val="0"/>
                <w:color w:val="000000"/>
                <w:sz w:val="24"/>
                <w:highlight w:val="none"/>
                <w:u w:val="none"/>
              </w:rPr>
              <w:t xml:space="preserve"> 噪声污染源源强核算结果一览表</w:t>
            </w:r>
          </w:p>
          <w:tbl>
            <w:tblPr>
              <w:tblStyle w:val="26"/>
              <w:tblW w:w="499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702"/>
              <w:gridCol w:w="1837"/>
              <w:gridCol w:w="2840"/>
              <w:gridCol w:w="18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6"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b w:val="0"/>
                      <w:bCs w:val="0"/>
                      <w:color w:val="000000"/>
                      <w:szCs w:val="21"/>
                      <w:highlight w:val="none"/>
                      <w:u w:val="none"/>
                    </w:rPr>
                  </w:pPr>
                  <w:r>
                    <w:rPr>
                      <w:rFonts w:hint="default" w:ascii="Times New Roman" w:hAnsi="Times New Roman" w:cs="Times New Roman"/>
                      <w:b w:val="0"/>
                      <w:bCs w:val="0"/>
                      <w:color w:val="000000"/>
                      <w:szCs w:val="21"/>
                      <w:highlight w:val="none"/>
                      <w:u w:val="none"/>
                    </w:rPr>
                    <w:t>噪声源</w:t>
                  </w:r>
                </w:p>
              </w:tc>
              <w:tc>
                <w:tcPr>
                  <w:tcW w:w="111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b w:val="0"/>
                      <w:bCs w:val="0"/>
                      <w:color w:val="000000"/>
                      <w:szCs w:val="21"/>
                      <w:highlight w:val="none"/>
                      <w:u w:val="none"/>
                    </w:rPr>
                  </w:pPr>
                  <w:r>
                    <w:rPr>
                      <w:rFonts w:hint="default" w:ascii="Times New Roman" w:hAnsi="Times New Roman" w:cs="Times New Roman"/>
                      <w:b w:val="0"/>
                      <w:bCs w:val="0"/>
                      <w:color w:val="000000"/>
                      <w:szCs w:val="21"/>
                      <w:highlight w:val="none"/>
                      <w:u w:val="none"/>
                    </w:rPr>
                    <w:t>产生强度dB（A）</w:t>
                  </w:r>
                </w:p>
              </w:tc>
              <w:tc>
                <w:tcPr>
                  <w:tcW w:w="17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b w:val="0"/>
                      <w:bCs w:val="0"/>
                      <w:color w:val="000000"/>
                      <w:szCs w:val="21"/>
                      <w:highlight w:val="none"/>
                      <w:u w:val="none"/>
                    </w:rPr>
                  </w:pPr>
                  <w:r>
                    <w:rPr>
                      <w:rFonts w:hint="default" w:ascii="Times New Roman" w:hAnsi="Times New Roman" w:cs="Times New Roman"/>
                      <w:b w:val="0"/>
                      <w:bCs w:val="0"/>
                      <w:color w:val="000000"/>
                      <w:szCs w:val="21"/>
                      <w:highlight w:val="none"/>
                      <w:u w:val="none"/>
                    </w:rPr>
                    <w:t>降噪措施</w:t>
                  </w:r>
                </w:p>
              </w:tc>
              <w:tc>
                <w:tcPr>
                  <w:tcW w:w="111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cs="Times New Roman"/>
                      <w:b w:val="0"/>
                      <w:bCs w:val="0"/>
                      <w:color w:val="000000"/>
                      <w:szCs w:val="21"/>
                      <w:highlight w:val="none"/>
                      <w:u w:val="none"/>
                    </w:rPr>
                  </w:pPr>
                  <w:r>
                    <w:rPr>
                      <w:rFonts w:hint="default" w:ascii="Times New Roman" w:hAnsi="Times New Roman" w:cs="Times New Roman"/>
                      <w:b w:val="0"/>
                      <w:bCs w:val="0"/>
                      <w:color w:val="000000"/>
                      <w:szCs w:val="21"/>
                      <w:highlight w:val="none"/>
                      <w:u w:val="none"/>
                    </w:rPr>
                    <w:t>排放强度dB（A）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val="0"/>
                      <w:color w:val="000000"/>
                      <w:szCs w:val="21"/>
                      <w:highlight w:val="none"/>
                      <w:u w:val="none"/>
                      <w:lang w:eastAsia="zh-CN"/>
                    </w:rPr>
                  </w:pPr>
                  <w:r>
                    <w:rPr>
                      <w:rFonts w:hint="eastAsia" w:cs="Times New Roman"/>
                      <w:b w:val="0"/>
                      <w:bCs w:val="0"/>
                      <w:color w:val="000000"/>
                      <w:szCs w:val="21"/>
                      <w:highlight w:val="none"/>
                      <w:u w:val="none"/>
                      <w:lang w:eastAsia="zh-CN"/>
                    </w:rPr>
                    <w:t>给料</w:t>
                  </w:r>
                  <w:r>
                    <w:rPr>
                      <w:rFonts w:hint="default" w:ascii="Times New Roman" w:hAnsi="Times New Roman" w:cs="Times New Roman"/>
                      <w:b w:val="0"/>
                      <w:bCs w:val="0"/>
                      <w:color w:val="000000"/>
                      <w:szCs w:val="21"/>
                      <w:highlight w:val="none"/>
                      <w:u w:val="none"/>
                      <w:lang w:eastAsia="zh-CN"/>
                    </w:rPr>
                    <w:t>机</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75</w:t>
                  </w:r>
                </w:p>
              </w:tc>
              <w:tc>
                <w:tcPr>
                  <w:tcW w:w="1727"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szCs w:val="21"/>
                      <w:highlight w:val="none"/>
                      <w:u w:val="none"/>
                    </w:rPr>
                    <w:t>基础减震</w:t>
                  </w:r>
                  <w:r>
                    <w:rPr>
                      <w:rFonts w:hint="eastAsia" w:cs="Times New Roman"/>
                      <w:b w:val="0"/>
                      <w:bCs w:val="0"/>
                      <w:color w:val="000000"/>
                      <w:szCs w:val="21"/>
                      <w:highlight w:val="none"/>
                      <w:u w:val="none"/>
                      <w:lang w:eastAsia="zh-CN"/>
                    </w:rPr>
                    <w:t>，</w:t>
                  </w:r>
                  <w:r>
                    <w:rPr>
                      <w:rFonts w:hint="default" w:ascii="Times New Roman" w:hAnsi="Times New Roman" w:cs="Times New Roman"/>
                      <w:b w:val="0"/>
                      <w:bCs w:val="0"/>
                      <w:color w:val="000000"/>
                      <w:szCs w:val="21"/>
                      <w:highlight w:val="none"/>
                      <w:u w:val="none"/>
                    </w:rPr>
                    <w:t>厂房隔声</w:t>
                  </w:r>
                  <w:r>
                    <w:rPr>
                      <w:rFonts w:hint="eastAsia" w:cs="Times New Roman"/>
                      <w:b w:val="0"/>
                      <w:bCs w:val="0"/>
                      <w:color w:val="000000"/>
                      <w:szCs w:val="21"/>
                      <w:highlight w:val="none"/>
                      <w:u w:val="none"/>
                      <w:lang w:eastAsia="zh-CN"/>
                    </w:rPr>
                    <w:t>，</w:t>
                  </w:r>
                  <w:r>
                    <w:rPr>
                      <w:rFonts w:hint="eastAsia" w:ascii="Times New Roman" w:hAnsi="Times New Roman" w:eastAsia="宋体" w:cs="Times New Roman"/>
                      <w:b w:val="0"/>
                      <w:bCs w:val="0"/>
                      <w:color w:val="000000"/>
                      <w:szCs w:val="21"/>
                      <w:highlight w:val="none"/>
                      <w:u w:val="none"/>
                      <w:lang w:val="en-US" w:eastAsia="zh-CN"/>
                    </w:rPr>
                    <w:t>生产车间整体封闭隔声，并安装隔声门窗，风机安装消声装置，</w:t>
                  </w:r>
                  <w:r>
                    <w:rPr>
                      <w:rFonts w:hint="eastAsia" w:cs="Times New Roman"/>
                      <w:b w:val="0"/>
                      <w:bCs w:val="0"/>
                      <w:color w:val="000000"/>
                      <w:szCs w:val="21"/>
                      <w:highlight w:val="none"/>
                      <w:u w:val="none"/>
                      <w:lang w:eastAsia="zh-CN"/>
                    </w:rPr>
                    <w:t>定期检查维护</w:t>
                  </w:r>
                  <w:r>
                    <w:rPr>
                      <w:rFonts w:hint="default" w:ascii="Times New Roman" w:hAnsi="Times New Roman" w:cs="Times New Roman"/>
                      <w:b w:val="0"/>
                      <w:bCs w:val="0"/>
                      <w:color w:val="000000"/>
                      <w:szCs w:val="21"/>
                      <w:highlight w:val="none"/>
                      <w:u w:val="none"/>
                    </w:rPr>
                    <w:t>等措施</w:t>
                  </w:r>
                </w:p>
              </w:tc>
              <w:tc>
                <w:tcPr>
                  <w:tcW w:w="111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val="0"/>
                      <w:color w:val="000000"/>
                      <w:szCs w:val="21"/>
                      <w:highlight w:val="none"/>
                      <w:u w:val="none"/>
                      <w:lang w:eastAsia="zh-CN"/>
                    </w:rPr>
                  </w:pPr>
                  <w:r>
                    <w:rPr>
                      <w:rFonts w:hint="eastAsia" w:cs="Times New Roman"/>
                      <w:b w:val="0"/>
                      <w:bCs w:val="0"/>
                      <w:color w:val="000000"/>
                      <w:szCs w:val="21"/>
                      <w:highlight w:val="none"/>
                      <w:u w:val="none"/>
                      <w:lang w:eastAsia="zh-CN"/>
                    </w:rPr>
                    <w:t>三筒干燥</w:t>
                  </w:r>
                  <w:r>
                    <w:rPr>
                      <w:rFonts w:hint="default" w:ascii="Times New Roman" w:hAnsi="Times New Roman" w:cs="Times New Roman"/>
                      <w:b w:val="0"/>
                      <w:bCs w:val="0"/>
                      <w:color w:val="000000"/>
                      <w:szCs w:val="21"/>
                      <w:highlight w:val="none"/>
                      <w:u w:val="none"/>
                      <w:lang w:eastAsia="zh-CN"/>
                    </w:rPr>
                    <w:t>机</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val="0"/>
                      <w:color w:val="000000"/>
                      <w:szCs w:val="21"/>
                      <w:highlight w:val="none"/>
                      <w:u w:val="none"/>
                      <w:lang w:val="en-US" w:eastAsia="zh-CN"/>
                    </w:rPr>
                  </w:pPr>
                  <w:r>
                    <w:rPr>
                      <w:rFonts w:hint="default" w:ascii="Times New Roman" w:hAnsi="Times New Roman" w:cs="Times New Roman"/>
                      <w:b w:val="0"/>
                      <w:bCs w:val="0"/>
                      <w:color w:val="000000"/>
                      <w:szCs w:val="21"/>
                      <w:highlight w:val="none"/>
                      <w:u w:val="none"/>
                      <w:lang w:val="en-US" w:eastAsia="zh-CN"/>
                    </w:rPr>
                    <w:t>80</w:t>
                  </w:r>
                </w:p>
              </w:tc>
              <w:tc>
                <w:tcPr>
                  <w:tcW w:w="1727" w:type="pct"/>
                  <w:vMerge w:val="continue"/>
                  <w:tcBorders>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szCs w:val="21"/>
                      <w:highlight w:val="none"/>
                      <w:u w:val="none"/>
                      <w:lang w:eastAsia="zh-CN"/>
                    </w:rPr>
                  </w:pPr>
                </w:p>
              </w:tc>
              <w:tc>
                <w:tcPr>
                  <w:tcW w:w="111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b w:val="0"/>
                      <w:bCs w:val="0"/>
                      <w:color w:val="000000"/>
                      <w:szCs w:val="21"/>
                      <w:highlight w:val="none"/>
                      <w:u w:val="none"/>
                      <w:lang w:eastAsia="zh-CN"/>
                    </w:rPr>
                  </w:pPr>
                  <w:r>
                    <w:rPr>
                      <w:rFonts w:hint="eastAsia" w:cs="Times New Roman"/>
                      <w:b w:val="0"/>
                      <w:bCs w:val="0"/>
                      <w:color w:val="000000"/>
                      <w:szCs w:val="21"/>
                      <w:highlight w:val="none"/>
                      <w:u w:val="none"/>
                      <w:lang w:eastAsia="zh-CN"/>
                    </w:rPr>
                    <w:t>滚筒筛</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90</w:t>
                  </w:r>
                </w:p>
              </w:tc>
              <w:tc>
                <w:tcPr>
                  <w:tcW w:w="1727" w:type="pct"/>
                  <w:vMerge w:val="continue"/>
                  <w:tcBorders>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szCs w:val="21"/>
                      <w:highlight w:val="none"/>
                      <w:u w:val="none"/>
                      <w:lang w:eastAsia="zh-CN"/>
                    </w:rPr>
                  </w:pPr>
                </w:p>
              </w:tc>
              <w:tc>
                <w:tcPr>
                  <w:tcW w:w="111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6" w:type="pct"/>
                  <w:tcBorders>
                    <w:top w:val="single" w:color="auto" w:sz="4" w:space="0"/>
                    <w:left w:val="single" w:color="auto" w:sz="4" w:space="0"/>
                    <w:bottom w:val="single" w:color="auto" w:sz="4" w:space="0"/>
                    <w:right w:val="single" w:color="auto" w:sz="4" w:space="0"/>
                  </w:tcBorders>
                  <w:vAlign w:val="center"/>
                </w:tcPr>
                <w:p>
                  <w:pPr>
                    <w:jc w:val="center"/>
                    <w:rPr>
                      <w:rFonts w:hint="eastAsia" w:cs="Times New Roman"/>
                      <w:b w:val="0"/>
                      <w:bCs w:val="0"/>
                      <w:color w:val="000000"/>
                      <w:szCs w:val="21"/>
                      <w:highlight w:val="none"/>
                      <w:u w:val="none"/>
                      <w:lang w:eastAsia="zh-CN"/>
                    </w:rPr>
                  </w:pPr>
                  <w:r>
                    <w:rPr>
                      <w:rFonts w:hint="eastAsia" w:cs="Times New Roman"/>
                      <w:b w:val="0"/>
                      <w:bCs w:val="0"/>
                      <w:color w:val="000000"/>
                      <w:szCs w:val="21"/>
                      <w:highlight w:val="none"/>
                      <w:u w:val="none"/>
                      <w:lang w:eastAsia="zh-CN"/>
                    </w:rPr>
                    <w:t>包装机</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hint="default"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80</w:t>
                  </w:r>
                </w:p>
              </w:tc>
              <w:tc>
                <w:tcPr>
                  <w:tcW w:w="1727" w:type="pct"/>
                  <w:vMerge w:val="continue"/>
                  <w:tcBorders>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szCs w:val="21"/>
                      <w:highlight w:val="none"/>
                      <w:u w:val="none"/>
                      <w:lang w:eastAsia="zh-CN"/>
                    </w:rPr>
                  </w:pPr>
                </w:p>
              </w:tc>
              <w:tc>
                <w:tcPr>
                  <w:tcW w:w="111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6" w:type="pct"/>
                  <w:tcBorders>
                    <w:top w:val="single" w:color="auto" w:sz="4" w:space="0"/>
                    <w:left w:val="single" w:color="auto" w:sz="4" w:space="0"/>
                    <w:bottom w:val="single" w:color="auto" w:sz="4" w:space="0"/>
                    <w:right w:val="single" w:color="auto" w:sz="4" w:space="0"/>
                  </w:tcBorders>
                  <w:vAlign w:val="center"/>
                </w:tcPr>
                <w:p>
                  <w:pPr>
                    <w:jc w:val="center"/>
                    <w:rPr>
                      <w:rFonts w:hint="eastAsia" w:cs="Times New Roman"/>
                      <w:b w:val="0"/>
                      <w:bCs w:val="0"/>
                      <w:color w:val="000000"/>
                      <w:szCs w:val="21"/>
                      <w:highlight w:val="none"/>
                      <w:u w:val="none"/>
                      <w:lang w:eastAsia="zh-CN"/>
                    </w:rPr>
                  </w:pPr>
                  <w:r>
                    <w:rPr>
                      <w:rFonts w:hint="eastAsia" w:cs="Times New Roman"/>
                      <w:b w:val="0"/>
                      <w:bCs w:val="0"/>
                      <w:color w:val="000000"/>
                      <w:szCs w:val="21"/>
                      <w:highlight w:val="none"/>
                      <w:u w:val="none"/>
                      <w:lang w:eastAsia="zh-CN"/>
                    </w:rPr>
                    <w:t>风机</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hint="default"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80</w:t>
                  </w:r>
                </w:p>
              </w:tc>
              <w:tc>
                <w:tcPr>
                  <w:tcW w:w="1727" w:type="pct"/>
                  <w:vMerge w:val="continue"/>
                  <w:tcBorders>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szCs w:val="21"/>
                      <w:highlight w:val="none"/>
                      <w:u w:val="none"/>
                      <w:lang w:eastAsia="zh-CN"/>
                    </w:rPr>
                  </w:pPr>
                </w:p>
              </w:tc>
              <w:tc>
                <w:tcPr>
                  <w:tcW w:w="111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3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szCs w:val="21"/>
                      <w:highlight w:val="none"/>
                      <w:u w:val="none"/>
                      <w:lang w:eastAsia="zh-CN"/>
                    </w:rPr>
                    <w:t>风机</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szCs w:val="21"/>
                      <w:highlight w:val="none"/>
                      <w:u w:val="none"/>
                      <w:lang w:val="en-US" w:eastAsia="zh-CN"/>
                    </w:rPr>
                    <w:t>80</w:t>
                  </w:r>
                </w:p>
              </w:tc>
              <w:tc>
                <w:tcPr>
                  <w:tcW w:w="1727" w:type="pct"/>
                  <w:vMerge w:val="continue"/>
                  <w:tcBorders>
                    <w:left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b w:val="0"/>
                      <w:bCs w:val="0"/>
                      <w:color w:val="000000"/>
                      <w:szCs w:val="21"/>
                      <w:highlight w:val="none"/>
                      <w:u w:val="none"/>
                      <w:lang w:eastAsia="zh-CN"/>
                    </w:rPr>
                  </w:pPr>
                </w:p>
              </w:tc>
              <w:tc>
                <w:tcPr>
                  <w:tcW w:w="111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60</w:t>
                  </w:r>
                </w:p>
              </w:tc>
            </w:tr>
          </w:tbl>
          <w:p>
            <w:pPr>
              <w:spacing w:line="520" w:lineRule="exact"/>
              <w:ind w:firstLine="480" w:firstLineChars="200"/>
              <w:rPr>
                <w:color w:val="000000"/>
                <w:sz w:val="24"/>
              </w:rPr>
            </w:pPr>
            <w:r>
              <w:rPr>
                <w:color w:val="000000"/>
                <w:sz w:val="24"/>
              </w:rPr>
              <w:t>（</w:t>
            </w:r>
            <w:r>
              <w:rPr>
                <w:rFonts w:hint="eastAsia"/>
                <w:color w:val="000000"/>
                <w:sz w:val="24"/>
              </w:rPr>
              <w:t>2</w:t>
            </w:r>
            <w:r>
              <w:rPr>
                <w:color w:val="000000"/>
                <w:sz w:val="24"/>
              </w:rPr>
              <w:t>）预测模式</w:t>
            </w:r>
          </w:p>
          <w:p>
            <w:pPr>
              <w:spacing w:line="520" w:lineRule="exact"/>
              <w:ind w:firstLine="480" w:firstLineChars="200"/>
              <w:rPr>
                <w:color w:val="000000"/>
                <w:sz w:val="24"/>
              </w:rPr>
            </w:pPr>
            <w:r>
              <w:rPr>
                <w:rFonts w:hint="eastAsia"/>
                <w:color w:val="000000"/>
                <w:sz w:val="24"/>
              </w:rPr>
              <w:t>以厂区内各主要高噪声设备为噪声点源，根据其距离四周厂界的距离及噪声现状情况，按经验法推算其衰减量，并预测各声源对四周厂界预测点的贡献值，然后与各预测点的背景噪声值叠加计算，预测项目完成后四周厂界的噪声值。</w:t>
            </w:r>
            <w:r>
              <w:rPr>
                <w:color w:val="000000"/>
                <w:sz w:val="24"/>
              </w:rPr>
              <w:t>预测公式如下</w:t>
            </w:r>
            <w:r>
              <w:rPr>
                <w:rFonts w:hint="eastAsia"/>
                <w:color w:val="000000"/>
                <w:sz w:val="24"/>
              </w:rPr>
              <w:t>，</w:t>
            </w:r>
            <w:r>
              <w:rPr>
                <w:color w:val="000000"/>
                <w:sz w:val="24"/>
              </w:rPr>
              <w:t>叠加公式：</w:t>
            </w:r>
          </w:p>
          <w:p>
            <w:pPr>
              <w:adjustRightInd w:val="0"/>
              <w:snapToGrid w:val="0"/>
              <w:spacing w:before="120" w:beforeLines="50" w:line="360" w:lineRule="auto"/>
              <w:jc w:val="center"/>
              <w:rPr>
                <w:snapToGrid w:val="0"/>
                <w:color w:val="000000"/>
                <w:kern w:val="0"/>
                <w:sz w:val="24"/>
              </w:rPr>
            </w:pPr>
            <w:r>
              <w:rPr>
                <w:snapToGrid w:val="0"/>
                <w:color w:val="000000"/>
                <w:kern w:val="0"/>
                <w:position w:val="-4"/>
                <w:sz w:val="24"/>
              </w:rPr>
              <w:object>
                <v:shape id="_x0000_i1028" o:spt="75" type="#_x0000_t75" style="height:13.8pt;width:9pt;" o:ole="t" filled="f" coordsize="21600,21600">
                  <v:path/>
                  <v:fill on="f" focussize="0,0"/>
                  <v:stroke/>
                  <v:imagedata r:id="rId15" o:title=""/>
                  <o:lock v:ext="edit" aspectratio="t"/>
                  <w10:wrap type="none"/>
                  <w10:anchorlock/>
                </v:shape>
                <o:OLEObject Type="Embed" ProgID="Equation.DSMT4" ShapeID="_x0000_i1028" DrawAspect="Content" ObjectID="_1468075728" r:id="rId14">
                  <o:LockedField>false</o:LockedField>
                </o:OLEObject>
              </w:object>
            </w:r>
            <w:r>
              <w:rPr>
                <w:snapToGrid w:val="0"/>
                <w:color w:val="000000"/>
                <w:kern w:val="0"/>
                <w:sz w:val="24"/>
              </w:rPr>
              <w:object>
                <v:shape id="_x0000_i1029" o:spt="75" type="#_x0000_t75" style="height:36.6pt;width:91.8pt;" o:ole="t" filled="f" coordsize="21600,21600">
                  <v:path/>
                  <v:fill on="f" focussize="0,0"/>
                  <v:stroke/>
                  <v:imagedata r:id="rId17" o:title=""/>
                  <o:lock v:ext="edit" aspectratio="t"/>
                  <w10:wrap type="none"/>
                  <w10:anchorlock/>
                </v:shape>
                <o:OLEObject Type="Embed" ProgID="Equation.DSMT4" ShapeID="_x0000_i1029" DrawAspect="Content" ObjectID="_1468075729" r:id="rId16">
                  <o:LockedField>false</o:LockedField>
                </o:OLEObject>
              </w:object>
            </w:r>
          </w:p>
          <w:p>
            <w:pPr>
              <w:spacing w:line="520" w:lineRule="exact"/>
              <w:ind w:firstLine="480" w:firstLineChars="200"/>
              <w:rPr>
                <w:snapToGrid w:val="0"/>
                <w:color w:val="000000"/>
                <w:kern w:val="0"/>
                <w:sz w:val="24"/>
              </w:rPr>
            </w:pPr>
            <w:r>
              <w:rPr>
                <w:i/>
                <w:snapToGrid w:val="0"/>
                <w:color w:val="000000"/>
                <w:kern w:val="0"/>
                <w:sz w:val="24"/>
              </w:rPr>
              <w:t>L</w:t>
            </w:r>
            <w:r>
              <w:rPr>
                <w:snapToGrid w:val="0"/>
                <w:color w:val="000000"/>
                <w:kern w:val="0"/>
                <w:sz w:val="24"/>
                <w:vertAlign w:val="subscript"/>
              </w:rPr>
              <w:t>总</w:t>
            </w:r>
            <w:r>
              <w:rPr>
                <w:snapToGrid w:val="0"/>
                <w:color w:val="000000"/>
                <w:kern w:val="0"/>
                <w:sz w:val="24"/>
              </w:rPr>
              <w:t>—几个声压级叠加后的总声压级，dB(A)</w:t>
            </w:r>
          </w:p>
          <w:p>
            <w:pPr>
              <w:spacing w:line="520" w:lineRule="exact"/>
              <w:ind w:firstLine="480" w:firstLineChars="200"/>
              <w:rPr>
                <w:snapToGrid w:val="0"/>
                <w:color w:val="000000"/>
                <w:kern w:val="0"/>
                <w:sz w:val="24"/>
              </w:rPr>
            </w:pPr>
            <w:r>
              <w:rPr>
                <w:i/>
                <w:snapToGrid w:val="0"/>
                <w:color w:val="000000"/>
                <w:kern w:val="0"/>
                <w:sz w:val="24"/>
              </w:rPr>
              <w:t>L</w:t>
            </w:r>
            <w:r>
              <w:rPr>
                <w:i/>
                <w:snapToGrid w:val="0"/>
                <w:color w:val="000000"/>
                <w:kern w:val="0"/>
                <w:sz w:val="24"/>
                <w:vertAlign w:val="subscript"/>
              </w:rPr>
              <w:t>i</w:t>
            </w:r>
            <w:r>
              <w:rPr>
                <w:snapToGrid w:val="0"/>
                <w:color w:val="000000"/>
                <w:kern w:val="0"/>
                <w:sz w:val="24"/>
              </w:rPr>
              <w:t>—某一个声压级，dB(A)</w:t>
            </w:r>
          </w:p>
          <w:p>
            <w:pPr>
              <w:spacing w:line="520" w:lineRule="exact"/>
              <w:ind w:firstLine="480" w:firstLineChars="200"/>
              <w:rPr>
                <w:snapToGrid w:val="0"/>
                <w:color w:val="000000"/>
                <w:kern w:val="0"/>
                <w:sz w:val="24"/>
              </w:rPr>
            </w:pPr>
            <w:r>
              <w:rPr>
                <w:snapToGrid w:val="0"/>
                <w:color w:val="000000"/>
                <w:kern w:val="0"/>
                <w:sz w:val="24"/>
              </w:rPr>
              <w:t>噪声衰减公式：</w:t>
            </w:r>
          </w:p>
          <w:p>
            <w:pPr>
              <w:adjustRightInd w:val="0"/>
              <w:snapToGrid w:val="0"/>
              <w:spacing w:line="520" w:lineRule="exact"/>
              <w:jc w:val="center"/>
              <w:rPr>
                <w:snapToGrid w:val="0"/>
                <w:color w:val="000000"/>
                <w:kern w:val="0"/>
                <w:sz w:val="24"/>
              </w:rPr>
            </w:pPr>
            <w:r>
              <w:rPr>
                <w:snapToGrid w:val="0"/>
                <w:color w:val="000000"/>
                <w:kern w:val="0"/>
                <w:sz w:val="24"/>
              </w:rPr>
              <w:t>L</w:t>
            </w:r>
            <w:r>
              <w:rPr>
                <w:snapToGrid w:val="0"/>
                <w:color w:val="000000"/>
                <w:kern w:val="0"/>
                <w:sz w:val="24"/>
                <w:vertAlign w:val="subscript"/>
              </w:rPr>
              <w:t>eq</w:t>
            </w:r>
            <w:r>
              <w:rPr>
                <w:snapToGrid w:val="0"/>
                <w:color w:val="000000"/>
                <w:kern w:val="0"/>
                <w:sz w:val="24"/>
              </w:rPr>
              <w:t xml:space="preserve"> = L</w:t>
            </w:r>
            <w:r>
              <w:rPr>
                <w:snapToGrid w:val="0"/>
                <w:color w:val="000000"/>
                <w:kern w:val="0"/>
                <w:sz w:val="24"/>
                <w:vertAlign w:val="subscript"/>
              </w:rPr>
              <w:t>A</w:t>
            </w:r>
            <w:r>
              <w:rPr>
                <w:snapToGrid w:val="0"/>
                <w:color w:val="000000"/>
                <w:kern w:val="0"/>
                <w:sz w:val="24"/>
              </w:rPr>
              <w:t>―20lg(r</w:t>
            </w:r>
            <w:r>
              <w:rPr>
                <w:snapToGrid w:val="0"/>
                <w:color w:val="000000"/>
                <w:kern w:val="0"/>
                <w:sz w:val="24"/>
                <w:vertAlign w:val="subscript"/>
              </w:rPr>
              <w:t>1</w:t>
            </w:r>
            <w:r>
              <w:rPr>
                <w:snapToGrid w:val="0"/>
                <w:color w:val="000000"/>
                <w:kern w:val="0"/>
                <w:sz w:val="24"/>
              </w:rPr>
              <w:t>/r</w:t>
            </w:r>
            <w:r>
              <w:rPr>
                <w:snapToGrid w:val="0"/>
                <w:color w:val="000000"/>
                <w:kern w:val="0"/>
                <w:sz w:val="24"/>
                <w:vertAlign w:val="subscript"/>
              </w:rPr>
              <w:t>0</w:t>
            </w:r>
            <w:r>
              <w:rPr>
                <w:snapToGrid w:val="0"/>
                <w:color w:val="000000"/>
                <w:kern w:val="0"/>
                <w:sz w:val="24"/>
              </w:rPr>
              <w:t>)</w:t>
            </w:r>
          </w:p>
          <w:p>
            <w:pPr>
              <w:spacing w:line="520" w:lineRule="exact"/>
              <w:ind w:firstLine="480" w:firstLineChars="200"/>
              <w:rPr>
                <w:snapToGrid w:val="0"/>
                <w:color w:val="000000"/>
                <w:kern w:val="0"/>
                <w:sz w:val="24"/>
              </w:rPr>
            </w:pPr>
            <w:r>
              <w:rPr>
                <w:snapToGrid w:val="0"/>
                <w:color w:val="000000"/>
                <w:kern w:val="0"/>
                <w:sz w:val="24"/>
              </w:rPr>
              <w:t xml:space="preserve"> 式中：L</w:t>
            </w:r>
            <w:r>
              <w:rPr>
                <w:snapToGrid w:val="0"/>
                <w:color w:val="000000"/>
                <w:kern w:val="0"/>
                <w:sz w:val="24"/>
                <w:vertAlign w:val="subscript"/>
              </w:rPr>
              <w:t>eq</w:t>
            </w:r>
            <w:r>
              <w:rPr>
                <w:snapToGrid w:val="0"/>
                <w:color w:val="000000"/>
                <w:kern w:val="0"/>
                <w:sz w:val="24"/>
              </w:rPr>
              <w:t>－等效连续A声级，dB(A)；</w:t>
            </w:r>
          </w:p>
          <w:p>
            <w:pPr>
              <w:spacing w:line="520" w:lineRule="exact"/>
              <w:ind w:firstLine="600" w:firstLineChars="250"/>
              <w:rPr>
                <w:color w:val="000000"/>
                <w:sz w:val="24"/>
              </w:rPr>
            </w:pPr>
            <w:r>
              <w:rPr>
                <w:snapToGrid w:val="0"/>
                <w:color w:val="000000"/>
                <w:kern w:val="0"/>
                <w:sz w:val="24"/>
              </w:rPr>
              <w:t xml:space="preserve">      L</w:t>
            </w:r>
            <w:r>
              <w:rPr>
                <w:snapToGrid w:val="0"/>
                <w:color w:val="000000"/>
                <w:kern w:val="0"/>
                <w:sz w:val="24"/>
                <w:vertAlign w:val="subscript"/>
              </w:rPr>
              <w:t>A</w:t>
            </w:r>
            <w:r>
              <w:rPr>
                <w:snapToGrid w:val="0"/>
                <w:color w:val="000000"/>
                <w:kern w:val="0"/>
                <w:sz w:val="24"/>
              </w:rPr>
              <w:t>－场界噪声级，dB(A)。</w:t>
            </w:r>
          </w:p>
          <w:p>
            <w:pPr>
              <w:spacing w:line="520" w:lineRule="exact"/>
              <w:ind w:firstLine="480" w:firstLineChars="200"/>
              <w:rPr>
                <w:color w:val="000000"/>
                <w:sz w:val="24"/>
              </w:rPr>
            </w:pPr>
            <w:r>
              <w:rPr>
                <w:color w:val="000000"/>
                <w:sz w:val="24"/>
              </w:rPr>
              <w:t>（</w:t>
            </w:r>
            <w:r>
              <w:rPr>
                <w:rFonts w:hint="eastAsia"/>
                <w:color w:val="000000"/>
                <w:sz w:val="24"/>
              </w:rPr>
              <w:t>3</w:t>
            </w:r>
            <w:r>
              <w:rPr>
                <w:color w:val="000000"/>
                <w:sz w:val="24"/>
              </w:rPr>
              <w:t>）预测结果分析</w:t>
            </w:r>
          </w:p>
          <w:p>
            <w:pPr>
              <w:spacing w:line="520" w:lineRule="exact"/>
              <w:ind w:firstLine="480" w:firstLineChars="200"/>
              <w:rPr>
                <w:rFonts w:hint="default" w:eastAsia="宋体"/>
                <w:bCs/>
                <w:sz w:val="24"/>
                <w:lang w:val="en-US" w:eastAsia="zh-CN"/>
              </w:rPr>
            </w:pPr>
            <w:r>
              <w:rPr>
                <w:rFonts w:hint="default" w:ascii="Times New Roman" w:hAnsi="Times New Roman" w:cs="Times New Roman"/>
                <w:sz w:val="24"/>
                <w:szCs w:val="24"/>
                <w:highlight w:val="none"/>
              </w:rPr>
              <w:t>项目</w:t>
            </w:r>
            <w:r>
              <w:rPr>
                <w:rFonts w:hint="default" w:ascii="Times New Roman" w:hAnsi="Times New Roman" w:cs="Times New Roman"/>
                <w:sz w:val="24"/>
                <w:szCs w:val="24"/>
                <w:highlight w:val="none"/>
                <w:lang w:val="zh-CN"/>
              </w:rPr>
              <w:t>仅在昼间运营，夜间不运营，因此</w:t>
            </w:r>
            <w:r>
              <w:rPr>
                <w:rFonts w:hint="eastAsia" w:cs="Times New Roman"/>
                <w:sz w:val="24"/>
                <w:szCs w:val="24"/>
                <w:highlight w:val="none"/>
                <w:lang w:val="zh-CN"/>
              </w:rPr>
              <w:t>本项目</w:t>
            </w:r>
            <w:r>
              <w:rPr>
                <w:rFonts w:hint="default" w:ascii="Times New Roman" w:hAnsi="Times New Roman" w:cs="Times New Roman"/>
                <w:sz w:val="24"/>
                <w:szCs w:val="24"/>
                <w:highlight w:val="none"/>
                <w:lang w:val="zh-CN"/>
              </w:rPr>
              <w:t>仅考虑昼间项目生产</w:t>
            </w:r>
            <w:r>
              <w:rPr>
                <w:rFonts w:hint="eastAsia" w:cs="Times New Roman"/>
                <w:sz w:val="24"/>
                <w:szCs w:val="24"/>
                <w:highlight w:val="none"/>
                <w:lang w:val="zh-CN"/>
              </w:rPr>
              <w:t>造成</w:t>
            </w:r>
            <w:r>
              <w:rPr>
                <w:rFonts w:hint="default" w:ascii="Times New Roman" w:hAnsi="Times New Roman" w:cs="Times New Roman"/>
                <w:sz w:val="24"/>
                <w:szCs w:val="24"/>
                <w:highlight w:val="none"/>
                <w:lang w:val="zh-CN"/>
              </w:rPr>
              <w:t>的环境影响。</w:t>
            </w:r>
            <w:r>
              <w:rPr>
                <w:bCs/>
                <w:sz w:val="24"/>
              </w:rPr>
              <w:t>根据室内、室外声压级预测模式，以厂界为准，计算出等效室外声源及预测厂界噪声见</w:t>
            </w:r>
            <w:r>
              <w:rPr>
                <w:rFonts w:hint="eastAsia"/>
                <w:bCs/>
                <w:sz w:val="24"/>
              </w:rPr>
              <w:t>下</w:t>
            </w:r>
            <w:r>
              <w:rPr>
                <w:bCs/>
                <w:sz w:val="24"/>
              </w:rPr>
              <w:t>表。</w:t>
            </w:r>
          </w:p>
          <w:p>
            <w:pPr>
              <w:spacing w:line="520" w:lineRule="exact"/>
              <w:ind w:firstLine="720" w:firstLineChars="300"/>
              <w:rPr>
                <w:rFonts w:hint="eastAsia" w:ascii="Times New Roman" w:hAnsi="Times New Roman" w:eastAsia="黑体" w:cs="Times New Roman"/>
                <w:b w:val="0"/>
                <w:bCs w:val="0"/>
                <w:color w:val="000000"/>
                <w:sz w:val="24"/>
                <w:highlight w:val="none"/>
                <w:u w:val="none"/>
              </w:rPr>
            </w:pPr>
          </w:p>
          <w:p>
            <w:pPr>
              <w:spacing w:line="520" w:lineRule="exact"/>
              <w:ind w:firstLine="720" w:firstLineChars="300"/>
              <w:rPr>
                <w:rFonts w:hint="default" w:ascii="Times New Roman" w:hAnsi="Times New Roman" w:eastAsia="黑体" w:cs="Times New Roman"/>
                <w:b w:val="0"/>
                <w:bCs w:val="0"/>
                <w:color w:val="000000"/>
                <w:sz w:val="24"/>
                <w:highlight w:val="none"/>
                <w:u w:val="none"/>
              </w:rPr>
            </w:pPr>
            <w:r>
              <w:rPr>
                <w:rFonts w:hint="eastAsia" w:ascii="Times New Roman" w:hAnsi="Times New Roman" w:eastAsia="黑体" w:cs="Times New Roman"/>
                <w:b w:val="0"/>
                <w:bCs w:val="0"/>
                <w:color w:val="000000"/>
                <w:sz w:val="24"/>
                <w:highlight w:val="none"/>
                <w:u w:val="none"/>
              </w:rPr>
              <w:t>表4-</w:t>
            </w:r>
            <w:r>
              <w:rPr>
                <w:rFonts w:hint="eastAsia" w:eastAsia="黑体" w:cs="Times New Roman"/>
                <w:b w:val="0"/>
                <w:bCs w:val="0"/>
                <w:color w:val="000000"/>
                <w:sz w:val="24"/>
                <w:highlight w:val="none"/>
                <w:u w:val="none"/>
                <w:lang w:val="en-US" w:eastAsia="zh-CN"/>
              </w:rPr>
              <w:t>10</w:t>
            </w:r>
            <w:r>
              <w:rPr>
                <w:rFonts w:hint="eastAsia" w:ascii="Times New Roman" w:hAnsi="Times New Roman" w:eastAsia="黑体" w:cs="Times New Roman"/>
                <w:b w:val="0"/>
                <w:bCs w:val="0"/>
                <w:color w:val="000000"/>
                <w:sz w:val="24"/>
                <w:highlight w:val="none"/>
                <w:u w:val="none"/>
              </w:rPr>
              <w:t xml:space="preserve"> </w:t>
            </w:r>
            <w:r>
              <w:rPr>
                <w:rFonts w:hint="eastAsia" w:eastAsia="黑体" w:cs="Times New Roman"/>
                <w:b w:val="0"/>
                <w:bCs w:val="0"/>
                <w:color w:val="000000"/>
                <w:sz w:val="24"/>
                <w:highlight w:val="none"/>
                <w:u w:val="none"/>
                <w:lang w:val="en-US" w:eastAsia="zh-CN"/>
              </w:rPr>
              <w:t xml:space="preserve">     </w:t>
            </w:r>
            <w:r>
              <w:rPr>
                <w:rFonts w:hint="eastAsia" w:ascii="Times New Roman" w:hAnsi="Times New Roman" w:eastAsia="黑体" w:cs="Times New Roman"/>
                <w:b w:val="0"/>
                <w:bCs w:val="0"/>
                <w:color w:val="000000"/>
                <w:sz w:val="24"/>
                <w:highlight w:val="none"/>
                <w:u w:val="none"/>
              </w:rPr>
              <w:t xml:space="preserve">  </w:t>
            </w:r>
            <w:r>
              <w:rPr>
                <w:rFonts w:hint="eastAsia" w:eastAsia="黑体" w:cs="Times New Roman"/>
                <w:b w:val="0"/>
                <w:bCs w:val="0"/>
                <w:color w:val="000000"/>
                <w:sz w:val="24"/>
                <w:highlight w:val="none"/>
                <w:u w:val="none"/>
                <w:lang w:val="en-US" w:eastAsia="zh-CN"/>
              </w:rPr>
              <w:t xml:space="preserve"> </w:t>
            </w:r>
            <w:r>
              <w:rPr>
                <w:rFonts w:hint="eastAsia" w:ascii="Times New Roman" w:hAnsi="Times New Roman" w:eastAsia="黑体" w:cs="Times New Roman"/>
                <w:b w:val="0"/>
                <w:bCs w:val="0"/>
                <w:color w:val="000000"/>
                <w:sz w:val="24"/>
                <w:highlight w:val="none"/>
                <w:u w:val="none"/>
              </w:rPr>
              <w:t>厂界噪声预测结果一览表</w:t>
            </w:r>
            <w:r>
              <w:rPr>
                <w:rFonts w:hint="default" w:ascii="Times New Roman" w:hAnsi="Times New Roman" w:eastAsia="黑体" w:cs="Times New Roman"/>
                <w:b w:val="0"/>
                <w:bCs w:val="0"/>
                <w:color w:val="000000"/>
                <w:sz w:val="24"/>
                <w:highlight w:val="none"/>
                <w:u w:val="none"/>
              </w:rPr>
              <w:t xml:space="preserve">       单位：dB(A)</w:t>
            </w:r>
          </w:p>
          <w:tbl>
            <w:tblPr>
              <w:tblStyle w:val="26"/>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33"/>
              <w:gridCol w:w="2717"/>
              <w:gridCol w:w="1839"/>
              <w:gridCol w:w="172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 w:val="0"/>
                      <w:bCs w:val="0"/>
                      <w:u w:val="none"/>
                    </w:rPr>
                  </w:pPr>
                  <w:r>
                    <w:rPr>
                      <w:b w:val="0"/>
                      <w:bCs w:val="0"/>
                      <w:u w:val="none"/>
                    </w:rPr>
                    <w:t>预测点位</w:t>
                  </w:r>
                </w:p>
              </w:tc>
              <w:tc>
                <w:tcPr>
                  <w:tcW w:w="1653" w:type="pct"/>
                  <w:vAlign w:val="center"/>
                </w:tcPr>
                <w:p>
                  <w:pPr>
                    <w:snapToGrid w:val="0"/>
                    <w:jc w:val="center"/>
                    <w:rPr>
                      <w:b w:val="0"/>
                      <w:bCs w:val="0"/>
                      <w:u w:val="none"/>
                    </w:rPr>
                  </w:pPr>
                  <w:r>
                    <w:rPr>
                      <w:b w:val="0"/>
                      <w:bCs w:val="0"/>
                      <w:u w:val="none"/>
                    </w:rPr>
                    <w:t>距离生产单元</w:t>
                  </w:r>
                </w:p>
                <w:p>
                  <w:pPr>
                    <w:snapToGrid w:val="0"/>
                    <w:jc w:val="center"/>
                    <w:rPr>
                      <w:b w:val="0"/>
                      <w:bCs w:val="0"/>
                      <w:u w:val="none"/>
                    </w:rPr>
                  </w:pPr>
                  <w:r>
                    <w:rPr>
                      <w:b w:val="0"/>
                      <w:bCs w:val="0"/>
                      <w:u w:val="none"/>
                    </w:rPr>
                    <w:t>最近距离（m）</w:t>
                  </w:r>
                </w:p>
              </w:tc>
              <w:tc>
                <w:tcPr>
                  <w:tcW w:w="1119" w:type="pct"/>
                  <w:vAlign w:val="center"/>
                </w:tcPr>
                <w:p>
                  <w:pPr>
                    <w:snapToGrid w:val="0"/>
                    <w:jc w:val="center"/>
                    <w:rPr>
                      <w:b w:val="0"/>
                      <w:bCs w:val="0"/>
                      <w:u w:val="none"/>
                    </w:rPr>
                  </w:pPr>
                  <w:r>
                    <w:rPr>
                      <w:b w:val="0"/>
                      <w:bCs w:val="0"/>
                      <w:u w:val="none"/>
                    </w:rPr>
                    <w:t>贡献值</w:t>
                  </w:r>
                </w:p>
              </w:tc>
              <w:tc>
                <w:tcPr>
                  <w:tcW w:w="1051" w:type="pct"/>
                  <w:vAlign w:val="center"/>
                </w:tcPr>
                <w:p>
                  <w:pPr>
                    <w:snapToGrid w:val="0"/>
                    <w:ind w:left="-80" w:leftChars="-38" w:right="-13" w:rightChars="-6"/>
                    <w:jc w:val="center"/>
                    <w:rPr>
                      <w:b w:val="0"/>
                      <w:bCs w:val="0"/>
                      <w:u w:val="none"/>
                    </w:rPr>
                  </w:pPr>
                  <w:r>
                    <w:rPr>
                      <w:b w:val="0"/>
                      <w:bCs w:val="0"/>
                      <w:u w:val="none"/>
                    </w:rPr>
                    <w:t>标准值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 w:val="0"/>
                      <w:bCs w:val="0"/>
                      <w:u w:val="none"/>
                    </w:rPr>
                  </w:pPr>
                  <w:r>
                    <w:rPr>
                      <w:b w:val="0"/>
                      <w:bCs w:val="0"/>
                      <w:u w:val="none"/>
                    </w:rPr>
                    <w:t>东厂界</w:t>
                  </w:r>
                </w:p>
              </w:tc>
              <w:tc>
                <w:tcPr>
                  <w:tcW w:w="1653"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6</w:t>
                  </w:r>
                </w:p>
              </w:tc>
              <w:tc>
                <w:tcPr>
                  <w:tcW w:w="1119"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55.99</w:t>
                  </w:r>
                </w:p>
              </w:tc>
              <w:tc>
                <w:tcPr>
                  <w:tcW w:w="1051" w:type="pct"/>
                  <w:vMerge w:val="restart"/>
                  <w:vAlign w:val="center"/>
                </w:tcPr>
                <w:p>
                  <w:pPr>
                    <w:snapToGrid w:val="0"/>
                    <w:jc w:val="center"/>
                    <w:rPr>
                      <w:b w:val="0"/>
                      <w:bCs w:val="0"/>
                      <w:u w:val="none"/>
                    </w:rPr>
                  </w:pPr>
                  <w:r>
                    <w:rPr>
                      <w:b w:val="0"/>
                      <w:bCs w:val="0"/>
                      <w:u w:val="none"/>
                    </w:rPr>
                    <w:t>昼间≤60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6" w:hRule="atLeast"/>
                <w:jc w:val="center"/>
              </w:trPr>
              <w:tc>
                <w:tcPr>
                  <w:tcW w:w="1176" w:type="pct"/>
                  <w:vAlign w:val="center"/>
                </w:tcPr>
                <w:p>
                  <w:pPr>
                    <w:snapToGrid w:val="0"/>
                    <w:jc w:val="center"/>
                    <w:rPr>
                      <w:b w:val="0"/>
                      <w:bCs w:val="0"/>
                      <w:u w:val="none"/>
                    </w:rPr>
                  </w:pPr>
                  <w:r>
                    <w:rPr>
                      <w:b w:val="0"/>
                      <w:bCs w:val="0"/>
                      <w:u w:val="none"/>
                    </w:rPr>
                    <w:t>南厂界</w:t>
                  </w:r>
                </w:p>
              </w:tc>
              <w:tc>
                <w:tcPr>
                  <w:tcW w:w="1653"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50</w:t>
                  </w:r>
                </w:p>
              </w:tc>
              <w:tc>
                <w:tcPr>
                  <w:tcW w:w="1119"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37.57</w:t>
                  </w:r>
                </w:p>
              </w:tc>
              <w:tc>
                <w:tcPr>
                  <w:tcW w:w="1051" w:type="pct"/>
                  <w:vMerge w:val="continue"/>
                  <w:vAlign w:val="center"/>
                </w:tcPr>
                <w:p>
                  <w:pPr>
                    <w:snapToGrid w:val="0"/>
                    <w:jc w:val="center"/>
                    <w:rPr>
                      <w:b w:val="0"/>
                      <w:bCs w:val="0"/>
                      <w:u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0" w:hRule="atLeast"/>
                <w:jc w:val="center"/>
              </w:trPr>
              <w:tc>
                <w:tcPr>
                  <w:tcW w:w="1176" w:type="pct"/>
                  <w:vAlign w:val="center"/>
                </w:tcPr>
                <w:p>
                  <w:pPr>
                    <w:snapToGrid w:val="0"/>
                    <w:jc w:val="center"/>
                    <w:rPr>
                      <w:b w:val="0"/>
                      <w:bCs w:val="0"/>
                      <w:u w:val="none"/>
                    </w:rPr>
                  </w:pPr>
                  <w:r>
                    <w:rPr>
                      <w:b w:val="0"/>
                      <w:bCs w:val="0"/>
                      <w:u w:val="none"/>
                    </w:rPr>
                    <w:t>西厂界</w:t>
                  </w:r>
                </w:p>
              </w:tc>
              <w:tc>
                <w:tcPr>
                  <w:tcW w:w="1653"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30</w:t>
                  </w:r>
                </w:p>
              </w:tc>
              <w:tc>
                <w:tcPr>
                  <w:tcW w:w="1119"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42.01</w:t>
                  </w:r>
                </w:p>
              </w:tc>
              <w:tc>
                <w:tcPr>
                  <w:tcW w:w="1051" w:type="pct"/>
                  <w:vMerge w:val="continue"/>
                  <w:vAlign w:val="center"/>
                </w:tcPr>
                <w:p>
                  <w:pPr>
                    <w:snapToGrid w:val="0"/>
                    <w:jc w:val="center"/>
                    <w:rPr>
                      <w:b w:val="0"/>
                      <w:bCs w:val="0"/>
                      <w:u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 w:val="0"/>
                      <w:bCs w:val="0"/>
                      <w:u w:val="none"/>
                    </w:rPr>
                  </w:pPr>
                  <w:r>
                    <w:rPr>
                      <w:b w:val="0"/>
                      <w:bCs w:val="0"/>
                      <w:u w:val="none"/>
                    </w:rPr>
                    <w:t>北厂界</w:t>
                  </w:r>
                </w:p>
              </w:tc>
              <w:tc>
                <w:tcPr>
                  <w:tcW w:w="1653"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10</w:t>
                  </w:r>
                </w:p>
              </w:tc>
              <w:tc>
                <w:tcPr>
                  <w:tcW w:w="1119"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51.55</w:t>
                  </w:r>
                </w:p>
              </w:tc>
              <w:tc>
                <w:tcPr>
                  <w:tcW w:w="1051" w:type="pct"/>
                  <w:vMerge w:val="continue"/>
                  <w:vAlign w:val="center"/>
                </w:tcPr>
                <w:p>
                  <w:pPr>
                    <w:snapToGrid w:val="0"/>
                    <w:jc w:val="center"/>
                    <w:rPr>
                      <w:b/>
                      <w:bCs/>
                      <w:u w:val="single"/>
                    </w:rPr>
                  </w:pPr>
                </w:p>
              </w:tc>
            </w:tr>
          </w:tbl>
          <w:p>
            <w:pPr>
              <w:adjustRightInd w:val="0"/>
              <w:snapToGrid w:val="0"/>
              <w:spacing w:line="520" w:lineRule="atLeast"/>
              <w:ind w:firstLine="480" w:firstLineChars="200"/>
              <w:rPr>
                <w:rFonts w:hint="eastAsia" w:ascii="Times New Roman" w:hAnsi="Times New Roman" w:eastAsia="宋体" w:cs="Times New Roman"/>
                <w:b w:val="0"/>
                <w:bCs w:val="0"/>
                <w:color w:val="000000"/>
                <w:sz w:val="24"/>
                <w:szCs w:val="22"/>
                <w:u w:val="none"/>
              </w:rPr>
            </w:pPr>
            <w:r>
              <w:rPr>
                <w:rFonts w:ascii="Times New Roman" w:hAnsi="Times New Roman" w:eastAsia="宋体" w:cs="Times New Roman"/>
                <w:b w:val="0"/>
                <w:bCs w:val="0"/>
                <w:color w:val="000000"/>
                <w:sz w:val="24"/>
                <w:szCs w:val="22"/>
                <w:u w:val="none"/>
              </w:rPr>
              <w:t>由</w:t>
            </w:r>
            <w:r>
              <w:rPr>
                <w:rFonts w:hint="eastAsia" w:ascii="Times New Roman" w:hAnsi="Times New Roman" w:eastAsia="宋体" w:cs="Times New Roman"/>
                <w:b w:val="0"/>
                <w:bCs w:val="0"/>
                <w:color w:val="000000"/>
                <w:sz w:val="24"/>
                <w:szCs w:val="22"/>
                <w:u w:val="none"/>
              </w:rPr>
              <w:t>上表</w:t>
            </w:r>
            <w:r>
              <w:rPr>
                <w:rFonts w:ascii="Times New Roman" w:hAnsi="Times New Roman" w:eastAsia="宋体" w:cs="Times New Roman"/>
                <w:b w:val="0"/>
                <w:bCs w:val="0"/>
                <w:color w:val="000000"/>
                <w:sz w:val="24"/>
                <w:szCs w:val="22"/>
                <w:u w:val="none"/>
              </w:rPr>
              <w:t>可知，在落实本</w:t>
            </w:r>
            <w:r>
              <w:rPr>
                <w:rFonts w:hint="eastAsia" w:ascii="Times New Roman" w:hAnsi="Times New Roman" w:eastAsia="宋体" w:cs="Times New Roman"/>
                <w:b w:val="0"/>
                <w:bCs w:val="0"/>
                <w:color w:val="000000"/>
                <w:sz w:val="24"/>
                <w:szCs w:val="22"/>
                <w:u w:val="none"/>
              </w:rPr>
              <w:t>评价</w:t>
            </w:r>
            <w:r>
              <w:rPr>
                <w:rFonts w:ascii="Times New Roman" w:hAnsi="Times New Roman" w:eastAsia="宋体" w:cs="Times New Roman"/>
                <w:b w:val="0"/>
                <w:bCs w:val="0"/>
                <w:color w:val="000000"/>
                <w:sz w:val="24"/>
                <w:szCs w:val="22"/>
                <w:u w:val="none"/>
              </w:rPr>
              <w:t>提出的噪声防治措施的前提下，</w:t>
            </w:r>
            <w:r>
              <w:rPr>
                <w:rFonts w:hint="eastAsia" w:ascii="Times New Roman" w:hAnsi="Times New Roman" w:eastAsia="宋体" w:cs="Times New Roman"/>
                <w:b w:val="0"/>
                <w:bCs w:val="0"/>
                <w:color w:val="000000"/>
                <w:sz w:val="24"/>
                <w:szCs w:val="22"/>
                <w:u w:val="none"/>
              </w:rPr>
              <w:t>本项目运营期</w:t>
            </w:r>
            <w:r>
              <w:rPr>
                <w:rFonts w:ascii="Times New Roman" w:hAnsi="Times New Roman" w:eastAsia="宋体" w:cs="Times New Roman"/>
                <w:b w:val="0"/>
                <w:bCs w:val="0"/>
                <w:color w:val="000000"/>
                <w:sz w:val="24"/>
                <w:szCs w:val="22"/>
                <w:u w:val="none"/>
              </w:rPr>
              <w:t>厂界噪声</w:t>
            </w:r>
            <w:r>
              <w:rPr>
                <w:rFonts w:hint="eastAsia" w:ascii="Times New Roman" w:hAnsi="Times New Roman" w:eastAsia="宋体" w:cs="Times New Roman"/>
                <w:b w:val="0"/>
                <w:bCs w:val="0"/>
                <w:color w:val="000000"/>
                <w:sz w:val="24"/>
                <w:szCs w:val="22"/>
                <w:u w:val="none"/>
              </w:rPr>
              <w:t>贡献值</w:t>
            </w:r>
            <w:r>
              <w:rPr>
                <w:rFonts w:hint="eastAsia" w:ascii="Times New Roman" w:hAnsi="Times New Roman" w:eastAsia="宋体" w:cs="Times New Roman"/>
                <w:b w:val="0"/>
                <w:bCs w:val="0"/>
                <w:color w:val="000000"/>
                <w:sz w:val="24"/>
                <w:szCs w:val="22"/>
                <w:u w:val="none"/>
                <w:lang w:eastAsia="zh-CN"/>
              </w:rPr>
              <w:t>为</w:t>
            </w:r>
            <w:r>
              <w:rPr>
                <w:rFonts w:hint="eastAsia" w:cs="Times New Roman"/>
                <w:b w:val="0"/>
                <w:bCs w:val="0"/>
                <w:color w:val="000000"/>
                <w:sz w:val="24"/>
                <w:szCs w:val="22"/>
                <w:u w:val="none"/>
                <w:lang w:val="en-US" w:eastAsia="zh-CN"/>
              </w:rPr>
              <w:t>37.57</w:t>
            </w:r>
            <w:r>
              <w:rPr>
                <w:rFonts w:hint="eastAsia" w:ascii="Times New Roman" w:hAnsi="Times New Roman" w:eastAsia="宋体" w:cs="Times New Roman"/>
                <w:b w:val="0"/>
                <w:bCs w:val="0"/>
                <w:color w:val="000000"/>
                <w:sz w:val="24"/>
                <w:szCs w:val="22"/>
                <w:u w:val="none"/>
                <w:lang w:val="en-US" w:eastAsia="zh-CN"/>
              </w:rPr>
              <w:t>~</w:t>
            </w:r>
            <w:r>
              <w:rPr>
                <w:rFonts w:hint="eastAsia" w:cs="Times New Roman"/>
                <w:b w:val="0"/>
                <w:bCs w:val="0"/>
                <w:color w:val="000000"/>
                <w:sz w:val="24"/>
                <w:szCs w:val="22"/>
                <w:u w:val="none"/>
                <w:lang w:val="en-US" w:eastAsia="zh-CN"/>
              </w:rPr>
              <w:t>55.99</w:t>
            </w:r>
            <w:r>
              <w:rPr>
                <w:rFonts w:ascii="Times New Roman" w:hAnsi="Times New Roman" w:eastAsia="宋体" w:cs="Times New Roman"/>
                <w:b w:val="0"/>
                <w:bCs w:val="0"/>
                <w:color w:val="000000"/>
                <w:sz w:val="24"/>
                <w:szCs w:val="22"/>
                <w:u w:val="none"/>
              </w:rPr>
              <w:t>dB(A)</w:t>
            </w:r>
            <w:r>
              <w:rPr>
                <w:rFonts w:hint="eastAsia" w:ascii="Times New Roman" w:hAnsi="Times New Roman" w:eastAsia="宋体" w:cs="Times New Roman"/>
                <w:b w:val="0"/>
                <w:bCs w:val="0"/>
                <w:color w:val="000000"/>
                <w:sz w:val="24"/>
                <w:szCs w:val="22"/>
                <w:u w:val="none"/>
                <w:lang w:eastAsia="zh-CN"/>
              </w:rPr>
              <w:t>，</w:t>
            </w:r>
            <w:r>
              <w:rPr>
                <w:rFonts w:hint="eastAsia" w:ascii="Times New Roman" w:hAnsi="Times New Roman" w:eastAsia="宋体" w:cs="Times New Roman"/>
                <w:b w:val="0"/>
                <w:bCs w:val="0"/>
                <w:color w:val="000000"/>
                <w:sz w:val="24"/>
                <w:szCs w:val="22"/>
                <w:u w:val="none"/>
              </w:rPr>
              <w:t>均能</w:t>
            </w:r>
            <w:r>
              <w:rPr>
                <w:rFonts w:ascii="Times New Roman" w:hAnsi="Times New Roman" w:eastAsia="宋体" w:cs="Times New Roman"/>
                <w:b w:val="0"/>
                <w:bCs w:val="0"/>
                <w:color w:val="000000"/>
                <w:sz w:val="24"/>
                <w:szCs w:val="22"/>
                <w:u w:val="none"/>
              </w:rPr>
              <w:t>满足《工业企业厂界环境噪声排放标准》（GB12348-2008）中</w:t>
            </w:r>
            <w:r>
              <w:rPr>
                <w:rFonts w:hint="eastAsia" w:ascii="Times New Roman" w:hAnsi="Times New Roman" w:eastAsia="宋体" w:cs="Times New Roman"/>
                <w:b w:val="0"/>
                <w:bCs w:val="0"/>
                <w:color w:val="000000"/>
                <w:sz w:val="24"/>
                <w:szCs w:val="22"/>
                <w:u w:val="none"/>
              </w:rPr>
              <w:t>2类</w:t>
            </w:r>
            <w:r>
              <w:rPr>
                <w:rFonts w:ascii="Times New Roman" w:hAnsi="Times New Roman" w:eastAsia="宋体" w:cs="Times New Roman"/>
                <w:b w:val="0"/>
                <w:bCs w:val="0"/>
                <w:color w:val="000000"/>
                <w:sz w:val="24"/>
                <w:szCs w:val="22"/>
                <w:u w:val="none"/>
              </w:rPr>
              <w:t>标准</w:t>
            </w:r>
            <w:r>
              <w:rPr>
                <w:rFonts w:hint="eastAsia" w:ascii="Times New Roman" w:hAnsi="Times New Roman" w:eastAsia="宋体" w:cs="Times New Roman"/>
                <w:b w:val="0"/>
                <w:bCs w:val="0"/>
                <w:color w:val="000000"/>
                <w:sz w:val="24"/>
                <w:szCs w:val="22"/>
                <w:u w:val="none"/>
                <w:lang w:eastAsia="zh-CN"/>
              </w:rPr>
              <w:t>（</w:t>
            </w:r>
            <w:r>
              <w:rPr>
                <w:rFonts w:hint="eastAsia" w:ascii="Times New Roman" w:hAnsi="Times New Roman" w:eastAsia="宋体" w:cs="Times New Roman"/>
                <w:b w:val="0"/>
                <w:bCs w:val="0"/>
                <w:color w:val="000000"/>
                <w:sz w:val="24"/>
                <w:szCs w:val="22"/>
                <w:u w:val="none"/>
                <w:lang w:val="en-US" w:eastAsia="zh-CN"/>
              </w:rPr>
              <w:t xml:space="preserve">即昼间 </w:t>
            </w:r>
            <w:r>
              <w:rPr>
                <w:rFonts w:hint="default" w:ascii="Times New Roman" w:hAnsi="Times New Roman" w:eastAsia="宋体" w:cs="Times New Roman"/>
                <w:b w:val="0"/>
                <w:bCs w:val="0"/>
                <w:color w:val="000000"/>
                <w:sz w:val="24"/>
                <w:szCs w:val="22"/>
                <w:u w:val="none"/>
                <w:lang w:val="en-US" w:eastAsia="zh-CN"/>
              </w:rPr>
              <w:t>6</w:t>
            </w:r>
            <w:r>
              <w:rPr>
                <w:rFonts w:hint="eastAsia" w:ascii="Times New Roman" w:hAnsi="Times New Roman" w:eastAsia="宋体" w:cs="Times New Roman"/>
                <w:b w:val="0"/>
                <w:bCs w:val="0"/>
                <w:color w:val="000000"/>
                <w:sz w:val="24"/>
                <w:szCs w:val="22"/>
                <w:u w:val="none"/>
                <w:lang w:val="en-US" w:eastAsia="zh-CN"/>
              </w:rPr>
              <w:t>0</w:t>
            </w:r>
            <w:r>
              <w:rPr>
                <w:rFonts w:hint="default" w:ascii="Times New Roman" w:hAnsi="Times New Roman" w:eastAsia="宋体" w:cs="Times New Roman"/>
                <w:b w:val="0"/>
                <w:bCs w:val="0"/>
                <w:color w:val="000000"/>
                <w:sz w:val="24"/>
                <w:szCs w:val="22"/>
                <w:u w:val="none"/>
                <w:lang w:val="en-US" w:eastAsia="zh-CN"/>
              </w:rPr>
              <w:t>dB</w:t>
            </w:r>
            <w:r>
              <w:rPr>
                <w:rFonts w:hint="eastAsia" w:ascii="Times New Roman" w:hAnsi="Times New Roman" w:eastAsia="宋体" w:cs="Times New Roman"/>
                <w:b w:val="0"/>
                <w:bCs w:val="0"/>
                <w:color w:val="000000"/>
                <w:sz w:val="24"/>
                <w:szCs w:val="22"/>
                <w:u w:val="none"/>
                <w:lang w:val="en-US" w:eastAsia="zh-CN"/>
              </w:rPr>
              <w:t>（</w:t>
            </w:r>
            <w:r>
              <w:rPr>
                <w:rFonts w:hint="default" w:ascii="Times New Roman" w:hAnsi="Times New Roman" w:eastAsia="宋体" w:cs="Times New Roman"/>
                <w:b w:val="0"/>
                <w:bCs w:val="0"/>
                <w:color w:val="000000"/>
                <w:sz w:val="24"/>
                <w:szCs w:val="22"/>
                <w:u w:val="none"/>
                <w:lang w:val="en-US" w:eastAsia="zh-CN"/>
              </w:rPr>
              <w:t>A</w:t>
            </w:r>
            <w:r>
              <w:rPr>
                <w:rFonts w:hint="eastAsia" w:ascii="Times New Roman" w:hAnsi="Times New Roman" w:eastAsia="宋体" w:cs="Times New Roman"/>
                <w:b w:val="0"/>
                <w:bCs w:val="0"/>
                <w:color w:val="000000"/>
                <w:sz w:val="24"/>
                <w:szCs w:val="22"/>
                <w:u w:val="none"/>
                <w:lang w:val="en-US" w:eastAsia="zh-CN"/>
              </w:rPr>
              <w:t>）</w:t>
            </w:r>
            <w:r>
              <w:rPr>
                <w:rFonts w:hint="eastAsia" w:ascii="Times New Roman" w:hAnsi="Times New Roman" w:eastAsia="宋体" w:cs="Times New Roman"/>
                <w:b w:val="0"/>
                <w:bCs w:val="0"/>
                <w:color w:val="000000"/>
                <w:sz w:val="24"/>
                <w:szCs w:val="22"/>
                <w:u w:val="none"/>
                <w:lang w:eastAsia="zh-CN"/>
              </w:rPr>
              <w:t>）</w:t>
            </w:r>
            <w:r>
              <w:rPr>
                <w:rFonts w:hint="eastAsia" w:ascii="Times New Roman" w:hAnsi="Times New Roman" w:eastAsia="宋体" w:cs="Times New Roman"/>
                <w:b w:val="0"/>
                <w:bCs w:val="0"/>
                <w:color w:val="000000"/>
                <w:sz w:val="24"/>
                <w:szCs w:val="22"/>
                <w:u w:val="none"/>
              </w:rPr>
              <w:t>，可</w:t>
            </w:r>
            <w:r>
              <w:rPr>
                <w:rFonts w:hint="eastAsia" w:ascii="Times New Roman" w:hAnsi="Times New Roman" w:eastAsia="宋体" w:cs="Times New Roman"/>
                <w:b w:val="0"/>
                <w:bCs w:val="0"/>
                <w:color w:val="000000"/>
                <w:sz w:val="24"/>
                <w:szCs w:val="22"/>
                <w:u w:val="none"/>
                <w:lang w:eastAsia="zh-CN"/>
              </w:rPr>
              <w:t>实现</w:t>
            </w:r>
            <w:r>
              <w:rPr>
                <w:rFonts w:hint="eastAsia" w:ascii="Times New Roman" w:hAnsi="Times New Roman" w:eastAsia="宋体" w:cs="Times New Roman"/>
                <w:b w:val="0"/>
                <w:bCs w:val="0"/>
                <w:color w:val="000000"/>
                <w:sz w:val="24"/>
                <w:szCs w:val="22"/>
                <w:u w:val="none"/>
              </w:rPr>
              <w:t>达标排放。项目周边50m内无居住区等敏感保护目标，不会产生噪声扰民现象。</w:t>
            </w:r>
          </w:p>
          <w:p>
            <w:pPr>
              <w:adjustRightInd w:val="0"/>
              <w:snapToGrid w:val="0"/>
              <w:spacing w:line="520" w:lineRule="atLeast"/>
              <w:ind w:firstLine="480" w:firstLineChars="200"/>
              <w:rPr>
                <w:b w:val="0"/>
                <w:bCs w:val="0"/>
                <w:color w:val="000000"/>
                <w:sz w:val="24"/>
                <w:u w:val="none"/>
              </w:rPr>
            </w:pPr>
            <w:r>
              <w:rPr>
                <w:b w:val="0"/>
                <w:bCs w:val="0"/>
                <w:color w:val="000000"/>
                <w:sz w:val="24"/>
                <w:szCs w:val="22"/>
                <w:u w:val="none"/>
              </w:rPr>
              <w:t>根据以上分析，本项目落实环保措施后</w:t>
            </w:r>
            <w:r>
              <w:rPr>
                <w:rFonts w:hint="eastAsia"/>
                <w:b w:val="0"/>
                <w:bCs w:val="0"/>
                <w:color w:val="000000"/>
                <w:sz w:val="24"/>
                <w:szCs w:val="22"/>
                <w:u w:val="none"/>
                <w:lang w:eastAsia="zh-CN"/>
              </w:rPr>
              <w:t>可实现厂界</w:t>
            </w:r>
            <w:r>
              <w:rPr>
                <w:b w:val="0"/>
                <w:bCs w:val="0"/>
                <w:color w:val="000000"/>
                <w:sz w:val="24"/>
                <w:szCs w:val="22"/>
                <w:u w:val="none"/>
              </w:rPr>
              <w:t>噪声</w:t>
            </w:r>
            <w:r>
              <w:rPr>
                <w:rFonts w:hint="eastAsia"/>
                <w:b w:val="0"/>
                <w:bCs w:val="0"/>
                <w:color w:val="000000"/>
                <w:sz w:val="24"/>
                <w:szCs w:val="22"/>
                <w:u w:val="none"/>
                <w:lang w:eastAsia="zh-CN"/>
              </w:rPr>
              <w:t>达标排放，</w:t>
            </w:r>
            <w:r>
              <w:rPr>
                <w:b w:val="0"/>
                <w:bCs w:val="0"/>
                <w:color w:val="000000"/>
                <w:sz w:val="24"/>
                <w:u w:val="none"/>
              </w:rPr>
              <w:t>对周围环境影响较小。</w:t>
            </w:r>
          </w:p>
          <w:p>
            <w:pPr>
              <w:pStyle w:val="4"/>
              <w:keepNext/>
              <w:keepLines w:val="0"/>
              <w:pageBreakBefore w:val="0"/>
              <w:widowControl w:val="0"/>
              <w:kinsoku/>
              <w:wordWrap/>
              <w:overflowPunct w:val="0"/>
              <w:topLinePunct w:val="0"/>
              <w:autoSpaceDE/>
              <w:autoSpaceDN/>
              <w:bidi w:val="0"/>
              <w:adjustRightInd/>
              <w:snapToGrid w:val="0"/>
              <w:spacing w:line="520" w:lineRule="exact"/>
              <w:ind w:left="0" w:firstLine="482" w:firstLineChars="200"/>
              <w:textAlignment w:val="auto"/>
              <w:rPr>
                <w:rFonts w:hint="eastAsia" w:eastAsia="宋体" w:cs="Times New Roman"/>
                <w:b/>
                <w:bCs/>
                <w:color w:val="000000"/>
                <w:kern w:val="2"/>
                <w:sz w:val="24"/>
                <w:szCs w:val="22"/>
                <w:u w:val="single"/>
                <w:lang w:val="en-US" w:eastAsia="zh-CN" w:bidi="ar-SA"/>
              </w:rPr>
            </w:pPr>
            <w:r>
              <w:rPr>
                <w:rFonts w:hint="eastAsia" w:ascii="Times New Roman" w:hAnsi="Times New Roman" w:eastAsia="宋体" w:cs="Times New Roman"/>
                <w:b/>
                <w:bCs/>
                <w:color w:val="000000"/>
                <w:kern w:val="2"/>
                <w:sz w:val="24"/>
                <w:szCs w:val="22"/>
                <w:u w:val="single"/>
                <w:lang w:val="en-US" w:eastAsia="zh-CN" w:bidi="ar-SA"/>
              </w:rPr>
              <w:t>根据</w:t>
            </w:r>
            <w:r>
              <w:rPr>
                <w:rFonts w:ascii="Times New Roman" w:hAnsi="Times New Roman" w:eastAsia="宋体" w:cs="Times New Roman"/>
                <w:b/>
                <w:bCs/>
                <w:color w:val="000000"/>
                <w:kern w:val="2"/>
                <w:sz w:val="24"/>
                <w:szCs w:val="22"/>
                <w:u w:val="single"/>
                <w:lang w:val="en-US" w:eastAsia="zh-CN" w:bidi="ar-SA"/>
              </w:rPr>
              <w:t>鲁山县森发木材有限公司</w:t>
            </w:r>
            <w:r>
              <w:rPr>
                <w:rFonts w:hint="eastAsia" w:ascii="Times New Roman" w:hAnsi="Times New Roman" w:eastAsia="宋体" w:cs="Times New Roman"/>
                <w:b/>
                <w:bCs/>
                <w:color w:val="000000"/>
                <w:kern w:val="2"/>
                <w:sz w:val="24"/>
                <w:szCs w:val="22"/>
                <w:u w:val="single"/>
                <w:lang w:val="en-US" w:eastAsia="zh-CN" w:bidi="ar-SA"/>
              </w:rPr>
              <w:t>已通过</w:t>
            </w:r>
            <w:r>
              <w:rPr>
                <w:rFonts w:ascii="Times New Roman" w:hAnsi="Times New Roman" w:eastAsia="宋体" w:cs="Times New Roman"/>
                <w:b/>
                <w:bCs/>
                <w:color w:val="000000"/>
                <w:kern w:val="2"/>
                <w:sz w:val="24"/>
                <w:szCs w:val="22"/>
                <w:u w:val="single"/>
                <w:lang w:val="en-US" w:eastAsia="zh-CN" w:bidi="ar-SA"/>
              </w:rPr>
              <w:t>环保备案</w:t>
            </w:r>
            <w:r>
              <w:rPr>
                <w:rFonts w:hint="eastAsia" w:ascii="Times New Roman" w:hAnsi="Times New Roman" w:eastAsia="宋体" w:cs="Times New Roman"/>
                <w:b/>
                <w:bCs/>
                <w:color w:val="000000"/>
                <w:kern w:val="2"/>
                <w:sz w:val="24"/>
                <w:szCs w:val="22"/>
                <w:u w:val="single"/>
                <w:lang w:val="en-US" w:eastAsia="zh-CN" w:bidi="ar-SA"/>
              </w:rPr>
              <w:t>（</w:t>
            </w:r>
            <w:r>
              <w:rPr>
                <w:rFonts w:ascii="Times New Roman" w:hAnsi="Times New Roman" w:eastAsia="宋体" w:cs="Times New Roman"/>
                <w:b/>
                <w:bCs/>
                <w:color w:val="000000"/>
                <w:kern w:val="2"/>
                <w:sz w:val="24"/>
                <w:szCs w:val="22"/>
                <w:u w:val="single"/>
                <w:lang w:val="en-US" w:eastAsia="zh-CN" w:bidi="ar-SA"/>
              </w:rPr>
              <w:t>鲁</w:t>
            </w:r>
            <w:r>
              <w:rPr>
                <w:rFonts w:hint="eastAsia" w:ascii="Times New Roman" w:hAnsi="Times New Roman" w:eastAsia="宋体" w:cs="Times New Roman"/>
                <w:b/>
                <w:bCs/>
                <w:color w:val="000000"/>
                <w:kern w:val="2"/>
                <w:sz w:val="24"/>
                <w:szCs w:val="22"/>
                <w:u w:val="single"/>
                <w:lang w:val="en-US" w:eastAsia="zh-CN" w:bidi="ar-SA"/>
              </w:rPr>
              <w:t>环备公告[2016]3号）的</w:t>
            </w:r>
            <w:r>
              <w:rPr>
                <w:rFonts w:ascii="Times New Roman" w:hAnsi="Times New Roman" w:eastAsia="宋体" w:cs="Times New Roman"/>
                <w:b/>
                <w:bCs/>
                <w:color w:val="000000"/>
                <w:kern w:val="2"/>
                <w:sz w:val="24"/>
                <w:szCs w:val="22"/>
                <w:u w:val="single"/>
                <w:lang w:val="en-US" w:eastAsia="zh-CN" w:bidi="ar-SA"/>
              </w:rPr>
              <w:t>《鲁山县森发木材有限公司年产2万立方米高档胶合板生产线项目现状环境影响评估报告》</w:t>
            </w:r>
            <w:r>
              <w:rPr>
                <w:rFonts w:hint="eastAsia" w:ascii="Times New Roman" w:hAnsi="Times New Roman" w:eastAsia="宋体" w:cs="Times New Roman"/>
                <w:b/>
                <w:bCs/>
                <w:color w:val="000000"/>
                <w:kern w:val="2"/>
                <w:sz w:val="24"/>
                <w:szCs w:val="22"/>
                <w:u w:val="single"/>
                <w:lang w:val="en-US" w:eastAsia="zh-CN" w:bidi="ar-SA"/>
              </w:rPr>
              <w:t>，河南普析检测技术服务有限公司</w:t>
            </w:r>
            <w:r>
              <w:rPr>
                <w:rFonts w:hint="eastAsia" w:eastAsia="宋体" w:cs="Times New Roman"/>
                <w:b/>
                <w:bCs/>
                <w:color w:val="000000"/>
                <w:kern w:val="2"/>
                <w:sz w:val="24"/>
                <w:szCs w:val="22"/>
                <w:u w:val="single"/>
                <w:lang w:val="en-US" w:eastAsia="zh-CN" w:bidi="ar-SA"/>
              </w:rPr>
              <w:t>于</w:t>
            </w:r>
            <w:r>
              <w:rPr>
                <w:rFonts w:hint="eastAsia" w:ascii="Times New Roman" w:hAnsi="Times New Roman" w:eastAsia="宋体" w:cs="Times New Roman"/>
                <w:b/>
                <w:bCs/>
                <w:color w:val="000000"/>
                <w:kern w:val="2"/>
                <w:sz w:val="24"/>
                <w:szCs w:val="22"/>
                <w:u w:val="single"/>
                <w:lang w:val="en-US" w:eastAsia="zh-CN" w:bidi="ar-SA"/>
              </w:rPr>
              <w:t>2</w:t>
            </w:r>
            <w:r>
              <w:rPr>
                <w:rFonts w:ascii="Times New Roman" w:hAnsi="Times New Roman" w:eastAsia="宋体" w:cs="Times New Roman"/>
                <w:b/>
                <w:bCs/>
                <w:color w:val="000000"/>
                <w:kern w:val="2"/>
                <w:sz w:val="24"/>
                <w:szCs w:val="22"/>
                <w:u w:val="single"/>
                <w:lang w:val="en-US" w:eastAsia="zh-CN" w:bidi="ar-SA"/>
              </w:rPr>
              <w:t>016年10月8~9日</w:t>
            </w:r>
            <w:r>
              <w:rPr>
                <w:rFonts w:hint="eastAsia" w:ascii="Times New Roman" w:hAnsi="Times New Roman" w:eastAsia="宋体" w:cs="Times New Roman"/>
                <w:b/>
                <w:bCs/>
                <w:color w:val="000000"/>
                <w:kern w:val="2"/>
                <w:sz w:val="24"/>
                <w:szCs w:val="22"/>
                <w:u w:val="single"/>
                <w:lang w:val="en-US" w:eastAsia="zh-CN" w:bidi="ar-SA"/>
              </w:rPr>
              <w:t>对四周厂界进行了监测</w:t>
            </w:r>
            <w:r>
              <w:rPr>
                <w:rFonts w:hint="eastAsia" w:eastAsia="宋体" w:cs="Times New Roman"/>
                <w:b/>
                <w:bCs/>
                <w:color w:val="000000"/>
                <w:kern w:val="2"/>
                <w:sz w:val="24"/>
                <w:szCs w:val="22"/>
                <w:u w:val="single"/>
                <w:lang w:val="en-US" w:eastAsia="zh-CN" w:bidi="ar-SA"/>
              </w:rPr>
              <w:t>，经预测，本项目与租赁单位</w:t>
            </w:r>
            <w:r>
              <w:rPr>
                <w:rFonts w:ascii="Times New Roman" w:hAnsi="Times New Roman" w:eastAsia="宋体" w:cs="Times New Roman"/>
                <w:b/>
                <w:bCs/>
                <w:color w:val="000000"/>
                <w:kern w:val="2"/>
                <w:sz w:val="24"/>
                <w:szCs w:val="22"/>
                <w:u w:val="single"/>
                <w:lang w:val="en-US" w:eastAsia="zh-CN" w:bidi="ar-SA"/>
              </w:rPr>
              <w:t>鲁山县森发木材有限公司</w:t>
            </w:r>
            <w:r>
              <w:rPr>
                <w:rFonts w:hint="eastAsia" w:eastAsia="宋体" w:cs="Times New Roman"/>
                <w:b/>
                <w:bCs/>
                <w:color w:val="000000"/>
                <w:kern w:val="2"/>
                <w:sz w:val="24"/>
                <w:szCs w:val="22"/>
                <w:u w:val="single"/>
                <w:lang w:val="en-US" w:eastAsia="zh-CN" w:bidi="ar-SA"/>
              </w:rPr>
              <w:t>环境污染物互相影响强度见下表。</w:t>
            </w:r>
          </w:p>
          <w:p>
            <w:pPr>
              <w:spacing w:line="520" w:lineRule="exact"/>
              <w:rPr>
                <w:rFonts w:hint="default" w:ascii="Times New Roman" w:hAnsi="Times New Roman" w:eastAsia="黑体" w:cs="Times New Roman"/>
                <w:b/>
                <w:bCs/>
                <w:color w:val="000000"/>
                <w:sz w:val="24"/>
                <w:highlight w:val="none"/>
                <w:u w:val="single"/>
              </w:rPr>
            </w:pPr>
            <w:r>
              <w:rPr>
                <w:rFonts w:hint="eastAsia" w:ascii="Times New Roman" w:hAnsi="Times New Roman" w:eastAsia="黑体" w:cs="Times New Roman"/>
                <w:b/>
                <w:bCs/>
                <w:color w:val="000000"/>
                <w:sz w:val="24"/>
                <w:highlight w:val="none"/>
                <w:u w:val="single"/>
              </w:rPr>
              <w:t>表4-</w:t>
            </w:r>
            <w:r>
              <w:rPr>
                <w:rFonts w:hint="eastAsia" w:eastAsia="黑体" w:cs="Times New Roman"/>
                <w:b/>
                <w:bCs/>
                <w:color w:val="000000"/>
                <w:sz w:val="24"/>
                <w:highlight w:val="none"/>
                <w:u w:val="single"/>
                <w:lang w:val="en-US" w:eastAsia="zh-CN"/>
              </w:rPr>
              <w:t>11</w:t>
            </w:r>
            <w:r>
              <w:rPr>
                <w:rFonts w:hint="eastAsia" w:ascii="Times New Roman" w:hAnsi="Times New Roman" w:eastAsia="黑体" w:cs="Times New Roman"/>
                <w:b/>
                <w:bCs/>
                <w:color w:val="000000"/>
                <w:sz w:val="24"/>
                <w:highlight w:val="none"/>
                <w:u w:val="single"/>
              </w:rPr>
              <w:t xml:space="preserve"> </w:t>
            </w:r>
            <w:r>
              <w:rPr>
                <w:rFonts w:hint="eastAsia" w:eastAsia="黑体" w:cs="Times New Roman"/>
                <w:b/>
                <w:bCs/>
                <w:color w:val="000000"/>
                <w:sz w:val="24"/>
                <w:highlight w:val="none"/>
                <w:u w:val="single"/>
                <w:lang w:val="en-US" w:eastAsia="zh-CN"/>
              </w:rPr>
              <w:t xml:space="preserve">   </w:t>
            </w:r>
            <w:r>
              <w:rPr>
                <w:rFonts w:hint="eastAsia" w:ascii="Times New Roman" w:hAnsi="Times New Roman" w:eastAsia="黑体" w:cs="Times New Roman"/>
                <w:b/>
                <w:bCs/>
                <w:color w:val="000000"/>
                <w:sz w:val="24"/>
                <w:highlight w:val="none"/>
                <w:u w:val="single"/>
                <w:lang w:val="en-US" w:eastAsia="zh-CN"/>
              </w:rPr>
              <w:t>环境污染物互相影响强度</w:t>
            </w:r>
            <w:r>
              <w:rPr>
                <w:rFonts w:hint="eastAsia" w:ascii="Times New Roman" w:hAnsi="Times New Roman" w:eastAsia="黑体" w:cs="Times New Roman"/>
                <w:b/>
                <w:bCs/>
                <w:color w:val="000000"/>
                <w:sz w:val="24"/>
                <w:highlight w:val="none"/>
                <w:u w:val="single"/>
              </w:rPr>
              <w:t>厂界噪声预测结果一览表</w:t>
            </w:r>
            <w:r>
              <w:rPr>
                <w:rFonts w:hint="default" w:ascii="Times New Roman" w:hAnsi="Times New Roman" w:eastAsia="黑体" w:cs="Times New Roman"/>
                <w:b/>
                <w:bCs/>
                <w:color w:val="000000"/>
                <w:sz w:val="24"/>
                <w:highlight w:val="none"/>
                <w:u w:val="single"/>
              </w:rPr>
              <w:t xml:space="preserve">    单位：dB(A)</w:t>
            </w:r>
          </w:p>
          <w:tbl>
            <w:tblPr>
              <w:tblStyle w:val="26"/>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362"/>
              <w:gridCol w:w="1914"/>
              <w:gridCol w:w="1294"/>
              <w:gridCol w:w="1215"/>
              <w:gridCol w:w="1215"/>
              <w:gridCol w:w="121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397" w:hRule="atLeast"/>
                <w:jc w:val="center"/>
              </w:trPr>
              <w:tc>
                <w:tcPr>
                  <w:tcW w:w="828" w:type="pct"/>
                  <w:vAlign w:val="center"/>
                </w:tcPr>
                <w:p>
                  <w:pPr>
                    <w:snapToGrid w:val="0"/>
                    <w:jc w:val="center"/>
                    <w:rPr>
                      <w:b/>
                      <w:bCs/>
                      <w:u w:val="single"/>
                    </w:rPr>
                  </w:pPr>
                  <w:r>
                    <w:rPr>
                      <w:b/>
                      <w:bCs/>
                      <w:u w:val="single"/>
                    </w:rPr>
                    <w:t>预测点位</w:t>
                  </w:r>
                </w:p>
              </w:tc>
              <w:tc>
                <w:tcPr>
                  <w:tcW w:w="1164" w:type="pct"/>
                  <w:vAlign w:val="center"/>
                </w:tcPr>
                <w:p>
                  <w:pPr>
                    <w:snapToGrid w:val="0"/>
                    <w:jc w:val="center"/>
                    <w:rPr>
                      <w:b/>
                      <w:bCs/>
                      <w:u w:val="single"/>
                    </w:rPr>
                  </w:pPr>
                  <w:r>
                    <w:rPr>
                      <w:b/>
                      <w:bCs/>
                      <w:u w:val="single"/>
                    </w:rPr>
                    <w:t>距离生产单元</w:t>
                  </w:r>
                </w:p>
                <w:p>
                  <w:pPr>
                    <w:snapToGrid w:val="0"/>
                    <w:jc w:val="center"/>
                    <w:rPr>
                      <w:b/>
                      <w:bCs/>
                      <w:u w:val="single"/>
                    </w:rPr>
                  </w:pPr>
                  <w:r>
                    <w:rPr>
                      <w:b/>
                      <w:bCs/>
                      <w:u w:val="single"/>
                    </w:rPr>
                    <w:t>最近距离（m）</w:t>
                  </w:r>
                </w:p>
              </w:tc>
              <w:tc>
                <w:tcPr>
                  <w:tcW w:w="787" w:type="pct"/>
                  <w:vAlign w:val="center"/>
                </w:tcPr>
                <w:p>
                  <w:pPr>
                    <w:snapToGrid w:val="0"/>
                    <w:jc w:val="center"/>
                    <w:rPr>
                      <w:b/>
                      <w:bCs/>
                      <w:u w:val="single"/>
                    </w:rPr>
                  </w:pPr>
                  <w:r>
                    <w:rPr>
                      <w:b/>
                      <w:bCs/>
                      <w:u w:val="single"/>
                    </w:rPr>
                    <w:t>贡献值</w:t>
                  </w:r>
                </w:p>
              </w:tc>
              <w:tc>
                <w:tcPr>
                  <w:tcW w:w="739" w:type="pct"/>
                  <w:vAlign w:val="center"/>
                </w:tcPr>
                <w:p>
                  <w:pPr>
                    <w:snapToGrid w:val="0"/>
                    <w:ind w:left="-80" w:leftChars="-38" w:right="-13" w:rightChars="-6"/>
                    <w:jc w:val="center"/>
                    <w:rPr>
                      <w:rFonts w:hint="eastAsia" w:eastAsia="宋体"/>
                      <w:b/>
                      <w:bCs/>
                      <w:u w:val="single"/>
                      <w:lang w:eastAsia="zh-CN"/>
                    </w:rPr>
                  </w:pPr>
                  <w:r>
                    <w:rPr>
                      <w:rFonts w:hint="eastAsia"/>
                      <w:b/>
                      <w:bCs/>
                      <w:u w:val="single"/>
                      <w:lang w:eastAsia="zh-CN"/>
                    </w:rPr>
                    <w:t>背景值</w:t>
                  </w:r>
                </w:p>
              </w:tc>
              <w:tc>
                <w:tcPr>
                  <w:tcW w:w="739" w:type="pct"/>
                  <w:vAlign w:val="center"/>
                </w:tcPr>
                <w:p>
                  <w:pPr>
                    <w:snapToGrid w:val="0"/>
                    <w:ind w:left="-80" w:leftChars="-38" w:right="-13" w:rightChars="-6"/>
                    <w:jc w:val="center"/>
                    <w:rPr>
                      <w:rFonts w:hint="eastAsia" w:eastAsia="宋体"/>
                      <w:b/>
                      <w:bCs/>
                      <w:u w:val="single"/>
                      <w:lang w:eastAsia="zh-CN"/>
                    </w:rPr>
                  </w:pPr>
                  <w:r>
                    <w:rPr>
                      <w:rFonts w:hint="eastAsia"/>
                      <w:b/>
                      <w:bCs/>
                      <w:u w:val="single"/>
                      <w:lang w:eastAsia="zh-CN"/>
                    </w:rPr>
                    <w:t>预测值</w:t>
                  </w:r>
                </w:p>
              </w:tc>
              <w:tc>
                <w:tcPr>
                  <w:tcW w:w="739" w:type="pct"/>
                  <w:vAlign w:val="center"/>
                </w:tcPr>
                <w:p>
                  <w:pPr>
                    <w:snapToGrid w:val="0"/>
                    <w:ind w:left="-80" w:leftChars="-38" w:right="-13" w:rightChars="-6"/>
                    <w:jc w:val="center"/>
                    <w:rPr>
                      <w:b/>
                      <w:bCs/>
                      <w:u w:val="single"/>
                    </w:rPr>
                  </w:pPr>
                  <w:r>
                    <w:rPr>
                      <w:b/>
                      <w:bCs/>
                      <w:u w:val="single"/>
                    </w:rPr>
                    <w:t>标准值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28" w:type="pct"/>
                  <w:vAlign w:val="center"/>
                </w:tcPr>
                <w:p>
                  <w:pPr>
                    <w:snapToGrid w:val="0"/>
                    <w:jc w:val="center"/>
                    <w:rPr>
                      <w:b/>
                      <w:bCs/>
                      <w:u w:val="single"/>
                    </w:rPr>
                  </w:pPr>
                  <w:r>
                    <w:rPr>
                      <w:rFonts w:hint="eastAsia"/>
                      <w:b/>
                      <w:bCs/>
                      <w:u w:val="single"/>
                      <w:lang w:eastAsia="zh-CN"/>
                    </w:rPr>
                    <w:t>租赁厂区</w:t>
                  </w:r>
                  <w:r>
                    <w:rPr>
                      <w:b/>
                      <w:bCs/>
                      <w:u w:val="single"/>
                    </w:rPr>
                    <w:t>东厂界</w:t>
                  </w:r>
                </w:p>
              </w:tc>
              <w:tc>
                <w:tcPr>
                  <w:tcW w:w="1914" w:type="dxa"/>
                  <w:vAlign w:val="center"/>
                </w:tcPr>
                <w:p>
                  <w:pPr>
                    <w:snapToGrid w:val="0"/>
                    <w:jc w:val="center"/>
                    <w:rPr>
                      <w:rFonts w:hint="default" w:eastAsia="宋体"/>
                      <w:b/>
                      <w:bCs/>
                      <w:u w:val="single"/>
                      <w:lang w:val="en-US" w:eastAsia="zh-CN"/>
                    </w:rPr>
                  </w:pPr>
                  <w:r>
                    <w:rPr>
                      <w:rFonts w:hint="eastAsia"/>
                      <w:b/>
                      <w:bCs/>
                      <w:u w:val="single"/>
                      <w:lang w:val="en-US" w:eastAsia="zh-CN"/>
                    </w:rPr>
                    <w:t>6</w:t>
                  </w:r>
                </w:p>
              </w:tc>
              <w:tc>
                <w:tcPr>
                  <w:tcW w:w="1294" w:type="dxa"/>
                  <w:vAlign w:val="center"/>
                </w:tcPr>
                <w:p>
                  <w:pPr>
                    <w:snapToGrid w:val="0"/>
                    <w:jc w:val="center"/>
                    <w:rPr>
                      <w:rFonts w:hint="default" w:eastAsia="宋体"/>
                      <w:b/>
                      <w:bCs/>
                      <w:u w:val="single"/>
                      <w:lang w:val="en-US" w:eastAsia="zh-CN"/>
                    </w:rPr>
                  </w:pPr>
                  <w:r>
                    <w:rPr>
                      <w:rFonts w:hint="eastAsia"/>
                      <w:b/>
                      <w:bCs/>
                      <w:u w:val="single"/>
                      <w:lang w:val="en-US" w:eastAsia="zh-CN"/>
                    </w:rPr>
                    <w:t>55.99</w:t>
                  </w:r>
                </w:p>
              </w:tc>
              <w:tc>
                <w:tcPr>
                  <w:tcW w:w="739" w:type="pct"/>
                  <w:vAlign w:val="center"/>
                </w:tcPr>
                <w:p>
                  <w:pPr>
                    <w:snapToGrid w:val="0"/>
                    <w:jc w:val="center"/>
                    <w:rPr>
                      <w:rFonts w:hint="default" w:eastAsia="宋体"/>
                      <w:b/>
                      <w:bCs/>
                      <w:u w:val="single"/>
                      <w:lang w:val="en-US" w:eastAsia="zh-CN"/>
                    </w:rPr>
                  </w:pPr>
                  <w:r>
                    <w:rPr>
                      <w:rFonts w:hint="eastAsia"/>
                      <w:b/>
                      <w:bCs/>
                      <w:u w:val="single"/>
                      <w:lang w:val="en-US" w:eastAsia="zh-CN"/>
                    </w:rPr>
                    <w:t>56.8~57.2</w:t>
                  </w:r>
                </w:p>
              </w:tc>
              <w:tc>
                <w:tcPr>
                  <w:tcW w:w="739" w:type="pct"/>
                  <w:vAlign w:val="center"/>
                </w:tcPr>
                <w:p>
                  <w:pPr>
                    <w:snapToGrid w:val="0"/>
                    <w:jc w:val="center"/>
                    <w:rPr>
                      <w:rFonts w:hint="default" w:eastAsia="宋体"/>
                      <w:b/>
                      <w:bCs/>
                      <w:u w:val="single"/>
                      <w:lang w:val="en-US" w:eastAsia="zh-CN"/>
                    </w:rPr>
                  </w:pPr>
                  <w:r>
                    <w:rPr>
                      <w:rFonts w:hint="eastAsia"/>
                      <w:b/>
                      <w:bCs/>
                      <w:u w:val="single"/>
                      <w:lang w:val="en-US" w:eastAsia="zh-CN"/>
                    </w:rPr>
                    <w:t>59.65</w:t>
                  </w:r>
                </w:p>
              </w:tc>
              <w:tc>
                <w:tcPr>
                  <w:tcW w:w="739" w:type="pct"/>
                  <w:vMerge w:val="restart"/>
                  <w:vAlign w:val="center"/>
                </w:tcPr>
                <w:p>
                  <w:pPr>
                    <w:snapToGrid w:val="0"/>
                    <w:jc w:val="center"/>
                    <w:rPr>
                      <w:b/>
                      <w:bCs/>
                      <w:u w:val="single"/>
                    </w:rPr>
                  </w:pPr>
                  <w:r>
                    <w:rPr>
                      <w:b/>
                      <w:bCs/>
                      <w:u w:val="single"/>
                    </w:rPr>
                    <w:t>昼间≤60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6" w:hRule="atLeast"/>
                <w:jc w:val="center"/>
              </w:trPr>
              <w:tc>
                <w:tcPr>
                  <w:tcW w:w="828" w:type="pct"/>
                  <w:vAlign w:val="center"/>
                </w:tcPr>
                <w:p>
                  <w:pPr>
                    <w:snapToGrid w:val="0"/>
                    <w:jc w:val="center"/>
                    <w:rPr>
                      <w:b/>
                      <w:bCs/>
                      <w:u w:val="single"/>
                    </w:rPr>
                  </w:pPr>
                  <w:r>
                    <w:rPr>
                      <w:rFonts w:hint="eastAsia"/>
                      <w:b/>
                      <w:bCs/>
                      <w:u w:val="single"/>
                      <w:lang w:eastAsia="zh-CN"/>
                    </w:rPr>
                    <w:t>租赁厂区</w:t>
                  </w:r>
                  <w:r>
                    <w:rPr>
                      <w:b/>
                      <w:bCs/>
                      <w:u w:val="single"/>
                    </w:rPr>
                    <w:t>南厂界</w:t>
                  </w:r>
                </w:p>
              </w:tc>
              <w:tc>
                <w:tcPr>
                  <w:tcW w:w="1914" w:type="dxa"/>
                  <w:vAlign w:val="center"/>
                </w:tcPr>
                <w:p>
                  <w:pPr>
                    <w:snapToGrid w:val="0"/>
                    <w:jc w:val="center"/>
                    <w:rPr>
                      <w:rFonts w:hint="default" w:eastAsia="宋体"/>
                      <w:b/>
                      <w:bCs/>
                      <w:u w:val="single"/>
                      <w:lang w:val="en-US" w:eastAsia="zh-CN"/>
                    </w:rPr>
                  </w:pPr>
                  <w:r>
                    <w:rPr>
                      <w:rFonts w:hint="eastAsia"/>
                      <w:b/>
                      <w:bCs/>
                      <w:u w:val="single"/>
                      <w:lang w:val="en-US" w:eastAsia="zh-CN"/>
                    </w:rPr>
                    <w:t>50</w:t>
                  </w:r>
                </w:p>
              </w:tc>
              <w:tc>
                <w:tcPr>
                  <w:tcW w:w="1294" w:type="dxa"/>
                  <w:vAlign w:val="center"/>
                </w:tcPr>
                <w:p>
                  <w:pPr>
                    <w:snapToGrid w:val="0"/>
                    <w:jc w:val="center"/>
                    <w:rPr>
                      <w:rFonts w:hint="default" w:eastAsia="宋体"/>
                      <w:b/>
                      <w:bCs/>
                      <w:u w:val="single"/>
                      <w:lang w:val="en-US" w:eastAsia="zh-CN"/>
                    </w:rPr>
                  </w:pPr>
                  <w:r>
                    <w:rPr>
                      <w:rFonts w:hint="eastAsia"/>
                      <w:b/>
                      <w:bCs/>
                      <w:u w:val="single"/>
                      <w:lang w:val="en-US" w:eastAsia="zh-CN"/>
                    </w:rPr>
                    <w:t>37.57</w:t>
                  </w:r>
                </w:p>
              </w:tc>
              <w:tc>
                <w:tcPr>
                  <w:tcW w:w="739" w:type="pct"/>
                  <w:vAlign w:val="center"/>
                </w:tcPr>
                <w:p>
                  <w:pPr>
                    <w:snapToGrid w:val="0"/>
                    <w:jc w:val="center"/>
                    <w:rPr>
                      <w:rFonts w:hint="default" w:eastAsia="宋体"/>
                      <w:b/>
                      <w:bCs/>
                      <w:u w:val="single"/>
                      <w:lang w:val="en-US" w:eastAsia="zh-CN"/>
                    </w:rPr>
                  </w:pPr>
                  <w:r>
                    <w:rPr>
                      <w:rFonts w:hint="eastAsia"/>
                      <w:b/>
                      <w:bCs/>
                      <w:u w:val="single"/>
                      <w:lang w:val="en-US" w:eastAsia="zh-CN"/>
                    </w:rPr>
                    <w:t>59.0~59.3</w:t>
                  </w:r>
                </w:p>
              </w:tc>
              <w:tc>
                <w:tcPr>
                  <w:tcW w:w="739" w:type="pct"/>
                  <w:vAlign w:val="center"/>
                </w:tcPr>
                <w:p>
                  <w:pPr>
                    <w:snapToGrid w:val="0"/>
                    <w:jc w:val="center"/>
                    <w:rPr>
                      <w:rFonts w:hint="default" w:eastAsia="宋体"/>
                      <w:b/>
                      <w:bCs/>
                      <w:u w:val="single"/>
                      <w:lang w:val="en-US" w:eastAsia="zh-CN"/>
                    </w:rPr>
                  </w:pPr>
                  <w:r>
                    <w:rPr>
                      <w:rFonts w:hint="eastAsia"/>
                      <w:b/>
                      <w:bCs/>
                      <w:u w:val="single"/>
                      <w:lang w:val="en-US" w:eastAsia="zh-CN"/>
                    </w:rPr>
                    <w:t>59.33</w:t>
                  </w:r>
                </w:p>
              </w:tc>
              <w:tc>
                <w:tcPr>
                  <w:tcW w:w="739" w:type="pct"/>
                  <w:vMerge w:val="continue"/>
                  <w:vAlign w:val="center"/>
                </w:tcPr>
                <w:p>
                  <w:pPr>
                    <w:snapToGrid w:val="0"/>
                    <w:jc w:val="center"/>
                    <w:rPr>
                      <w:b/>
                      <w:bCs/>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0" w:hRule="atLeast"/>
                <w:jc w:val="center"/>
              </w:trPr>
              <w:tc>
                <w:tcPr>
                  <w:tcW w:w="828" w:type="pct"/>
                  <w:vAlign w:val="center"/>
                </w:tcPr>
                <w:p>
                  <w:pPr>
                    <w:snapToGrid w:val="0"/>
                    <w:jc w:val="center"/>
                    <w:rPr>
                      <w:b/>
                      <w:bCs/>
                      <w:u w:val="single"/>
                    </w:rPr>
                  </w:pPr>
                  <w:r>
                    <w:rPr>
                      <w:rFonts w:hint="eastAsia"/>
                      <w:b/>
                      <w:bCs/>
                      <w:u w:val="single"/>
                      <w:lang w:eastAsia="zh-CN"/>
                    </w:rPr>
                    <w:t>租赁厂区</w:t>
                  </w:r>
                  <w:r>
                    <w:rPr>
                      <w:b/>
                      <w:bCs/>
                      <w:u w:val="single"/>
                    </w:rPr>
                    <w:t>西厂界</w:t>
                  </w:r>
                </w:p>
              </w:tc>
              <w:tc>
                <w:tcPr>
                  <w:tcW w:w="1914" w:type="dxa"/>
                  <w:vAlign w:val="center"/>
                </w:tcPr>
                <w:p>
                  <w:pPr>
                    <w:snapToGrid w:val="0"/>
                    <w:jc w:val="center"/>
                    <w:rPr>
                      <w:rFonts w:hint="default" w:eastAsia="宋体"/>
                      <w:b/>
                      <w:bCs/>
                      <w:u w:val="single"/>
                      <w:lang w:val="en-US" w:eastAsia="zh-CN"/>
                    </w:rPr>
                  </w:pPr>
                  <w:r>
                    <w:rPr>
                      <w:rFonts w:hint="eastAsia"/>
                      <w:b/>
                      <w:bCs/>
                      <w:u w:val="single"/>
                      <w:lang w:val="en-US" w:eastAsia="zh-CN"/>
                    </w:rPr>
                    <w:t>30</w:t>
                  </w:r>
                </w:p>
              </w:tc>
              <w:tc>
                <w:tcPr>
                  <w:tcW w:w="1294" w:type="dxa"/>
                  <w:vAlign w:val="center"/>
                </w:tcPr>
                <w:p>
                  <w:pPr>
                    <w:snapToGrid w:val="0"/>
                    <w:jc w:val="center"/>
                    <w:rPr>
                      <w:rFonts w:hint="default" w:eastAsia="宋体"/>
                      <w:b/>
                      <w:bCs/>
                      <w:u w:val="single"/>
                      <w:lang w:val="en-US" w:eastAsia="zh-CN"/>
                    </w:rPr>
                  </w:pPr>
                  <w:r>
                    <w:rPr>
                      <w:rFonts w:hint="eastAsia"/>
                      <w:b/>
                      <w:bCs/>
                      <w:u w:val="single"/>
                      <w:lang w:val="en-US" w:eastAsia="zh-CN"/>
                    </w:rPr>
                    <w:t>42.01</w:t>
                  </w:r>
                </w:p>
              </w:tc>
              <w:tc>
                <w:tcPr>
                  <w:tcW w:w="739" w:type="pct"/>
                  <w:vAlign w:val="center"/>
                </w:tcPr>
                <w:p>
                  <w:pPr>
                    <w:snapToGrid w:val="0"/>
                    <w:jc w:val="center"/>
                    <w:rPr>
                      <w:rFonts w:hint="default" w:eastAsia="宋体"/>
                      <w:b/>
                      <w:bCs/>
                      <w:u w:val="single"/>
                      <w:lang w:val="en-US" w:eastAsia="zh-CN"/>
                    </w:rPr>
                  </w:pPr>
                  <w:r>
                    <w:rPr>
                      <w:rFonts w:hint="eastAsia"/>
                      <w:b/>
                      <w:bCs/>
                      <w:u w:val="single"/>
                      <w:lang w:val="en-US" w:eastAsia="zh-CN"/>
                    </w:rPr>
                    <w:t>57.7~58.9</w:t>
                  </w:r>
                </w:p>
              </w:tc>
              <w:tc>
                <w:tcPr>
                  <w:tcW w:w="739" w:type="pct"/>
                  <w:vAlign w:val="center"/>
                </w:tcPr>
                <w:p>
                  <w:pPr>
                    <w:snapToGrid w:val="0"/>
                    <w:jc w:val="center"/>
                    <w:rPr>
                      <w:rFonts w:hint="default" w:eastAsia="宋体"/>
                      <w:b/>
                      <w:bCs/>
                      <w:u w:val="single"/>
                      <w:lang w:val="en-US" w:eastAsia="zh-CN"/>
                    </w:rPr>
                  </w:pPr>
                  <w:r>
                    <w:rPr>
                      <w:rFonts w:hint="eastAsia"/>
                      <w:b/>
                      <w:bCs/>
                      <w:u w:val="single"/>
                      <w:lang w:val="en-US" w:eastAsia="zh-CN"/>
                    </w:rPr>
                    <w:t>58.99</w:t>
                  </w:r>
                </w:p>
              </w:tc>
              <w:tc>
                <w:tcPr>
                  <w:tcW w:w="739" w:type="pct"/>
                  <w:vMerge w:val="continue"/>
                  <w:vAlign w:val="center"/>
                </w:tcPr>
                <w:p>
                  <w:pPr>
                    <w:snapToGrid w:val="0"/>
                    <w:jc w:val="center"/>
                    <w:rPr>
                      <w:b/>
                      <w:bCs/>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28" w:type="pct"/>
                  <w:vAlign w:val="center"/>
                </w:tcPr>
                <w:p>
                  <w:pPr>
                    <w:snapToGrid w:val="0"/>
                    <w:jc w:val="center"/>
                    <w:rPr>
                      <w:b/>
                      <w:bCs/>
                      <w:u w:val="single"/>
                    </w:rPr>
                  </w:pPr>
                  <w:r>
                    <w:rPr>
                      <w:rFonts w:hint="eastAsia"/>
                      <w:b/>
                      <w:bCs/>
                      <w:u w:val="single"/>
                      <w:lang w:eastAsia="zh-CN"/>
                    </w:rPr>
                    <w:t>租赁厂区</w:t>
                  </w:r>
                  <w:r>
                    <w:rPr>
                      <w:b/>
                      <w:bCs/>
                      <w:u w:val="single"/>
                    </w:rPr>
                    <w:t>北厂界</w:t>
                  </w:r>
                </w:p>
              </w:tc>
              <w:tc>
                <w:tcPr>
                  <w:tcW w:w="1914" w:type="dxa"/>
                  <w:vAlign w:val="center"/>
                </w:tcPr>
                <w:p>
                  <w:pPr>
                    <w:snapToGrid w:val="0"/>
                    <w:jc w:val="center"/>
                    <w:rPr>
                      <w:rFonts w:hint="default" w:eastAsia="宋体"/>
                      <w:b/>
                      <w:bCs/>
                      <w:u w:val="single"/>
                      <w:lang w:val="en-US" w:eastAsia="zh-CN"/>
                    </w:rPr>
                  </w:pPr>
                  <w:r>
                    <w:rPr>
                      <w:rFonts w:hint="eastAsia"/>
                      <w:b/>
                      <w:bCs/>
                      <w:u w:val="single"/>
                      <w:lang w:val="en-US" w:eastAsia="zh-CN"/>
                    </w:rPr>
                    <w:t>10</w:t>
                  </w:r>
                </w:p>
              </w:tc>
              <w:tc>
                <w:tcPr>
                  <w:tcW w:w="1294" w:type="dxa"/>
                  <w:vAlign w:val="center"/>
                </w:tcPr>
                <w:p>
                  <w:pPr>
                    <w:snapToGrid w:val="0"/>
                    <w:jc w:val="center"/>
                    <w:rPr>
                      <w:rFonts w:hint="default" w:eastAsia="宋体"/>
                      <w:b/>
                      <w:bCs/>
                      <w:u w:val="single"/>
                      <w:lang w:val="en-US" w:eastAsia="zh-CN"/>
                    </w:rPr>
                  </w:pPr>
                  <w:r>
                    <w:rPr>
                      <w:rFonts w:hint="eastAsia"/>
                      <w:b/>
                      <w:bCs/>
                      <w:u w:val="single"/>
                      <w:lang w:val="en-US" w:eastAsia="zh-CN"/>
                    </w:rPr>
                    <w:t>51.55</w:t>
                  </w:r>
                </w:p>
              </w:tc>
              <w:tc>
                <w:tcPr>
                  <w:tcW w:w="739" w:type="pct"/>
                  <w:vAlign w:val="center"/>
                </w:tcPr>
                <w:p>
                  <w:pPr>
                    <w:snapToGrid w:val="0"/>
                    <w:jc w:val="center"/>
                    <w:rPr>
                      <w:rFonts w:hint="default" w:eastAsia="宋体"/>
                      <w:b/>
                      <w:bCs/>
                      <w:u w:val="single"/>
                      <w:lang w:val="en-US" w:eastAsia="zh-CN"/>
                    </w:rPr>
                  </w:pPr>
                  <w:r>
                    <w:rPr>
                      <w:rFonts w:hint="eastAsia"/>
                      <w:b/>
                      <w:bCs/>
                      <w:u w:val="single"/>
                      <w:lang w:val="en-US" w:eastAsia="zh-CN"/>
                    </w:rPr>
                    <w:t>56.3~57.9</w:t>
                  </w:r>
                </w:p>
              </w:tc>
              <w:tc>
                <w:tcPr>
                  <w:tcW w:w="739" w:type="pct"/>
                  <w:vAlign w:val="center"/>
                </w:tcPr>
                <w:p>
                  <w:pPr>
                    <w:snapToGrid w:val="0"/>
                    <w:jc w:val="center"/>
                    <w:rPr>
                      <w:rFonts w:hint="default" w:eastAsia="宋体"/>
                      <w:b/>
                      <w:bCs/>
                      <w:u w:val="single"/>
                      <w:lang w:val="en-US" w:eastAsia="zh-CN"/>
                    </w:rPr>
                  </w:pPr>
                  <w:r>
                    <w:rPr>
                      <w:rFonts w:hint="eastAsia"/>
                      <w:b/>
                      <w:bCs/>
                      <w:u w:val="single"/>
                      <w:lang w:val="en-US" w:eastAsia="zh-CN"/>
                    </w:rPr>
                    <w:t>58.81</w:t>
                  </w:r>
                </w:p>
              </w:tc>
              <w:tc>
                <w:tcPr>
                  <w:tcW w:w="739" w:type="pct"/>
                  <w:vMerge w:val="continue"/>
                  <w:vAlign w:val="center"/>
                </w:tcPr>
                <w:p>
                  <w:pPr>
                    <w:snapToGrid w:val="0"/>
                    <w:jc w:val="center"/>
                    <w:rPr>
                      <w:b/>
                      <w:bCs/>
                      <w:u w:val="single"/>
                    </w:rPr>
                  </w:pPr>
                </w:p>
              </w:tc>
            </w:tr>
          </w:tbl>
          <w:p>
            <w:pPr>
              <w:adjustRightInd w:val="0"/>
              <w:snapToGrid w:val="0"/>
              <w:spacing w:line="520" w:lineRule="atLeast"/>
              <w:ind w:firstLine="482" w:firstLineChars="200"/>
              <w:rPr>
                <w:rFonts w:hint="eastAsia" w:ascii="Times New Roman" w:hAnsi="Times New Roman" w:eastAsia="宋体" w:cs="Times New Roman"/>
                <w:b/>
                <w:bCs/>
                <w:color w:val="000000"/>
                <w:sz w:val="24"/>
                <w:szCs w:val="22"/>
                <w:u w:val="single"/>
              </w:rPr>
            </w:pPr>
            <w:r>
              <w:rPr>
                <w:rFonts w:ascii="Times New Roman" w:hAnsi="Times New Roman" w:eastAsia="宋体" w:cs="Times New Roman"/>
                <w:b/>
                <w:bCs/>
                <w:color w:val="000000"/>
                <w:sz w:val="24"/>
                <w:szCs w:val="22"/>
                <w:u w:val="single"/>
              </w:rPr>
              <w:t>由</w:t>
            </w:r>
            <w:r>
              <w:rPr>
                <w:rFonts w:hint="eastAsia" w:ascii="Times New Roman" w:hAnsi="Times New Roman" w:eastAsia="宋体" w:cs="Times New Roman"/>
                <w:b/>
                <w:bCs/>
                <w:color w:val="000000"/>
                <w:sz w:val="24"/>
                <w:szCs w:val="22"/>
                <w:u w:val="single"/>
              </w:rPr>
              <w:t>上表</w:t>
            </w:r>
            <w:r>
              <w:rPr>
                <w:rFonts w:ascii="Times New Roman" w:hAnsi="Times New Roman" w:eastAsia="宋体" w:cs="Times New Roman"/>
                <w:b/>
                <w:bCs/>
                <w:color w:val="000000"/>
                <w:sz w:val="24"/>
                <w:szCs w:val="22"/>
                <w:u w:val="single"/>
              </w:rPr>
              <w:t>可知，在落实本</w:t>
            </w:r>
            <w:r>
              <w:rPr>
                <w:rFonts w:hint="eastAsia" w:ascii="Times New Roman" w:hAnsi="Times New Roman" w:eastAsia="宋体" w:cs="Times New Roman"/>
                <w:b/>
                <w:bCs/>
                <w:color w:val="000000"/>
                <w:sz w:val="24"/>
                <w:szCs w:val="22"/>
                <w:u w:val="single"/>
              </w:rPr>
              <w:t>评价</w:t>
            </w:r>
            <w:r>
              <w:rPr>
                <w:rFonts w:ascii="Times New Roman" w:hAnsi="Times New Roman" w:eastAsia="宋体" w:cs="Times New Roman"/>
                <w:b/>
                <w:bCs/>
                <w:color w:val="000000"/>
                <w:sz w:val="24"/>
                <w:szCs w:val="22"/>
                <w:u w:val="single"/>
              </w:rPr>
              <w:t>提出的噪声防治措施的前提下，</w:t>
            </w:r>
            <w:r>
              <w:rPr>
                <w:rFonts w:hint="eastAsia" w:ascii="Times New Roman" w:hAnsi="Times New Roman" w:eastAsia="宋体" w:cs="Times New Roman"/>
                <w:b/>
                <w:bCs/>
                <w:color w:val="000000"/>
                <w:sz w:val="24"/>
                <w:szCs w:val="22"/>
                <w:u w:val="single"/>
              </w:rPr>
              <w:t>本项目运营期</w:t>
            </w:r>
            <w:r>
              <w:rPr>
                <w:rFonts w:hint="eastAsia" w:eastAsia="宋体" w:cs="Times New Roman"/>
                <w:b/>
                <w:bCs/>
                <w:color w:val="000000"/>
                <w:kern w:val="2"/>
                <w:sz w:val="24"/>
                <w:szCs w:val="22"/>
                <w:u w:val="single"/>
                <w:lang w:val="en-US" w:eastAsia="zh-CN" w:bidi="ar-SA"/>
              </w:rPr>
              <w:t>与租赁单位</w:t>
            </w:r>
            <w:r>
              <w:rPr>
                <w:rFonts w:ascii="Times New Roman" w:hAnsi="Times New Roman" w:eastAsia="宋体" w:cs="Times New Roman"/>
                <w:b/>
                <w:bCs/>
                <w:color w:val="000000"/>
                <w:kern w:val="2"/>
                <w:sz w:val="24"/>
                <w:szCs w:val="22"/>
                <w:u w:val="single"/>
                <w:lang w:val="en-US" w:eastAsia="zh-CN" w:bidi="ar-SA"/>
              </w:rPr>
              <w:t>鲁山县森发木材有限公司</w:t>
            </w:r>
            <w:r>
              <w:rPr>
                <w:rFonts w:hint="eastAsia" w:eastAsia="宋体" w:cs="Times New Roman"/>
                <w:b/>
                <w:bCs/>
                <w:color w:val="000000"/>
                <w:kern w:val="2"/>
                <w:sz w:val="24"/>
                <w:szCs w:val="22"/>
                <w:u w:val="single"/>
                <w:lang w:val="en-US" w:eastAsia="zh-CN" w:bidi="ar-SA"/>
              </w:rPr>
              <w:t>环境污染物互相影响强度</w:t>
            </w:r>
            <w:r>
              <w:rPr>
                <w:rFonts w:hint="eastAsia" w:cs="Times New Roman"/>
                <w:b/>
                <w:bCs/>
                <w:color w:val="000000"/>
                <w:kern w:val="2"/>
                <w:sz w:val="24"/>
                <w:szCs w:val="22"/>
                <w:u w:val="single"/>
                <w:lang w:val="en-US" w:eastAsia="zh-CN" w:bidi="ar-SA"/>
              </w:rPr>
              <w:t>下</w:t>
            </w:r>
            <w:r>
              <w:rPr>
                <w:rFonts w:ascii="Times New Roman" w:hAnsi="Times New Roman" w:eastAsia="宋体" w:cs="Times New Roman"/>
                <w:b/>
                <w:bCs/>
                <w:color w:val="000000"/>
                <w:sz w:val="24"/>
                <w:szCs w:val="22"/>
                <w:u w:val="single"/>
              </w:rPr>
              <w:t>厂界噪声</w:t>
            </w:r>
            <w:r>
              <w:rPr>
                <w:rFonts w:hint="eastAsia" w:cs="Times New Roman"/>
                <w:b/>
                <w:bCs/>
                <w:color w:val="000000"/>
                <w:sz w:val="24"/>
                <w:szCs w:val="22"/>
                <w:u w:val="single"/>
                <w:lang w:eastAsia="zh-CN"/>
              </w:rPr>
              <w:t>预测</w:t>
            </w:r>
            <w:r>
              <w:rPr>
                <w:rFonts w:hint="eastAsia" w:ascii="Times New Roman" w:hAnsi="Times New Roman" w:eastAsia="宋体" w:cs="Times New Roman"/>
                <w:b/>
                <w:bCs/>
                <w:color w:val="000000"/>
                <w:sz w:val="24"/>
                <w:szCs w:val="22"/>
                <w:u w:val="single"/>
              </w:rPr>
              <w:t>值</w:t>
            </w:r>
            <w:r>
              <w:rPr>
                <w:rFonts w:hint="eastAsia" w:ascii="Times New Roman" w:hAnsi="Times New Roman" w:eastAsia="宋体" w:cs="Times New Roman"/>
                <w:b/>
                <w:bCs/>
                <w:color w:val="000000"/>
                <w:sz w:val="24"/>
                <w:szCs w:val="22"/>
                <w:u w:val="single"/>
                <w:lang w:eastAsia="zh-CN"/>
              </w:rPr>
              <w:t>为</w:t>
            </w:r>
            <w:r>
              <w:rPr>
                <w:rFonts w:hint="eastAsia" w:cs="Times New Roman"/>
                <w:b/>
                <w:bCs/>
                <w:color w:val="000000"/>
                <w:sz w:val="24"/>
                <w:szCs w:val="22"/>
                <w:u w:val="single"/>
                <w:lang w:val="en-US" w:eastAsia="zh-CN"/>
              </w:rPr>
              <w:t>58.81</w:t>
            </w:r>
            <w:r>
              <w:rPr>
                <w:rFonts w:hint="eastAsia" w:ascii="Times New Roman" w:hAnsi="Times New Roman" w:eastAsia="宋体" w:cs="Times New Roman"/>
                <w:b/>
                <w:bCs/>
                <w:color w:val="000000"/>
                <w:sz w:val="24"/>
                <w:szCs w:val="22"/>
                <w:u w:val="single"/>
                <w:lang w:val="en-US" w:eastAsia="zh-CN"/>
              </w:rPr>
              <w:t>~</w:t>
            </w:r>
            <w:r>
              <w:rPr>
                <w:rFonts w:hint="eastAsia" w:cs="Times New Roman"/>
                <w:b/>
                <w:bCs/>
                <w:color w:val="000000"/>
                <w:sz w:val="24"/>
                <w:szCs w:val="22"/>
                <w:u w:val="single"/>
                <w:lang w:val="en-US" w:eastAsia="zh-CN"/>
              </w:rPr>
              <w:t>59.65</w:t>
            </w:r>
            <w:r>
              <w:rPr>
                <w:rFonts w:ascii="Times New Roman" w:hAnsi="Times New Roman" w:eastAsia="宋体" w:cs="Times New Roman"/>
                <w:b/>
                <w:bCs/>
                <w:color w:val="000000"/>
                <w:sz w:val="24"/>
                <w:szCs w:val="22"/>
                <w:u w:val="single"/>
              </w:rPr>
              <w:t>dB(A)</w:t>
            </w:r>
            <w:r>
              <w:rPr>
                <w:rFonts w:hint="eastAsia" w:ascii="Times New Roman" w:hAnsi="Times New Roman" w:eastAsia="宋体" w:cs="Times New Roman"/>
                <w:b/>
                <w:bCs/>
                <w:color w:val="000000"/>
                <w:sz w:val="24"/>
                <w:szCs w:val="22"/>
                <w:u w:val="single"/>
                <w:lang w:eastAsia="zh-CN"/>
              </w:rPr>
              <w:t>，</w:t>
            </w:r>
            <w:r>
              <w:rPr>
                <w:rFonts w:hint="eastAsia" w:cs="Times New Roman"/>
                <w:b/>
                <w:bCs/>
                <w:color w:val="000000"/>
                <w:sz w:val="24"/>
                <w:szCs w:val="22"/>
                <w:u w:val="single"/>
                <w:lang w:eastAsia="zh-CN"/>
              </w:rPr>
              <w:t>各厂界噪声预测值</w:t>
            </w:r>
            <w:r>
              <w:rPr>
                <w:rFonts w:hint="eastAsia" w:ascii="Times New Roman" w:hAnsi="Times New Roman" w:eastAsia="宋体" w:cs="Times New Roman"/>
                <w:b/>
                <w:bCs/>
                <w:color w:val="000000"/>
                <w:sz w:val="24"/>
                <w:szCs w:val="22"/>
                <w:u w:val="single"/>
              </w:rPr>
              <w:t>均能</w:t>
            </w:r>
            <w:r>
              <w:rPr>
                <w:rFonts w:ascii="Times New Roman" w:hAnsi="Times New Roman" w:eastAsia="宋体" w:cs="Times New Roman"/>
                <w:b/>
                <w:bCs/>
                <w:color w:val="000000"/>
                <w:sz w:val="24"/>
                <w:szCs w:val="22"/>
                <w:u w:val="single"/>
              </w:rPr>
              <w:t>满足《工业企业厂界环境噪声排放标准》（GB12348-2008）中</w:t>
            </w:r>
            <w:r>
              <w:rPr>
                <w:rFonts w:hint="eastAsia" w:ascii="Times New Roman" w:hAnsi="Times New Roman" w:eastAsia="宋体" w:cs="Times New Roman"/>
                <w:b/>
                <w:bCs/>
                <w:color w:val="000000"/>
                <w:sz w:val="24"/>
                <w:szCs w:val="22"/>
                <w:u w:val="single"/>
              </w:rPr>
              <w:t>2类</w:t>
            </w:r>
            <w:r>
              <w:rPr>
                <w:rFonts w:ascii="Times New Roman" w:hAnsi="Times New Roman" w:eastAsia="宋体" w:cs="Times New Roman"/>
                <w:b/>
                <w:bCs/>
                <w:color w:val="000000"/>
                <w:sz w:val="24"/>
                <w:szCs w:val="22"/>
                <w:u w:val="single"/>
              </w:rPr>
              <w:t>标准</w:t>
            </w:r>
            <w:r>
              <w:rPr>
                <w:rFonts w:hint="eastAsia" w:ascii="Times New Roman" w:hAnsi="Times New Roman" w:eastAsia="宋体" w:cs="Times New Roman"/>
                <w:b/>
                <w:bCs/>
                <w:color w:val="000000"/>
                <w:sz w:val="24"/>
                <w:szCs w:val="22"/>
                <w:u w:val="single"/>
                <w:lang w:eastAsia="zh-CN"/>
              </w:rPr>
              <w:t>（</w:t>
            </w:r>
            <w:r>
              <w:rPr>
                <w:rFonts w:hint="eastAsia" w:ascii="Times New Roman" w:hAnsi="Times New Roman" w:eastAsia="宋体" w:cs="Times New Roman"/>
                <w:b/>
                <w:bCs/>
                <w:color w:val="000000"/>
                <w:sz w:val="24"/>
                <w:szCs w:val="22"/>
                <w:u w:val="single"/>
                <w:lang w:val="en-US" w:eastAsia="zh-CN"/>
              </w:rPr>
              <w:t xml:space="preserve">即昼间 </w:t>
            </w:r>
            <w:r>
              <w:rPr>
                <w:rFonts w:hint="default" w:ascii="Times New Roman" w:hAnsi="Times New Roman" w:eastAsia="宋体" w:cs="Times New Roman"/>
                <w:b/>
                <w:bCs/>
                <w:color w:val="000000"/>
                <w:sz w:val="24"/>
                <w:szCs w:val="22"/>
                <w:u w:val="single"/>
                <w:lang w:val="en-US" w:eastAsia="zh-CN"/>
              </w:rPr>
              <w:t>6</w:t>
            </w:r>
            <w:r>
              <w:rPr>
                <w:rFonts w:hint="eastAsia" w:ascii="Times New Roman" w:hAnsi="Times New Roman" w:eastAsia="宋体" w:cs="Times New Roman"/>
                <w:b/>
                <w:bCs/>
                <w:color w:val="000000"/>
                <w:sz w:val="24"/>
                <w:szCs w:val="22"/>
                <w:u w:val="single"/>
                <w:lang w:val="en-US" w:eastAsia="zh-CN"/>
              </w:rPr>
              <w:t>0</w:t>
            </w:r>
            <w:r>
              <w:rPr>
                <w:rFonts w:hint="default" w:ascii="Times New Roman" w:hAnsi="Times New Roman" w:eastAsia="宋体" w:cs="Times New Roman"/>
                <w:b/>
                <w:bCs/>
                <w:color w:val="000000"/>
                <w:sz w:val="24"/>
                <w:szCs w:val="22"/>
                <w:u w:val="single"/>
                <w:lang w:val="en-US" w:eastAsia="zh-CN"/>
              </w:rPr>
              <w:t>dB</w:t>
            </w:r>
            <w:r>
              <w:rPr>
                <w:rFonts w:hint="eastAsia" w:ascii="Times New Roman" w:hAnsi="Times New Roman" w:eastAsia="宋体" w:cs="Times New Roman"/>
                <w:b/>
                <w:bCs/>
                <w:color w:val="000000"/>
                <w:sz w:val="24"/>
                <w:szCs w:val="22"/>
                <w:u w:val="single"/>
                <w:lang w:val="en-US" w:eastAsia="zh-CN"/>
              </w:rPr>
              <w:t>（</w:t>
            </w:r>
            <w:r>
              <w:rPr>
                <w:rFonts w:hint="default" w:ascii="Times New Roman" w:hAnsi="Times New Roman" w:eastAsia="宋体" w:cs="Times New Roman"/>
                <w:b/>
                <w:bCs/>
                <w:color w:val="000000"/>
                <w:sz w:val="24"/>
                <w:szCs w:val="22"/>
                <w:u w:val="single"/>
                <w:lang w:val="en-US" w:eastAsia="zh-CN"/>
              </w:rPr>
              <w:t>A</w:t>
            </w:r>
            <w:r>
              <w:rPr>
                <w:rFonts w:hint="eastAsia" w:ascii="Times New Roman" w:hAnsi="Times New Roman" w:eastAsia="宋体" w:cs="Times New Roman"/>
                <w:b/>
                <w:bCs/>
                <w:color w:val="000000"/>
                <w:sz w:val="24"/>
                <w:szCs w:val="22"/>
                <w:u w:val="single"/>
                <w:lang w:val="en-US" w:eastAsia="zh-CN"/>
              </w:rPr>
              <w:t>）</w:t>
            </w:r>
            <w:r>
              <w:rPr>
                <w:rFonts w:hint="eastAsia" w:ascii="Times New Roman" w:hAnsi="Times New Roman" w:eastAsia="宋体" w:cs="Times New Roman"/>
                <w:b/>
                <w:bCs/>
                <w:color w:val="000000"/>
                <w:sz w:val="24"/>
                <w:szCs w:val="22"/>
                <w:u w:val="single"/>
                <w:lang w:eastAsia="zh-CN"/>
              </w:rPr>
              <w:t>）</w:t>
            </w:r>
            <w:r>
              <w:rPr>
                <w:rFonts w:hint="eastAsia" w:ascii="Times New Roman" w:hAnsi="Times New Roman" w:eastAsia="宋体" w:cs="Times New Roman"/>
                <w:b/>
                <w:bCs/>
                <w:color w:val="000000"/>
                <w:sz w:val="24"/>
                <w:szCs w:val="22"/>
                <w:u w:val="single"/>
              </w:rPr>
              <w:t>，可</w:t>
            </w:r>
            <w:r>
              <w:rPr>
                <w:rFonts w:hint="eastAsia" w:ascii="Times New Roman" w:hAnsi="Times New Roman" w:eastAsia="宋体" w:cs="Times New Roman"/>
                <w:b/>
                <w:bCs/>
                <w:color w:val="000000"/>
                <w:sz w:val="24"/>
                <w:szCs w:val="22"/>
                <w:u w:val="single"/>
                <w:lang w:eastAsia="zh-CN"/>
              </w:rPr>
              <w:t>实现</w:t>
            </w:r>
            <w:r>
              <w:rPr>
                <w:rFonts w:hint="eastAsia" w:ascii="Times New Roman" w:hAnsi="Times New Roman" w:eastAsia="宋体" w:cs="Times New Roman"/>
                <w:b/>
                <w:bCs/>
                <w:color w:val="000000"/>
                <w:sz w:val="24"/>
                <w:szCs w:val="22"/>
                <w:u w:val="single"/>
              </w:rPr>
              <w:t>达标排放。</w:t>
            </w:r>
          </w:p>
          <w:p>
            <w:pPr>
              <w:adjustRightInd w:val="0"/>
              <w:snapToGrid w:val="0"/>
              <w:spacing w:line="520" w:lineRule="atLeast"/>
              <w:ind w:firstLine="482" w:firstLineChars="200"/>
              <w:rPr>
                <w:rFonts w:hint="eastAsia" w:ascii="Times New Roman" w:hAnsi="Times New Roman" w:eastAsia="宋体" w:cs="Times New Roman"/>
                <w:b/>
                <w:bCs/>
                <w:color w:val="000000"/>
                <w:sz w:val="24"/>
                <w:szCs w:val="22"/>
                <w:u w:val="single"/>
              </w:rPr>
            </w:pPr>
            <w:r>
              <w:rPr>
                <w:rFonts w:hint="eastAsia" w:cs="Times New Roman"/>
                <w:b/>
                <w:bCs/>
                <w:color w:val="000000"/>
                <w:sz w:val="24"/>
                <w:szCs w:val="22"/>
                <w:u w:val="single"/>
                <w:lang w:eastAsia="zh-CN"/>
              </w:rPr>
              <w:t>同时根据</w:t>
            </w:r>
            <w:r>
              <w:rPr>
                <w:rFonts w:ascii="Times New Roman" w:hAnsi="Times New Roman" w:eastAsia="宋体" w:cs="Times New Roman"/>
                <w:b/>
                <w:bCs/>
                <w:color w:val="000000"/>
                <w:kern w:val="2"/>
                <w:sz w:val="24"/>
                <w:szCs w:val="22"/>
                <w:u w:val="single"/>
                <w:lang w:val="en-US" w:eastAsia="zh-CN" w:bidi="ar-SA"/>
              </w:rPr>
              <w:t>鲁山县森发木材有限公司</w:t>
            </w:r>
            <w:r>
              <w:rPr>
                <w:rFonts w:hint="eastAsia" w:cs="Times New Roman"/>
                <w:b/>
                <w:bCs/>
                <w:color w:val="000000"/>
                <w:kern w:val="2"/>
                <w:sz w:val="24"/>
                <w:szCs w:val="22"/>
                <w:u w:val="single"/>
                <w:lang w:val="en-US" w:eastAsia="zh-CN" w:bidi="ar-SA"/>
              </w:rPr>
              <w:t>2020年4月通过验收的《</w:t>
            </w:r>
            <w:r>
              <w:rPr>
                <w:b/>
                <w:bCs/>
                <w:color w:val="000000"/>
                <w:sz w:val="24"/>
                <w:szCs w:val="22"/>
                <w:u w:val="single"/>
                <w:lang w:val="en-US" w:eastAsia="zh-CN"/>
              </w:rPr>
              <w:t>鲁山县森发木材有限公司</w:t>
            </w:r>
            <w:r>
              <w:rPr>
                <w:rFonts w:hint="eastAsia"/>
                <w:b/>
                <w:bCs/>
                <w:color w:val="000000"/>
                <w:sz w:val="24"/>
                <w:szCs w:val="22"/>
                <w:u w:val="single"/>
                <w:lang w:val="en-US" w:eastAsia="zh-CN"/>
              </w:rPr>
              <w:t>无组织排放治理方案验收报告</w:t>
            </w:r>
            <w:r>
              <w:rPr>
                <w:rFonts w:hint="eastAsia" w:cs="Times New Roman"/>
                <w:b/>
                <w:bCs/>
                <w:color w:val="000000"/>
                <w:kern w:val="2"/>
                <w:sz w:val="24"/>
                <w:szCs w:val="22"/>
                <w:u w:val="single"/>
                <w:lang w:val="en-US" w:eastAsia="zh-CN" w:bidi="ar-SA"/>
              </w:rPr>
              <w:t>》：“</w:t>
            </w:r>
            <w:r>
              <w:rPr>
                <w:rFonts w:hint="default"/>
                <w:b/>
                <w:bCs/>
                <w:color w:val="000000"/>
                <w:sz w:val="24"/>
                <w:szCs w:val="22"/>
                <w:u w:val="single"/>
                <w:lang w:val="en-US" w:eastAsia="zh-CN"/>
              </w:rPr>
              <w:t>2017</w:t>
            </w:r>
            <w:r>
              <w:rPr>
                <w:rFonts w:hint="eastAsia"/>
                <w:b/>
                <w:bCs/>
                <w:color w:val="000000"/>
                <w:sz w:val="24"/>
                <w:szCs w:val="22"/>
                <w:u w:val="single"/>
                <w:lang w:val="en-US" w:eastAsia="zh-CN"/>
              </w:rPr>
              <w:t>年企业结合市场行情及自身经营情况调整了生产工艺，去除了涂胶、冷压和切边等工序，现阶段生产工艺为剥皮、旋切、晾干即为成品。</w:t>
            </w:r>
            <w:r>
              <w:rPr>
                <w:rFonts w:hint="eastAsia" w:cs="Times New Roman"/>
                <w:b/>
                <w:bCs/>
                <w:color w:val="000000"/>
                <w:kern w:val="2"/>
                <w:sz w:val="24"/>
                <w:szCs w:val="22"/>
                <w:u w:val="single"/>
                <w:lang w:val="en-US" w:eastAsia="zh-CN" w:bidi="ar-SA"/>
              </w:rPr>
              <w:t>”，二者进行对照，</w:t>
            </w:r>
            <w:r>
              <w:rPr>
                <w:b/>
                <w:bCs/>
                <w:color w:val="000000"/>
                <w:sz w:val="24"/>
                <w:szCs w:val="22"/>
                <w:u w:val="single"/>
                <w:lang w:val="en-US" w:eastAsia="zh-CN"/>
              </w:rPr>
              <w:t>鲁山县森发木材有限公司</w:t>
            </w:r>
            <w:r>
              <w:rPr>
                <w:rFonts w:hint="eastAsia"/>
                <w:b/>
                <w:bCs/>
                <w:color w:val="000000"/>
                <w:sz w:val="24"/>
                <w:szCs w:val="22"/>
                <w:u w:val="single"/>
                <w:lang w:val="en-US" w:eastAsia="zh-CN"/>
              </w:rPr>
              <w:t>生产设备减少了3台涂胶机、3台冷压机和1台四边锯，即运营期噪声源减少，因此</w:t>
            </w:r>
            <w:r>
              <w:rPr>
                <w:rFonts w:hint="eastAsia" w:ascii="Times New Roman" w:hAnsi="Times New Roman" w:eastAsia="宋体" w:cs="Times New Roman"/>
                <w:b/>
                <w:bCs/>
                <w:color w:val="000000"/>
                <w:sz w:val="24"/>
                <w:szCs w:val="22"/>
                <w:u w:val="single"/>
              </w:rPr>
              <w:t>本项目运营期</w:t>
            </w:r>
            <w:r>
              <w:rPr>
                <w:rFonts w:hint="eastAsia" w:eastAsia="宋体" w:cs="Times New Roman"/>
                <w:b/>
                <w:bCs/>
                <w:color w:val="000000"/>
                <w:kern w:val="2"/>
                <w:sz w:val="24"/>
                <w:szCs w:val="22"/>
                <w:u w:val="single"/>
                <w:lang w:val="en-US" w:eastAsia="zh-CN" w:bidi="ar-SA"/>
              </w:rPr>
              <w:t>与租赁单位</w:t>
            </w:r>
            <w:r>
              <w:rPr>
                <w:rFonts w:ascii="Times New Roman" w:hAnsi="Times New Roman" w:eastAsia="宋体" w:cs="Times New Roman"/>
                <w:b/>
                <w:bCs/>
                <w:color w:val="000000"/>
                <w:kern w:val="2"/>
                <w:sz w:val="24"/>
                <w:szCs w:val="22"/>
                <w:u w:val="single"/>
                <w:lang w:val="en-US" w:eastAsia="zh-CN" w:bidi="ar-SA"/>
              </w:rPr>
              <w:t>鲁山县森发木材有限公司</w:t>
            </w:r>
            <w:r>
              <w:rPr>
                <w:rFonts w:hint="eastAsia" w:eastAsia="宋体" w:cs="Times New Roman"/>
                <w:b/>
                <w:bCs/>
                <w:color w:val="000000"/>
                <w:kern w:val="2"/>
                <w:sz w:val="24"/>
                <w:szCs w:val="22"/>
                <w:u w:val="single"/>
                <w:lang w:val="en-US" w:eastAsia="zh-CN" w:bidi="ar-SA"/>
              </w:rPr>
              <w:t>环境污染物互相影响强度</w:t>
            </w:r>
            <w:r>
              <w:rPr>
                <w:rFonts w:hint="eastAsia" w:cs="Times New Roman"/>
                <w:b/>
                <w:bCs/>
                <w:color w:val="000000"/>
                <w:kern w:val="2"/>
                <w:sz w:val="24"/>
                <w:szCs w:val="22"/>
                <w:u w:val="single"/>
                <w:lang w:val="en-US" w:eastAsia="zh-CN" w:bidi="ar-SA"/>
              </w:rPr>
              <w:t>下</w:t>
            </w:r>
            <w:r>
              <w:rPr>
                <w:rFonts w:ascii="Times New Roman" w:hAnsi="Times New Roman" w:eastAsia="宋体" w:cs="Times New Roman"/>
                <w:b/>
                <w:bCs/>
                <w:color w:val="000000"/>
                <w:sz w:val="24"/>
                <w:szCs w:val="22"/>
                <w:u w:val="single"/>
              </w:rPr>
              <w:t>厂界噪声</w:t>
            </w:r>
            <w:r>
              <w:rPr>
                <w:rFonts w:hint="eastAsia" w:cs="Times New Roman"/>
                <w:b/>
                <w:bCs/>
                <w:color w:val="000000"/>
                <w:sz w:val="24"/>
                <w:szCs w:val="22"/>
                <w:u w:val="single"/>
                <w:lang w:eastAsia="zh-CN"/>
              </w:rPr>
              <w:t>影响会进一步降低</w:t>
            </w:r>
            <w:r>
              <w:rPr>
                <w:rFonts w:hint="eastAsia" w:ascii="Times New Roman" w:hAnsi="Times New Roman" w:eastAsia="宋体" w:cs="Times New Roman"/>
                <w:b/>
                <w:bCs/>
                <w:color w:val="000000"/>
                <w:sz w:val="24"/>
                <w:szCs w:val="22"/>
                <w:u w:val="single"/>
              </w:rPr>
              <w:t>。</w:t>
            </w:r>
          </w:p>
          <w:p>
            <w:pPr>
              <w:adjustRightInd w:val="0"/>
              <w:snapToGrid w:val="0"/>
              <w:spacing w:line="520" w:lineRule="atLeast"/>
              <w:ind w:firstLine="482" w:firstLineChars="200"/>
              <w:rPr>
                <w:b/>
                <w:bCs/>
                <w:color w:val="000000"/>
                <w:sz w:val="24"/>
                <w:u w:val="single"/>
              </w:rPr>
            </w:pPr>
            <w:r>
              <w:rPr>
                <w:b/>
                <w:bCs/>
                <w:color w:val="000000"/>
                <w:sz w:val="24"/>
                <w:szCs w:val="22"/>
                <w:u w:val="single"/>
              </w:rPr>
              <w:t>根据以上分析，本项目落实环保措施后</w:t>
            </w:r>
            <w:r>
              <w:rPr>
                <w:rFonts w:hint="eastAsia"/>
                <w:b/>
                <w:bCs/>
                <w:color w:val="000000"/>
                <w:sz w:val="24"/>
                <w:szCs w:val="22"/>
                <w:u w:val="single"/>
                <w:lang w:eastAsia="zh-CN"/>
              </w:rPr>
              <w:t>，</w:t>
            </w:r>
            <w:r>
              <w:rPr>
                <w:rFonts w:hint="eastAsia" w:ascii="Times New Roman" w:hAnsi="Times New Roman" w:eastAsia="宋体" w:cs="Times New Roman"/>
                <w:b/>
                <w:bCs/>
                <w:color w:val="000000"/>
                <w:sz w:val="24"/>
                <w:szCs w:val="22"/>
                <w:u w:val="single"/>
              </w:rPr>
              <w:t>本项目运营期</w:t>
            </w:r>
            <w:r>
              <w:rPr>
                <w:rFonts w:hint="eastAsia" w:eastAsia="宋体" w:cs="Times New Roman"/>
                <w:b/>
                <w:bCs/>
                <w:color w:val="000000"/>
                <w:kern w:val="2"/>
                <w:sz w:val="24"/>
                <w:szCs w:val="22"/>
                <w:u w:val="single"/>
                <w:lang w:val="en-US" w:eastAsia="zh-CN" w:bidi="ar-SA"/>
              </w:rPr>
              <w:t>与租赁单位</w:t>
            </w:r>
            <w:r>
              <w:rPr>
                <w:rFonts w:ascii="Times New Roman" w:hAnsi="Times New Roman" w:eastAsia="宋体" w:cs="Times New Roman"/>
                <w:b/>
                <w:bCs/>
                <w:color w:val="000000"/>
                <w:kern w:val="2"/>
                <w:sz w:val="24"/>
                <w:szCs w:val="22"/>
                <w:u w:val="single"/>
                <w:lang w:val="en-US" w:eastAsia="zh-CN" w:bidi="ar-SA"/>
              </w:rPr>
              <w:t>鲁山县森发木材有限公司</w:t>
            </w:r>
            <w:r>
              <w:rPr>
                <w:rFonts w:hint="eastAsia" w:eastAsia="宋体" w:cs="Times New Roman"/>
                <w:b/>
                <w:bCs/>
                <w:color w:val="000000"/>
                <w:kern w:val="2"/>
                <w:sz w:val="24"/>
                <w:szCs w:val="22"/>
                <w:u w:val="single"/>
                <w:lang w:val="en-US" w:eastAsia="zh-CN" w:bidi="ar-SA"/>
              </w:rPr>
              <w:t>环境污染物互相影响强度</w:t>
            </w:r>
            <w:r>
              <w:rPr>
                <w:rFonts w:hint="eastAsia" w:cs="Times New Roman"/>
                <w:b/>
                <w:bCs/>
                <w:color w:val="000000"/>
                <w:kern w:val="2"/>
                <w:sz w:val="24"/>
                <w:szCs w:val="22"/>
                <w:u w:val="single"/>
                <w:lang w:val="en-US" w:eastAsia="zh-CN" w:bidi="ar-SA"/>
              </w:rPr>
              <w:t>下</w:t>
            </w:r>
            <w:r>
              <w:rPr>
                <w:rFonts w:ascii="Times New Roman" w:hAnsi="Times New Roman" w:eastAsia="宋体" w:cs="Times New Roman"/>
                <w:b/>
                <w:bCs/>
                <w:color w:val="000000"/>
                <w:sz w:val="24"/>
                <w:szCs w:val="22"/>
                <w:u w:val="single"/>
              </w:rPr>
              <w:t>厂界噪声</w:t>
            </w:r>
            <w:r>
              <w:rPr>
                <w:rFonts w:hint="eastAsia"/>
                <w:b/>
                <w:bCs/>
                <w:color w:val="000000"/>
                <w:sz w:val="24"/>
                <w:szCs w:val="22"/>
                <w:u w:val="single"/>
                <w:lang w:eastAsia="zh-CN"/>
              </w:rPr>
              <w:t>可实现达标排放，</w:t>
            </w:r>
            <w:r>
              <w:rPr>
                <w:b/>
                <w:bCs/>
                <w:color w:val="000000"/>
                <w:sz w:val="24"/>
                <w:u w:val="single"/>
              </w:rPr>
              <w:t>对周围环境影响较小。</w:t>
            </w:r>
          </w:p>
          <w:p>
            <w:pPr>
              <w:adjustRightInd w:val="0"/>
              <w:snapToGrid w:val="0"/>
              <w:spacing w:line="520" w:lineRule="exact"/>
              <w:ind w:firstLine="482" w:firstLineChars="200"/>
              <w:jc w:val="left"/>
              <w:rPr>
                <w:b/>
                <w:color w:val="000000"/>
                <w:sz w:val="24"/>
              </w:rPr>
            </w:pPr>
            <w:r>
              <w:rPr>
                <w:rFonts w:hint="eastAsia"/>
                <w:b/>
                <w:color w:val="000000"/>
                <w:sz w:val="24"/>
                <w:lang w:val="en-US" w:eastAsia="zh-CN"/>
              </w:rPr>
              <w:t>4、</w:t>
            </w:r>
            <w:r>
              <w:rPr>
                <w:rFonts w:hint="eastAsia"/>
                <w:b/>
                <w:color w:val="000000"/>
                <w:sz w:val="24"/>
              </w:rPr>
              <w:t>监测要求</w:t>
            </w:r>
          </w:p>
          <w:p>
            <w:pPr>
              <w:spacing w:line="520" w:lineRule="exact"/>
              <w:ind w:firstLine="480" w:firstLineChars="200"/>
              <w:rPr>
                <w:sz w:val="24"/>
                <w:highlight w:val="none"/>
              </w:rPr>
            </w:pPr>
            <w:r>
              <w:rPr>
                <w:rFonts w:hint="eastAsia"/>
                <w:sz w:val="24"/>
                <w:highlight w:val="none"/>
              </w:rPr>
              <w:t>根据《排污单位自行监测技术指南总则》（HJ 819-2017），</w:t>
            </w:r>
            <w:r>
              <w:rPr>
                <w:rFonts w:hint="eastAsia"/>
                <w:sz w:val="24"/>
                <w:highlight w:val="none"/>
                <w:lang w:eastAsia="zh-CN"/>
              </w:rPr>
              <w:t>本项目</w:t>
            </w:r>
            <w:r>
              <w:rPr>
                <w:rFonts w:hint="eastAsia"/>
                <w:sz w:val="24"/>
                <w:highlight w:val="none"/>
              </w:rPr>
              <w:t>废气监测要求见</w:t>
            </w:r>
            <w:r>
              <w:rPr>
                <w:rFonts w:hint="eastAsia"/>
                <w:sz w:val="24"/>
                <w:highlight w:val="none"/>
                <w:lang w:eastAsia="zh-CN"/>
              </w:rPr>
              <w:t>下</w:t>
            </w:r>
            <w:r>
              <w:rPr>
                <w:rFonts w:hint="eastAsia"/>
                <w:sz w:val="24"/>
                <w:highlight w:val="none"/>
              </w:rPr>
              <w:t>表。</w:t>
            </w:r>
          </w:p>
          <w:p>
            <w:pPr>
              <w:spacing w:line="520" w:lineRule="exact"/>
              <w:ind w:firstLine="720" w:firstLineChars="3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12</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废气监测要求</w:t>
            </w:r>
          </w:p>
          <w:tbl>
            <w:tblPr>
              <w:tblStyle w:val="26"/>
              <w:tblW w:w="498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62"/>
              <w:gridCol w:w="1451"/>
              <w:gridCol w:w="1001"/>
              <w:gridCol w:w="990"/>
              <w:gridCol w:w="3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86"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监测点位</w:t>
                  </w:r>
                </w:p>
              </w:tc>
              <w:tc>
                <w:tcPr>
                  <w:tcW w:w="88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监测因子</w:t>
                  </w:r>
                </w:p>
              </w:tc>
              <w:tc>
                <w:tcPr>
                  <w:tcW w:w="6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监测频次</w:t>
                  </w:r>
                </w:p>
              </w:tc>
              <w:tc>
                <w:tcPr>
                  <w:tcW w:w="60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highlight w:val="none"/>
                      <w:lang w:eastAsia="zh-CN"/>
                    </w:rPr>
                  </w:pPr>
                  <w:r>
                    <w:rPr>
                      <w:rFonts w:hint="eastAsia"/>
                      <w:sz w:val="21"/>
                      <w:szCs w:val="21"/>
                      <w:highlight w:val="none"/>
                      <w:lang w:eastAsia="zh-CN"/>
                    </w:rPr>
                    <w:t>排放规律</w:t>
                  </w:r>
                </w:p>
              </w:tc>
              <w:tc>
                <w:tcPr>
                  <w:tcW w:w="23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8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DA001</w:t>
                  </w:r>
                </w:p>
              </w:tc>
              <w:tc>
                <w:tcPr>
                  <w:tcW w:w="88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highlight w:val="none"/>
                      <w:lang w:eastAsia="zh-CN"/>
                    </w:rPr>
                  </w:pPr>
                  <w:r>
                    <w:rPr>
                      <w:rFonts w:hint="eastAsia"/>
                      <w:sz w:val="21"/>
                      <w:szCs w:val="21"/>
                      <w:highlight w:val="none"/>
                    </w:rPr>
                    <w:t>颗粒物</w:t>
                  </w:r>
                  <w:r>
                    <w:rPr>
                      <w:rFonts w:hint="eastAsia"/>
                      <w:sz w:val="21"/>
                      <w:szCs w:val="21"/>
                      <w:highlight w:val="none"/>
                      <w:lang w:eastAsia="zh-CN"/>
                    </w:rPr>
                    <w:t>、</w:t>
                  </w:r>
                  <w:r>
                    <w:rPr>
                      <w:rFonts w:hint="eastAsia" w:ascii="Times New Roman" w:hAnsi="Times New Roman" w:cs="Times New Roman"/>
                      <w:bCs/>
                      <w:color w:val="000000"/>
                      <w:sz w:val="21"/>
                      <w:szCs w:val="21"/>
                      <w:highlight w:val="none"/>
                      <w:lang w:val="en-US" w:eastAsia="zh-CN"/>
                    </w:rPr>
                    <w:t>S</w:t>
                  </w:r>
                  <w:r>
                    <w:rPr>
                      <w:rFonts w:hint="eastAsia" w:ascii="Times New Roman" w:hAnsi="Times New Roman" w:eastAsia="宋体" w:cs="Times New Roman"/>
                      <w:bCs/>
                      <w:color w:val="000000"/>
                      <w:sz w:val="21"/>
                      <w:szCs w:val="21"/>
                      <w:highlight w:val="none"/>
                      <w:lang w:val="en-US" w:eastAsia="zh-CN"/>
                    </w:rPr>
                    <w:t>O</w:t>
                  </w:r>
                  <w:r>
                    <w:rPr>
                      <w:rFonts w:hint="eastAsia" w:ascii="Times New Roman" w:hAnsi="Times New Roman" w:eastAsia="宋体" w:cs="Times New Roman"/>
                      <w:bCs/>
                      <w:color w:val="000000"/>
                      <w:sz w:val="21"/>
                      <w:szCs w:val="21"/>
                      <w:highlight w:val="none"/>
                      <w:vertAlign w:val="subscript"/>
                      <w:lang w:val="en-US" w:eastAsia="zh-CN"/>
                    </w:rPr>
                    <w:t>2</w:t>
                  </w:r>
                  <w:r>
                    <w:rPr>
                      <w:rFonts w:hint="eastAsia" w:ascii="Times New Roman" w:hAnsi="Times New Roman" w:cs="Times New Roman"/>
                      <w:bCs/>
                      <w:color w:val="000000"/>
                      <w:sz w:val="21"/>
                      <w:szCs w:val="21"/>
                      <w:highlight w:val="none"/>
                      <w:lang w:eastAsia="zh-CN"/>
                    </w:rPr>
                    <w:t>、</w:t>
                  </w:r>
                  <w:r>
                    <w:rPr>
                      <w:rFonts w:hint="eastAsia" w:ascii="Times New Roman" w:hAnsi="Times New Roman" w:eastAsia="宋体" w:cs="Times New Roman"/>
                      <w:bCs/>
                      <w:color w:val="000000"/>
                      <w:sz w:val="21"/>
                      <w:szCs w:val="21"/>
                      <w:highlight w:val="none"/>
                      <w:lang w:val="en-US" w:eastAsia="zh-CN"/>
                    </w:rPr>
                    <w:t>NO</w:t>
                  </w:r>
                  <w:r>
                    <w:rPr>
                      <w:rFonts w:hint="eastAsia" w:ascii="Times New Roman" w:hAnsi="Times New Roman" w:eastAsia="宋体" w:cs="Times New Roman"/>
                      <w:bCs/>
                      <w:color w:val="000000"/>
                      <w:sz w:val="21"/>
                      <w:szCs w:val="21"/>
                      <w:highlight w:val="none"/>
                      <w:vertAlign w:val="subscript"/>
                      <w:lang w:val="en-US" w:eastAsia="zh-CN"/>
                    </w:rPr>
                    <w:t>X</w:t>
                  </w:r>
                  <w:r>
                    <w:rPr>
                      <w:rFonts w:hint="eastAsia" w:ascii="Times New Roman" w:hAnsi="Times New Roman" w:eastAsia="宋体" w:cs="Times New Roman"/>
                      <w:bCs/>
                      <w:color w:val="000000"/>
                      <w:sz w:val="21"/>
                      <w:szCs w:val="21"/>
                      <w:highlight w:val="none"/>
                      <w:vertAlign w:val="baseline"/>
                      <w:lang w:val="en-US" w:eastAsia="zh-CN"/>
                    </w:rPr>
                    <w:t>、烟气黑度</w:t>
                  </w:r>
                </w:p>
              </w:tc>
              <w:tc>
                <w:tcPr>
                  <w:tcW w:w="6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21"/>
                      <w:szCs w:val="21"/>
                      <w:highlight w:val="none"/>
                      <w:lang w:eastAsia="zh-CN"/>
                    </w:rPr>
                  </w:pPr>
                  <w:r>
                    <w:rPr>
                      <w:rFonts w:hint="eastAsia"/>
                      <w:sz w:val="21"/>
                      <w:szCs w:val="21"/>
                      <w:highlight w:val="none"/>
                      <w:lang w:eastAsia="zh-CN"/>
                    </w:rPr>
                    <w:t>1次/年</w:t>
                  </w:r>
                </w:p>
              </w:tc>
              <w:tc>
                <w:tcPr>
                  <w:tcW w:w="603" w:type="pct"/>
                  <w:tcBorders>
                    <w:top w:val="single" w:color="auto" w:sz="4" w:space="0"/>
                    <w:left w:val="single" w:color="auto" w:sz="4" w:space="0"/>
                    <w:right w:val="single" w:color="auto" w:sz="4" w:space="0"/>
                  </w:tcBorders>
                  <w:vAlign w:val="center"/>
                </w:tcPr>
                <w:p>
                  <w:pPr>
                    <w:adjustRightInd w:val="0"/>
                    <w:snapToGrid w:val="0"/>
                    <w:jc w:val="center"/>
                    <w:rPr>
                      <w:rFonts w:hint="default"/>
                      <w:sz w:val="21"/>
                      <w:szCs w:val="21"/>
                      <w:highlight w:val="none"/>
                      <w:lang w:val="en-US" w:eastAsia="zh-CN"/>
                    </w:rPr>
                  </w:pPr>
                  <w:r>
                    <w:rPr>
                      <w:rFonts w:hint="eastAsia"/>
                      <w:sz w:val="21"/>
                      <w:szCs w:val="21"/>
                      <w:highlight w:val="none"/>
                      <w:lang w:val="en-US" w:eastAsia="zh-CN"/>
                    </w:rPr>
                    <w:t>非连续性排放</w:t>
                  </w:r>
                </w:p>
              </w:tc>
              <w:tc>
                <w:tcPr>
                  <w:tcW w:w="2315" w:type="pct"/>
                  <w:vMerge w:val="restart"/>
                  <w:tcBorders>
                    <w:top w:val="single" w:color="auto" w:sz="4" w:space="0"/>
                    <w:left w:val="single" w:color="auto" w:sz="4" w:space="0"/>
                    <w:right w:val="single" w:color="auto" w:sz="4" w:space="0"/>
                  </w:tcBorders>
                  <w:vAlign w:val="center"/>
                </w:tcPr>
                <w:p>
                  <w:pPr>
                    <w:adjustRightInd w:val="0"/>
                    <w:snapToGrid w:val="0"/>
                    <w:jc w:val="both"/>
                    <w:rPr>
                      <w:rFonts w:hint="eastAsia" w:ascii="Times New Roman" w:hAnsi="Times New Roman" w:eastAsia="宋体" w:cs="Times New Roman"/>
                      <w:kern w:val="2"/>
                      <w:sz w:val="21"/>
                      <w:szCs w:val="21"/>
                      <w:highlight w:val="none"/>
                      <w:lang w:val="en-US" w:eastAsia="zh-CN" w:bidi="ar-SA"/>
                    </w:rPr>
                  </w:pPr>
                  <w:r>
                    <w:rPr>
                      <w:rFonts w:hint="default"/>
                      <w:sz w:val="21"/>
                      <w:szCs w:val="21"/>
                      <w:highlight w:val="none"/>
                      <w:lang w:val="en-US" w:eastAsia="zh-CN"/>
                    </w:rPr>
                    <w:t>《大气污染物综合排放标准》（GB16297-1996）</w:t>
                  </w:r>
                  <w:r>
                    <w:rPr>
                      <w:rFonts w:hint="eastAsia"/>
                      <w:sz w:val="21"/>
                      <w:szCs w:val="21"/>
                      <w:highlight w:val="none"/>
                      <w:lang w:val="en-US" w:eastAsia="zh-CN"/>
                    </w:rPr>
                    <w:t>、</w:t>
                  </w:r>
                  <w:r>
                    <w:rPr>
                      <w:rFonts w:hint="default"/>
                      <w:sz w:val="21"/>
                      <w:szCs w:val="21"/>
                      <w:highlight w:val="none"/>
                      <w:lang w:val="en-US" w:eastAsia="zh-CN"/>
                    </w:rPr>
                    <w:t>《锅炉大气污染物排放标准》（DB41/2089-2021）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86" w:type="pct"/>
                  <w:tcBorders>
                    <w:top w:val="single" w:color="auto" w:sz="4" w:space="0"/>
                    <w:left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厂界</w:t>
                  </w:r>
                </w:p>
              </w:tc>
              <w:tc>
                <w:tcPr>
                  <w:tcW w:w="88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rFonts w:hint="eastAsia"/>
                      <w:sz w:val="21"/>
                      <w:szCs w:val="21"/>
                      <w:highlight w:val="none"/>
                    </w:rPr>
                    <w:t>颗粒物</w:t>
                  </w:r>
                </w:p>
              </w:tc>
              <w:tc>
                <w:tcPr>
                  <w:tcW w:w="6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r>
                    <w:rPr>
                      <w:sz w:val="21"/>
                      <w:szCs w:val="21"/>
                      <w:highlight w:val="none"/>
                    </w:rPr>
                    <w:t>1次/年</w:t>
                  </w:r>
                </w:p>
              </w:tc>
              <w:tc>
                <w:tcPr>
                  <w:tcW w:w="603" w:type="pct"/>
                  <w:tcBorders>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highlight w:val="none"/>
                      <w:lang w:val="en-US" w:eastAsia="zh-CN"/>
                    </w:rPr>
                  </w:pPr>
                  <w:r>
                    <w:rPr>
                      <w:rFonts w:hint="eastAsia"/>
                      <w:sz w:val="21"/>
                      <w:szCs w:val="21"/>
                      <w:highlight w:val="none"/>
                      <w:lang w:val="en-US" w:eastAsia="zh-CN"/>
                    </w:rPr>
                    <w:t>/</w:t>
                  </w:r>
                </w:p>
              </w:tc>
              <w:tc>
                <w:tcPr>
                  <w:tcW w:w="2315" w:type="pct"/>
                  <w:vMerge w:val="continue"/>
                  <w:tcBorders>
                    <w:left w:val="single" w:color="auto" w:sz="4" w:space="0"/>
                    <w:bottom w:val="single" w:color="auto" w:sz="4" w:space="0"/>
                    <w:right w:val="single" w:color="auto" w:sz="4" w:space="0"/>
                  </w:tcBorders>
                  <w:vAlign w:val="center"/>
                </w:tcPr>
                <w:p>
                  <w:pPr>
                    <w:adjustRightInd w:val="0"/>
                    <w:snapToGrid w:val="0"/>
                    <w:jc w:val="center"/>
                    <w:rPr>
                      <w:sz w:val="21"/>
                      <w:szCs w:val="21"/>
                      <w:highlight w:val="none"/>
                    </w:rPr>
                  </w:pPr>
                </w:p>
              </w:tc>
            </w:tr>
          </w:tbl>
          <w:p>
            <w:pPr>
              <w:adjustRightInd w:val="0"/>
              <w:snapToGrid w:val="0"/>
              <w:spacing w:line="520" w:lineRule="atLeast"/>
              <w:ind w:firstLine="480" w:firstLineChars="200"/>
              <w:rPr>
                <w:color w:val="000000"/>
                <w:sz w:val="24"/>
              </w:rPr>
            </w:pPr>
            <w:r>
              <w:rPr>
                <w:color w:val="000000"/>
                <w:sz w:val="24"/>
              </w:rPr>
              <w:t>本项目噪声监测要求见</w:t>
            </w:r>
            <w:r>
              <w:rPr>
                <w:rFonts w:hint="eastAsia"/>
                <w:color w:val="000000"/>
                <w:sz w:val="24"/>
                <w:lang w:eastAsia="zh-CN"/>
              </w:rPr>
              <w:t>下</w:t>
            </w:r>
            <w:r>
              <w:rPr>
                <w:color w:val="000000"/>
                <w:sz w:val="24"/>
              </w:rPr>
              <w:t>表。</w:t>
            </w:r>
          </w:p>
          <w:p>
            <w:pPr>
              <w:spacing w:line="520" w:lineRule="exact"/>
              <w:ind w:firstLine="720" w:firstLineChars="3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13</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噪声监测要求</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00"/>
              <w:gridCol w:w="1802"/>
              <w:gridCol w:w="1923"/>
              <w:gridCol w:w="29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监测点位</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监测因子</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监测频次</w:t>
                  </w:r>
                </w:p>
              </w:tc>
              <w:tc>
                <w:tcPr>
                  <w:tcW w:w="1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厂界四周</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等效声级</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rPr>
                  </w:pPr>
                  <w:r>
                    <w:rPr>
                      <w:color w:val="000000"/>
                      <w:szCs w:val="21"/>
                    </w:rPr>
                    <w:t>1次/季度</w:t>
                  </w:r>
                </w:p>
              </w:tc>
              <w:tc>
                <w:tcPr>
                  <w:tcW w:w="18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lang w:val="en-US" w:eastAsia="zh-CN"/>
                    </w:rPr>
                  </w:pPr>
                  <w:r>
                    <w:rPr>
                      <w:color w:val="000000"/>
                      <w:szCs w:val="21"/>
                    </w:rPr>
                    <w:t>《工业企业厂界环境噪声排放标准》（GB12348-2008）</w:t>
                  </w:r>
                  <w:r>
                    <w:rPr>
                      <w:rFonts w:hint="eastAsia"/>
                      <w:color w:val="000000"/>
                      <w:szCs w:val="21"/>
                      <w:lang w:val="en-US" w:eastAsia="zh-CN"/>
                    </w:rPr>
                    <w:t>2类</w:t>
                  </w:r>
                </w:p>
              </w:tc>
            </w:tr>
          </w:tbl>
          <w:p>
            <w:pPr>
              <w:adjustRightInd w:val="0"/>
              <w:snapToGrid w:val="0"/>
              <w:spacing w:line="520" w:lineRule="exact"/>
              <w:ind w:firstLine="482" w:firstLineChars="200"/>
              <w:jc w:val="left"/>
              <w:rPr>
                <w:b/>
                <w:color w:val="000000"/>
                <w:sz w:val="24"/>
              </w:rPr>
            </w:pPr>
            <w:r>
              <w:rPr>
                <w:b/>
                <w:color w:val="000000"/>
                <w:sz w:val="24"/>
              </w:rPr>
              <w:t>4、固废</w:t>
            </w:r>
          </w:p>
          <w:p>
            <w:pPr>
              <w:spacing w:line="520" w:lineRule="exact"/>
              <w:ind w:firstLine="482"/>
              <w:rPr>
                <w:rFonts w:hint="eastAsia" w:eastAsia="宋体"/>
                <w:b w:val="0"/>
                <w:bCs w:val="0"/>
                <w:color w:val="000000"/>
                <w:sz w:val="24"/>
                <w:u w:val="none"/>
                <w:lang w:eastAsia="zh-CN"/>
              </w:rPr>
            </w:pPr>
            <w:r>
              <w:rPr>
                <w:b w:val="0"/>
                <w:bCs w:val="0"/>
                <w:color w:val="000000"/>
                <w:sz w:val="24"/>
                <w:u w:val="none"/>
              </w:rPr>
              <w:t>项目运营期产生的固废</w:t>
            </w:r>
            <w:r>
              <w:rPr>
                <w:rFonts w:hint="eastAsia"/>
                <w:b w:val="0"/>
                <w:bCs w:val="0"/>
                <w:color w:val="000000"/>
                <w:sz w:val="24"/>
                <w:u w:val="none"/>
                <w:lang w:eastAsia="zh-CN"/>
              </w:rPr>
              <w:t>主要</w:t>
            </w:r>
            <w:r>
              <w:rPr>
                <w:b w:val="0"/>
                <w:bCs w:val="0"/>
                <w:color w:val="000000"/>
                <w:sz w:val="24"/>
                <w:u w:val="none"/>
              </w:rPr>
              <w:t>有</w:t>
            </w:r>
            <w:r>
              <w:rPr>
                <w:rFonts w:hint="eastAsia"/>
                <w:b w:val="0"/>
                <w:bCs w:val="0"/>
                <w:color w:val="000000"/>
                <w:sz w:val="24"/>
                <w:u w:val="none"/>
                <w:lang w:eastAsia="zh-CN"/>
              </w:rPr>
              <w:t>除尘器收集颗粒物、职工生活垃圾和废润滑油。</w:t>
            </w:r>
          </w:p>
          <w:p>
            <w:pPr>
              <w:spacing w:line="520" w:lineRule="exact"/>
              <w:ind w:firstLine="482"/>
              <w:rPr>
                <w:rFonts w:hint="default" w:ascii="Times New Roman" w:hAnsi="Times New Roman" w:eastAsia="宋体" w:cs="Times New Roman"/>
                <w:sz w:val="24"/>
                <w:highlight w:val="none"/>
                <w:lang w:eastAsia="zh-CN"/>
              </w:rPr>
            </w:pPr>
            <w:r>
              <w:rPr>
                <w:rFonts w:hint="default" w:ascii="Times New Roman" w:hAnsi="Times New Roman" w:cs="Times New Roman"/>
                <w:sz w:val="24"/>
                <w:highlight w:val="none"/>
              </w:rPr>
              <w:t>（1）</w:t>
            </w:r>
            <w:r>
              <w:rPr>
                <w:rFonts w:hint="default" w:ascii="Times New Roman" w:hAnsi="Times New Roman" w:cs="Times New Roman"/>
                <w:sz w:val="24"/>
                <w:highlight w:val="none"/>
                <w:lang w:eastAsia="zh-CN"/>
              </w:rPr>
              <w:t>除尘器收集颗粒物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cs="Times New Roman"/>
                <w:b w:val="0"/>
                <w:bCs w:val="0"/>
                <w:color w:val="000000"/>
                <w:sz w:val="24"/>
                <w:highlight w:val="none"/>
                <w:u w:val="none"/>
              </w:rPr>
            </w:pPr>
            <w:r>
              <w:rPr>
                <w:rFonts w:hint="default" w:ascii="Times New Roman" w:hAnsi="Times New Roman" w:cs="Times New Roman"/>
                <w:b w:val="0"/>
                <w:bCs w:val="0"/>
                <w:color w:val="000000"/>
                <w:sz w:val="24"/>
                <w:highlight w:val="none"/>
                <w:u w:val="none"/>
              </w:rPr>
              <w:t>根据工程分析，袋式除尘器收集颗粒物量约</w:t>
            </w:r>
            <w:r>
              <w:rPr>
                <w:rFonts w:hint="eastAsia" w:cs="Times New Roman"/>
                <w:b w:val="0"/>
                <w:bCs w:val="0"/>
                <w:color w:val="000000"/>
                <w:sz w:val="24"/>
                <w:highlight w:val="none"/>
                <w:u w:val="none"/>
                <w:lang w:val="en-US" w:eastAsia="zh-CN"/>
              </w:rPr>
              <w:t>22.9667</w:t>
            </w:r>
            <w:r>
              <w:rPr>
                <w:rFonts w:hint="default" w:ascii="Times New Roman" w:hAnsi="Times New Roman" w:cs="Times New Roman"/>
                <w:b w:val="0"/>
                <w:bCs w:val="0"/>
                <w:color w:val="000000"/>
                <w:sz w:val="24"/>
                <w:highlight w:val="none"/>
                <w:u w:val="none"/>
              </w:rPr>
              <w:t>t/a，收集后</w:t>
            </w:r>
            <w:r>
              <w:rPr>
                <w:rFonts w:hint="default" w:ascii="Times New Roman" w:hAnsi="Times New Roman" w:cs="Times New Roman"/>
                <w:b w:val="0"/>
                <w:bCs w:val="0"/>
                <w:color w:val="000000"/>
                <w:sz w:val="24"/>
                <w:highlight w:val="none"/>
                <w:u w:val="none"/>
                <w:lang w:eastAsia="zh-CN"/>
              </w:rPr>
              <w:t>作为产品</w:t>
            </w:r>
            <w:r>
              <w:rPr>
                <w:rFonts w:hint="eastAsia" w:cs="Times New Roman"/>
                <w:b w:val="0"/>
                <w:bCs w:val="0"/>
                <w:color w:val="000000"/>
                <w:sz w:val="24"/>
                <w:highlight w:val="none"/>
                <w:u w:val="none"/>
                <w:lang w:val="en-US" w:eastAsia="zh-CN"/>
              </w:rPr>
              <w:t>装袋后</w:t>
            </w:r>
            <w:r>
              <w:rPr>
                <w:rFonts w:hint="default" w:ascii="Times New Roman" w:hAnsi="Times New Roman" w:cs="Times New Roman"/>
                <w:b w:val="0"/>
                <w:bCs w:val="0"/>
                <w:color w:val="000000"/>
                <w:sz w:val="24"/>
                <w:highlight w:val="none"/>
                <w:u w:val="none"/>
                <w:lang w:eastAsia="zh-CN"/>
              </w:rPr>
              <w:t>外售</w:t>
            </w:r>
            <w:r>
              <w:rPr>
                <w:rFonts w:hint="default" w:ascii="Times New Roman" w:hAnsi="Times New Roman" w:cs="Times New Roman"/>
                <w:b w:val="0"/>
                <w:bCs w:val="0"/>
                <w:color w:val="000000"/>
                <w:sz w:val="24"/>
                <w:highlight w:val="none"/>
                <w:u w:val="none"/>
              </w:rPr>
              <w:t>。</w:t>
            </w:r>
          </w:p>
          <w:p>
            <w:pPr>
              <w:spacing w:line="520" w:lineRule="exact"/>
              <w:ind w:firstLine="482"/>
              <w:rPr>
                <w:rFonts w:hint="default" w:ascii="Times New Roman" w:hAnsi="Times New Roman" w:cs="Times New Roman"/>
                <w:sz w:val="24"/>
                <w:highlight w:val="none"/>
              </w:rPr>
            </w:pPr>
            <w:r>
              <w:rPr>
                <w:rFonts w:hint="default" w:ascii="Times New Roman" w:hAnsi="Times New Roman" w:cs="Times New Roman"/>
                <w:sz w:val="24"/>
                <w:highlight w:val="none"/>
              </w:rPr>
              <w:t>（2）生活垃圾</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项目营运后劳动定员</w:t>
            </w:r>
            <w:r>
              <w:rPr>
                <w:rFonts w:hint="eastAsia" w:cs="Times New Roman"/>
                <w:sz w:val="24"/>
                <w:highlight w:val="none"/>
                <w:lang w:val="en-US" w:eastAsia="zh-CN"/>
              </w:rPr>
              <w:t>6</w:t>
            </w:r>
            <w:r>
              <w:rPr>
                <w:rFonts w:hint="default" w:ascii="Times New Roman" w:hAnsi="Times New Roman" w:cs="Times New Roman"/>
                <w:sz w:val="24"/>
                <w:highlight w:val="none"/>
              </w:rPr>
              <w:t>人，</w:t>
            </w:r>
            <w:r>
              <w:rPr>
                <w:rFonts w:hint="default" w:ascii="Times New Roman" w:hAnsi="Times New Roman" w:cs="Times New Roman"/>
                <w:sz w:val="24"/>
                <w:highlight w:val="none"/>
                <w:lang w:eastAsia="zh-CN"/>
              </w:rPr>
              <w:t>均不在厂内食宿，</w:t>
            </w:r>
            <w:r>
              <w:rPr>
                <w:rFonts w:hint="default" w:ascii="Times New Roman" w:hAnsi="Times New Roman" w:cs="Times New Roman"/>
                <w:sz w:val="24"/>
                <w:highlight w:val="none"/>
              </w:rPr>
              <w:t>生活垃圾产生量按</w:t>
            </w:r>
            <w:r>
              <w:rPr>
                <w:b w:val="0"/>
                <w:bCs w:val="0"/>
                <w:color w:val="000000"/>
                <w:sz w:val="24"/>
                <w:highlight w:val="none"/>
                <w:u w:val="none"/>
              </w:rPr>
              <w:t>0.5kg/人·d</w:t>
            </w:r>
            <w:r>
              <w:rPr>
                <w:rFonts w:hint="default" w:ascii="Times New Roman" w:hAnsi="Times New Roman" w:cs="Times New Roman"/>
                <w:sz w:val="24"/>
                <w:highlight w:val="none"/>
              </w:rPr>
              <w:t>计，则生活垃圾产生量为</w:t>
            </w:r>
            <w:r>
              <w:rPr>
                <w:rFonts w:hint="eastAsia" w:cs="Times New Roman"/>
                <w:sz w:val="24"/>
                <w:highlight w:val="none"/>
                <w:lang w:val="en-US" w:eastAsia="zh-CN"/>
              </w:rPr>
              <w:t>0.72</w:t>
            </w:r>
            <w:r>
              <w:rPr>
                <w:rFonts w:hint="default" w:ascii="Times New Roman" w:hAnsi="Times New Roman" w:cs="Times New Roman"/>
                <w:sz w:val="24"/>
                <w:highlight w:val="none"/>
              </w:rPr>
              <w:t>t/a。由厂区垃圾桶收集后</w:t>
            </w:r>
            <w:r>
              <w:rPr>
                <w:rFonts w:hint="eastAsia" w:ascii="Times New Roman" w:hAnsi="Times New Roman" w:cs="Times New Roman"/>
                <w:sz w:val="24"/>
                <w:highlight w:val="none"/>
                <w:lang w:eastAsia="zh-CN"/>
              </w:rPr>
              <w:t>交由当地环卫部门进行统一处理</w:t>
            </w:r>
            <w:r>
              <w:rPr>
                <w:rFonts w:hint="default" w:ascii="Times New Roman" w:hAnsi="Times New Roman" w:cs="Times New Roman"/>
                <w:sz w:val="24"/>
                <w:highlight w:val="none"/>
              </w:rPr>
              <w:t>。</w:t>
            </w:r>
          </w:p>
          <w:p>
            <w:pPr>
              <w:spacing w:line="520" w:lineRule="exact"/>
              <w:ind w:firstLine="482"/>
              <w:rPr>
                <w:rFonts w:hint="eastAsia" w:ascii="Times New Roman" w:hAnsi="Times New Roman" w:cs="Times New Roman"/>
                <w:sz w:val="24"/>
                <w:highlight w:val="none"/>
                <w:lang w:eastAsia="zh-CN"/>
              </w:rPr>
            </w:pPr>
            <w:r>
              <w:rPr>
                <w:rFonts w:hint="eastAsia" w:ascii="Times New Roman" w:hAnsi="Times New Roman" w:cs="Times New Roman"/>
                <w:sz w:val="24"/>
                <w:highlight w:val="none"/>
                <w:lang w:val="en-US" w:eastAsia="zh-CN"/>
              </w:rPr>
              <w:t>（</w:t>
            </w:r>
            <w:r>
              <w:rPr>
                <w:rFonts w:hint="eastAsia" w:cs="Times New Roman"/>
                <w:sz w:val="24"/>
                <w:highlight w:val="none"/>
                <w:lang w:val="en-US" w:eastAsia="zh-CN"/>
              </w:rPr>
              <w:t>3</w:t>
            </w:r>
            <w:r>
              <w:rPr>
                <w:rFonts w:hint="eastAsia" w:ascii="Times New Roman" w:hAnsi="Times New Roman" w:cs="Times New Roman"/>
                <w:sz w:val="24"/>
                <w:highlight w:val="none"/>
                <w:lang w:val="en-US" w:eastAsia="zh-CN"/>
              </w:rPr>
              <w:t>）</w:t>
            </w:r>
            <w:r>
              <w:rPr>
                <w:rFonts w:hint="eastAsia" w:ascii="Times New Roman" w:hAnsi="Times New Roman" w:cs="Times New Roman"/>
                <w:sz w:val="24"/>
                <w:highlight w:val="none"/>
              </w:rPr>
              <w:t>废</w:t>
            </w:r>
            <w:r>
              <w:rPr>
                <w:rFonts w:hint="eastAsia" w:ascii="Times New Roman" w:hAnsi="Times New Roman" w:cs="Times New Roman"/>
                <w:sz w:val="24"/>
                <w:highlight w:val="none"/>
                <w:lang w:eastAsia="zh-CN"/>
              </w:rPr>
              <w:t>润滑油</w:t>
            </w:r>
          </w:p>
          <w:p>
            <w:pPr>
              <w:spacing w:line="520" w:lineRule="exact"/>
              <w:ind w:firstLine="482"/>
              <w:rPr>
                <w:rFonts w:hint="eastAsia" w:ascii="Times New Roman" w:hAnsi="Times New Roman" w:cs="Times New Roman"/>
                <w:sz w:val="24"/>
                <w:lang w:eastAsia="zh-CN"/>
              </w:rPr>
            </w:pPr>
            <w:r>
              <w:rPr>
                <w:rFonts w:hint="default" w:ascii="Times New Roman" w:hAnsi="Times New Roman" w:cs="Times New Roman"/>
                <w:sz w:val="24"/>
                <w:highlight w:val="none"/>
              </w:rPr>
              <w:t>废</w:t>
            </w:r>
            <w:r>
              <w:rPr>
                <w:rFonts w:hint="eastAsia" w:ascii="Times New Roman" w:hAnsi="Times New Roman" w:cs="Times New Roman"/>
                <w:sz w:val="24"/>
                <w:highlight w:val="none"/>
                <w:lang w:eastAsia="zh-CN"/>
              </w:rPr>
              <w:t>润滑油</w:t>
            </w:r>
            <w:r>
              <w:rPr>
                <w:rFonts w:hint="default" w:ascii="Times New Roman" w:hAnsi="Times New Roman" w:cs="Times New Roman"/>
                <w:sz w:val="24"/>
                <w:highlight w:val="none"/>
              </w:rPr>
              <w:t>主要来自设备维护，</w:t>
            </w:r>
            <w:r>
              <w:rPr>
                <w:rFonts w:hint="eastAsia" w:ascii="Times New Roman" w:hAnsi="Times New Roman" w:cs="Times New Roman"/>
                <w:sz w:val="24"/>
                <w:highlight w:val="none"/>
              </w:rPr>
              <w:t>根据企业提供资料</w:t>
            </w:r>
            <w:r>
              <w:rPr>
                <w:rFonts w:hint="default" w:ascii="Times New Roman" w:hAnsi="Times New Roman" w:cs="Times New Roman"/>
                <w:sz w:val="24"/>
                <w:highlight w:val="none"/>
              </w:rPr>
              <w:t>，项目废</w:t>
            </w:r>
            <w:r>
              <w:rPr>
                <w:rFonts w:hint="eastAsia" w:ascii="Times New Roman" w:hAnsi="Times New Roman" w:cs="Times New Roman"/>
                <w:sz w:val="24"/>
                <w:highlight w:val="none"/>
                <w:lang w:eastAsia="zh-CN"/>
              </w:rPr>
              <w:t>润滑</w:t>
            </w:r>
            <w:r>
              <w:rPr>
                <w:rFonts w:hint="default" w:ascii="Times New Roman" w:hAnsi="Times New Roman" w:cs="Times New Roman"/>
                <w:sz w:val="24"/>
                <w:highlight w:val="none"/>
              </w:rPr>
              <w:t>油产生量 0.0</w:t>
            </w:r>
            <w:r>
              <w:rPr>
                <w:rFonts w:hint="eastAsia" w:ascii="Times New Roman" w:hAnsi="Times New Roman" w:cs="Times New Roman"/>
                <w:sz w:val="24"/>
                <w:highlight w:val="none"/>
                <w:lang w:val="en-US" w:eastAsia="zh-CN"/>
              </w:rPr>
              <w:t>0</w:t>
            </w:r>
            <w:r>
              <w:rPr>
                <w:rFonts w:hint="eastAsia" w:ascii="Times New Roman" w:hAnsi="Times New Roman" w:cs="Times New Roman"/>
                <w:sz w:val="24"/>
                <w:highlight w:val="none"/>
              </w:rPr>
              <w:t>5</w:t>
            </w:r>
            <w:r>
              <w:rPr>
                <w:rFonts w:hint="default" w:ascii="Times New Roman" w:hAnsi="Times New Roman" w:cs="Times New Roman"/>
                <w:sz w:val="24"/>
                <w:highlight w:val="none"/>
              </w:rPr>
              <w:t>t/a，属于《国家危险废物名录》（20</w:t>
            </w:r>
            <w:r>
              <w:rPr>
                <w:rFonts w:hint="eastAsia" w:ascii="Times New Roman" w:hAnsi="Times New Roman" w:cs="Times New Roman"/>
                <w:sz w:val="24"/>
                <w:highlight w:val="none"/>
                <w:lang w:val="en-US" w:eastAsia="zh-CN"/>
              </w:rPr>
              <w:t>21</w:t>
            </w:r>
            <w:r>
              <w:rPr>
                <w:rFonts w:hint="default" w:ascii="Times New Roman" w:hAnsi="Times New Roman" w:cs="Times New Roman"/>
                <w:sz w:val="24"/>
                <w:highlight w:val="none"/>
              </w:rPr>
              <w:t>版）规定的</w:t>
            </w:r>
            <w:r>
              <w:rPr>
                <w:rFonts w:hint="eastAsia" w:ascii="Times New Roman" w:hAnsi="Times New Roman" w:cs="Times New Roman"/>
                <w:sz w:val="24"/>
                <w:highlight w:val="none"/>
              </w:rPr>
              <w:t>“</w:t>
            </w:r>
            <w:r>
              <w:rPr>
                <w:rFonts w:hint="default" w:ascii="Times New Roman" w:hAnsi="Times New Roman" w:cs="Times New Roman"/>
                <w:sz w:val="24"/>
                <w:highlight w:val="none"/>
              </w:rPr>
              <w:t>HW08 废矿物油与含矿物油废物</w:t>
            </w:r>
            <w:r>
              <w:rPr>
                <w:rFonts w:hint="eastAsia" w:ascii="Times New Roman" w:hAnsi="Times New Roman" w:cs="Times New Roman"/>
                <w:sz w:val="24"/>
                <w:highlight w:val="none"/>
              </w:rPr>
              <w:t>”</w:t>
            </w:r>
            <w:r>
              <w:rPr>
                <w:rFonts w:hint="default" w:ascii="Times New Roman" w:hAnsi="Times New Roman" w:cs="Times New Roman"/>
                <w:sz w:val="24"/>
                <w:highlight w:val="none"/>
              </w:rPr>
              <w:t>中的</w:t>
            </w:r>
            <w:r>
              <w:rPr>
                <w:rFonts w:hint="eastAsia" w:ascii="Times New Roman" w:hAnsi="Times New Roman" w:cs="Times New Roman"/>
                <w:sz w:val="24"/>
                <w:highlight w:val="none"/>
              </w:rPr>
              <w:t>“</w:t>
            </w:r>
            <w:r>
              <w:rPr>
                <w:rFonts w:hint="default" w:ascii="Times New Roman" w:hAnsi="Times New Roman" w:cs="Times New Roman"/>
                <w:sz w:val="24"/>
                <w:highlight w:val="none"/>
              </w:rPr>
              <w:t>900-21</w:t>
            </w:r>
            <w:r>
              <w:rPr>
                <w:rFonts w:hint="eastAsia" w:ascii="Times New Roman" w:hAnsi="Times New Roman" w:cs="Times New Roman"/>
                <w:sz w:val="24"/>
                <w:highlight w:val="none"/>
              </w:rPr>
              <w:t>7</w:t>
            </w:r>
            <w:r>
              <w:rPr>
                <w:rFonts w:hint="default" w:ascii="Times New Roman" w:hAnsi="Times New Roman" w:cs="Times New Roman"/>
                <w:sz w:val="24"/>
                <w:highlight w:val="none"/>
              </w:rPr>
              <w:t>-08</w:t>
            </w:r>
            <w:r>
              <w:rPr>
                <w:rFonts w:hint="eastAsia" w:ascii="Times New Roman" w:hAnsi="Times New Roman" w:cs="Times New Roman"/>
                <w:sz w:val="24"/>
                <w:highlight w:val="none"/>
              </w:rPr>
              <w:t xml:space="preserve"> 使用工业</w:t>
            </w:r>
            <w:r>
              <w:rPr>
                <w:rFonts w:hint="eastAsia" w:ascii="Times New Roman" w:hAnsi="Times New Roman" w:cs="Times New Roman"/>
                <w:sz w:val="24"/>
              </w:rPr>
              <w:t>齿轮油进行机械设备润滑过程中产生的废润滑油”</w:t>
            </w:r>
            <w:r>
              <w:rPr>
                <w:rFonts w:hint="eastAsia" w:ascii="Times New Roman" w:hAnsi="Times New Roman" w:cs="Times New Roman"/>
                <w:sz w:val="24"/>
                <w:lang w:eastAsia="zh-CN"/>
              </w:rPr>
              <w:t>，危险废物经收集后，在厂内危废暂存间暂存后定期交有相应资质的单位进行安全处置，不得随意排放。</w:t>
            </w:r>
          </w:p>
          <w:p>
            <w:pPr>
              <w:spacing w:line="520" w:lineRule="exact"/>
              <w:ind w:firstLine="720" w:firstLineChars="300"/>
              <w:rPr>
                <w:rFonts w:hint="default" w:ascii="Times New Roman" w:hAnsi="Times New Roman" w:eastAsia="黑体" w:cs="Times New Roman"/>
                <w:sz w:val="24"/>
              </w:rPr>
            </w:pPr>
            <w:r>
              <w:rPr>
                <w:rFonts w:hint="default" w:ascii="Times New Roman" w:hAnsi="Times New Roman" w:eastAsia="黑体" w:cs="Times New Roman"/>
                <w:sz w:val="24"/>
              </w:rPr>
              <w:t>表4-1</w:t>
            </w:r>
            <w:r>
              <w:rPr>
                <w:rFonts w:hint="eastAsia" w:eastAsia="黑体" w:cs="Times New Roman"/>
                <w:sz w:val="24"/>
                <w:lang w:val="en-US" w:eastAsia="zh-CN"/>
              </w:rPr>
              <w:t>4</w:t>
            </w:r>
            <w:r>
              <w:rPr>
                <w:rFonts w:hint="default" w:ascii="Times New Roman" w:hAnsi="Times New Roman" w:eastAsia="黑体" w:cs="Times New Roman"/>
                <w:sz w:val="24"/>
              </w:rPr>
              <w:t xml:space="preserve">            项目运营期固废情况一览表</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9"/>
              <w:gridCol w:w="1140"/>
              <w:gridCol w:w="1151"/>
              <w:gridCol w:w="1304"/>
              <w:gridCol w:w="1220"/>
              <w:gridCol w:w="27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5"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693"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名称</w:t>
                  </w:r>
                </w:p>
              </w:tc>
              <w:tc>
                <w:tcPr>
                  <w:tcW w:w="700"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来源</w:t>
                  </w:r>
                </w:p>
              </w:tc>
              <w:tc>
                <w:tcPr>
                  <w:tcW w:w="793"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产生量</w:t>
                  </w:r>
                </w:p>
              </w:tc>
              <w:tc>
                <w:tcPr>
                  <w:tcW w:w="742" w:type="pct"/>
                  <w:tcBorders>
                    <w:top w:val="single" w:color="000000" w:sz="4" w:space="0"/>
                    <w:left w:val="single" w:color="000000" w:sz="4" w:space="0"/>
                    <w:bottom w:val="single" w:color="000000" w:sz="4" w:space="0"/>
                    <w:right w:val="single" w:color="000000" w:sz="2"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性质</w:t>
                  </w:r>
                </w:p>
              </w:tc>
              <w:tc>
                <w:tcPr>
                  <w:tcW w:w="1645" w:type="pct"/>
                  <w:tcBorders>
                    <w:top w:val="single" w:color="000000" w:sz="4" w:space="0"/>
                    <w:left w:val="single" w:color="000000" w:sz="4" w:space="0"/>
                    <w:bottom w:val="single" w:color="auto" w:sz="4" w:space="0"/>
                    <w:right w:val="single" w:color="000000" w:sz="4"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处置方式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425"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693" w:type="pct"/>
                  <w:tcBorders>
                    <w:top w:val="single" w:color="000000" w:sz="4" w:space="0"/>
                    <w:left w:val="single" w:color="000000" w:sz="4" w:space="0"/>
                    <w:bottom w:val="single" w:color="000000" w:sz="4" w:space="0"/>
                    <w:right w:val="single" w:color="000000" w:sz="4" w:space="0"/>
                  </w:tcBorders>
                  <w:vAlign w:val="center"/>
                </w:tcPr>
                <w:p>
                  <w:pPr>
                    <w:pStyle w:val="80"/>
                    <w:rPr>
                      <w:rFonts w:hint="eastAsia" w:ascii="Times New Roman" w:hAnsi="Times New Roman" w:eastAsia="宋体" w:cs="Times New Roman"/>
                      <w:sz w:val="21"/>
                      <w:szCs w:val="21"/>
                      <w:lang w:eastAsia="zh-CN"/>
                    </w:rPr>
                  </w:pPr>
                  <w:r>
                    <w:rPr>
                      <w:rFonts w:hint="eastAsia" w:ascii="Times New Roman" w:hAnsi="Times New Roman" w:cs="Times New Roman"/>
                      <w:sz w:val="21"/>
                      <w:szCs w:val="21"/>
                      <w:lang w:eastAsia="zh-CN"/>
                    </w:rPr>
                    <w:t>除尘器收集颗粒物</w:t>
                  </w:r>
                </w:p>
              </w:tc>
              <w:tc>
                <w:tcPr>
                  <w:tcW w:w="700"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eastAsia" w:ascii="Times New Roman" w:hAnsi="Times New Roman" w:eastAsia="宋体" w:cs="Times New Roman"/>
                      <w:sz w:val="21"/>
                      <w:szCs w:val="21"/>
                      <w:lang w:eastAsia="zh-CN"/>
                    </w:rPr>
                  </w:pPr>
                  <w:r>
                    <w:rPr>
                      <w:rFonts w:hint="eastAsia" w:ascii="Times New Roman" w:hAnsi="Times New Roman" w:cs="Times New Roman"/>
                      <w:sz w:val="21"/>
                      <w:szCs w:val="21"/>
                      <w:lang w:eastAsia="zh-CN"/>
                    </w:rPr>
                    <w:t>袋式除尘器</w:t>
                  </w:r>
                </w:p>
              </w:tc>
              <w:tc>
                <w:tcPr>
                  <w:tcW w:w="793"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22.9667</w:t>
                  </w:r>
                  <w:r>
                    <w:rPr>
                      <w:rFonts w:hint="default" w:ascii="Times New Roman" w:hAnsi="Times New Roman" w:cs="Times New Roman"/>
                      <w:sz w:val="21"/>
                      <w:szCs w:val="21"/>
                    </w:rPr>
                    <w:t>t/a</w:t>
                  </w:r>
                </w:p>
              </w:tc>
              <w:tc>
                <w:tcPr>
                  <w:tcW w:w="742" w:type="pct"/>
                  <w:tcBorders>
                    <w:top w:val="single" w:color="000000" w:sz="4" w:space="0"/>
                    <w:left w:val="single" w:color="000000" w:sz="4" w:space="0"/>
                    <w:bottom w:val="single" w:color="000000" w:sz="4" w:space="0"/>
                    <w:right w:val="single" w:color="000000" w:sz="2" w:space="0"/>
                  </w:tcBorders>
                  <w:vAlign w:val="center"/>
                </w:tcPr>
                <w:p>
                  <w:pPr>
                    <w:pStyle w:val="80"/>
                    <w:jc w:val="both"/>
                    <w:rPr>
                      <w:rFonts w:hint="default" w:ascii="Times New Roman" w:hAnsi="Times New Roman" w:cs="Times New Roman"/>
                      <w:sz w:val="21"/>
                      <w:szCs w:val="21"/>
                    </w:rPr>
                  </w:pPr>
                  <w:r>
                    <w:rPr>
                      <w:rFonts w:hint="default" w:ascii="Times New Roman" w:hAnsi="Times New Roman" w:cs="Times New Roman"/>
                      <w:sz w:val="21"/>
                      <w:szCs w:val="21"/>
                    </w:rPr>
                    <w:t>一般固废</w:t>
                  </w:r>
                </w:p>
              </w:tc>
              <w:tc>
                <w:tcPr>
                  <w:tcW w:w="1645" w:type="pct"/>
                  <w:tcBorders>
                    <w:top w:val="single" w:color="auto" w:sz="4" w:space="0"/>
                    <w:left w:val="single" w:color="000000" w:sz="4" w:space="0"/>
                    <w:right w:val="single" w:color="000000" w:sz="4"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集中收集，作为产品外售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0" w:hRule="atLeast"/>
              </w:trPr>
              <w:tc>
                <w:tcPr>
                  <w:tcW w:w="425"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693"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生活垃圾</w:t>
                  </w:r>
                </w:p>
              </w:tc>
              <w:tc>
                <w:tcPr>
                  <w:tcW w:w="700"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员工生活</w:t>
                  </w:r>
                </w:p>
              </w:tc>
              <w:tc>
                <w:tcPr>
                  <w:tcW w:w="793"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0.72</w:t>
                  </w:r>
                  <w:r>
                    <w:rPr>
                      <w:rFonts w:hint="default" w:ascii="Times New Roman" w:hAnsi="Times New Roman" w:cs="Times New Roman"/>
                      <w:sz w:val="21"/>
                      <w:szCs w:val="21"/>
                    </w:rPr>
                    <w:t>t/a</w:t>
                  </w:r>
                </w:p>
              </w:tc>
              <w:tc>
                <w:tcPr>
                  <w:tcW w:w="742" w:type="pct"/>
                  <w:tcBorders>
                    <w:top w:val="single" w:color="000000" w:sz="4" w:space="0"/>
                    <w:left w:val="single" w:color="000000" w:sz="4" w:space="0"/>
                    <w:bottom w:val="single" w:color="000000" w:sz="4" w:space="0"/>
                    <w:right w:val="single" w:color="000000" w:sz="2" w:space="0"/>
                  </w:tcBorders>
                  <w:vAlign w:val="center"/>
                </w:tcPr>
                <w:p>
                  <w:pPr>
                    <w:pStyle w:val="80"/>
                    <w:jc w:val="both"/>
                    <w:rPr>
                      <w:rFonts w:hint="default" w:ascii="Times New Roman" w:hAnsi="Times New Roman" w:cs="Times New Roman"/>
                      <w:sz w:val="21"/>
                      <w:szCs w:val="21"/>
                    </w:rPr>
                  </w:pPr>
                  <w:r>
                    <w:rPr>
                      <w:rFonts w:hint="default" w:ascii="Times New Roman" w:hAnsi="Times New Roman" w:cs="Times New Roman"/>
                      <w:sz w:val="21"/>
                      <w:szCs w:val="21"/>
                    </w:rPr>
                    <w:t>一般固废</w:t>
                  </w:r>
                </w:p>
              </w:tc>
              <w:tc>
                <w:tcPr>
                  <w:tcW w:w="1645" w:type="pct"/>
                  <w:tcBorders>
                    <w:top w:val="single" w:color="auto" w:sz="4" w:space="0"/>
                    <w:left w:val="single" w:color="000000" w:sz="4" w:space="0"/>
                    <w:bottom w:val="single" w:color="auto" w:sz="4" w:space="0"/>
                    <w:right w:val="single" w:color="000000" w:sz="4" w:space="0"/>
                  </w:tcBorders>
                  <w:vAlign w:val="center"/>
                </w:tcPr>
                <w:p>
                  <w:pPr>
                    <w:pStyle w:val="80"/>
                    <w:jc w:val="center"/>
                    <w:rPr>
                      <w:rFonts w:hint="default" w:ascii="Times New Roman" w:hAnsi="Times New Roman" w:cs="Times New Roman"/>
                      <w:sz w:val="21"/>
                      <w:szCs w:val="21"/>
                    </w:rPr>
                  </w:pPr>
                  <w:r>
                    <w:rPr>
                      <w:rFonts w:hint="default" w:ascii="Times New Roman" w:hAnsi="Times New Roman" w:cs="Times New Roman"/>
                      <w:sz w:val="21"/>
                      <w:szCs w:val="21"/>
                    </w:rPr>
                    <w:t>垃圾箱收集，由环卫部门处理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425"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3</w:t>
                  </w:r>
                </w:p>
              </w:tc>
              <w:tc>
                <w:tcPr>
                  <w:tcW w:w="693"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eastAsia" w:ascii="Times New Roman" w:hAnsi="Times New Roman" w:cs="Times New Roman"/>
                      <w:sz w:val="21"/>
                      <w:szCs w:val="21"/>
                      <w:lang w:eastAsia="zh-CN"/>
                    </w:rPr>
                  </w:pPr>
                  <w:r>
                    <w:rPr>
                      <w:rFonts w:hint="eastAsia" w:ascii="Times New Roman" w:hAnsi="Times New Roman" w:cs="Times New Roman"/>
                      <w:sz w:val="21"/>
                      <w:szCs w:val="21"/>
                      <w:lang w:eastAsia="zh-CN"/>
                    </w:rPr>
                    <w:t>废润滑油</w:t>
                  </w:r>
                </w:p>
              </w:tc>
              <w:tc>
                <w:tcPr>
                  <w:tcW w:w="700"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eastAsia" w:ascii="Times New Roman" w:hAnsi="Times New Roman" w:cs="Times New Roman"/>
                      <w:sz w:val="21"/>
                      <w:szCs w:val="21"/>
                      <w:lang w:eastAsia="zh-CN"/>
                    </w:rPr>
                  </w:pPr>
                  <w:r>
                    <w:rPr>
                      <w:rFonts w:hint="eastAsia" w:ascii="Times New Roman" w:hAnsi="Times New Roman" w:cs="Times New Roman"/>
                      <w:sz w:val="21"/>
                      <w:szCs w:val="21"/>
                      <w:lang w:eastAsia="zh-CN"/>
                    </w:rPr>
                    <w:t>设备维护</w:t>
                  </w:r>
                </w:p>
              </w:tc>
              <w:tc>
                <w:tcPr>
                  <w:tcW w:w="793" w:type="pct"/>
                  <w:tcBorders>
                    <w:top w:val="single" w:color="000000"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0.005</w:t>
                  </w:r>
                  <w:r>
                    <w:rPr>
                      <w:rFonts w:hint="default" w:ascii="Times New Roman" w:hAnsi="Times New Roman" w:cs="Times New Roman"/>
                      <w:sz w:val="21"/>
                      <w:szCs w:val="21"/>
                    </w:rPr>
                    <w:t>t/a</w:t>
                  </w:r>
                </w:p>
              </w:tc>
              <w:tc>
                <w:tcPr>
                  <w:tcW w:w="742" w:type="pct"/>
                  <w:tcBorders>
                    <w:top w:val="single" w:color="000000" w:sz="4" w:space="0"/>
                    <w:left w:val="single" w:color="000000" w:sz="4" w:space="0"/>
                    <w:bottom w:val="single" w:color="000000" w:sz="4" w:space="0"/>
                    <w:right w:val="single" w:color="000000" w:sz="2" w:space="0"/>
                  </w:tcBorders>
                  <w:vAlign w:val="center"/>
                </w:tcPr>
                <w:p>
                  <w:pPr>
                    <w:pStyle w:val="80"/>
                    <w:jc w:val="center"/>
                    <w:rPr>
                      <w:rFonts w:hint="eastAsia" w:ascii="Times New Roman" w:hAnsi="Times New Roman" w:cs="Times New Roman"/>
                      <w:sz w:val="21"/>
                      <w:szCs w:val="21"/>
                      <w:lang w:eastAsia="zh-CN"/>
                    </w:rPr>
                  </w:pPr>
                  <w:r>
                    <w:rPr>
                      <w:rFonts w:hint="eastAsia" w:ascii="Times New Roman" w:hAnsi="Times New Roman" w:cs="Times New Roman"/>
                      <w:sz w:val="21"/>
                      <w:szCs w:val="21"/>
                      <w:lang w:eastAsia="zh-CN"/>
                    </w:rPr>
                    <w:t>危险废物</w:t>
                  </w:r>
                </w:p>
                <w:p>
                  <w:pPr>
                    <w:pStyle w:val="8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HW08</w:t>
                  </w:r>
                </w:p>
                <w:p>
                  <w:pPr>
                    <w:pStyle w:val="80"/>
                    <w:jc w:val="center"/>
                    <w:rPr>
                      <w:rFonts w:hint="eastAsia" w:ascii="Times New Roman" w:hAnsi="Times New Roman" w:cs="Times New Roman"/>
                      <w:sz w:val="21"/>
                      <w:szCs w:val="21"/>
                      <w:lang w:eastAsia="zh-CN"/>
                    </w:rPr>
                  </w:pPr>
                  <w:r>
                    <w:rPr>
                      <w:rFonts w:hint="eastAsia" w:ascii="Times New Roman" w:hAnsi="Times New Roman" w:cs="Times New Roman"/>
                      <w:sz w:val="21"/>
                      <w:szCs w:val="21"/>
                      <w:lang w:val="en-US" w:eastAsia="zh-CN"/>
                    </w:rPr>
                    <w:t>900-217-08</w:t>
                  </w:r>
                </w:p>
              </w:tc>
              <w:tc>
                <w:tcPr>
                  <w:tcW w:w="1645" w:type="pct"/>
                  <w:tcBorders>
                    <w:top w:val="single" w:color="auto" w:sz="4" w:space="0"/>
                    <w:left w:val="single" w:color="000000" w:sz="4" w:space="0"/>
                    <w:bottom w:val="single" w:color="000000" w:sz="4" w:space="0"/>
                    <w:right w:val="single" w:color="000000" w:sz="4" w:space="0"/>
                  </w:tcBorders>
                  <w:vAlign w:val="center"/>
                </w:tcPr>
                <w:p>
                  <w:pPr>
                    <w:pStyle w:val="8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定期交由有相应资质的单位进行安全处置</w:t>
                  </w:r>
                </w:p>
              </w:tc>
            </w:tr>
          </w:tbl>
          <w:p>
            <w:pPr>
              <w:spacing w:line="520" w:lineRule="exact"/>
              <w:ind w:firstLine="720" w:firstLineChars="300"/>
              <w:rPr>
                <w:rFonts w:hint="eastAsia" w:ascii="Times New Roman" w:hAnsi="Times New Roman" w:eastAsia="黑体" w:cs="Times New Roman"/>
                <w:sz w:val="24"/>
              </w:rPr>
            </w:pPr>
          </w:p>
          <w:p>
            <w:pPr>
              <w:spacing w:line="520" w:lineRule="exact"/>
              <w:ind w:firstLine="720" w:firstLineChars="300"/>
              <w:rPr>
                <w:rFonts w:hint="eastAsia" w:ascii="Times New Roman" w:hAnsi="Times New Roman" w:eastAsia="黑体" w:cs="Times New Roman"/>
                <w:sz w:val="24"/>
              </w:rPr>
            </w:pPr>
          </w:p>
          <w:p>
            <w:pPr>
              <w:spacing w:line="520" w:lineRule="exact"/>
              <w:ind w:firstLine="720" w:firstLineChars="300"/>
              <w:rPr>
                <w:rFonts w:hint="eastAsia" w:ascii="Times New Roman" w:hAnsi="Times New Roman" w:eastAsia="黑体" w:cs="Times New Roman"/>
                <w:sz w:val="24"/>
              </w:rPr>
            </w:pPr>
          </w:p>
          <w:p>
            <w:pPr>
              <w:spacing w:line="520" w:lineRule="exact"/>
              <w:ind w:firstLine="720" w:firstLineChars="300"/>
              <w:rPr>
                <w:rFonts w:hint="default" w:ascii="Times New Roman" w:hAnsi="Times New Roman" w:eastAsia="黑体" w:cs="Times New Roman"/>
                <w:sz w:val="24"/>
              </w:rPr>
            </w:pPr>
            <w:r>
              <w:rPr>
                <w:rFonts w:hint="eastAsia" w:ascii="Times New Roman" w:hAnsi="Times New Roman" w:eastAsia="黑体" w:cs="Times New Roman"/>
                <w:sz w:val="24"/>
              </w:rPr>
              <w:t>表4-1</w:t>
            </w:r>
            <w:r>
              <w:rPr>
                <w:rFonts w:hint="eastAsia" w:eastAsia="黑体" w:cs="Times New Roman"/>
                <w:sz w:val="24"/>
                <w:lang w:val="en-US" w:eastAsia="zh-CN"/>
              </w:rPr>
              <w:t>5</w:t>
            </w:r>
            <w:r>
              <w:rPr>
                <w:rFonts w:hint="eastAsia" w:ascii="Times New Roman" w:hAnsi="Times New Roman" w:eastAsia="黑体" w:cs="Times New Roman"/>
                <w:sz w:val="24"/>
              </w:rPr>
              <w:t xml:space="preserve">         </w:t>
            </w:r>
            <w:r>
              <w:rPr>
                <w:rFonts w:hint="eastAsia" w:eastAsia="黑体" w:cs="Times New Roman"/>
                <w:sz w:val="24"/>
                <w:lang w:val="en-US" w:eastAsia="zh-CN"/>
              </w:rPr>
              <w:t xml:space="preserve">  </w:t>
            </w:r>
            <w:r>
              <w:rPr>
                <w:rFonts w:hint="eastAsia" w:ascii="Times New Roman" w:hAnsi="Times New Roman" w:eastAsia="黑体" w:cs="Times New Roman"/>
                <w:sz w:val="24"/>
              </w:rPr>
              <w:t xml:space="preserve"> 建设项目危险废物产生情况</w:t>
            </w:r>
          </w:p>
          <w:tbl>
            <w:tblPr>
              <w:tblStyle w:val="2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
              <w:gridCol w:w="593"/>
              <w:gridCol w:w="781"/>
              <w:gridCol w:w="1196"/>
              <w:gridCol w:w="899"/>
              <w:gridCol w:w="563"/>
              <w:gridCol w:w="426"/>
              <w:gridCol w:w="876"/>
              <w:gridCol w:w="599"/>
              <w:gridCol w:w="636"/>
              <w:gridCol w:w="555"/>
              <w:gridCol w:w="6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7" w:type="pct"/>
                  <w:tcBorders>
                    <w:top w:val="single" w:color="auto" w:sz="4" w:space="0"/>
                    <w:left w:val="single" w:color="auto" w:sz="4" w:space="0"/>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序号</w:t>
                  </w:r>
                </w:p>
              </w:tc>
              <w:tc>
                <w:tcPr>
                  <w:tcW w:w="414"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危险废物名称</w:t>
                  </w:r>
                </w:p>
              </w:tc>
              <w:tc>
                <w:tcPr>
                  <w:tcW w:w="528"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危险废物类别</w:t>
                  </w:r>
                </w:p>
              </w:tc>
              <w:tc>
                <w:tcPr>
                  <w:tcW w:w="521"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危险废物代码</w:t>
                  </w:r>
                </w:p>
              </w:tc>
              <w:tc>
                <w:tcPr>
                  <w:tcW w:w="410"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产生量</w:t>
                  </w:r>
                </w:p>
              </w:tc>
              <w:tc>
                <w:tcPr>
                  <w:tcW w:w="395"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产生工序</w:t>
                  </w:r>
                </w:p>
              </w:tc>
              <w:tc>
                <w:tcPr>
                  <w:tcW w:w="227"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形态</w:t>
                  </w:r>
                </w:p>
              </w:tc>
              <w:tc>
                <w:tcPr>
                  <w:tcW w:w="585"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主要成分</w:t>
                  </w:r>
                </w:p>
              </w:tc>
              <w:tc>
                <w:tcPr>
                  <w:tcW w:w="417"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有害成分</w:t>
                  </w:r>
                </w:p>
              </w:tc>
              <w:tc>
                <w:tcPr>
                  <w:tcW w:w="386"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产废周期</w:t>
                  </w:r>
                </w:p>
              </w:tc>
              <w:tc>
                <w:tcPr>
                  <w:tcW w:w="340"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危险特性</w:t>
                  </w:r>
                </w:p>
              </w:tc>
              <w:tc>
                <w:tcPr>
                  <w:tcW w:w="513"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污染防治措施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7" w:type="pct"/>
                  <w:tcBorders>
                    <w:top w:val="single" w:color="auto" w:sz="4" w:space="0"/>
                    <w:left w:val="single" w:color="auto" w:sz="4" w:space="0"/>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1</w:t>
                  </w:r>
                </w:p>
              </w:tc>
              <w:tc>
                <w:tcPr>
                  <w:tcW w:w="414"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废润滑油</w:t>
                  </w:r>
                </w:p>
              </w:tc>
              <w:tc>
                <w:tcPr>
                  <w:tcW w:w="528" w:type="pct"/>
                  <w:tcBorders>
                    <w:top w:val="single" w:color="auto" w:sz="4" w:space="0"/>
                    <w:left w:val="nil"/>
                    <w:right w:val="single" w:color="auto" w:sz="4" w:space="0"/>
                  </w:tcBorders>
                  <w:vAlign w:val="center"/>
                </w:tcPr>
                <w:p>
                  <w:pPr>
                    <w:autoSpaceDE w:val="0"/>
                    <w:spacing w:line="240" w:lineRule="exact"/>
                    <w:jc w:val="center"/>
                    <w:rPr>
                      <w:color w:val="000000"/>
                      <w:szCs w:val="21"/>
                    </w:rPr>
                  </w:pPr>
                  <w:r>
                    <w:rPr>
                      <w:rFonts w:hint="eastAsia"/>
                      <w:color w:val="000000"/>
                      <w:szCs w:val="21"/>
                    </w:rPr>
                    <w:t>HW08</w:t>
                  </w:r>
                </w:p>
              </w:tc>
              <w:tc>
                <w:tcPr>
                  <w:tcW w:w="521"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900-217-08</w:t>
                  </w:r>
                </w:p>
              </w:tc>
              <w:tc>
                <w:tcPr>
                  <w:tcW w:w="410"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0.005t/a</w:t>
                  </w:r>
                </w:p>
              </w:tc>
              <w:tc>
                <w:tcPr>
                  <w:tcW w:w="395"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设备维护</w:t>
                  </w:r>
                </w:p>
              </w:tc>
              <w:tc>
                <w:tcPr>
                  <w:tcW w:w="227"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液态</w:t>
                  </w:r>
                </w:p>
              </w:tc>
              <w:tc>
                <w:tcPr>
                  <w:tcW w:w="585" w:type="pct"/>
                  <w:tcBorders>
                    <w:top w:val="single" w:color="auto" w:sz="4" w:space="0"/>
                    <w:left w:val="nil"/>
                    <w:right w:val="single" w:color="auto" w:sz="4" w:space="0"/>
                  </w:tcBorders>
                  <w:vAlign w:val="center"/>
                </w:tcPr>
                <w:p>
                  <w:pPr>
                    <w:autoSpaceDE w:val="0"/>
                    <w:spacing w:line="240" w:lineRule="exact"/>
                    <w:jc w:val="center"/>
                    <w:rPr>
                      <w:color w:val="000000"/>
                      <w:szCs w:val="21"/>
                    </w:rPr>
                  </w:pPr>
                  <w:r>
                    <w:rPr>
                      <w:rFonts w:hint="eastAsia"/>
                      <w:color w:val="000000"/>
                      <w:szCs w:val="21"/>
                    </w:rPr>
                    <w:t>废矿物油及含矿物油废物</w:t>
                  </w:r>
                </w:p>
              </w:tc>
              <w:tc>
                <w:tcPr>
                  <w:tcW w:w="417" w:type="pct"/>
                  <w:tcBorders>
                    <w:top w:val="single" w:color="auto" w:sz="4" w:space="0"/>
                    <w:left w:val="nil"/>
                    <w:right w:val="single" w:color="auto" w:sz="4" w:space="0"/>
                  </w:tcBorders>
                  <w:vAlign w:val="center"/>
                </w:tcPr>
                <w:p>
                  <w:pPr>
                    <w:autoSpaceDE w:val="0"/>
                    <w:spacing w:line="240" w:lineRule="exact"/>
                    <w:jc w:val="center"/>
                    <w:rPr>
                      <w:color w:val="000000"/>
                      <w:szCs w:val="21"/>
                    </w:rPr>
                  </w:pPr>
                  <w:r>
                    <w:rPr>
                      <w:rFonts w:hint="eastAsia"/>
                      <w:color w:val="000000"/>
                      <w:szCs w:val="21"/>
                    </w:rPr>
                    <w:t>有机物</w:t>
                  </w:r>
                </w:p>
              </w:tc>
              <w:tc>
                <w:tcPr>
                  <w:tcW w:w="386"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180d</w:t>
                  </w:r>
                </w:p>
              </w:tc>
              <w:tc>
                <w:tcPr>
                  <w:tcW w:w="340" w:type="pct"/>
                  <w:tcBorders>
                    <w:top w:val="single" w:color="auto" w:sz="4" w:space="0"/>
                    <w:left w:val="nil"/>
                    <w:bottom w:val="single" w:color="auto" w:sz="4" w:space="0"/>
                    <w:right w:val="single" w:color="auto" w:sz="4" w:space="0"/>
                  </w:tcBorders>
                  <w:vAlign w:val="center"/>
                </w:tcPr>
                <w:p>
                  <w:pPr>
                    <w:autoSpaceDE w:val="0"/>
                    <w:spacing w:line="240" w:lineRule="exact"/>
                    <w:jc w:val="center"/>
                    <w:rPr>
                      <w:color w:val="000000"/>
                      <w:szCs w:val="21"/>
                    </w:rPr>
                  </w:pPr>
                  <w:r>
                    <w:rPr>
                      <w:rFonts w:hint="eastAsia"/>
                      <w:color w:val="000000"/>
                      <w:szCs w:val="21"/>
                    </w:rPr>
                    <w:t>T，I</w:t>
                  </w:r>
                </w:p>
              </w:tc>
              <w:tc>
                <w:tcPr>
                  <w:tcW w:w="513" w:type="pct"/>
                  <w:tcBorders>
                    <w:top w:val="single" w:color="auto" w:sz="4" w:space="0"/>
                    <w:left w:val="nil"/>
                    <w:right w:val="single" w:color="auto" w:sz="4" w:space="0"/>
                  </w:tcBorders>
                  <w:vAlign w:val="center"/>
                </w:tcPr>
                <w:p>
                  <w:pPr>
                    <w:autoSpaceDE w:val="0"/>
                    <w:spacing w:line="240" w:lineRule="exact"/>
                    <w:jc w:val="center"/>
                    <w:rPr>
                      <w:color w:val="000000"/>
                      <w:szCs w:val="21"/>
                    </w:rPr>
                  </w:pPr>
                  <w:r>
                    <w:rPr>
                      <w:rFonts w:hint="eastAsia"/>
                      <w:color w:val="000000"/>
                      <w:szCs w:val="21"/>
                    </w:rPr>
                    <w:t>委托资质单位进行安全处置</w:t>
                  </w:r>
                </w:p>
              </w:tc>
            </w:tr>
          </w:tbl>
          <w:p>
            <w:pPr>
              <w:pStyle w:val="94"/>
              <w:spacing w:before="0" w:beforeAutospacing="0" w:after="0" w:afterAutospacing="0" w:line="520" w:lineRule="exact"/>
              <w:ind w:firstLine="454"/>
              <w:rPr>
                <w:rFonts w:hint="eastAsia"/>
                <w:b w:val="0"/>
                <w:bCs/>
                <w:u w:val="none"/>
              </w:rPr>
            </w:pPr>
            <w:r>
              <w:rPr>
                <w:rFonts w:hint="eastAsia"/>
                <w:b w:val="0"/>
                <w:bCs/>
                <w:u w:val="none"/>
              </w:rPr>
              <w:t>危废暂存时需要采取以下控制措施：</w:t>
            </w:r>
          </w:p>
          <w:p>
            <w:pPr>
              <w:spacing w:line="500" w:lineRule="exact"/>
              <w:ind w:firstLine="480" w:firstLineChars="200"/>
              <w:rPr>
                <w:b w:val="0"/>
                <w:bCs/>
                <w:sz w:val="24"/>
                <w:u w:val="none"/>
              </w:rPr>
            </w:pPr>
            <w:r>
              <w:rPr>
                <w:b w:val="0"/>
                <w:bCs/>
                <w:sz w:val="24"/>
                <w:u w:val="none"/>
              </w:rPr>
              <w:t>本项目危险废物收集后，建设单位须按《危险废物贮存污染控制标准》（GB18597-2001）及其修改单进行贮存，环评要求</w:t>
            </w:r>
            <w:r>
              <w:rPr>
                <w:rFonts w:hint="eastAsia"/>
                <w:b w:val="0"/>
                <w:bCs/>
                <w:sz w:val="24"/>
                <w:u w:val="none"/>
              </w:rPr>
              <w:t>设</w:t>
            </w:r>
            <w:r>
              <w:rPr>
                <w:b w:val="0"/>
                <w:bCs/>
                <w:sz w:val="24"/>
                <w:u w:val="none"/>
              </w:rPr>
              <w:t>专用收集桶收集，并委托有危废处置资质单位进行安全处置。危险废物的暂存要求严格按照环境保护部公告2017年第43号《建设项目危险废物环境影响评价指南》中的相关要求，做到“四防”（防风、防雨、防晒、防渗漏），严格做到防渗和渗漏收集措施，设置不同废物的警示标示。</w:t>
            </w:r>
          </w:p>
          <w:p>
            <w:pPr>
              <w:spacing w:line="500" w:lineRule="exact"/>
              <w:ind w:firstLine="480" w:firstLineChars="200"/>
              <w:rPr>
                <w:b w:val="0"/>
                <w:bCs/>
                <w:sz w:val="24"/>
                <w:u w:val="none"/>
              </w:rPr>
            </w:pPr>
            <w:r>
              <w:rPr>
                <w:b w:val="0"/>
                <w:bCs/>
                <w:sz w:val="24"/>
                <w:u w:val="none"/>
              </w:rPr>
              <w:t>本项目营运后设置独立的危险固废暂存间，用于储存生产过程中产生的危险废物。危险固废暂存间位于</w:t>
            </w:r>
            <w:r>
              <w:rPr>
                <w:rFonts w:hint="eastAsia"/>
                <w:b w:val="0"/>
                <w:bCs/>
                <w:sz w:val="24"/>
                <w:u w:val="none"/>
                <w:lang w:eastAsia="zh-CN"/>
              </w:rPr>
              <w:t>生产车间西</w:t>
            </w:r>
            <w:r>
              <w:rPr>
                <w:rFonts w:hint="eastAsia"/>
                <w:b w:val="0"/>
                <w:bCs/>
                <w:sz w:val="24"/>
                <w:u w:val="none"/>
              </w:rPr>
              <w:t>北</w:t>
            </w:r>
            <w:r>
              <w:rPr>
                <w:b w:val="0"/>
                <w:bCs/>
                <w:sz w:val="24"/>
                <w:u w:val="none"/>
              </w:rPr>
              <w:t>侧，建筑面积</w:t>
            </w:r>
            <w:r>
              <w:rPr>
                <w:rFonts w:hint="eastAsia"/>
                <w:b w:val="0"/>
                <w:bCs/>
                <w:sz w:val="24"/>
                <w:u w:val="none"/>
                <w:lang w:val="en-US" w:eastAsia="zh-CN"/>
              </w:rPr>
              <w:t>5</w:t>
            </w:r>
            <w:r>
              <w:rPr>
                <w:b w:val="0"/>
                <w:bCs/>
                <w:sz w:val="24"/>
                <w:u w:val="none"/>
              </w:rPr>
              <w:t>m</w:t>
            </w:r>
            <w:r>
              <w:rPr>
                <w:b w:val="0"/>
                <w:bCs/>
                <w:sz w:val="24"/>
                <w:u w:val="none"/>
                <w:vertAlign w:val="superscript"/>
              </w:rPr>
              <w:t>2</w:t>
            </w:r>
            <w:r>
              <w:rPr>
                <w:b w:val="0"/>
                <w:bCs/>
                <w:sz w:val="24"/>
                <w:u w:val="none"/>
              </w:rPr>
              <w:t>，地面进行防渗处理，按《危险废物贮存污染控制标准》（GB18597-2001）及其修改单要求设置，即防渗层为至少1m厚黏土层（渗透系数≤10</w:t>
            </w:r>
            <w:r>
              <w:rPr>
                <w:b w:val="0"/>
                <w:bCs/>
                <w:sz w:val="24"/>
                <w:u w:val="none"/>
                <w:vertAlign w:val="superscript"/>
              </w:rPr>
              <w:t>-7</w:t>
            </w:r>
            <w:r>
              <w:rPr>
                <w:b w:val="0"/>
                <w:bCs/>
                <w:sz w:val="24"/>
                <w:u w:val="none"/>
              </w:rPr>
              <w:t>cm/s），或2mm厚高密度聚乙烯，或至少2mm厚的其他人工材料，渗透系数≤10</w:t>
            </w:r>
            <w:r>
              <w:rPr>
                <w:b w:val="0"/>
                <w:bCs/>
                <w:sz w:val="24"/>
                <w:u w:val="none"/>
                <w:vertAlign w:val="superscript"/>
              </w:rPr>
              <w:t>-10</w:t>
            </w:r>
            <w:r>
              <w:rPr>
                <w:b w:val="0"/>
                <w:bCs/>
                <w:sz w:val="24"/>
                <w:u w:val="none"/>
              </w:rPr>
              <w:t>cm/s，做到四防要求。</w:t>
            </w:r>
          </w:p>
          <w:p>
            <w:pPr>
              <w:spacing w:line="500" w:lineRule="exact"/>
              <w:ind w:firstLine="480" w:firstLineChars="200"/>
              <w:rPr>
                <w:b w:val="0"/>
                <w:bCs/>
                <w:sz w:val="24"/>
                <w:u w:val="none"/>
              </w:rPr>
            </w:pPr>
            <w:r>
              <w:rPr>
                <w:b w:val="0"/>
                <w:bCs/>
                <w:sz w:val="24"/>
                <w:u w:val="none"/>
              </w:rPr>
              <w:t>本项目对危险废物的收集、运输、贮存、管理以及转运应严格按照《危险废物污染防治技术政策》（环发【2001】199号）、</w:t>
            </w:r>
            <w:r>
              <w:rPr>
                <w:rFonts w:hint="default" w:ascii="Times New Roman" w:hAnsi="Times New Roman" w:cs="Times New Roman"/>
                <w:sz w:val="24"/>
                <w:szCs w:val="24"/>
              </w:rPr>
              <w:t>《</w:t>
            </w:r>
            <w:r>
              <w:rPr>
                <w:rFonts w:hint="eastAsia" w:cs="Times New Roman"/>
                <w:sz w:val="24"/>
                <w:szCs w:val="24"/>
                <w:lang w:eastAsia="zh-CN"/>
              </w:rPr>
              <w:t>危险</w:t>
            </w:r>
            <w:r>
              <w:rPr>
                <w:rFonts w:hint="default" w:ascii="Times New Roman" w:hAnsi="Times New Roman" w:cs="Times New Roman"/>
                <w:sz w:val="24"/>
                <w:szCs w:val="24"/>
              </w:rPr>
              <w:t>废物转移管理办法》（</w:t>
            </w:r>
            <w:r>
              <w:rPr>
                <w:rFonts w:hint="eastAsia" w:cs="Times New Roman"/>
                <w:sz w:val="24"/>
                <w:szCs w:val="24"/>
                <w:lang w:eastAsia="zh-CN"/>
              </w:rPr>
              <w:t>部</w:t>
            </w:r>
            <w:r>
              <w:rPr>
                <w:rFonts w:hint="default" w:ascii="Times New Roman" w:hAnsi="Times New Roman" w:cs="Times New Roman"/>
                <w:sz w:val="24"/>
                <w:szCs w:val="24"/>
              </w:rPr>
              <w:t>令第</w:t>
            </w:r>
            <w:r>
              <w:rPr>
                <w:rFonts w:hint="eastAsia" w:cs="Times New Roman"/>
                <w:sz w:val="24"/>
                <w:szCs w:val="24"/>
                <w:lang w:val="en-US" w:eastAsia="zh-CN"/>
              </w:rPr>
              <w:t>23</w:t>
            </w:r>
            <w:r>
              <w:rPr>
                <w:rFonts w:hint="default" w:ascii="Times New Roman" w:hAnsi="Times New Roman" w:cs="Times New Roman"/>
                <w:sz w:val="24"/>
                <w:szCs w:val="24"/>
              </w:rPr>
              <w:t>号）</w:t>
            </w:r>
            <w:r>
              <w:rPr>
                <w:b w:val="0"/>
                <w:bCs/>
                <w:sz w:val="24"/>
                <w:u w:val="none"/>
              </w:rPr>
              <w:t>和《危险废物贮存污染控制标准》（GB18597-2001）及其修改单实行，对危险废物外运采取防渗透、防泄漏、中途流失措施，落实安全管理责任，避免二次污染。本项目危险废物委托资质单位进行安全处置，企业不得擅自处理。</w:t>
            </w:r>
          </w:p>
          <w:p>
            <w:pPr>
              <w:pStyle w:val="94"/>
              <w:spacing w:before="0" w:beforeAutospacing="0" w:after="0" w:afterAutospacing="0" w:line="500" w:lineRule="exact"/>
              <w:ind w:firstLine="454"/>
              <w:rPr>
                <w:rFonts w:hint="eastAsia" w:ascii="Times New Roman" w:hAnsi="Times New Roman" w:cs="Times New Roman"/>
                <w:b w:val="0"/>
                <w:bCs/>
                <w:u w:val="none"/>
              </w:rPr>
            </w:pPr>
            <w:r>
              <w:rPr>
                <w:rFonts w:ascii="Times New Roman" w:hAnsi="Times New Roman" w:cs="Times New Roman"/>
                <w:b w:val="0"/>
                <w:bCs/>
                <w:u w:val="none"/>
              </w:rPr>
              <w:t>采取以上措施后，项目产生的固体废物能够符合环境卫生管理要求，不会对项目所在区域环境造成污染。</w:t>
            </w:r>
          </w:p>
          <w:p>
            <w:pPr>
              <w:adjustRightInd w:val="0"/>
              <w:snapToGrid w:val="0"/>
              <w:spacing w:line="520" w:lineRule="exact"/>
              <w:ind w:firstLine="482" w:firstLineChars="200"/>
              <w:jc w:val="left"/>
              <w:rPr>
                <w:b/>
                <w:color w:val="000000"/>
                <w:sz w:val="24"/>
              </w:rPr>
            </w:pPr>
            <w:r>
              <w:rPr>
                <w:b/>
                <w:color w:val="000000"/>
                <w:sz w:val="24"/>
              </w:rPr>
              <w:t>5、地下水、土壤</w:t>
            </w:r>
          </w:p>
          <w:p>
            <w:pPr>
              <w:pStyle w:val="94"/>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highlight w:val="none"/>
              </w:rPr>
            </w:pPr>
            <w:r>
              <w:rPr>
                <w:rFonts w:hint="default" w:ascii="Times New Roman" w:hAnsi="Times New Roman" w:eastAsia="宋体" w:cs="Times New Roman"/>
                <w:kern w:val="0"/>
                <w:sz w:val="24"/>
                <w:szCs w:val="24"/>
                <w:highlight w:val="none"/>
                <w:lang w:val="en-US" w:eastAsia="zh-CN" w:bidi="ar-SA"/>
              </w:rPr>
              <w:t>1、</w:t>
            </w:r>
            <w:r>
              <w:rPr>
                <w:rFonts w:hint="eastAsia" w:ascii="Times New Roman" w:hAnsi="Times New Roman" w:cs="Times New Roman"/>
                <w:kern w:val="0"/>
                <w:sz w:val="24"/>
                <w:szCs w:val="24"/>
                <w:highlight w:val="none"/>
                <w:lang w:val="en-US" w:eastAsia="zh-CN" w:bidi="ar-SA"/>
              </w:rPr>
              <w:t>运营期</w:t>
            </w:r>
            <w:r>
              <w:rPr>
                <w:rFonts w:hint="default" w:ascii="Times New Roman" w:hAnsi="Times New Roman" w:eastAsia="宋体" w:cs="Times New Roman"/>
                <w:kern w:val="0"/>
                <w:sz w:val="24"/>
                <w:szCs w:val="24"/>
                <w:highlight w:val="none"/>
                <w:lang w:val="en-US" w:eastAsia="zh-CN" w:bidi="ar-SA"/>
              </w:rPr>
              <w:t>地</w:t>
            </w:r>
            <w:r>
              <w:rPr>
                <w:rFonts w:hint="eastAsia" w:ascii="Times New Roman" w:hAnsi="Times New Roman" w:cs="Times New Roman"/>
                <w:kern w:val="0"/>
                <w:sz w:val="24"/>
                <w:szCs w:val="24"/>
                <w:highlight w:val="none"/>
                <w:lang w:val="en-US" w:eastAsia="zh-CN" w:bidi="ar-SA"/>
              </w:rPr>
              <w:t>下</w:t>
            </w:r>
            <w:r>
              <w:rPr>
                <w:rFonts w:hint="default" w:ascii="Times New Roman" w:hAnsi="Times New Roman" w:eastAsia="宋体" w:cs="Times New Roman"/>
                <w:kern w:val="0"/>
                <w:sz w:val="24"/>
                <w:szCs w:val="24"/>
                <w:highlight w:val="none"/>
                <w:lang w:val="en-US" w:eastAsia="zh-CN" w:bidi="ar-SA"/>
              </w:rPr>
              <w:t>水环境影响分析</w:t>
            </w:r>
          </w:p>
          <w:p>
            <w:pPr>
              <w:adjustRightInd w:val="0"/>
              <w:snapToGrid w:val="0"/>
              <w:spacing w:line="520" w:lineRule="exact"/>
              <w:ind w:firstLine="480" w:firstLineChars="200"/>
              <w:rPr>
                <w:rFonts w:hint="eastAsia"/>
                <w:sz w:val="24"/>
                <w:szCs w:val="24"/>
                <w:highlight w:val="none"/>
                <w:lang w:eastAsia="zh-CN"/>
              </w:rPr>
            </w:pPr>
            <w:r>
              <w:rPr>
                <w:rFonts w:hint="eastAsia"/>
                <w:color w:val="000000"/>
                <w:sz w:val="24"/>
                <w:szCs w:val="22"/>
              </w:rPr>
              <w:t>根据《环境影响评价技术导则 地下水环境》（HJ610-2016）附录A《地下水环境影响评价行业分类表》，报告表属“Ⅳ类”项目，可不开展地下水环境影响评价。</w:t>
            </w:r>
          </w:p>
          <w:p>
            <w:pPr>
              <w:adjustRightInd w:val="0"/>
              <w:snapToGrid w:val="0"/>
              <w:spacing w:line="520" w:lineRule="exact"/>
              <w:ind w:firstLine="480" w:firstLineChars="200"/>
              <w:rPr>
                <w:rFonts w:hint="eastAsia"/>
                <w:sz w:val="24"/>
                <w:szCs w:val="24"/>
                <w:lang w:eastAsia="zh-CN"/>
              </w:rPr>
            </w:pPr>
            <w:r>
              <w:rPr>
                <w:rFonts w:hint="eastAsia"/>
                <w:sz w:val="24"/>
                <w:szCs w:val="24"/>
                <w:highlight w:val="none"/>
                <w:lang w:eastAsia="zh-CN"/>
              </w:rPr>
              <w:t>运营期无生产废水产生，初期雨水污染因子主要为</w:t>
            </w:r>
            <w:r>
              <w:rPr>
                <w:rFonts w:hint="eastAsia"/>
                <w:sz w:val="24"/>
                <w:szCs w:val="24"/>
                <w:highlight w:val="none"/>
                <w:lang w:val="en-US" w:eastAsia="zh-CN"/>
              </w:rPr>
              <w:t>SS</w:t>
            </w:r>
            <w:r>
              <w:rPr>
                <w:rFonts w:hint="eastAsia"/>
                <w:sz w:val="24"/>
                <w:szCs w:val="24"/>
                <w:highlight w:val="none"/>
                <w:lang w:eastAsia="zh-CN"/>
              </w:rPr>
              <w:t>、生活污水污染因子主要为</w:t>
            </w:r>
            <w:r>
              <w:rPr>
                <w:rFonts w:hint="eastAsia"/>
                <w:sz w:val="24"/>
                <w:szCs w:val="24"/>
                <w:highlight w:val="none"/>
                <w:lang w:val="en-US" w:eastAsia="zh-CN"/>
              </w:rPr>
              <w:t>COD、BOD</w:t>
            </w:r>
            <w:r>
              <w:rPr>
                <w:rFonts w:hint="eastAsia"/>
                <w:sz w:val="24"/>
                <w:szCs w:val="24"/>
                <w:highlight w:val="none"/>
                <w:vertAlign w:val="subscript"/>
                <w:lang w:val="en-US" w:eastAsia="zh-CN"/>
              </w:rPr>
              <w:t>5</w:t>
            </w:r>
            <w:r>
              <w:rPr>
                <w:rFonts w:hint="eastAsia"/>
                <w:sz w:val="24"/>
                <w:szCs w:val="24"/>
                <w:highlight w:val="none"/>
                <w:lang w:val="en-US" w:eastAsia="zh-CN"/>
              </w:rPr>
              <w:t>、SS、氨氮，</w:t>
            </w:r>
            <w:r>
              <w:rPr>
                <w:rFonts w:hint="eastAsia"/>
                <w:sz w:val="24"/>
                <w:szCs w:val="24"/>
                <w:highlight w:val="none"/>
                <w:lang w:eastAsia="zh-CN"/>
              </w:rPr>
              <w:t>可通过下渗</w:t>
            </w:r>
            <w:r>
              <w:rPr>
                <w:rFonts w:hint="eastAsia"/>
                <w:sz w:val="24"/>
                <w:szCs w:val="24"/>
                <w:lang w:eastAsia="zh-CN"/>
              </w:rPr>
              <w:t>对地下水造成的污染影响。</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通过对沉淀池、初期雨水收集池等厂内池体进行防渗，厂区内和生产车间地面进行硬化，洗车废水经沉淀池处理后循环使用，初期雨水经初期雨水收集池收集暂存后用于洒水抑尘，均不外排，有效避免地表漫流及入渗影响。</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保护措施如下：</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1）源头控制</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①选择先进、成熟、可靠的工艺技术，并对产生的废水进行合理的回用和治理，以尽可能从源头上减少污染物排放；</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②厂区加强管理，对工艺设备定期检查、检修，减少跑冒滴漏，发现问题及时处理，有效降低下渗影响。</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2）过程阻断</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①厂区设有初期雨水收集池，厂区内初期雨水经收集后用于厂区内地面洒水抑尘；</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②厂区及生产车间进行地面硬化，并对沉淀池、初期雨水收集池等厂内池体采取防渗措施，通过过程阻断，降低对地下水的污染影响。</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3）分区防控</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①厂区和生产车间地面均进行硬化；</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②沉淀池、初期雨水收集池等厂内池体进行防渗；</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③项目污水经沉淀、暂存处理后，合理处置，不外排。</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4）污染物削减：</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①采取全封闭车间储存、除尘设施、车辆冲洗等措施，降低颗粒物等排放量；</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②洗车废水经沉淀池处理后循环使用，初期雨水经初期雨水收集池收集暂存后用于洒水抑尘，均不外排，从源头削减水污染物排放量，降低地表漫流污染影响。</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通过采取以上措施，可有效降低项目运行过程中对地下水环境产生的不良影响，项目建设对地下水环境影响较小。</w:t>
            </w:r>
          </w:p>
          <w:p>
            <w:pPr>
              <w:adjustRightInd w:val="0"/>
              <w:snapToGrid w:val="0"/>
              <w:spacing w:line="520" w:lineRule="exact"/>
              <w:ind w:firstLine="480" w:firstLineChars="200"/>
              <w:rPr>
                <w:rFonts w:hint="eastAsia"/>
                <w:sz w:val="24"/>
                <w:szCs w:val="24"/>
                <w:lang w:val="en-US" w:eastAsia="zh-CN"/>
              </w:rPr>
            </w:pPr>
            <w:r>
              <w:rPr>
                <w:rFonts w:hint="eastAsia"/>
                <w:sz w:val="24"/>
                <w:szCs w:val="24"/>
                <w:lang w:val="en-US" w:eastAsia="zh-CN"/>
              </w:rPr>
              <w:t>2、运营期土壤环境影响</w:t>
            </w:r>
          </w:p>
          <w:p>
            <w:pPr>
              <w:spacing w:line="520" w:lineRule="exact"/>
              <w:ind w:firstLine="480" w:firstLineChars="200"/>
              <w:rPr>
                <w:rFonts w:hint="eastAsia"/>
                <w:sz w:val="24"/>
                <w:szCs w:val="24"/>
                <w:lang w:eastAsia="zh-CN"/>
              </w:rPr>
            </w:pPr>
            <w:r>
              <w:rPr>
                <w:sz w:val="24"/>
              </w:rPr>
              <w:t>根据《环境影响评价导则——土壤环境（试行）》（HJ964-2018），</w:t>
            </w:r>
            <w:r>
              <w:rPr>
                <w:rFonts w:hint="eastAsia"/>
                <w:sz w:val="24"/>
              </w:rPr>
              <w:t>本项目</w:t>
            </w:r>
            <w:r>
              <w:rPr>
                <w:sz w:val="24"/>
              </w:rPr>
              <w:t>属于Ⅲ类项目。</w:t>
            </w:r>
            <w:r>
              <w:rPr>
                <w:rFonts w:hint="eastAsia"/>
                <w:sz w:val="24"/>
              </w:rPr>
              <w:t>本项目</w:t>
            </w:r>
            <w:r>
              <w:rPr>
                <w:sz w:val="24"/>
              </w:rPr>
              <w:t>位于</w:t>
            </w:r>
            <w:r>
              <w:rPr>
                <w:rFonts w:hint="eastAsia"/>
                <w:sz w:val="24"/>
                <w:szCs w:val="24"/>
                <w:lang w:eastAsia="zh-CN"/>
              </w:rPr>
              <w:t>平顶山市鲁山县熊背乡大麦王村二组1号</w:t>
            </w:r>
            <w:r>
              <w:rPr>
                <w:sz w:val="24"/>
              </w:rPr>
              <w:t>，</w:t>
            </w:r>
            <w:r>
              <w:rPr>
                <w:rFonts w:hint="eastAsia"/>
                <w:sz w:val="24"/>
              </w:rPr>
              <w:t>周边主要为</w:t>
            </w:r>
            <w:r>
              <w:rPr>
                <w:rFonts w:hint="eastAsia"/>
                <w:sz w:val="24"/>
                <w:lang w:eastAsia="zh-CN"/>
              </w:rPr>
              <w:t>荒地</w:t>
            </w:r>
            <w:r>
              <w:rPr>
                <w:rFonts w:hint="eastAsia"/>
                <w:color w:val="000000"/>
                <w:sz w:val="24"/>
                <w:lang w:eastAsia="zh-CN"/>
              </w:rPr>
              <w:t>、工业企业</w:t>
            </w:r>
            <w:r>
              <w:rPr>
                <w:rFonts w:hint="eastAsia"/>
                <w:sz w:val="24"/>
              </w:rPr>
              <w:t>，生产区周边50m内无耕地、居住区等土壤环境敏感保护目标</w:t>
            </w:r>
            <w:r>
              <w:rPr>
                <w:sz w:val="24"/>
              </w:rPr>
              <w:t>，土壤环境敏感程度为不敏感。本项目</w:t>
            </w:r>
            <w:r>
              <w:rPr>
                <w:rFonts w:hint="eastAsia"/>
                <w:sz w:val="24"/>
              </w:rPr>
              <w:t>厂区总</w:t>
            </w:r>
            <w:r>
              <w:rPr>
                <w:sz w:val="24"/>
              </w:rPr>
              <w:t>面积</w:t>
            </w:r>
            <w:r>
              <w:rPr>
                <w:rFonts w:hint="eastAsia"/>
                <w:sz w:val="24"/>
                <w:lang w:val="en-US" w:eastAsia="zh-CN"/>
              </w:rPr>
              <w:t>1223.821</w:t>
            </w:r>
            <w:r>
              <w:rPr>
                <w:sz w:val="24"/>
              </w:rPr>
              <w:t>m</w:t>
            </w:r>
            <w:r>
              <w:rPr>
                <w:sz w:val="24"/>
                <w:vertAlign w:val="superscript"/>
              </w:rPr>
              <w:t>2</w:t>
            </w:r>
            <w:r>
              <w:rPr>
                <w:sz w:val="24"/>
              </w:rPr>
              <w:t>，属于</w:t>
            </w:r>
            <w:r>
              <w:rPr>
                <w:rFonts w:hint="eastAsia"/>
                <w:sz w:val="24"/>
              </w:rPr>
              <w:t>小</w:t>
            </w:r>
            <w:r>
              <w:rPr>
                <w:sz w:val="24"/>
              </w:rPr>
              <w:t>型项目。按《环境影响评价导则——土壤环境（试行）》（HJ964-2018）表4土壤环境影响评价工作等级划分，本项目不需开展土壤环境影响评价工作。</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运营期生产过程及道路运输过程中产生少量颗粒物排放，降落至项目厂区、道路沿线及厂区周边，厂区、车间地面进行硬化，同时运营期采取厂房封闭、设置袋式除尘器、洒水抑尘、车辆冲洗等措施，可有效降低物料加工过程中大气沉降或洒落地表对土壤造成的污染影响。</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同时，土壤对污染物有一定的净化作用，主要原理为：</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①由于土壤中含有各种各样的微生物与土壤动物，对外界进入土壤的各种物质都能分解转化。</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②由于土壤中存在有复杂的土壤有机胶体与土壤无机胶体体系，通过吸附、解吸、代换等过程，对外界进入土壤中的各种物质起着“蓄积作用”，使污染发生形态变化。</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③土壤是绿色植物生长的基地，通过植物的吸收作用，土壤中的污染物质发生迁移转化的作用。</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通过上述原理，污染物在土壤中可通过挥发、扩散、分解等作用，逐步降低污染物浓度，减少毒性或被分解成无害的物质；经沉淀、胶体吸附等作用可使污染物发生形态变化，或通过生物降解与化学降解，污染物变为毒性较小或无毒性，甚至有营养的物质，有些污染物在土体中还会被分解。</w:t>
            </w:r>
          </w:p>
          <w:p>
            <w:pPr>
              <w:adjustRightInd w:val="0"/>
              <w:snapToGrid w:val="0"/>
              <w:spacing w:line="520" w:lineRule="exact"/>
              <w:ind w:firstLine="480" w:firstLineChars="200"/>
              <w:rPr>
                <w:rFonts w:hint="eastAsia"/>
                <w:sz w:val="24"/>
                <w:szCs w:val="24"/>
                <w:lang w:eastAsia="zh-CN"/>
              </w:rPr>
            </w:pPr>
            <w:r>
              <w:rPr>
                <w:rFonts w:hint="eastAsia"/>
                <w:sz w:val="24"/>
                <w:szCs w:val="24"/>
                <w:lang w:eastAsia="zh-CN"/>
              </w:rPr>
              <w:t>本项目运营期主要污染物为颗粒物，通过对产生的废物进行合理治理和综合利用，以尽可能从源头上减少污染物排放，厂区和生产车间均进行地面硬化，沉淀池等厂内池体均进行防渗处理，通过采取以上措施，可有效降低项目运行过程中对土壤环境产生的不良影响，同时经过土壤的净化作用，项目建设对土壤环境影响较小。</w:t>
            </w:r>
          </w:p>
          <w:p>
            <w:pPr>
              <w:adjustRightInd w:val="0"/>
              <w:snapToGrid w:val="0"/>
              <w:spacing w:line="520" w:lineRule="exact"/>
              <w:ind w:firstLine="482" w:firstLineChars="200"/>
              <w:jc w:val="left"/>
              <w:rPr>
                <w:b/>
                <w:color w:val="000000"/>
                <w:sz w:val="24"/>
              </w:rPr>
            </w:pPr>
            <w:r>
              <w:rPr>
                <w:b/>
                <w:color w:val="000000"/>
                <w:sz w:val="24"/>
              </w:rPr>
              <w:t>6、生态</w:t>
            </w:r>
          </w:p>
          <w:p>
            <w:pPr>
              <w:adjustRightInd w:val="0"/>
              <w:snapToGrid w:val="0"/>
              <w:spacing w:line="520" w:lineRule="exact"/>
              <w:ind w:firstLine="480" w:firstLineChars="200"/>
              <w:rPr>
                <w:color w:val="000000"/>
                <w:sz w:val="24"/>
                <w:szCs w:val="22"/>
              </w:rPr>
            </w:pPr>
            <w:r>
              <w:rPr>
                <w:color w:val="000000"/>
                <w:sz w:val="24"/>
                <w:szCs w:val="22"/>
              </w:rPr>
              <w:t>本项目</w:t>
            </w:r>
            <w:r>
              <w:rPr>
                <w:rFonts w:hint="eastAsia"/>
                <w:sz w:val="24"/>
                <w:lang w:eastAsia="zh-CN"/>
              </w:rPr>
              <w:t>租赁</w:t>
            </w:r>
            <w:r>
              <w:rPr>
                <w:rFonts w:hint="eastAsia" w:cs="Times New Roman"/>
                <w:kern w:val="0"/>
                <w:sz w:val="24"/>
                <w:szCs w:val="24"/>
                <w:lang w:eastAsia="zh-CN"/>
              </w:rPr>
              <w:t>鲁山县森发木材有限公司现有空厂房</w:t>
            </w:r>
            <w:r>
              <w:rPr>
                <w:color w:val="000000"/>
                <w:sz w:val="24"/>
                <w:szCs w:val="22"/>
              </w:rPr>
              <w:t>进行建设，周边主要为</w:t>
            </w:r>
            <w:r>
              <w:rPr>
                <w:rFonts w:hint="eastAsia"/>
                <w:color w:val="000000"/>
                <w:sz w:val="24"/>
                <w:szCs w:val="22"/>
                <w:lang w:eastAsia="zh-CN"/>
              </w:rPr>
              <w:t>荒地</w:t>
            </w:r>
            <w:r>
              <w:rPr>
                <w:rFonts w:hint="eastAsia"/>
                <w:color w:val="000000"/>
                <w:sz w:val="24"/>
                <w:lang w:eastAsia="zh-CN"/>
              </w:rPr>
              <w:t>、工业企业</w:t>
            </w:r>
            <w:r>
              <w:rPr>
                <w:color w:val="000000"/>
                <w:sz w:val="24"/>
                <w:szCs w:val="22"/>
              </w:rPr>
              <w:t>，属于人工生态系统，不存在敏感生态物种。本项目</w:t>
            </w:r>
            <w:r>
              <w:rPr>
                <w:rFonts w:hint="eastAsia"/>
                <w:color w:val="000000"/>
                <w:sz w:val="24"/>
                <w:szCs w:val="22"/>
                <w:lang w:eastAsia="zh-CN"/>
              </w:rPr>
              <w:t>施工量极少</w:t>
            </w:r>
            <w:r>
              <w:rPr>
                <w:color w:val="000000"/>
                <w:sz w:val="24"/>
                <w:szCs w:val="22"/>
              </w:rPr>
              <w:t>，</w:t>
            </w:r>
            <w:r>
              <w:rPr>
                <w:rFonts w:hint="eastAsia"/>
                <w:sz w:val="24"/>
                <w:szCs w:val="24"/>
                <w:highlight w:val="none"/>
              </w:rPr>
              <w:t>工期工程内容主要为</w:t>
            </w:r>
            <w:r>
              <w:rPr>
                <w:rFonts w:hint="eastAsia"/>
                <w:sz w:val="24"/>
                <w:szCs w:val="24"/>
                <w:highlight w:val="none"/>
                <w:lang w:eastAsia="zh-CN"/>
              </w:rPr>
              <w:t>在厂房内进行</w:t>
            </w:r>
            <w:r>
              <w:rPr>
                <w:rFonts w:hint="eastAsia"/>
                <w:sz w:val="24"/>
                <w:szCs w:val="24"/>
                <w:highlight w:val="none"/>
              </w:rPr>
              <w:t>设备安装调试</w:t>
            </w:r>
            <w:r>
              <w:rPr>
                <w:rFonts w:hint="eastAsia"/>
                <w:color w:val="000000"/>
                <w:sz w:val="24"/>
                <w:szCs w:val="22"/>
                <w:lang w:eastAsia="zh-CN"/>
              </w:rPr>
              <w:t>且施工范围内无植被覆盖，</w:t>
            </w:r>
            <w:r>
              <w:rPr>
                <w:color w:val="000000"/>
                <w:sz w:val="24"/>
                <w:szCs w:val="22"/>
              </w:rPr>
              <w:t>对周围生态环境影响较小。</w:t>
            </w:r>
          </w:p>
          <w:p>
            <w:pPr>
              <w:adjustRightInd w:val="0"/>
              <w:snapToGrid w:val="0"/>
              <w:spacing w:line="520" w:lineRule="exact"/>
              <w:ind w:firstLine="482" w:firstLineChars="200"/>
              <w:rPr>
                <w:color w:val="000000"/>
                <w:sz w:val="24"/>
                <w:szCs w:val="22"/>
              </w:rPr>
            </w:pPr>
            <w:r>
              <w:rPr>
                <w:b/>
                <w:color w:val="000000"/>
                <w:sz w:val="24"/>
              </w:rPr>
              <w:t>7、环境风险</w:t>
            </w:r>
          </w:p>
          <w:p>
            <w:pPr>
              <w:adjustRightInd w:val="0"/>
              <w:snapToGrid w:val="0"/>
              <w:spacing w:line="520" w:lineRule="exact"/>
              <w:ind w:firstLine="482" w:firstLineChars="200"/>
              <w:jc w:val="left"/>
              <w:rPr>
                <w:rFonts w:hint="default"/>
                <w:b/>
                <w:color w:val="000000"/>
                <w:sz w:val="24"/>
                <w:highlight w:val="none"/>
              </w:rPr>
            </w:pPr>
            <w:bookmarkStart w:id="6" w:name="_Toc16142"/>
            <w:bookmarkStart w:id="7" w:name="_Toc5706"/>
            <w:r>
              <w:rPr>
                <w:rFonts w:hint="eastAsia"/>
                <w:b/>
                <w:color w:val="000000"/>
                <w:sz w:val="24"/>
                <w:highlight w:val="none"/>
                <w:lang w:val="en-US" w:eastAsia="zh-CN"/>
              </w:rPr>
              <w:t>7</w:t>
            </w:r>
            <w:r>
              <w:rPr>
                <w:rFonts w:hint="default"/>
                <w:b/>
                <w:color w:val="000000"/>
                <w:sz w:val="24"/>
                <w:highlight w:val="none"/>
              </w:rPr>
              <w:t>.1</w:t>
            </w:r>
            <w:bookmarkEnd w:id="6"/>
            <w:r>
              <w:rPr>
                <w:rFonts w:hint="eastAsia"/>
                <w:b/>
                <w:color w:val="000000"/>
                <w:sz w:val="24"/>
                <w:highlight w:val="none"/>
              </w:rPr>
              <w:t>风险识别</w:t>
            </w:r>
            <w:bookmarkEnd w:id="7"/>
          </w:p>
          <w:p>
            <w:pPr>
              <w:adjustRightInd w:val="0"/>
              <w:snapToGrid w:val="0"/>
              <w:spacing w:line="520" w:lineRule="exact"/>
              <w:ind w:firstLine="480" w:firstLineChars="200"/>
              <w:rPr>
                <w:rFonts w:hint="default"/>
                <w:sz w:val="24"/>
                <w:szCs w:val="24"/>
                <w:highlight w:val="none"/>
                <w:lang w:eastAsia="zh-CN"/>
              </w:rPr>
            </w:pPr>
            <w:r>
              <w:rPr>
                <w:rFonts w:hint="eastAsia"/>
                <w:sz w:val="24"/>
                <w:highlight w:val="none"/>
              </w:rPr>
              <w:t>（</w:t>
            </w:r>
            <w:r>
              <w:rPr>
                <w:rFonts w:hint="default"/>
                <w:sz w:val="24"/>
                <w:szCs w:val="24"/>
                <w:highlight w:val="none"/>
                <w:lang w:eastAsia="zh-CN"/>
              </w:rPr>
              <w:t>1</w:t>
            </w:r>
            <w:r>
              <w:rPr>
                <w:rFonts w:hint="eastAsia"/>
                <w:sz w:val="24"/>
                <w:szCs w:val="24"/>
                <w:highlight w:val="none"/>
                <w:lang w:eastAsia="zh-CN"/>
              </w:rPr>
              <w:t>）物质危险性识别</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本项目涉及的风险物质主要是液化石油气，理化性质见下表。</w:t>
            </w:r>
          </w:p>
          <w:p>
            <w:pPr>
              <w:spacing w:line="520" w:lineRule="exact"/>
              <w:ind w:firstLine="720" w:firstLineChars="300"/>
              <w:rPr>
                <w:rFonts w:hint="eastAsia" w:ascii="Times New Roman" w:hAnsi="Times New Roman" w:eastAsia="黑体" w:cs="Times New Roman"/>
                <w:color w:val="000000"/>
                <w:sz w:val="24"/>
                <w:highlight w:val="none"/>
                <w:lang w:val="en-US" w:eastAsia="zh-CN"/>
              </w:rPr>
            </w:pPr>
          </w:p>
          <w:p>
            <w:pPr>
              <w:spacing w:line="520" w:lineRule="exact"/>
              <w:ind w:firstLine="720" w:firstLineChars="300"/>
              <w:rPr>
                <w:rFonts w:hint="eastAsia" w:ascii="Times New Roman" w:hAnsi="Times New Roman" w:eastAsia="黑体" w:cs="Times New Roman"/>
                <w:color w:val="000000"/>
                <w:sz w:val="24"/>
                <w:highlight w:val="none"/>
                <w:lang w:val="en-US" w:eastAsia="zh-CN"/>
              </w:rPr>
            </w:pPr>
          </w:p>
          <w:p>
            <w:pPr>
              <w:spacing w:line="520" w:lineRule="exact"/>
              <w:ind w:firstLine="720" w:firstLineChars="300"/>
              <w:rPr>
                <w:rFonts w:hint="default" w:ascii="Times New Roman" w:hAnsi="Times New Roman" w:eastAsia="黑体" w:cs="Times New Roman"/>
                <w:color w:val="000000"/>
                <w:sz w:val="24"/>
                <w:highlight w:val="none"/>
                <w:lang w:val="en-US" w:eastAsia="zh-CN"/>
              </w:rPr>
            </w:pPr>
            <w:r>
              <w:rPr>
                <w:rFonts w:hint="eastAsia" w:ascii="Times New Roman" w:hAnsi="Times New Roman" w:eastAsia="黑体" w:cs="Times New Roman"/>
                <w:color w:val="000000"/>
                <w:sz w:val="24"/>
                <w:highlight w:val="none"/>
                <w:lang w:val="en-US" w:eastAsia="zh-CN"/>
              </w:rPr>
              <w:t>表4-</w:t>
            </w:r>
            <w:r>
              <w:rPr>
                <w:rFonts w:hint="eastAsia" w:eastAsia="黑体" w:cs="Times New Roman"/>
                <w:color w:val="000000"/>
                <w:sz w:val="24"/>
                <w:highlight w:val="none"/>
                <w:lang w:val="en-US" w:eastAsia="zh-CN"/>
              </w:rPr>
              <w:t>16</w:t>
            </w:r>
            <w:r>
              <w:rPr>
                <w:rFonts w:hint="default"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液化</w:t>
            </w:r>
            <w:r>
              <w:rPr>
                <w:rFonts w:hint="eastAsia" w:eastAsia="黑体" w:cs="Times New Roman"/>
                <w:color w:val="000000"/>
                <w:sz w:val="24"/>
                <w:highlight w:val="none"/>
                <w:lang w:val="en-US" w:eastAsia="zh-CN"/>
              </w:rPr>
              <w:t>石油</w:t>
            </w:r>
            <w:r>
              <w:rPr>
                <w:rFonts w:hint="eastAsia" w:ascii="Times New Roman" w:hAnsi="Times New Roman" w:eastAsia="黑体" w:cs="Times New Roman"/>
                <w:color w:val="000000"/>
                <w:sz w:val="24"/>
                <w:highlight w:val="none"/>
                <w:lang w:val="en-US" w:eastAsia="zh-CN"/>
              </w:rPr>
              <w:t>气的理化性质及危险特性</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1473"/>
              <w:gridCol w:w="861"/>
              <w:gridCol w:w="398"/>
              <w:gridCol w:w="103"/>
              <w:gridCol w:w="148"/>
              <w:gridCol w:w="1006"/>
              <w:gridCol w:w="97"/>
              <w:gridCol w:w="771"/>
              <w:gridCol w:w="389"/>
              <w:gridCol w:w="1261"/>
              <w:gridCol w:w="120"/>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标识</w:t>
                  </w:r>
                </w:p>
              </w:tc>
              <w:tc>
                <w:tcPr>
                  <w:tcW w:w="2963" w:type="pct"/>
                  <w:gridSpan w:val="8"/>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中文名：石油气[含丙烷、丁烷，液化的</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；液化石油气</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危险货物编号：</w:t>
                  </w:r>
                  <w:r>
                    <w:rPr>
                      <w:rFonts w:hint="default" w:ascii="Times New Roman" w:hAnsi="Times New Roman" w:cs="Times New Roman"/>
                      <w:b w:val="0"/>
                      <w:bCs w:val="0"/>
                      <w:color w:val="000000"/>
                      <w:kern w:val="2"/>
                      <w:sz w:val="21"/>
                      <w:szCs w:val="21"/>
                      <w:highlight w:val="none"/>
                      <w:u w:val="none"/>
                      <w:lang w:val="en-US" w:eastAsia="zh-CN" w:bidi="ar-SA"/>
                    </w:rPr>
                    <w:t>210</w:t>
                  </w:r>
                  <w:r>
                    <w:rPr>
                      <w:rFonts w:hint="eastAsia" w:ascii="Times New Roman" w:hAnsi="Times New Roman" w:cs="Times New Roman"/>
                      <w:b w:val="0"/>
                      <w:bCs w:val="0"/>
                      <w:color w:val="000000"/>
                      <w:kern w:val="2"/>
                      <w:sz w:val="21"/>
                      <w:szCs w:val="21"/>
                      <w:highlight w:val="none"/>
                      <w:u w:val="none"/>
                      <w:lang w:val="en-US" w:eastAsia="zh-CN" w:bidi="ar-SA"/>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1729"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分子式：</w:t>
                  </w:r>
                  <w:r>
                    <w:rPr>
                      <w:rFonts w:hint="default" w:ascii="Times New Roman" w:hAnsi="Times New Roman" w:cs="Times New Roman"/>
                      <w:b w:val="0"/>
                      <w:bCs w:val="0"/>
                      <w:color w:val="000000"/>
                      <w:kern w:val="2"/>
                      <w:sz w:val="21"/>
                      <w:szCs w:val="21"/>
                      <w:highlight w:val="none"/>
                      <w:u w:val="none"/>
                      <w:lang w:val="en-US" w:eastAsia="zh-CN" w:bidi="ar-SA"/>
                    </w:rPr>
                    <w:t>/</w:t>
                  </w:r>
                </w:p>
              </w:tc>
              <w:tc>
                <w:tcPr>
                  <w:tcW w:w="1234"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分子量：</w:t>
                  </w:r>
                  <w:r>
                    <w:rPr>
                      <w:rFonts w:hint="default" w:ascii="Times New Roman" w:hAnsi="Times New Roman" w:cs="Times New Roman"/>
                      <w:b w:val="0"/>
                      <w:bCs w:val="0"/>
                      <w:color w:val="000000"/>
                      <w:kern w:val="2"/>
                      <w:sz w:val="21"/>
                      <w:szCs w:val="21"/>
                      <w:highlight w:val="none"/>
                      <w:u w:val="none"/>
                      <w:lang w:val="en-US" w:eastAsia="zh-CN" w:bidi="ar-SA"/>
                    </w:rPr>
                    <w:t>/</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CAS</w:t>
                  </w:r>
                  <w:r>
                    <w:rPr>
                      <w:rFonts w:hint="eastAsia" w:ascii="Times New Roman" w:hAnsi="Times New Roman" w:cs="Times New Roman"/>
                      <w:b w:val="0"/>
                      <w:bCs w:val="0"/>
                      <w:color w:val="000000"/>
                      <w:kern w:val="2"/>
                      <w:sz w:val="21"/>
                      <w:szCs w:val="21"/>
                      <w:highlight w:val="none"/>
                      <w:u w:val="none"/>
                      <w:lang w:val="en-US" w:eastAsia="zh-CN" w:bidi="ar-SA"/>
                    </w:rPr>
                    <w:t>号：68476</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85</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理化性质</w:t>
                  </w: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外观与性状</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lang w:val="en-US" w:eastAsia="zh-CN" w:bidi="ar"/>
                    </w:rPr>
                    <w:t>无色气体或黄棕色油状液体，有特殊臭味。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熔点（℃）</w:t>
                  </w:r>
                </w:p>
              </w:tc>
              <w:tc>
                <w:tcPr>
                  <w:tcW w:w="525"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w:t>
                  </w:r>
                </w:p>
              </w:tc>
              <w:tc>
                <w:tcPr>
                  <w:tcW w:w="1071" w:type="pct"/>
                  <w:gridSpan w:val="5"/>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相对密度（水</w:t>
                  </w:r>
                  <w:r>
                    <w:rPr>
                      <w:rFonts w:hint="default" w:ascii="Times New Roman" w:hAnsi="Times New Roman" w:cs="Times New Roman"/>
                      <w:b w:val="0"/>
                      <w:bCs w:val="0"/>
                      <w:color w:val="000000"/>
                      <w:kern w:val="2"/>
                      <w:sz w:val="21"/>
                      <w:szCs w:val="21"/>
                      <w:highlight w:val="none"/>
                      <w:u w:val="none"/>
                      <w:lang w:val="en-US" w:eastAsia="zh-CN" w:bidi="ar-SA"/>
                    </w:rPr>
                    <w:t>=1</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47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w:t>
                  </w:r>
                </w:p>
              </w:tc>
              <w:tc>
                <w:tcPr>
                  <w:tcW w:w="1080"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相对密度（空气</w:t>
                  </w:r>
                  <w:r>
                    <w:rPr>
                      <w:rFonts w:hint="default" w:ascii="Times New Roman" w:hAnsi="Times New Roman" w:cs="Times New Roman"/>
                      <w:b w:val="0"/>
                      <w:bCs w:val="0"/>
                      <w:color w:val="000000"/>
                      <w:kern w:val="2"/>
                      <w:sz w:val="21"/>
                      <w:szCs w:val="21"/>
                      <w:highlight w:val="none"/>
                      <w:u w:val="none"/>
                      <w:lang w:val="en-US" w:eastAsia="zh-CN" w:bidi="ar-SA"/>
                    </w:rPr>
                    <w:t>=1</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70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沸点（℃）</w:t>
                  </w:r>
                </w:p>
              </w:tc>
              <w:tc>
                <w:tcPr>
                  <w:tcW w:w="2066" w:type="pct"/>
                  <w:gridSpan w:val="7"/>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120</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200</w:t>
                  </w:r>
                </w:p>
              </w:tc>
              <w:tc>
                <w:tcPr>
                  <w:tcW w:w="1080"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饱和蒸气压（</w:t>
                  </w:r>
                  <w:r>
                    <w:rPr>
                      <w:rFonts w:hint="default" w:ascii="Times New Roman" w:hAnsi="Times New Roman" w:cs="Times New Roman"/>
                      <w:b w:val="0"/>
                      <w:bCs w:val="0"/>
                      <w:color w:val="000000"/>
                      <w:kern w:val="2"/>
                      <w:sz w:val="21"/>
                      <w:szCs w:val="21"/>
                      <w:highlight w:val="none"/>
                      <w:u w:val="none"/>
                      <w:lang w:val="en-US" w:eastAsia="zh-CN" w:bidi="ar-SA"/>
                    </w:rPr>
                    <w:t>KPa</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70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1380/37.8℃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溶解性</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毒性及健康危害</w:t>
                  </w: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侵入途径</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吸入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毒性</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健康危害</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本品有麻醉作用。中毒症状有头晕、头痛、兴奋或嗜睡、恶心、呕吐、脉缓等症状，严重时有麻醉状态及意识丧失。长期接触低浓度者，可出现头痛、头晕、睡眠不佳、易疲劳、情绪不稳、植物神经功能障碍等。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急救方法</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皮肤接触：若有冻伤，就医治疗。吸入：迅速脱离现场至空气新鲜处</w:t>
                  </w:r>
                  <w:r>
                    <w:rPr>
                      <w:rFonts w:hint="eastAsia" w:cs="Times New Roman"/>
                      <w:b w:val="0"/>
                      <w:bCs w:val="0"/>
                      <w:color w:val="000000"/>
                      <w:kern w:val="2"/>
                      <w:sz w:val="21"/>
                      <w:szCs w:val="21"/>
                      <w:highlight w:val="none"/>
                      <w:u w:val="none"/>
                      <w:lang w:val="en-US" w:eastAsia="zh-CN" w:bidi="ar-SA"/>
                    </w:rPr>
                    <w:t>，</w:t>
                  </w:r>
                  <w:r>
                    <w:rPr>
                      <w:rFonts w:hint="eastAsia" w:ascii="Times New Roman" w:hAnsi="Times New Roman" w:eastAsia="宋体" w:cs="Times New Roman"/>
                      <w:b w:val="0"/>
                      <w:bCs w:val="0"/>
                      <w:color w:val="000000"/>
                      <w:kern w:val="2"/>
                      <w:sz w:val="21"/>
                      <w:szCs w:val="21"/>
                      <w:highlight w:val="none"/>
                      <w:u w:val="none"/>
                      <w:lang w:val="en-US" w:eastAsia="zh-CN" w:bidi="ar-SA"/>
                    </w:rPr>
                    <w:t xml:space="preserve">保持呼吸道通畅。如呼吸困难，给输氧。如呼吸停止，立即进行人工呼吸、就医。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燃烧爆炸危险性</w:t>
                  </w: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燃烧性</w:t>
                  </w:r>
                </w:p>
              </w:tc>
              <w:tc>
                <w:tcPr>
                  <w:tcW w:w="923"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易燃</w:t>
                  </w:r>
                </w:p>
              </w:tc>
              <w:tc>
                <w:tcPr>
                  <w:tcW w:w="1143"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燃烧分解物</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一氧化碳、二氧化碳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闪点（℃）</w:t>
                  </w:r>
                </w:p>
              </w:tc>
              <w:tc>
                <w:tcPr>
                  <w:tcW w:w="923"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-74</w:t>
                  </w:r>
                </w:p>
              </w:tc>
              <w:tc>
                <w:tcPr>
                  <w:tcW w:w="1143"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爆炸上限（</w:t>
                  </w:r>
                  <w:r>
                    <w:rPr>
                      <w:rFonts w:hint="default" w:ascii="Times New Roman" w:hAnsi="Times New Roman" w:cs="Times New Roman"/>
                      <w:b w:val="0"/>
                      <w:bCs w:val="0"/>
                      <w:color w:val="000000"/>
                      <w:kern w:val="2"/>
                      <w:sz w:val="21"/>
                      <w:szCs w:val="21"/>
                      <w:highlight w:val="none"/>
                      <w:u w:val="none"/>
                      <w:lang w:val="en-US" w:eastAsia="zh-CN" w:bidi="ar-SA"/>
                    </w:rPr>
                    <w:t>v%</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引燃温度（℃）</w:t>
                  </w:r>
                </w:p>
              </w:tc>
              <w:tc>
                <w:tcPr>
                  <w:tcW w:w="923"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426~537</w:t>
                  </w:r>
                </w:p>
              </w:tc>
              <w:tc>
                <w:tcPr>
                  <w:tcW w:w="1143"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爆炸下限（</w:t>
                  </w:r>
                  <w:r>
                    <w:rPr>
                      <w:rFonts w:hint="default" w:ascii="Times New Roman" w:hAnsi="Times New Roman" w:cs="Times New Roman"/>
                      <w:b w:val="0"/>
                      <w:bCs w:val="0"/>
                      <w:color w:val="000000"/>
                      <w:kern w:val="2"/>
                      <w:sz w:val="21"/>
                      <w:szCs w:val="21"/>
                      <w:highlight w:val="none"/>
                      <w:u w:val="none"/>
                      <w:lang w:val="en-US" w:eastAsia="zh-CN" w:bidi="ar-SA"/>
                    </w:rPr>
                    <w:t>v%</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危险特性</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lang w:val="en-US" w:eastAsia="zh-CN" w:bidi="ar"/>
                    </w:rPr>
                    <w:t>与空气混合能形成爆炸性混合物，遇明火、高热极易燃烧爆炸。与氟、氯等能发生剧烈的化学反应。其蒸气比空气重，能在较低处扩散到相当远的地方，遇明火会引着回燃。若遇高热，容器内压增大，有开裂和爆炸的危险。液化石油气与皮肤接触会造成严重灼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建规火险分级</w:t>
                  </w:r>
                </w:p>
              </w:tc>
              <w:tc>
                <w:tcPr>
                  <w:tcW w:w="768" w:type="pct"/>
                  <w:gridSpan w:val="2"/>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甲</w:t>
                  </w:r>
                </w:p>
              </w:tc>
              <w:tc>
                <w:tcPr>
                  <w:tcW w:w="768" w:type="pct"/>
                  <w:gridSpan w:val="3"/>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稳定性</w:t>
                  </w:r>
                </w:p>
              </w:tc>
              <w:tc>
                <w:tcPr>
                  <w:tcW w:w="768" w:type="pct"/>
                  <w:gridSpan w:val="3"/>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稳定</w:t>
                  </w:r>
                </w:p>
              </w:tc>
              <w:tc>
                <w:tcPr>
                  <w:tcW w:w="768"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聚合危害</w:t>
                  </w:r>
                </w:p>
              </w:tc>
              <w:tc>
                <w:tcPr>
                  <w:tcW w:w="774" w:type="pct"/>
                  <w:gridSpan w:val="2"/>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不能出现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eastAsia"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禁忌物</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强氧化剂、卤素。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储运条件与泄漏处理</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储运条件</w:t>
                  </w:r>
                  <w:r>
                    <w:rPr>
                      <w:rFonts w:hint="eastAsia" w:ascii="宋体" w:hAnsi="宋体" w:eastAsia="宋体" w:cs="宋体"/>
                      <w:color w:val="000000"/>
                      <w:kern w:val="0"/>
                      <w:sz w:val="21"/>
                      <w:szCs w:val="21"/>
                      <w:highlight w:val="none"/>
                      <w:lang w:val="en-US" w:eastAsia="zh-CN" w:bidi="ar"/>
                    </w:rPr>
                    <w:t>：储存于阴凉、干燥、通风良好的不燃库房。仓温不宜超过</w:t>
                  </w:r>
                  <w:r>
                    <w:rPr>
                      <w:rFonts w:hint="default" w:ascii="Times New Roman" w:hAnsi="Times New Roman" w:eastAsia="宋体" w:cs="Times New Roman"/>
                      <w:color w:val="000000"/>
                      <w:kern w:val="0"/>
                      <w:sz w:val="21"/>
                      <w:szCs w:val="21"/>
                      <w:highlight w:val="none"/>
                      <w:lang w:val="en-US" w:eastAsia="zh-CN" w:bidi="ar"/>
                    </w:rPr>
                    <w:t>30</w:t>
                  </w:r>
                  <w:r>
                    <w:rPr>
                      <w:rFonts w:hint="eastAsia" w:ascii="宋体" w:hAnsi="宋体" w:eastAsia="宋体" w:cs="宋体"/>
                      <w:color w:val="000000"/>
                      <w:kern w:val="0"/>
                      <w:sz w:val="21"/>
                      <w:szCs w:val="21"/>
                      <w:highlight w:val="none"/>
                      <w:lang w:val="en-US" w:eastAsia="zh-CN" w:bidi="ar"/>
                    </w:rPr>
                    <w:t>℃。远离火种、热源。防止阳光直射。应与氧气、压缩空气、卤素（氟、氯、溴）、氧化剂等分开存放。储存间内的照明、通风等设施应采用防爆型；</w:t>
                  </w:r>
                  <w:r>
                    <w:rPr>
                      <w:rFonts w:hint="eastAsia" w:ascii="宋体" w:hAnsi="宋体" w:cs="宋体"/>
                      <w:color w:val="000000"/>
                      <w:kern w:val="0"/>
                      <w:sz w:val="21"/>
                      <w:szCs w:val="21"/>
                      <w:highlight w:val="none"/>
                      <w:lang w:val="en-US" w:eastAsia="zh-CN" w:bidi="ar"/>
                    </w:rPr>
                    <w:t>钢瓶</w:t>
                  </w:r>
                  <w:r>
                    <w:rPr>
                      <w:rFonts w:hint="eastAsia" w:ascii="宋体" w:hAnsi="宋体" w:eastAsia="宋体" w:cs="宋体"/>
                      <w:color w:val="000000"/>
                      <w:kern w:val="0"/>
                      <w:sz w:val="21"/>
                      <w:szCs w:val="21"/>
                      <w:highlight w:val="none"/>
                      <w:lang w:val="en-US" w:eastAsia="zh-CN" w:bidi="ar"/>
                    </w:rPr>
                    <w:t>应有防火防爆技术措施。禁止使用易产生火花的机械设备和工具。槽车运送时要灌装适量，不可超压超量运输。搬运时轻装轻卸，防止钢瓶及附件破损。</w:t>
                  </w:r>
                </w:p>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b/>
                      <w:bCs/>
                      <w:color w:val="000000"/>
                      <w:kern w:val="0"/>
                      <w:sz w:val="21"/>
                      <w:szCs w:val="21"/>
                      <w:highlight w:val="none"/>
                      <w:lang w:val="en-US" w:eastAsia="zh-CN" w:bidi="ar"/>
                    </w:rPr>
                    <w:t>泄漏处理</w:t>
                  </w:r>
                  <w:r>
                    <w:rPr>
                      <w:rFonts w:hint="eastAsia" w:ascii="宋体" w:hAnsi="宋体" w:eastAsia="宋体" w:cs="宋体"/>
                      <w:color w:val="000000"/>
                      <w:kern w:val="0"/>
                      <w:sz w:val="21"/>
                      <w:szCs w:val="21"/>
                      <w:highlight w:val="none"/>
                      <w:lang w:val="en-US" w:eastAsia="zh-CN" w:bidi="ar"/>
                    </w:rPr>
                    <w:t>：切断火源。戴自给式呼吸器，穿一般消防防护服。合理通风，禁止泄漏物进入受限制的空间</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如下水道等</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，以避免发生爆炸。切断气源，喷洒雾状水稀释，抽排</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室内</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或强力通风</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室外</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。漏气容器不能再用，且要经过技术处理以清除可能剩下的气体。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灭火方法</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lang w:val="en-US" w:eastAsia="zh-CN" w:bidi="ar"/>
                    </w:rPr>
                    <w:t>切断气源。若不能立即切断气源，则不允许熄灭正在燃烧的气体，喷水冷却容器，可能的话将容器从火场移至空旷处。用雾状水、泡沫、二氧化碳灭火。</w:t>
                  </w:r>
                </w:p>
              </w:tc>
            </w:tr>
          </w:tbl>
          <w:p>
            <w:pPr>
              <w:pStyle w:val="94"/>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default" w:ascii="Times New Roman" w:hAnsi="Times New Roman" w:cs="Times New Roman"/>
                <w:kern w:val="0"/>
                <w:sz w:val="24"/>
                <w:szCs w:val="24"/>
                <w:highlight w:val="none"/>
                <w:lang w:val="en-US" w:eastAsia="zh-CN" w:bidi="ar-SA"/>
              </w:rPr>
            </w:pPr>
            <w:r>
              <w:rPr>
                <w:rFonts w:hint="eastAsia" w:ascii="Times New Roman" w:hAnsi="Times New Roman" w:cs="Times New Roman"/>
                <w:kern w:val="0"/>
                <w:sz w:val="24"/>
                <w:szCs w:val="24"/>
                <w:highlight w:val="none"/>
                <w:lang w:val="en-US" w:eastAsia="zh-CN" w:bidi="ar-SA"/>
              </w:rPr>
              <w:t>（</w:t>
            </w:r>
            <w:r>
              <w:rPr>
                <w:rFonts w:hint="default" w:ascii="Times New Roman" w:hAnsi="Times New Roman" w:cs="Times New Roman"/>
                <w:kern w:val="0"/>
                <w:sz w:val="24"/>
                <w:szCs w:val="24"/>
                <w:highlight w:val="none"/>
                <w:lang w:val="en-US" w:eastAsia="zh-CN" w:bidi="ar-SA"/>
              </w:rPr>
              <w:t>2</w:t>
            </w:r>
            <w:r>
              <w:rPr>
                <w:rFonts w:hint="eastAsia" w:ascii="Times New Roman" w:hAnsi="Times New Roman" w:cs="Times New Roman"/>
                <w:kern w:val="0"/>
                <w:sz w:val="24"/>
                <w:szCs w:val="24"/>
                <w:highlight w:val="none"/>
                <w:lang w:val="en-US" w:eastAsia="zh-CN" w:bidi="ar-SA"/>
              </w:rPr>
              <w:t>）生产系统危险性识别</w:t>
            </w:r>
          </w:p>
          <w:p>
            <w:pPr>
              <w:pStyle w:val="94"/>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default" w:ascii="Times New Roman" w:hAnsi="Times New Roman" w:cs="Times New Roman"/>
                <w:kern w:val="0"/>
                <w:sz w:val="24"/>
                <w:szCs w:val="24"/>
                <w:highlight w:val="none"/>
                <w:lang w:val="en-US" w:eastAsia="zh-CN" w:bidi="ar-SA"/>
              </w:rPr>
            </w:pPr>
            <w:r>
              <w:rPr>
                <w:rFonts w:hint="eastAsia" w:ascii="Times New Roman" w:hAnsi="Times New Roman" w:cs="Times New Roman"/>
                <w:kern w:val="0"/>
                <w:sz w:val="24"/>
                <w:szCs w:val="24"/>
                <w:highlight w:val="none"/>
                <w:lang w:val="en-US" w:eastAsia="zh-CN" w:bidi="ar-SA"/>
              </w:rPr>
              <w:t>本项目涉及到的风险物质主要为液化石油气，生产过程中可能出现液化石油气阀门、管线破损等导致液化石油气泄漏的情况，当达到爆炸极限时，遇火源会引发爆炸，产生高温高压冲击波，产生破坏作用；液化石油气不完全燃烧产生</w:t>
            </w:r>
            <w:r>
              <w:rPr>
                <w:rFonts w:hint="default" w:ascii="Times New Roman" w:hAnsi="Times New Roman" w:cs="Times New Roman"/>
                <w:kern w:val="0"/>
                <w:sz w:val="24"/>
                <w:szCs w:val="24"/>
                <w:highlight w:val="none"/>
                <w:lang w:val="en-US" w:eastAsia="zh-CN" w:bidi="ar-SA"/>
              </w:rPr>
              <w:t>CO</w:t>
            </w:r>
            <w:r>
              <w:rPr>
                <w:rFonts w:hint="eastAsia" w:ascii="Times New Roman" w:hAnsi="Times New Roman" w:cs="Times New Roman"/>
                <w:kern w:val="0"/>
                <w:sz w:val="24"/>
                <w:szCs w:val="24"/>
                <w:highlight w:val="none"/>
                <w:lang w:val="en-US" w:eastAsia="zh-CN" w:bidi="ar-SA"/>
              </w:rPr>
              <w:t>，与人体血红蛋白结合会导致人体缺氧窒息。</w:t>
            </w:r>
          </w:p>
          <w:p>
            <w:pPr>
              <w:adjustRightInd w:val="0"/>
              <w:snapToGrid w:val="0"/>
              <w:spacing w:line="520" w:lineRule="exact"/>
              <w:ind w:firstLine="482" w:firstLineChars="200"/>
              <w:jc w:val="left"/>
              <w:rPr>
                <w:rFonts w:hint="default"/>
                <w:b/>
                <w:color w:val="000000"/>
                <w:sz w:val="24"/>
                <w:highlight w:val="none"/>
              </w:rPr>
            </w:pPr>
            <w:bookmarkStart w:id="8" w:name="_Toc4657"/>
            <w:r>
              <w:rPr>
                <w:rFonts w:hint="eastAsia"/>
                <w:b/>
                <w:color w:val="000000"/>
                <w:sz w:val="24"/>
                <w:highlight w:val="none"/>
                <w:lang w:val="en-US" w:eastAsia="zh-CN"/>
              </w:rPr>
              <w:t>7</w:t>
            </w:r>
            <w:r>
              <w:rPr>
                <w:rFonts w:hint="default"/>
                <w:b/>
                <w:color w:val="000000"/>
                <w:sz w:val="24"/>
                <w:highlight w:val="none"/>
              </w:rPr>
              <w:t>.2</w:t>
            </w:r>
            <w:r>
              <w:rPr>
                <w:rFonts w:hint="eastAsia"/>
                <w:b/>
                <w:color w:val="000000"/>
                <w:sz w:val="24"/>
                <w:highlight w:val="none"/>
              </w:rPr>
              <w:t>风险潜势判断及评价等级</w:t>
            </w:r>
            <w:bookmarkEnd w:id="8"/>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rPr>
              <w:t>（</w:t>
            </w:r>
            <w:r>
              <w:rPr>
                <w:rFonts w:hint="default"/>
                <w:b w:val="0"/>
                <w:bCs/>
                <w:color w:val="000000"/>
                <w:sz w:val="24"/>
                <w:highlight w:val="none"/>
              </w:rPr>
              <w:t>1</w:t>
            </w:r>
            <w:r>
              <w:rPr>
                <w:rFonts w:hint="eastAsia"/>
                <w:b w:val="0"/>
                <w:bCs/>
                <w:color w:val="000000"/>
                <w:sz w:val="24"/>
                <w:highlight w:val="none"/>
              </w:rPr>
              <w:t>）</w:t>
            </w:r>
            <w:r>
              <w:rPr>
                <w:rFonts w:hint="eastAsia"/>
                <w:b w:val="0"/>
                <w:bCs/>
                <w:color w:val="000000"/>
                <w:sz w:val="24"/>
                <w:highlight w:val="none"/>
                <w:lang w:val="en-US" w:eastAsia="zh-CN"/>
              </w:rPr>
              <w:t>风险潜势判断</w:t>
            </w:r>
          </w:p>
          <w:p>
            <w:pPr>
              <w:autoSpaceDE w:val="0"/>
              <w:autoSpaceDN w:val="0"/>
              <w:spacing w:before="50" w:line="520" w:lineRule="exact"/>
              <w:ind w:firstLine="482"/>
              <w:rPr>
                <w:rFonts w:hint="eastAsia" w:ascii="Times New Roman" w:hAnsi="Times New Roman" w:cs="Times New Roman"/>
                <w:sz w:val="24"/>
                <w:szCs w:val="24"/>
                <w:highlight w:val="none"/>
                <w:lang w:eastAsia="zh-CN"/>
              </w:rPr>
            </w:pPr>
            <w:r>
              <w:rPr>
                <w:rFonts w:hint="eastAsia" w:ascii="Times New Roman" w:hAnsi="Times New Roman" w:cs="Times New Roman"/>
                <w:sz w:val="24"/>
                <w:szCs w:val="24"/>
                <w:highlight w:val="none"/>
              </w:rPr>
              <w:t>根据环境风险分析可知，本项目涉及到的《建设项目环境风险评价技术导则》（</w:t>
            </w:r>
            <w:r>
              <w:rPr>
                <w:rFonts w:hint="default" w:ascii="Times New Roman" w:hAnsi="Times New Roman" w:cs="Times New Roman"/>
                <w:sz w:val="24"/>
                <w:szCs w:val="24"/>
                <w:highlight w:val="none"/>
              </w:rPr>
              <w:t>HJ169-2018</w:t>
            </w:r>
            <w:r>
              <w:rPr>
                <w:rFonts w:hint="eastAsia" w:ascii="Times New Roman" w:hAnsi="Times New Roman" w:cs="Times New Roman"/>
                <w:sz w:val="24"/>
                <w:szCs w:val="24"/>
                <w:highlight w:val="none"/>
              </w:rPr>
              <w:t>）附录</w:t>
            </w:r>
            <w:r>
              <w:rPr>
                <w:rFonts w:hint="default" w:ascii="Times New Roman" w:hAnsi="Times New Roman" w:cs="Times New Roman"/>
                <w:sz w:val="24"/>
                <w:szCs w:val="24"/>
                <w:highlight w:val="none"/>
              </w:rPr>
              <w:t>B</w:t>
            </w:r>
            <w:r>
              <w:rPr>
                <w:rFonts w:hint="eastAsia" w:ascii="Times New Roman" w:hAnsi="Times New Roman" w:cs="Times New Roman"/>
                <w:sz w:val="24"/>
                <w:szCs w:val="24"/>
                <w:highlight w:val="none"/>
              </w:rPr>
              <w:t>中的环境风险物质为</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（主要成分为</w:t>
            </w:r>
            <w:r>
              <w:rPr>
                <w:rFonts w:hint="eastAsia" w:cs="Times New Roman"/>
                <w:sz w:val="24"/>
                <w:szCs w:val="24"/>
                <w:highlight w:val="none"/>
                <w:lang w:eastAsia="zh-CN"/>
              </w:rPr>
              <w:t>丙烷、丁烷</w:t>
            </w:r>
            <w:r>
              <w:rPr>
                <w:rFonts w:hint="eastAsia" w:ascii="Times New Roman" w:hAnsi="Times New Roman" w:cs="Times New Roman"/>
                <w:sz w:val="24"/>
                <w:szCs w:val="24"/>
                <w:highlight w:val="none"/>
              </w:rPr>
              <w:t>）</w:t>
            </w:r>
            <w:r>
              <w:rPr>
                <w:rFonts w:hint="eastAsia" w:ascii="Times New Roman" w:hAnsi="Times New Roman" w:cs="Times New Roman"/>
                <w:sz w:val="24"/>
                <w:szCs w:val="24"/>
                <w:highlight w:val="none"/>
                <w:lang w:eastAsia="zh-CN"/>
              </w:rPr>
              <w:t>。</w:t>
            </w:r>
          </w:p>
          <w:p>
            <w:pPr>
              <w:autoSpaceDE w:val="0"/>
              <w:autoSpaceDN w:val="0"/>
              <w:spacing w:before="50" w:line="520" w:lineRule="exact"/>
              <w:ind w:firstLine="482"/>
              <w:rPr>
                <w:rFonts w:hint="eastAsia" w:ascii="Times New Roman" w:hAnsi="Times New Roman" w:eastAsia="黑体" w:cs="Times New Roman"/>
                <w:color w:val="000000"/>
                <w:sz w:val="24"/>
                <w:highlight w:val="none"/>
              </w:rPr>
            </w:pPr>
            <w:r>
              <w:rPr>
                <w:rFonts w:hint="eastAsia" w:ascii="Times New Roman" w:hAnsi="Times New Roman" w:cs="Times New Roman"/>
                <w:sz w:val="24"/>
                <w:szCs w:val="24"/>
                <w:highlight w:val="none"/>
                <w:lang w:val="en-US" w:eastAsia="zh-CN"/>
              </w:rPr>
              <w:t>根据建设单位提供资料，本项目</w:t>
            </w:r>
            <w:r>
              <w:rPr>
                <w:rFonts w:hint="eastAsia" w:cs="Times New Roman"/>
                <w:sz w:val="24"/>
                <w:szCs w:val="24"/>
                <w:highlight w:val="none"/>
                <w:lang w:val="en-US" w:eastAsia="zh-CN"/>
              </w:rPr>
              <w:t>液化石油气为钢瓶暂存</w:t>
            </w:r>
            <w:r>
              <w:rPr>
                <w:rFonts w:hint="eastAsia" w:ascii="Times New Roman" w:hAnsi="Times New Roman" w:cs="Times New Roman"/>
                <w:sz w:val="24"/>
                <w:szCs w:val="24"/>
                <w:highlight w:val="none"/>
                <w:lang w:val="en-US" w:eastAsia="zh-CN"/>
              </w:rPr>
              <w:t>，</w:t>
            </w:r>
            <w:r>
              <w:rPr>
                <w:rFonts w:hint="eastAsia" w:cs="Times New Roman"/>
                <w:sz w:val="24"/>
                <w:szCs w:val="24"/>
                <w:highlight w:val="none"/>
                <w:lang w:val="en-US" w:eastAsia="zh-CN"/>
              </w:rPr>
              <w:t>每瓶50kg，</w:t>
            </w:r>
            <w:r>
              <w:rPr>
                <w:rFonts w:hint="eastAsia" w:ascii="Times New Roman" w:hAnsi="Times New Roman" w:cs="Times New Roman"/>
                <w:sz w:val="24"/>
                <w:szCs w:val="24"/>
                <w:highlight w:val="none"/>
                <w:lang w:val="en-US" w:eastAsia="zh-CN"/>
              </w:rPr>
              <w:t>厂区内</w:t>
            </w:r>
            <w:r>
              <w:rPr>
                <w:rFonts w:hint="eastAsia" w:cs="Times New Roman"/>
                <w:sz w:val="24"/>
                <w:szCs w:val="24"/>
                <w:highlight w:val="none"/>
                <w:lang w:val="en-US" w:eastAsia="zh-CN"/>
              </w:rPr>
              <w:t>液化石油气</w:t>
            </w:r>
            <w:r>
              <w:rPr>
                <w:rFonts w:hint="eastAsia" w:ascii="Times New Roman" w:hAnsi="Times New Roman" w:cs="Times New Roman"/>
                <w:sz w:val="24"/>
                <w:szCs w:val="24"/>
                <w:highlight w:val="none"/>
                <w:lang w:val="en-US" w:eastAsia="zh-CN"/>
              </w:rPr>
              <w:t>最大</w:t>
            </w:r>
            <w:r>
              <w:rPr>
                <w:rFonts w:hint="eastAsia" w:cs="Times New Roman"/>
                <w:sz w:val="24"/>
                <w:szCs w:val="24"/>
                <w:highlight w:val="none"/>
                <w:lang w:val="en-US" w:eastAsia="zh-CN"/>
              </w:rPr>
              <w:t>储存量为150</w:t>
            </w:r>
            <w:r>
              <w:rPr>
                <w:rFonts w:hint="eastAsia" w:ascii="Times New Roman" w:hAnsi="Times New Roman" w:cs="Times New Roman"/>
                <w:sz w:val="24"/>
                <w:szCs w:val="24"/>
                <w:highlight w:val="none"/>
                <w:lang w:val="en-US" w:eastAsia="zh-CN"/>
              </w:rPr>
              <w:t>kg。本项目危险物质储存情况见</w:t>
            </w:r>
            <w:r>
              <w:rPr>
                <w:rFonts w:hint="eastAsia" w:cs="Times New Roman"/>
                <w:sz w:val="24"/>
                <w:szCs w:val="24"/>
                <w:highlight w:val="none"/>
                <w:lang w:val="en-US" w:eastAsia="zh-CN"/>
              </w:rPr>
              <w:t>下</w:t>
            </w:r>
            <w:r>
              <w:rPr>
                <w:rFonts w:hint="eastAsia" w:ascii="Times New Roman" w:hAnsi="Times New Roman" w:cs="Times New Roman"/>
                <w:sz w:val="24"/>
                <w:szCs w:val="24"/>
                <w:highlight w:val="none"/>
                <w:lang w:val="en-US" w:eastAsia="zh-CN"/>
              </w:rPr>
              <w:t>表。</w:t>
            </w:r>
          </w:p>
          <w:p>
            <w:pPr>
              <w:spacing w:line="520" w:lineRule="exact"/>
              <w:ind w:firstLine="720" w:firstLineChars="300"/>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17</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危险</w:t>
            </w:r>
            <w:r>
              <w:rPr>
                <w:rFonts w:hint="eastAsia" w:ascii="Times New Roman" w:hAnsi="Times New Roman" w:eastAsia="黑体" w:cs="Times New Roman"/>
                <w:color w:val="000000"/>
                <w:sz w:val="24"/>
                <w:highlight w:val="none"/>
              </w:rPr>
              <w:t>物质储存情况一览表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5"/>
              <w:gridCol w:w="2055"/>
              <w:gridCol w:w="2055"/>
              <w:gridCol w:w="2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lang w:val="en-US" w:eastAsia="zh-CN"/>
                    </w:rPr>
                    <w:t>危险</w:t>
                  </w:r>
                  <w:r>
                    <w:rPr>
                      <w:rFonts w:hint="eastAsia" w:ascii="Times New Roman" w:hAnsi="Times New Roman" w:cs="Times New Roman"/>
                      <w:b w:val="0"/>
                      <w:bCs w:val="0"/>
                      <w:color w:val="000000"/>
                      <w:kern w:val="2"/>
                      <w:sz w:val="21"/>
                      <w:szCs w:val="21"/>
                      <w:highlight w:val="none"/>
                      <w:u w:val="none"/>
                    </w:rPr>
                    <w:t>物质名称</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rPr>
                    <w:t>最大储存量（</w:t>
                  </w:r>
                  <w:r>
                    <w:rPr>
                      <w:rFonts w:hint="default" w:ascii="Times New Roman" w:hAnsi="Times New Roman" w:cs="Times New Roman"/>
                      <w:b w:val="0"/>
                      <w:bCs w:val="0"/>
                      <w:color w:val="000000"/>
                      <w:kern w:val="2"/>
                      <w:sz w:val="21"/>
                      <w:szCs w:val="21"/>
                      <w:highlight w:val="none"/>
                      <w:u w:val="none"/>
                    </w:rPr>
                    <w:t>t</w:t>
                  </w:r>
                  <w:r>
                    <w:rPr>
                      <w:rFonts w:hint="eastAsia" w:ascii="Times New Roman" w:hAnsi="Times New Roman" w:cs="Times New Roman"/>
                      <w:b w:val="0"/>
                      <w:bCs w:val="0"/>
                      <w:color w:val="000000"/>
                      <w:kern w:val="2"/>
                      <w:sz w:val="21"/>
                      <w:szCs w:val="21"/>
                      <w:highlight w:val="none"/>
                      <w:u w:val="none"/>
                    </w:rPr>
                    <w:t>）</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rPr>
                    <w:t>临界量（</w:t>
                  </w:r>
                  <w:r>
                    <w:rPr>
                      <w:rFonts w:hint="default" w:ascii="Times New Roman" w:hAnsi="Times New Roman" w:cs="Times New Roman"/>
                      <w:b w:val="0"/>
                      <w:bCs w:val="0"/>
                      <w:color w:val="000000"/>
                      <w:kern w:val="2"/>
                      <w:sz w:val="21"/>
                      <w:szCs w:val="21"/>
                      <w:highlight w:val="none"/>
                      <w:u w:val="none"/>
                    </w:rPr>
                    <w:t>t</w:t>
                  </w:r>
                  <w:r>
                    <w:rPr>
                      <w:rFonts w:hint="eastAsia" w:ascii="Times New Roman" w:hAnsi="Times New Roman" w:cs="Times New Roman"/>
                      <w:b w:val="0"/>
                      <w:bCs w:val="0"/>
                      <w:color w:val="000000"/>
                      <w:kern w:val="2"/>
                      <w:sz w:val="21"/>
                      <w:szCs w:val="21"/>
                      <w:highlight w:val="none"/>
                      <w:u w:val="none"/>
                    </w:rPr>
                    <w:t>）</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Q</w:t>
                  </w:r>
                  <w:r>
                    <w:rPr>
                      <w:rFonts w:hint="eastAsia" w:ascii="Times New Roman" w:hAnsi="Times New Roman" w:cs="Times New Roman"/>
                      <w:b w:val="0"/>
                      <w:bCs w:val="0"/>
                      <w:color w:val="000000"/>
                      <w:kern w:val="2"/>
                      <w:sz w:val="21"/>
                      <w:szCs w:val="21"/>
                      <w:highlight w:val="none"/>
                      <w:u w:val="none"/>
                    </w:rPr>
                    <w:t>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eastAsia="zh-CN"/>
                    </w:rPr>
                    <w:t>液化石油气</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0.15</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10</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0.015</w:t>
                  </w:r>
                </w:p>
              </w:tc>
            </w:tr>
          </w:tbl>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根据《建设项目环境风险评价技术导则》（</w:t>
            </w:r>
            <w:r>
              <w:rPr>
                <w:rFonts w:hint="default" w:ascii="Times New Roman" w:hAnsi="Times New Roman" w:cs="Times New Roman"/>
                <w:sz w:val="24"/>
                <w:szCs w:val="24"/>
                <w:highlight w:val="none"/>
              </w:rPr>
              <w:t>HJ169-2018</w:t>
            </w:r>
            <w:r>
              <w:rPr>
                <w:rFonts w:hint="eastAsia" w:ascii="Times New Roman" w:hAnsi="Times New Roman" w:cs="Times New Roman"/>
                <w:sz w:val="24"/>
                <w:szCs w:val="24"/>
                <w:highlight w:val="none"/>
              </w:rPr>
              <w:t>）附录</w:t>
            </w:r>
            <w:r>
              <w:rPr>
                <w:rFonts w:hint="default" w:ascii="Times New Roman" w:hAnsi="Times New Roman" w:cs="Times New Roman"/>
                <w:sz w:val="24"/>
                <w:szCs w:val="24"/>
                <w:highlight w:val="none"/>
              </w:rPr>
              <w:t>C</w:t>
            </w:r>
            <w:r>
              <w:rPr>
                <w:rFonts w:hint="eastAsia" w:ascii="Times New Roman" w:hAnsi="Times New Roman" w:cs="Times New Roman"/>
                <w:sz w:val="24"/>
                <w:szCs w:val="24"/>
                <w:highlight w:val="none"/>
              </w:rPr>
              <w:t>，按下列式进行计算物质总量与其临界量比值（</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p>
          <w:p>
            <w:pPr>
              <w:autoSpaceDE w:val="0"/>
              <w:autoSpaceDN w:val="0"/>
              <w:spacing w:before="50" w:line="520" w:lineRule="exact"/>
              <w:ind w:firstLine="482"/>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Q=q</w:t>
            </w:r>
            <w:r>
              <w:rPr>
                <w:rFonts w:hint="default" w:ascii="Times New Roman" w:hAnsi="Times New Roman" w:cs="Times New Roman"/>
                <w:sz w:val="24"/>
                <w:szCs w:val="24"/>
                <w:highlight w:val="none"/>
                <w:vertAlign w:val="subscript"/>
              </w:rPr>
              <w:t>1</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p>
          <w:p>
            <w:pPr>
              <w:autoSpaceDE w:val="0"/>
              <w:autoSpaceDN w:val="0"/>
              <w:spacing w:before="50" w:line="520" w:lineRule="exact"/>
              <w:ind w:firstLine="482"/>
              <w:jc w:val="center"/>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其中：</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每种危险物质的最大存在总量，单位</w:t>
            </w:r>
            <w:r>
              <w:rPr>
                <w:rFonts w:hint="default" w:ascii="Times New Roman" w:hAnsi="Times New Roman" w:cs="Times New Roman"/>
                <w:sz w:val="24"/>
                <w:szCs w:val="24"/>
                <w:highlight w:val="none"/>
              </w:rPr>
              <w:t>t</w:t>
            </w:r>
            <w:r>
              <w:rPr>
                <w:rFonts w:hint="eastAsia" w:ascii="Times New Roman" w:hAnsi="Times New Roman" w:cs="Times New Roman"/>
                <w:sz w:val="24"/>
                <w:szCs w:val="24"/>
                <w:highlight w:val="none"/>
              </w:rPr>
              <w:t>；</w:t>
            </w:r>
          </w:p>
          <w:p>
            <w:pPr>
              <w:autoSpaceDE w:val="0"/>
              <w:autoSpaceDN w:val="0"/>
              <w:spacing w:before="50" w:line="520" w:lineRule="exact"/>
              <w:ind w:firstLine="1920" w:firstLineChars="8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每种危险物质的临界量，单位</w:t>
            </w:r>
            <w:r>
              <w:rPr>
                <w:rFonts w:hint="default" w:ascii="Times New Roman" w:hAnsi="Times New Roman" w:cs="Times New Roman"/>
                <w:sz w:val="24"/>
                <w:szCs w:val="24"/>
                <w:highlight w:val="none"/>
              </w:rPr>
              <w:t>t</w:t>
            </w:r>
            <w:r>
              <w:rPr>
                <w:rFonts w:hint="eastAsia" w:ascii="Times New Roman" w:hAnsi="Times New Roman" w:cs="Times New Roman"/>
                <w:sz w:val="24"/>
                <w:szCs w:val="24"/>
                <w:highlight w:val="none"/>
              </w:rPr>
              <w:t>。</w:t>
            </w:r>
          </w:p>
          <w:p>
            <w:pPr>
              <w:autoSpaceDE w:val="0"/>
              <w:autoSpaceDN w:val="0"/>
              <w:spacing w:before="50" w:line="520" w:lineRule="exact"/>
              <w:ind w:firstLine="480" w:firstLineChars="200"/>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当</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时，该项目环境风险潜势为Ⅰ；</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当</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时，将</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值划分为：（</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3</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100</w:t>
            </w:r>
            <w:r>
              <w:rPr>
                <w:rFonts w:hint="eastAsia" w:ascii="Times New Roman" w:hAnsi="Times New Roman" w:cs="Times New Roman"/>
                <w:sz w:val="24"/>
                <w:szCs w:val="24"/>
                <w:highlight w:val="none"/>
              </w:rPr>
              <w:t>。</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本项目风险物质</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lang w:val="en-US" w:eastAsia="zh-CN"/>
              </w:rPr>
              <w:t>0.0</w:t>
            </w:r>
            <w:r>
              <w:rPr>
                <w:rFonts w:hint="eastAsia" w:cs="Times New Roman"/>
                <w:sz w:val="24"/>
                <w:szCs w:val="24"/>
                <w:highlight w:val="none"/>
                <w:lang w:val="en-US" w:eastAsia="zh-CN"/>
              </w:rPr>
              <w:t>15</w:t>
            </w:r>
            <w:r>
              <w:rPr>
                <w:rFonts w:hint="eastAsia"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1，环境风险潜势为</w:t>
            </w:r>
            <w:r>
              <w:rPr>
                <w:rFonts w:hint="eastAsia" w:ascii="Times New Roman" w:hAnsi="Times New Roman" w:cs="Times New Roman"/>
                <w:sz w:val="24"/>
                <w:szCs w:val="24"/>
                <w:highlight w:val="none"/>
              </w:rPr>
              <w:t>Ⅰ。</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2</w:t>
            </w:r>
            <w:r>
              <w:rPr>
                <w:rFonts w:hint="eastAsia" w:ascii="Times New Roman" w:hAnsi="Times New Roman" w:cs="Times New Roman"/>
                <w:sz w:val="24"/>
                <w:szCs w:val="24"/>
                <w:highlight w:val="none"/>
              </w:rPr>
              <w:t>）等级判定</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依据《建设项目环境风险评估技术导则》（HJ169-2018）中4.3的内容，评价级别判定依据见</w:t>
            </w:r>
            <w:r>
              <w:rPr>
                <w:rFonts w:hint="eastAsia" w:cs="Times New Roman"/>
                <w:sz w:val="24"/>
                <w:szCs w:val="24"/>
                <w:highlight w:val="none"/>
                <w:lang w:eastAsia="zh-CN"/>
              </w:rPr>
              <w:t>下</w:t>
            </w:r>
            <w:r>
              <w:rPr>
                <w:rFonts w:hint="eastAsia" w:ascii="Times New Roman" w:hAnsi="Times New Roman" w:cs="Times New Roman"/>
                <w:sz w:val="24"/>
                <w:szCs w:val="24"/>
                <w:highlight w:val="none"/>
              </w:rPr>
              <w:t>表。</w:t>
            </w:r>
          </w:p>
          <w:p>
            <w:pPr>
              <w:spacing w:line="520" w:lineRule="exact"/>
              <w:ind w:firstLine="720" w:firstLineChars="300"/>
              <w:rPr>
                <w:rFonts w:hint="eastAsia" w:ascii="Times New Roman" w:hAnsi="Times New Roman" w:eastAsia="黑体" w:cs="Times New Roman"/>
                <w:color w:val="000000"/>
                <w:sz w:val="24"/>
                <w:highlight w:val="none"/>
                <w:lang w:val="en-US" w:eastAsia="zh-CN"/>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18</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评价工作等级划分</w:t>
            </w:r>
            <w:r>
              <w:rPr>
                <w:rFonts w:hint="eastAsia" w:ascii="Times New Roman" w:hAnsi="Times New Roman" w:eastAsia="黑体" w:cs="Times New Roman"/>
                <w:color w:val="000000"/>
                <w:sz w:val="24"/>
                <w:highlight w:val="none"/>
                <w:lang w:val="en-US" w:eastAsia="zh-CN"/>
              </w:rPr>
              <w:t>一览表</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3"/>
              <w:gridCol w:w="1643"/>
              <w:gridCol w:w="1643"/>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环境风险潜势</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eastAsia="宋体" w:cs="Times New Roman"/>
                      <w:color w:val="auto"/>
                      <w:kern w:val="2"/>
                      <w:sz w:val="21"/>
                      <w:szCs w:val="21"/>
                      <w:highlight w:val="none"/>
                      <w:lang w:val="en-US" w:eastAsia="zh-CN" w:bidi="ar-SA"/>
                    </w:rPr>
                    <w:t>Ⅳ+、</w:t>
                  </w:r>
                  <w:r>
                    <w:rPr>
                      <w:rFonts w:hint="eastAsia" w:ascii="Times New Roman" w:hAnsi="Times New Roman" w:eastAsia="宋体" w:cs="Times New Roman"/>
                      <w:color w:val="auto"/>
                      <w:kern w:val="2"/>
                      <w:sz w:val="21"/>
                      <w:szCs w:val="21"/>
                      <w:highlight w:val="none"/>
                      <w:lang w:val="en-US" w:eastAsia="zh-CN" w:bidi="ar-SA"/>
                    </w:rPr>
                    <w:t>Ⅳ</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Ⅲ</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Ⅱ</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评价工作等级</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二</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三</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简单分析a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5"/>
                  <w:tcBorders>
                    <w:top w:val="single" w:color="auto" w:sz="4" w:space="0"/>
                    <w:left w:val="single" w:color="auto" w:sz="4" w:space="0"/>
                    <w:bottom w:val="single" w:color="auto" w:sz="4" w:space="0"/>
                    <w:right w:val="single" w:color="auto" w:sz="4" w:space="0"/>
                    <w:tl2br w:val="nil"/>
                    <w:tr2bl w:val="nil"/>
                  </w:tcBorders>
                  <w:vAlign w:val="center"/>
                </w:tcPr>
                <w:p>
                  <w:pPr>
                    <w:pStyle w:val="80"/>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a是相对于详细评价工作内容而言，在描述危险物质、环境影响途径、环境危害后果、风险防范措施等方面给出定性的说明。见附录A。</w:t>
                  </w:r>
                </w:p>
              </w:tc>
            </w:tr>
          </w:tbl>
          <w:p>
            <w:pPr>
              <w:autoSpaceDE w:val="0"/>
              <w:autoSpaceDN w:val="0"/>
              <w:spacing w:before="50" w:line="520" w:lineRule="exact"/>
              <w:ind w:firstLine="482"/>
              <w:rPr>
                <w:rFonts w:hint="default" w:ascii="Times New Roman" w:hAnsi="Times New Roman" w:cs="Times New Roman"/>
                <w:sz w:val="24"/>
                <w:szCs w:val="24"/>
                <w:highlight w:val="none"/>
              </w:rPr>
            </w:pPr>
            <w:bookmarkStart w:id="9" w:name="_Toc5754"/>
            <w:r>
              <w:rPr>
                <w:rFonts w:hint="eastAsia" w:ascii="Times New Roman" w:hAnsi="Times New Roman" w:cs="Times New Roman"/>
                <w:sz w:val="24"/>
                <w:szCs w:val="24"/>
                <w:highlight w:val="none"/>
              </w:rPr>
              <w:t>由</w:t>
            </w:r>
            <w:r>
              <w:rPr>
                <w:rFonts w:hint="eastAsia" w:ascii="Times New Roman" w:hAnsi="Times New Roman" w:cs="Times New Roman"/>
                <w:sz w:val="24"/>
                <w:szCs w:val="24"/>
                <w:highlight w:val="none"/>
                <w:lang w:eastAsia="zh-CN"/>
              </w:rPr>
              <w:t>上表</w:t>
            </w:r>
            <w:r>
              <w:rPr>
                <w:rFonts w:hint="eastAsia" w:ascii="Times New Roman" w:hAnsi="Times New Roman" w:cs="Times New Roman"/>
                <w:sz w:val="24"/>
                <w:szCs w:val="24"/>
                <w:highlight w:val="none"/>
              </w:rPr>
              <w:t>可知，本项目评价工作等级为简单分析。</w:t>
            </w:r>
          </w:p>
          <w:p>
            <w:pPr>
              <w:adjustRightInd w:val="0"/>
              <w:snapToGrid w:val="0"/>
              <w:spacing w:line="520" w:lineRule="exact"/>
              <w:ind w:firstLine="482" w:firstLineChars="200"/>
              <w:jc w:val="left"/>
              <w:rPr>
                <w:rFonts w:hint="default"/>
                <w:b/>
                <w:color w:val="000000"/>
                <w:sz w:val="24"/>
                <w:highlight w:val="none"/>
                <w:lang w:val="en-US" w:eastAsia="zh-CN"/>
              </w:rPr>
            </w:pPr>
            <w:r>
              <w:rPr>
                <w:rFonts w:hint="eastAsia"/>
                <w:b/>
                <w:color w:val="000000"/>
                <w:sz w:val="24"/>
                <w:highlight w:val="none"/>
                <w:lang w:val="en-US" w:eastAsia="zh-CN"/>
              </w:rPr>
              <w:t>7</w:t>
            </w:r>
            <w:r>
              <w:rPr>
                <w:rFonts w:hint="default"/>
                <w:b/>
                <w:color w:val="000000"/>
                <w:sz w:val="24"/>
                <w:highlight w:val="none"/>
                <w:lang w:val="en-US" w:eastAsia="zh-CN"/>
              </w:rPr>
              <w:t>.3</w:t>
            </w:r>
            <w:r>
              <w:rPr>
                <w:rFonts w:hint="eastAsia"/>
                <w:b/>
                <w:color w:val="000000"/>
                <w:sz w:val="24"/>
                <w:highlight w:val="none"/>
                <w:lang w:val="en-US" w:eastAsia="zh-CN"/>
              </w:rPr>
              <w:t>环境影响途径</w:t>
            </w:r>
            <w:bookmarkEnd w:id="9"/>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本项目发生突发性事故时对周围环境的影响主要为</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泄漏，由此引发火灾、爆炸对周围环境空气的的影响。</w:t>
            </w:r>
          </w:p>
          <w:p>
            <w:pPr>
              <w:adjustRightInd w:val="0"/>
              <w:snapToGrid w:val="0"/>
              <w:spacing w:line="520" w:lineRule="exact"/>
              <w:ind w:firstLine="482" w:firstLineChars="200"/>
              <w:jc w:val="left"/>
              <w:rPr>
                <w:rFonts w:hint="eastAsia"/>
                <w:b/>
                <w:color w:val="000000"/>
                <w:sz w:val="24"/>
                <w:highlight w:val="none"/>
                <w:lang w:val="en-US" w:eastAsia="zh-CN"/>
              </w:rPr>
            </w:pPr>
            <w:r>
              <w:rPr>
                <w:rFonts w:hint="eastAsia"/>
                <w:b/>
                <w:color w:val="000000"/>
                <w:sz w:val="24"/>
                <w:highlight w:val="none"/>
                <w:lang w:val="en-US" w:eastAsia="zh-CN"/>
              </w:rPr>
              <w:t>7.4环境风险分析</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本项目风险主要为火灾事故次生环境影响。</w:t>
            </w:r>
            <w:r>
              <w:rPr>
                <w:rFonts w:hint="eastAsia" w:ascii="Times New Roman" w:hAnsi="Times New Roman" w:cs="Times New Roman"/>
                <w:sz w:val="24"/>
                <w:szCs w:val="24"/>
                <w:highlight w:val="none"/>
                <w:lang w:val="en-US" w:eastAsia="zh-CN"/>
              </w:rPr>
              <w:t>由于液化石油气易燃，泄漏的液化石油气与空气混合能形成爆炸性混合物，遇热源和明火有燃烧爆炸的危险，火灾伴生</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次生污染物一氧化碳对周边环境有影响</w:t>
            </w:r>
            <w:r>
              <w:rPr>
                <w:rFonts w:hint="eastAsia" w:cs="Times New Roman"/>
                <w:sz w:val="24"/>
                <w:szCs w:val="24"/>
                <w:highlight w:val="none"/>
                <w:lang w:val="en-US" w:eastAsia="zh-CN"/>
              </w:rPr>
              <w:t>。</w:t>
            </w:r>
          </w:p>
          <w:p>
            <w:pPr>
              <w:adjustRightInd w:val="0"/>
              <w:snapToGrid w:val="0"/>
              <w:spacing w:line="520" w:lineRule="exact"/>
              <w:ind w:firstLine="482" w:firstLineChars="200"/>
              <w:jc w:val="left"/>
              <w:rPr>
                <w:rFonts w:hint="default"/>
                <w:b/>
                <w:bCs w:val="0"/>
                <w:color w:val="000000"/>
                <w:sz w:val="24"/>
                <w:highlight w:val="none"/>
                <w:u w:val="single"/>
                <w:lang w:val="en-US" w:eastAsia="zh-CN"/>
              </w:rPr>
            </w:pPr>
            <w:bookmarkStart w:id="10" w:name="_Toc19608"/>
            <w:r>
              <w:rPr>
                <w:rFonts w:hint="eastAsia"/>
                <w:b/>
                <w:bCs w:val="0"/>
                <w:color w:val="000000"/>
                <w:sz w:val="24"/>
                <w:highlight w:val="none"/>
                <w:u w:val="single"/>
                <w:lang w:val="en-US" w:eastAsia="zh-CN"/>
              </w:rPr>
              <w:t>7</w:t>
            </w:r>
            <w:r>
              <w:rPr>
                <w:rFonts w:hint="default"/>
                <w:b/>
                <w:bCs w:val="0"/>
                <w:color w:val="000000"/>
                <w:sz w:val="24"/>
                <w:highlight w:val="none"/>
                <w:u w:val="single"/>
                <w:lang w:val="en-US" w:eastAsia="zh-CN"/>
              </w:rPr>
              <w:t>.5</w:t>
            </w:r>
            <w:r>
              <w:rPr>
                <w:rFonts w:hint="eastAsia"/>
                <w:b/>
                <w:bCs w:val="0"/>
                <w:color w:val="000000"/>
                <w:sz w:val="24"/>
                <w:highlight w:val="none"/>
                <w:u w:val="single"/>
                <w:lang w:val="en-US" w:eastAsia="zh-CN"/>
              </w:rPr>
              <w:t>风险防范措施</w:t>
            </w:r>
            <w:bookmarkEnd w:id="10"/>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w:t>
            </w:r>
            <w:r>
              <w:rPr>
                <w:rFonts w:hint="default" w:ascii="Times New Roman" w:hAnsi="Times New Roman" w:cs="Times New Roman"/>
                <w:b/>
                <w:bCs w:val="0"/>
                <w:sz w:val="24"/>
                <w:szCs w:val="24"/>
                <w:highlight w:val="none"/>
                <w:u w:val="single"/>
              </w:rPr>
              <w:t>1</w:t>
            </w:r>
            <w:r>
              <w:rPr>
                <w:rFonts w:hint="eastAsia" w:ascii="Times New Roman" w:hAnsi="Times New Roman" w:cs="Times New Roman"/>
                <w:b/>
                <w:bCs w:val="0"/>
                <w:sz w:val="24"/>
                <w:szCs w:val="24"/>
                <w:highlight w:val="none"/>
                <w:u w:val="single"/>
              </w:rPr>
              <w:t>）</w:t>
            </w:r>
            <w:r>
              <w:rPr>
                <w:rFonts w:hint="eastAsia" w:cs="Times New Roman"/>
                <w:b/>
                <w:bCs w:val="0"/>
                <w:sz w:val="24"/>
                <w:szCs w:val="24"/>
                <w:highlight w:val="none"/>
                <w:u w:val="single"/>
                <w:lang w:eastAsia="zh-CN"/>
              </w:rPr>
              <w:t>液化石油气</w:t>
            </w:r>
            <w:r>
              <w:rPr>
                <w:rFonts w:hint="eastAsia" w:ascii="Times New Roman" w:hAnsi="Times New Roman" w:cs="Times New Roman"/>
                <w:b/>
                <w:bCs w:val="0"/>
                <w:sz w:val="24"/>
                <w:szCs w:val="24"/>
                <w:highlight w:val="none"/>
                <w:u w:val="single"/>
              </w:rPr>
              <w:t>泄漏风险防范措施</w:t>
            </w:r>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①项目在建设过程中委托专业的有资质单位进行设计，设备的选型、安装、验收，工艺的布置以及相互之间的安全距离按照相应的规范和标准进行，建筑物按《建筑防火设计规范》的规定进行设计。</w:t>
            </w:r>
          </w:p>
          <w:p>
            <w:pPr>
              <w:autoSpaceDE w:val="0"/>
              <w:autoSpaceDN w:val="0"/>
              <w:spacing w:before="50" w:line="520" w:lineRule="exact"/>
              <w:ind w:firstLine="482"/>
              <w:rPr>
                <w:rFonts w:hint="eastAsia"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lang w:val="en-US" w:eastAsia="zh-CN"/>
              </w:rPr>
              <w:t>②本项目</w:t>
            </w:r>
            <w:r>
              <w:rPr>
                <w:rFonts w:hint="eastAsia" w:cs="Times New Roman"/>
                <w:b/>
                <w:bCs w:val="0"/>
                <w:sz w:val="24"/>
                <w:szCs w:val="24"/>
                <w:highlight w:val="none"/>
                <w:u w:val="single"/>
                <w:lang w:val="en-US" w:eastAsia="zh-CN"/>
              </w:rPr>
              <w:t>液化石油气暂存</w:t>
            </w:r>
            <w:r>
              <w:rPr>
                <w:rFonts w:hint="eastAsia" w:ascii="Times New Roman" w:hAnsi="Times New Roman" w:cs="Times New Roman"/>
                <w:b/>
                <w:bCs w:val="0"/>
                <w:sz w:val="24"/>
                <w:szCs w:val="24"/>
                <w:highlight w:val="none"/>
                <w:u w:val="single"/>
                <w:lang w:val="en-US" w:eastAsia="zh-CN"/>
              </w:rPr>
              <w:t>区</w:t>
            </w:r>
            <w:r>
              <w:rPr>
                <w:rFonts w:hint="eastAsia" w:cs="Times New Roman"/>
                <w:b/>
                <w:bCs w:val="0"/>
                <w:sz w:val="24"/>
                <w:szCs w:val="24"/>
                <w:highlight w:val="none"/>
                <w:u w:val="single"/>
                <w:lang w:val="en-US" w:eastAsia="zh-CN"/>
              </w:rPr>
              <w:t>位于生产车间内东侧，</w:t>
            </w:r>
            <w:r>
              <w:rPr>
                <w:rFonts w:hint="eastAsia" w:ascii="Times New Roman" w:hAnsi="Times New Roman" w:cs="Times New Roman"/>
                <w:b/>
                <w:bCs w:val="0"/>
                <w:sz w:val="24"/>
                <w:szCs w:val="24"/>
                <w:highlight w:val="none"/>
                <w:u w:val="single"/>
                <w:lang w:val="en-US" w:eastAsia="zh-CN"/>
              </w:rPr>
              <w:t>要求设置有围堰</w:t>
            </w:r>
            <w:r>
              <w:rPr>
                <w:rFonts w:hint="eastAsia" w:cs="Times New Roman"/>
                <w:b/>
                <w:bCs w:val="0"/>
                <w:sz w:val="24"/>
                <w:szCs w:val="24"/>
                <w:highlight w:val="none"/>
                <w:u w:val="single"/>
                <w:lang w:val="en-US" w:eastAsia="zh-CN"/>
              </w:rPr>
              <w:t>、</w:t>
            </w:r>
            <w:r>
              <w:rPr>
                <w:rFonts w:hint="eastAsia" w:ascii="Times New Roman" w:hAnsi="Times New Roman" w:cs="Times New Roman"/>
                <w:b/>
                <w:bCs w:val="0"/>
                <w:sz w:val="24"/>
                <w:szCs w:val="24"/>
                <w:highlight w:val="none"/>
                <w:u w:val="single"/>
                <w:lang w:val="en-US" w:eastAsia="zh-CN"/>
              </w:rPr>
              <w:t>底部水泥防渗处理，在运营过程中应加强</w:t>
            </w:r>
            <w:r>
              <w:rPr>
                <w:rFonts w:hint="eastAsia" w:cs="Times New Roman"/>
                <w:b/>
                <w:bCs w:val="0"/>
                <w:sz w:val="24"/>
                <w:szCs w:val="24"/>
                <w:highlight w:val="none"/>
                <w:u w:val="single"/>
                <w:lang w:val="en-US" w:eastAsia="zh-CN"/>
              </w:rPr>
              <w:t>钢瓶</w:t>
            </w:r>
            <w:r>
              <w:rPr>
                <w:rFonts w:hint="eastAsia" w:ascii="Times New Roman" w:hAnsi="Times New Roman" w:cs="Times New Roman"/>
                <w:b/>
                <w:bCs w:val="0"/>
                <w:sz w:val="24"/>
                <w:szCs w:val="24"/>
                <w:highlight w:val="none"/>
                <w:u w:val="single"/>
                <w:lang w:val="en-US" w:eastAsia="zh-CN"/>
              </w:rPr>
              <w:t>的检查，并周期性检查连接管道、阀门等生产设备，以防止泄露等不正常排放。</w:t>
            </w:r>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③进行相关专业知识培训，管理人员具备了解掌握</w:t>
            </w:r>
            <w:r>
              <w:rPr>
                <w:rFonts w:hint="eastAsia" w:cs="Times New Roman"/>
                <w:b/>
                <w:bCs w:val="0"/>
                <w:sz w:val="24"/>
                <w:szCs w:val="24"/>
                <w:highlight w:val="none"/>
                <w:u w:val="single"/>
                <w:lang w:eastAsia="zh-CN"/>
              </w:rPr>
              <w:t>液化石油气</w:t>
            </w:r>
            <w:r>
              <w:rPr>
                <w:rFonts w:hint="eastAsia" w:ascii="Times New Roman" w:hAnsi="Times New Roman" w:cs="Times New Roman"/>
                <w:b/>
                <w:bCs w:val="0"/>
                <w:sz w:val="24"/>
                <w:szCs w:val="24"/>
                <w:highlight w:val="none"/>
                <w:u w:val="single"/>
              </w:rPr>
              <w:t>火灾和消除火灾的措施及消防器材的使用等知识，并安排管道定期巡检工作，预防事故发生。</w:t>
            </w:r>
          </w:p>
          <w:p>
            <w:pPr>
              <w:autoSpaceDE w:val="0"/>
              <w:autoSpaceDN w:val="0"/>
              <w:spacing w:before="50" w:line="520" w:lineRule="exact"/>
              <w:ind w:firstLine="482"/>
              <w:rPr>
                <w:rFonts w:hint="eastAsia"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④加强设备维修保养，所有管道、阀门等连接部位都应该连接牢固，做到严密、不渗、不漏。预防</w:t>
            </w:r>
            <w:r>
              <w:rPr>
                <w:rFonts w:hint="eastAsia" w:cs="Times New Roman"/>
                <w:b/>
                <w:bCs w:val="0"/>
                <w:sz w:val="24"/>
                <w:szCs w:val="24"/>
                <w:highlight w:val="none"/>
                <w:u w:val="single"/>
                <w:lang w:eastAsia="zh-CN"/>
              </w:rPr>
              <w:t>液化石油气</w:t>
            </w:r>
            <w:r>
              <w:rPr>
                <w:rFonts w:hint="eastAsia" w:ascii="Times New Roman" w:hAnsi="Times New Roman" w:cs="Times New Roman"/>
                <w:b/>
                <w:bCs w:val="0"/>
                <w:sz w:val="24"/>
                <w:szCs w:val="24"/>
                <w:highlight w:val="none"/>
                <w:u w:val="single"/>
              </w:rPr>
              <w:t>物料意外泄露事故。</w:t>
            </w:r>
          </w:p>
          <w:p>
            <w:pPr>
              <w:autoSpaceDE w:val="0"/>
              <w:autoSpaceDN w:val="0"/>
              <w:spacing w:before="50" w:line="520" w:lineRule="exact"/>
              <w:ind w:firstLine="482"/>
              <w:rPr>
                <w:rFonts w:hint="eastAsia"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⑤加强明火管理，严防火种进入，具体应做好以下几点：应在醒目位置设立“严禁烟火”、“禁火区”等警示标语和标牌。禁止任何人携带火种（打火机、火柴、烟头等）和易产生碰撞火花的钉鞋等进入生产区内。操作和维修设备时，应采用不发火的工具。生产区内，不准无阻火器车辆行驶，要严格限制外单位车辆进入生产区。</w:t>
            </w:r>
          </w:p>
          <w:p>
            <w:pPr>
              <w:autoSpaceDE w:val="0"/>
              <w:autoSpaceDN w:val="0"/>
              <w:spacing w:before="50" w:line="520" w:lineRule="exact"/>
              <w:ind w:firstLine="482"/>
              <w:rPr>
                <w:rFonts w:hint="eastAsia"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⑥配置消防器材、加强防爆电气设备的日常巡视和检查工作。</w:t>
            </w:r>
          </w:p>
          <w:p>
            <w:pPr>
              <w:autoSpaceDE w:val="0"/>
              <w:autoSpaceDN w:val="0"/>
              <w:spacing w:before="50" w:line="520" w:lineRule="exact"/>
              <w:ind w:firstLine="482"/>
              <w:rPr>
                <w:rFonts w:hint="eastAsia"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⑦安全、通风、阻爆、隔爆、泄露等设施应完善有效，未经主管部门许可，不得拆除或弃用。</w:t>
            </w:r>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w:t>
            </w:r>
            <w:r>
              <w:rPr>
                <w:rFonts w:hint="default" w:ascii="Times New Roman" w:hAnsi="Times New Roman" w:cs="Times New Roman"/>
                <w:b/>
                <w:bCs w:val="0"/>
                <w:sz w:val="24"/>
                <w:szCs w:val="24"/>
                <w:highlight w:val="none"/>
                <w:u w:val="single"/>
              </w:rPr>
              <w:t>2</w:t>
            </w:r>
            <w:r>
              <w:rPr>
                <w:rFonts w:hint="eastAsia" w:ascii="Times New Roman" w:hAnsi="Times New Roman" w:cs="Times New Roman"/>
                <w:b/>
                <w:bCs w:val="0"/>
                <w:sz w:val="24"/>
                <w:szCs w:val="24"/>
                <w:highlight w:val="none"/>
                <w:u w:val="single"/>
              </w:rPr>
              <w:t>）环境风险事故应急处理措施</w:t>
            </w:r>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眼睛接触：用大量的水至少冲洗</w:t>
            </w:r>
            <w:r>
              <w:rPr>
                <w:rFonts w:hint="default" w:ascii="Times New Roman" w:hAnsi="Times New Roman" w:cs="Times New Roman"/>
                <w:b/>
                <w:bCs w:val="0"/>
                <w:sz w:val="24"/>
                <w:szCs w:val="24"/>
                <w:highlight w:val="none"/>
                <w:u w:val="single"/>
              </w:rPr>
              <w:t>15</w:t>
            </w:r>
            <w:r>
              <w:rPr>
                <w:rFonts w:hint="eastAsia" w:ascii="Times New Roman" w:hAnsi="Times New Roman" w:cs="Times New Roman"/>
                <w:b/>
                <w:bCs w:val="0"/>
                <w:sz w:val="24"/>
                <w:szCs w:val="24"/>
                <w:highlight w:val="none"/>
                <w:u w:val="single"/>
              </w:rPr>
              <w:t>分钟</w:t>
            </w:r>
            <w:r>
              <w:rPr>
                <w:rFonts w:hint="eastAsia" w:cs="Times New Roman"/>
                <w:b/>
                <w:bCs w:val="0"/>
                <w:sz w:val="24"/>
                <w:szCs w:val="24"/>
                <w:highlight w:val="none"/>
                <w:u w:val="single"/>
                <w:lang w:eastAsia="zh-CN"/>
              </w:rPr>
              <w:t>，</w:t>
            </w:r>
            <w:r>
              <w:rPr>
                <w:rFonts w:hint="eastAsia" w:ascii="Times New Roman" w:hAnsi="Times New Roman" w:cs="Times New Roman"/>
                <w:b/>
                <w:bCs w:val="0"/>
                <w:sz w:val="24"/>
                <w:szCs w:val="24"/>
                <w:highlight w:val="none"/>
                <w:u w:val="single"/>
              </w:rPr>
              <w:t>将眼睑拉开充分清洗</w:t>
            </w:r>
            <w:r>
              <w:rPr>
                <w:rFonts w:hint="eastAsia" w:cs="Times New Roman"/>
                <w:b/>
                <w:bCs w:val="0"/>
                <w:sz w:val="24"/>
                <w:szCs w:val="24"/>
                <w:highlight w:val="none"/>
                <w:u w:val="single"/>
                <w:lang w:eastAsia="zh-CN"/>
              </w:rPr>
              <w:t>，</w:t>
            </w:r>
            <w:r>
              <w:rPr>
                <w:rFonts w:hint="eastAsia" w:ascii="Times New Roman" w:hAnsi="Times New Roman" w:cs="Times New Roman"/>
                <w:b/>
                <w:bCs w:val="0"/>
                <w:sz w:val="24"/>
                <w:szCs w:val="24"/>
                <w:highlight w:val="none"/>
                <w:u w:val="single"/>
              </w:rPr>
              <w:t>马上就医。</w:t>
            </w:r>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皮肤接触：马上就医。</w:t>
            </w:r>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吸入：马上离开。如果呼吸困难，马上供应氧气。如果呼吸停止，先供氧然后人工呼吸。马上就医。</w:t>
            </w:r>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摄入：马上就医。</w:t>
            </w:r>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应急处置：发生</w:t>
            </w:r>
            <w:r>
              <w:rPr>
                <w:rFonts w:hint="eastAsia" w:cs="Times New Roman"/>
                <w:b/>
                <w:bCs w:val="0"/>
                <w:sz w:val="24"/>
                <w:szCs w:val="24"/>
                <w:highlight w:val="none"/>
                <w:u w:val="single"/>
                <w:lang w:val="en-US" w:eastAsia="zh-CN"/>
              </w:rPr>
              <w:t>液化石油气</w:t>
            </w:r>
            <w:r>
              <w:rPr>
                <w:rFonts w:hint="eastAsia" w:ascii="Times New Roman" w:hAnsi="Times New Roman" w:cs="Times New Roman"/>
                <w:b/>
                <w:bCs w:val="0"/>
                <w:sz w:val="24"/>
                <w:szCs w:val="24"/>
                <w:highlight w:val="none"/>
                <w:u w:val="single"/>
              </w:rPr>
              <w:t>泄漏后，未被点燃情况下，任何需要进入的应急人员需穿戴防护服和呼吸保护装备，包括消防员的防护服、安全帽、面罩、手套、靴子与空气袋。采用高倍数泡沫覆盖池液表面，同时在泄漏区外围喷雾降温，降低池液的挥发速度。如发生火灾时，应该用干粉灭火器、二氧化碳灭火器灭火，不可采用水流直接灭火。</w:t>
            </w:r>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w:t>
            </w:r>
            <w:r>
              <w:rPr>
                <w:rFonts w:hint="default" w:ascii="Times New Roman" w:hAnsi="Times New Roman" w:cs="Times New Roman"/>
                <w:b/>
                <w:bCs w:val="0"/>
                <w:sz w:val="24"/>
                <w:szCs w:val="24"/>
                <w:highlight w:val="none"/>
                <w:u w:val="single"/>
              </w:rPr>
              <w:t>3</w:t>
            </w:r>
            <w:r>
              <w:rPr>
                <w:rFonts w:hint="eastAsia" w:ascii="Times New Roman" w:hAnsi="Times New Roman" w:cs="Times New Roman"/>
                <w:b/>
                <w:bCs w:val="0"/>
                <w:sz w:val="24"/>
                <w:szCs w:val="24"/>
                <w:highlight w:val="none"/>
                <w:u w:val="single"/>
              </w:rPr>
              <w:t>）事故水池容积核算</w:t>
            </w:r>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lang w:eastAsia="zh-CN"/>
              </w:rPr>
              <w:t>参考</w:t>
            </w:r>
            <w:r>
              <w:rPr>
                <w:rFonts w:hint="eastAsia" w:ascii="Times New Roman" w:hAnsi="Times New Roman" w:cs="Times New Roman"/>
                <w:b/>
                <w:bCs w:val="0"/>
                <w:sz w:val="24"/>
                <w:szCs w:val="24"/>
                <w:highlight w:val="none"/>
                <w:u w:val="single"/>
                <w:lang w:val="en-US" w:eastAsia="zh-CN"/>
              </w:rPr>
              <w:t>《液化石油气供应工程设计规范》</w:t>
            </w:r>
            <w:r>
              <w:rPr>
                <w:rFonts w:hint="eastAsia" w:cs="Times New Roman"/>
                <w:b/>
                <w:bCs w:val="0"/>
                <w:sz w:val="24"/>
                <w:szCs w:val="24"/>
                <w:highlight w:val="none"/>
                <w:u w:val="single"/>
                <w:lang w:val="en-US" w:eastAsia="zh-CN"/>
              </w:rPr>
              <w:t>（</w:t>
            </w:r>
            <w:r>
              <w:rPr>
                <w:rFonts w:hint="default" w:ascii="Times New Roman" w:hAnsi="Times New Roman" w:cs="Times New Roman"/>
                <w:b/>
                <w:bCs w:val="0"/>
                <w:sz w:val="24"/>
                <w:szCs w:val="24"/>
                <w:highlight w:val="none"/>
                <w:u w:val="single"/>
                <w:lang w:val="en-US" w:eastAsia="zh-CN"/>
              </w:rPr>
              <w:t>GB51142-2015</w:t>
            </w:r>
            <w:r>
              <w:rPr>
                <w:rFonts w:hint="eastAsia" w:ascii="Times New Roman" w:hAnsi="Times New Roman" w:cs="Times New Roman"/>
                <w:b/>
                <w:bCs w:val="0"/>
                <w:sz w:val="24"/>
                <w:szCs w:val="24"/>
                <w:highlight w:val="none"/>
                <w:u w:val="single"/>
                <w:lang w:val="en-US" w:eastAsia="zh-CN"/>
              </w:rPr>
              <w:t>）、《建筑设计防火规范》（</w:t>
            </w:r>
            <w:r>
              <w:rPr>
                <w:rFonts w:hint="default" w:ascii="Times New Roman" w:hAnsi="Times New Roman" w:cs="Times New Roman"/>
                <w:b/>
                <w:bCs w:val="0"/>
                <w:sz w:val="24"/>
                <w:szCs w:val="24"/>
                <w:highlight w:val="none"/>
                <w:u w:val="single"/>
                <w:lang w:val="en-US" w:eastAsia="zh-CN"/>
              </w:rPr>
              <w:t>GB50016-2014</w:t>
            </w:r>
            <w:r>
              <w:rPr>
                <w:rFonts w:hint="eastAsia" w:ascii="Times New Roman" w:hAnsi="Times New Roman" w:cs="Times New Roman"/>
                <w:b/>
                <w:bCs w:val="0"/>
                <w:sz w:val="24"/>
                <w:szCs w:val="24"/>
                <w:highlight w:val="none"/>
                <w:u w:val="single"/>
                <w:lang w:val="en-US" w:eastAsia="zh-CN"/>
              </w:rPr>
              <w:t>）</w:t>
            </w:r>
            <w:r>
              <w:rPr>
                <w:rFonts w:hint="eastAsia" w:cs="Times New Roman"/>
                <w:b/>
                <w:bCs w:val="0"/>
                <w:sz w:val="24"/>
                <w:szCs w:val="24"/>
                <w:highlight w:val="none"/>
                <w:u w:val="single"/>
                <w:lang w:val="en-US" w:eastAsia="zh-CN"/>
              </w:rPr>
              <w:t>（2018局部修订）等相关法律法规标准</w:t>
            </w:r>
            <w:r>
              <w:rPr>
                <w:rFonts w:hint="eastAsia" w:ascii="Times New Roman" w:hAnsi="Times New Roman" w:cs="Times New Roman"/>
                <w:b/>
                <w:bCs w:val="0"/>
                <w:sz w:val="24"/>
                <w:szCs w:val="24"/>
                <w:highlight w:val="none"/>
                <w:u w:val="single"/>
              </w:rPr>
              <w:t>，消防水量为</w:t>
            </w:r>
            <w:r>
              <w:rPr>
                <w:rFonts w:hint="eastAsia" w:cs="Times New Roman"/>
                <w:b/>
                <w:bCs w:val="0"/>
                <w:sz w:val="24"/>
                <w:szCs w:val="24"/>
                <w:highlight w:val="none"/>
                <w:u w:val="single"/>
                <w:lang w:val="en-US" w:eastAsia="zh-CN"/>
              </w:rPr>
              <w:t>10</w:t>
            </w:r>
            <w:r>
              <w:rPr>
                <w:rFonts w:hint="default" w:ascii="Times New Roman" w:hAnsi="Times New Roman" w:cs="Times New Roman"/>
                <w:b/>
                <w:bCs w:val="0"/>
                <w:sz w:val="24"/>
                <w:szCs w:val="24"/>
                <w:highlight w:val="none"/>
                <w:u w:val="single"/>
              </w:rPr>
              <w:t>-</w:t>
            </w:r>
            <w:r>
              <w:rPr>
                <w:rFonts w:hint="eastAsia" w:cs="Times New Roman"/>
                <w:b/>
                <w:bCs w:val="0"/>
                <w:sz w:val="24"/>
                <w:szCs w:val="24"/>
                <w:highlight w:val="none"/>
                <w:u w:val="single"/>
                <w:lang w:val="en-US" w:eastAsia="zh-CN"/>
              </w:rPr>
              <w:t>15</w:t>
            </w:r>
            <w:r>
              <w:rPr>
                <w:rFonts w:hint="default" w:ascii="Times New Roman" w:hAnsi="Times New Roman" w:cs="Times New Roman"/>
                <w:b/>
                <w:bCs w:val="0"/>
                <w:sz w:val="24"/>
                <w:szCs w:val="24"/>
                <w:highlight w:val="none"/>
                <w:u w:val="single"/>
              </w:rPr>
              <w:t>L/S</w:t>
            </w:r>
            <w:r>
              <w:rPr>
                <w:rFonts w:hint="eastAsia" w:ascii="Times New Roman" w:hAnsi="Times New Roman" w:cs="Times New Roman"/>
                <w:b/>
                <w:bCs w:val="0"/>
                <w:sz w:val="24"/>
                <w:szCs w:val="24"/>
                <w:highlight w:val="none"/>
                <w:u w:val="single"/>
              </w:rPr>
              <w:t>；本项目取</w:t>
            </w:r>
            <w:r>
              <w:rPr>
                <w:rFonts w:hint="eastAsia" w:cs="Times New Roman"/>
                <w:b/>
                <w:bCs w:val="0"/>
                <w:sz w:val="24"/>
                <w:szCs w:val="24"/>
                <w:highlight w:val="none"/>
                <w:u w:val="single"/>
                <w:lang w:val="en-US" w:eastAsia="zh-CN"/>
              </w:rPr>
              <w:t>10</w:t>
            </w:r>
            <w:r>
              <w:rPr>
                <w:rFonts w:hint="default" w:ascii="Times New Roman" w:hAnsi="Times New Roman" w:cs="Times New Roman"/>
                <w:b/>
                <w:bCs w:val="0"/>
                <w:sz w:val="24"/>
                <w:szCs w:val="24"/>
                <w:highlight w:val="none"/>
                <w:u w:val="single"/>
              </w:rPr>
              <w:t>L/S</w:t>
            </w:r>
            <w:r>
              <w:rPr>
                <w:rFonts w:hint="eastAsia" w:ascii="Times New Roman" w:hAnsi="Times New Roman" w:cs="Times New Roman"/>
                <w:b/>
                <w:bCs w:val="0"/>
                <w:sz w:val="24"/>
                <w:szCs w:val="24"/>
                <w:highlight w:val="none"/>
                <w:u w:val="single"/>
              </w:rPr>
              <w:t>，火灾延续供水时间按照</w:t>
            </w:r>
            <w:r>
              <w:rPr>
                <w:rFonts w:hint="default" w:ascii="Times New Roman" w:hAnsi="Times New Roman" w:cs="Times New Roman"/>
                <w:b/>
                <w:bCs w:val="0"/>
                <w:sz w:val="24"/>
                <w:szCs w:val="24"/>
                <w:highlight w:val="none"/>
                <w:u w:val="single"/>
              </w:rPr>
              <w:t>1</w:t>
            </w:r>
            <w:r>
              <w:rPr>
                <w:rFonts w:hint="eastAsia" w:ascii="Times New Roman" w:hAnsi="Times New Roman" w:cs="Times New Roman"/>
                <w:b/>
                <w:bCs w:val="0"/>
                <w:sz w:val="24"/>
                <w:szCs w:val="24"/>
                <w:highlight w:val="none"/>
                <w:u w:val="single"/>
              </w:rPr>
              <w:t>个小时计算，事故全厂消防水量为</w:t>
            </w:r>
            <w:r>
              <w:rPr>
                <w:rFonts w:hint="default" w:ascii="Times New Roman" w:hAnsi="Times New Roman" w:cs="Times New Roman"/>
                <w:b/>
                <w:bCs w:val="0"/>
                <w:sz w:val="24"/>
                <w:szCs w:val="24"/>
                <w:highlight w:val="none"/>
                <w:u w:val="single"/>
              </w:rPr>
              <w:t>36m</w:t>
            </w:r>
            <w:r>
              <w:rPr>
                <w:rFonts w:hint="default" w:ascii="Times New Roman" w:hAnsi="Times New Roman" w:cs="Times New Roman"/>
                <w:b/>
                <w:bCs w:val="0"/>
                <w:sz w:val="24"/>
                <w:szCs w:val="24"/>
                <w:highlight w:val="none"/>
                <w:u w:val="single"/>
                <w:vertAlign w:val="superscript"/>
              </w:rPr>
              <w:t>3</w:t>
            </w:r>
            <w:r>
              <w:rPr>
                <w:rFonts w:hint="eastAsia" w:ascii="Times New Roman" w:hAnsi="Times New Roman" w:cs="Times New Roman"/>
                <w:b/>
                <w:bCs w:val="0"/>
                <w:sz w:val="24"/>
                <w:szCs w:val="24"/>
                <w:highlight w:val="none"/>
                <w:u w:val="single"/>
              </w:rPr>
              <w:t>。</w:t>
            </w:r>
          </w:p>
          <w:p>
            <w:pPr>
              <w:autoSpaceDE w:val="0"/>
              <w:autoSpaceDN w:val="0"/>
              <w:spacing w:before="50" w:line="520" w:lineRule="exact"/>
              <w:ind w:firstLine="482"/>
              <w:rPr>
                <w:rFonts w:hint="default" w:ascii="Times New Roman" w:hAnsi="Times New Roman" w:cs="Times New Roman"/>
                <w:b/>
                <w:bCs w:val="0"/>
                <w:sz w:val="24"/>
                <w:szCs w:val="24"/>
                <w:highlight w:val="none"/>
                <w:u w:val="single"/>
              </w:rPr>
            </w:pPr>
            <w:r>
              <w:rPr>
                <w:rFonts w:hint="eastAsia" w:ascii="Times New Roman" w:hAnsi="Times New Roman" w:cs="Times New Roman"/>
                <w:b/>
                <w:bCs w:val="0"/>
                <w:sz w:val="24"/>
                <w:szCs w:val="24"/>
                <w:highlight w:val="none"/>
                <w:u w:val="single"/>
              </w:rPr>
              <w:t>本次评价建议建设单位设置一个</w:t>
            </w:r>
            <w:r>
              <w:rPr>
                <w:rFonts w:hint="default" w:ascii="Times New Roman" w:hAnsi="Times New Roman" w:cs="Times New Roman"/>
                <w:b/>
                <w:bCs w:val="0"/>
                <w:sz w:val="24"/>
                <w:szCs w:val="24"/>
                <w:highlight w:val="none"/>
                <w:u w:val="single"/>
              </w:rPr>
              <w:t>40m</w:t>
            </w:r>
            <w:r>
              <w:rPr>
                <w:rFonts w:hint="default" w:ascii="Times New Roman" w:hAnsi="Times New Roman" w:cs="Times New Roman"/>
                <w:b/>
                <w:bCs w:val="0"/>
                <w:sz w:val="24"/>
                <w:szCs w:val="24"/>
                <w:highlight w:val="none"/>
                <w:u w:val="single"/>
                <w:vertAlign w:val="superscript"/>
              </w:rPr>
              <w:t>3</w:t>
            </w:r>
            <w:r>
              <w:rPr>
                <w:rFonts w:hint="eastAsia" w:ascii="Times New Roman" w:hAnsi="Times New Roman" w:cs="Times New Roman"/>
                <w:b/>
                <w:bCs w:val="0"/>
                <w:sz w:val="24"/>
                <w:szCs w:val="24"/>
                <w:highlight w:val="none"/>
                <w:u w:val="single"/>
              </w:rPr>
              <w:t>消防废水池，可容纳事故状态下各类废水。消防废水池采用</w:t>
            </w:r>
            <w:r>
              <w:rPr>
                <w:rFonts w:hint="default" w:ascii="Times New Roman" w:hAnsi="Times New Roman" w:cs="Times New Roman"/>
                <w:b/>
                <w:bCs w:val="0"/>
                <w:sz w:val="24"/>
                <w:szCs w:val="24"/>
                <w:highlight w:val="none"/>
                <w:u w:val="single"/>
              </w:rPr>
              <w:t>HDPE</w:t>
            </w:r>
            <w:r>
              <w:rPr>
                <w:rFonts w:hint="eastAsia" w:ascii="Times New Roman" w:hAnsi="Times New Roman" w:cs="Times New Roman"/>
                <w:b/>
                <w:bCs w:val="0"/>
                <w:sz w:val="24"/>
                <w:szCs w:val="24"/>
                <w:highlight w:val="none"/>
                <w:u w:val="single"/>
              </w:rPr>
              <w:t>土工膜和粘土结合型防渗材料，渗透系数≤</w:t>
            </w:r>
            <w:r>
              <w:rPr>
                <w:rFonts w:hint="default" w:ascii="Times New Roman" w:hAnsi="Times New Roman" w:cs="Times New Roman"/>
                <w:b/>
                <w:bCs w:val="0"/>
                <w:sz w:val="24"/>
                <w:szCs w:val="24"/>
                <w:highlight w:val="none"/>
                <w:u w:val="single"/>
              </w:rPr>
              <w:t>1</w:t>
            </w:r>
            <w:r>
              <w:rPr>
                <w:rFonts w:hint="eastAsia" w:ascii="Times New Roman" w:hAnsi="Times New Roman" w:cs="Times New Roman"/>
                <w:b/>
                <w:bCs w:val="0"/>
                <w:sz w:val="24"/>
                <w:szCs w:val="24"/>
                <w:highlight w:val="none"/>
                <w:u w:val="single"/>
              </w:rPr>
              <w:t>×</w:t>
            </w:r>
            <w:r>
              <w:rPr>
                <w:rFonts w:hint="default" w:ascii="Times New Roman" w:hAnsi="Times New Roman" w:cs="Times New Roman"/>
                <w:b/>
                <w:bCs w:val="0"/>
                <w:sz w:val="24"/>
                <w:szCs w:val="24"/>
                <w:highlight w:val="none"/>
                <w:u w:val="single"/>
              </w:rPr>
              <w:t>10</w:t>
            </w:r>
            <w:r>
              <w:rPr>
                <w:rFonts w:hint="default" w:ascii="Times New Roman" w:hAnsi="Times New Roman" w:cs="Times New Roman"/>
                <w:b/>
                <w:bCs w:val="0"/>
                <w:sz w:val="24"/>
                <w:szCs w:val="24"/>
                <w:highlight w:val="none"/>
                <w:u w:val="single"/>
                <w:vertAlign w:val="superscript"/>
              </w:rPr>
              <w:t>-10</w:t>
            </w:r>
            <w:r>
              <w:rPr>
                <w:rFonts w:hint="default" w:ascii="Times New Roman" w:hAnsi="Times New Roman" w:cs="Times New Roman"/>
                <w:b/>
                <w:bCs w:val="0"/>
                <w:sz w:val="24"/>
                <w:szCs w:val="24"/>
                <w:highlight w:val="none"/>
                <w:u w:val="single"/>
              </w:rPr>
              <w:t>cm/s</w:t>
            </w:r>
            <w:r>
              <w:rPr>
                <w:rFonts w:hint="eastAsia" w:ascii="Times New Roman" w:hAnsi="Times New Roman" w:cs="Times New Roman"/>
                <w:b/>
                <w:bCs w:val="0"/>
                <w:sz w:val="24"/>
                <w:szCs w:val="24"/>
                <w:highlight w:val="none"/>
                <w:u w:val="single"/>
              </w:rPr>
              <w:t>。消防废水经检测、评估后可根据实际情况，在咨询相关环保、消防专家的意见的前提下，制定可靠的废水处理方案，对废水进行合理处置，保证其达标排放。综上，本项目事故状态下的废水均可以得到有效处置，对周围环境影响不大。</w:t>
            </w:r>
          </w:p>
          <w:p>
            <w:pPr>
              <w:adjustRightInd w:val="0"/>
              <w:snapToGrid w:val="0"/>
              <w:spacing w:line="520" w:lineRule="exact"/>
              <w:ind w:firstLine="482" w:firstLineChars="200"/>
              <w:jc w:val="left"/>
              <w:rPr>
                <w:rFonts w:hint="default"/>
                <w:b/>
                <w:color w:val="000000"/>
                <w:sz w:val="24"/>
                <w:highlight w:val="none"/>
                <w:lang w:val="en-US" w:eastAsia="zh-CN"/>
              </w:rPr>
            </w:pPr>
            <w:bookmarkStart w:id="11" w:name="_Toc9985"/>
            <w:r>
              <w:rPr>
                <w:rFonts w:hint="eastAsia"/>
                <w:b/>
                <w:color w:val="000000"/>
                <w:sz w:val="24"/>
                <w:highlight w:val="none"/>
                <w:lang w:val="en-US" w:eastAsia="zh-CN"/>
              </w:rPr>
              <w:t>7</w:t>
            </w:r>
            <w:r>
              <w:rPr>
                <w:rFonts w:hint="default"/>
                <w:b/>
                <w:color w:val="000000"/>
                <w:sz w:val="24"/>
                <w:highlight w:val="none"/>
                <w:lang w:val="en-US" w:eastAsia="zh-CN"/>
              </w:rPr>
              <w:t>.6</w:t>
            </w:r>
            <w:r>
              <w:rPr>
                <w:rFonts w:hint="eastAsia"/>
                <w:b/>
                <w:color w:val="000000"/>
                <w:sz w:val="24"/>
                <w:highlight w:val="none"/>
                <w:lang w:val="en-US" w:eastAsia="zh-CN"/>
              </w:rPr>
              <w:t>突发环境事件应急预案要求</w:t>
            </w:r>
            <w:bookmarkEnd w:id="11"/>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根据环发</w:t>
            </w:r>
            <w:r>
              <w:rPr>
                <w:rFonts w:hint="default" w:ascii="Times New Roman" w:hAnsi="Times New Roman" w:cs="Times New Roman"/>
                <w:sz w:val="24"/>
                <w:szCs w:val="24"/>
                <w:highlight w:val="none"/>
              </w:rPr>
              <w:t>[2012]77</w:t>
            </w:r>
            <w:r>
              <w:rPr>
                <w:rFonts w:hint="eastAsia" w:ascii="Times New Roman" w:hAnsi="Times New Roman" w:cs="Times New Roman"/>
                <w:sz w:val="24"/>
                <w:szCs w:val="24"/>
                <w:highlight w:val="none"/>
              </w:rPr>
              <w:t>号文的要求，企业应建设并完善日常和应急监测系统，编制日常和应急监测方案，提高监控水平、应急响应速度和应急处理能力；建立完备的环境信息平台，定期向社会公布企业环境信息，接受公众监督。企业应将突发环境事件应急预案演练和应急物资管理作为日常工作任务，不断提升环境风险防范应急保障能力。企业突发环境事件应急预案应与当地政府和相关部门以及周边企业的应急预案相衔接，加强区域应急物资调配管理，构建区域环境风险联控机制。</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根据导则要求并结合项目特点，需制定的相关环境保护应急预案主要内容见下表。</w:t>
            </w:r>
          </w:p>
          <w:p>
            <w:pPr>
              <w:spacing w:line="520" w:lineRule="exact"/>
              <w:ind w:firstLine="720" w:firstLineChars="300"/>
              <w:rPr>
                <w:rFonts w:hint="eastAsia" w:ascii="Times New Roman" w:hAnsi="Times New Roman" w:eastAsia="黑体" w:cs="Times New Roman"/>
                <w:color w:val="000000"/>
                <w:sz w:val="24"/>
                <w:highlight w:val="none"/>
              </w:rPr>
            </w:pPr>
          </w:p>
          <w:p>
            <w:pPr>
              <w:spacing w:line="520" w:lineRule="exact"/>
              <w:ind w:firstLine="720" w:firstLineChars="300"/>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19</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rPr>
              <w:t>企业突发环境事件应急预案一览表</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1622"/>
              <w:gridCol w:w="5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序号</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项目</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总则</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rPr>
                    <w:t>简述生产过程中涉及物料性质及可能产生的突发事故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2</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危险源概况</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对可能发生风险的生产设备等进行详细的描述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3</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应急计划区</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lang w:val="en-US" w:eastAsia="zh-CN"/>
                    </w:rPr>
                    <w:t>生产设备、</w:t>
                  </w:r>
                  <w:r>
                    <w:rPr>
                      <w:rFonts w:hint="eastAsia"/>
                      <w:b w:val="0"/>
                      <w:bCs/>
                      <w:sz w:val="21"/>
                      <w:szCs w:val="21"/>
                      <w:highlight w:val="none"/>
                      <w:lang w:eastAsia="zh-CN"/>
                    </w:rPr>
                    <w:t>液化石油气</w:t>
                  </w:r>
                  <w:r>
                    <w:rPr>
                      <w:rFonts w:hint="eastAsia"/>
                      <w:b w:val="0"/>
                      <w:bCs/>
                      <w:sz w:val="21"/>
                      <w:szCs w:val="21"/>
                      <w:highlight w:val="none"/>
                      <w:lang w:val="en-US" w:eastAsia="zh-CN"/>
                    </w:rPr>
                    <w:t>暂存</w:t>
                  </w:r>
                  <w:r>
                    <w:rPr>
                      <w:rFonts w:hint="eastAsia"/>
                      <w:b w:val="0"/>
                      <w:bCs/>
                      <w:sz w:val="21"/>
                      <w:szCs w:val="21"/>
                      <w:highlight w:val="none"/>
                    </w:rPr>
                    <w:t>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4</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应急组织</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工厂：厂指挥部</w:t>
                  </w:r>
                  <w:r>
                    <w:rPr>
                      <w:rFonts w:hint="default"/>
                      <w:b w:val="0"/>
                      <w:bCs/>
                      <w:sz w:val="21"/>
                      <w:szCs w:val="21"/>
                      <w:highlight w:val="none"/>
                    </w:rPr>
                    <w:t>—</w:t>
                  </w:r>
                  <w:r>
                    <w:rPr>
                      <w:rFonts w:hint="eastAsia"/>
                      <w:b w:val="0"/>
                      <w:bCs/>
                      <w:sz w:val="21"/>
                      <w:szCs w:val="21"/>
                      <w:highlight w:val="none"/>
                    </w:rPr>
                    <w:t>负责全厂全面指挥危险源控制组</w:t>
                  </w:r>
                  <w:r>
                    <w:rPr>
                      <w:rFonts w:hint="default"/>
                      <w:b w:val="0"/>
                      <w:bCs/>
                      <w:sz w:val="21"/>
                      <w:szCs w:val="21"/>
                      <w:highlight w:val="none"/>
                    </w:rPr>
                    <w:t>—</w:t>
                  </w:r>
                  <w:r>
                    <w:rPr>
                      <w:rFonts w:hint="eastAsia"/>
                      <w:b w:val="0"/>
                      <w:bCs/>
                      <w:sz w:val="21"/>
                      <w:szCs w:val="21"/>
                      <w:highlight w:val="none"/>
                    </w:rPr>
                    <w:t>负责在紧急状态下的现场抢险作业，及时控制危险源专业救援队伍</w:t>
                  </w:r>
                  <w:r>
                    <w:rPr>
                      <w:rFonts w:hint="default"/>
                      <w:b w:val="0"/>
                      <w:bCs/>
                      <w:sz w:val="21"/>
                      <w:szCs w:val="21"/>
                      <w:highlight w:val="none"/>
                    </w:rPr>
                    <w:t>—</w:t>
                  </w:r>
                  <w:r>
                    <w:rPr>
                      <w:rFonts w:hint="eastAsia"/>
                      <w:b w:val="0"/>
                      <w:bCs/>
                      <w:sz w:val="21"/>
                      <w:szCs w:val="21"/>
                      <w:highlight w:val="none"/>
                    </w:rPr>
                    <w:t>负责事故控制、救援善后处理</w:t>
                  </w:r>
                  <w:r>
                    <w:rPr>
                      <w:rFonts w:hint="eastAsia"/>
                      <w:b w:val="0"/>
                      <w:bCs/>
                      <w:sz w:val="21"/>
                      <w:szCs w:val="21"/>
                      <w:highlight w:val="none"/>
                      <w:lang w:eastAsia="zh-CN"/>
                    </w:rPr>
                    <w:t>。</w:t>
                  </w:r>
                </w:p>
                <w:p>
                  <w:pPr>
                    <w:topLinePunct/>
                    <w:rPr>
                      <w:rFonts w:hint="eastAsia" w:eastAsia="宋体"/>
                      <w:b w:val="0"/>
                      <w:bCs/>
                      <w:sz w:val="21"/>
                      <w:szCs w:val="21"/>
                      <w:highlight w:val="none"/>
                      <w:lang w:eastAsia="zh-CN"/>
                    </w:rPr>
                  </w:pPr>
                  <w:r>
                    <w:rPr>
                      <w:rFonts w:hint="eastAsia"/>
                      <w:b w:val="0"/>
                      <w:bCs/>
                      <w:sz w:val="21"/>
                      <w:szCs w:val="21"/>
                      <w:highlight w:val="none"/>
                    </w:rPr>
                    <w:t>地区：地区指挥部</w:t>
                  </w:r>
                  <w:r>
                    <w:rPr>
                      <w:rFonts w:hint="default"/>
                      <w:b w:val="0"/>
                      <w:bCs/>
                      <w:sz w:val="21"/>
                      <w:szCs w:val="21"/>
                      <w:highlight w:val="none"/>
                    </w:rPr>
                    <w:t>—</w:t>
                  </w:r>
                  <w:r>
                    <w:rPr>
                      <w:rFonts w:hint="eastAsia"/>
                      <w:b w:val="0"/>
                      <w:bCs/>
                      <w:sz w:val="21"/>
                      <w:szCs w:val="21"/>
                      <w:highlight w:val="none"/>
                    </w:rPr>
                    <w:t>负责工厂附近地区、全面指挥、救援、疏散专业救援队伍</w:t>
                  </w:r>
                  <w:r>
                    <w:rPr>
                      <w:rFonts w:hint="default"/>
                      <w:b w:val="0"/>
                      <w:bCs/>
                      <w:sz w:val="21"/>
                      <w:szCs w:val="21"/>
                      <w:highlight w:val="none"/>
                    </w:rPr>
                    <w:t>—</w:t>
                  </w:r>
                  <w:r>
                    <w:rPr>
                      <w:rFonts w:hint="eastAsia"/>
                      <w:b w:val="0"/>
                      <w:bCs/>
                      <w:sz w:val="21"/>
                      <w:szCs w:val="21"/>
                      <w:highlight w:val="none"/>
                    </w:rPr>
                    <w:t>负责对厂专业救援队伍支援</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5</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应急状态及应急响应程序</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规定事故的级别及相应的应急分类响应程序，主要包括报警与接警、应急救援队伍的出动、泄漏救援和火灾控制等方面</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6</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应急设施、设备与材料</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生产装置：（</w:t>
                  </w:r>
                  <w:r>
                    <w:rPr>
                      <w:rFonts w:hint="default"/>
                      <w:b w:val="0"/>
                      <w:bCs/>
                      <w:sz w:val="21"/>
                      <w:szCs w:val="21"/>
                      <w:highlight w:val="none"/>
                    </w:rPr>
                    <w:t>1</w:t>
                  </w:r>
                  <w:r>
                    <w:rPr>
                      <w:rFonts w:hint="eastAsia"/>
                      <w:b w:val="0"/>
                      <w:bCs/>
                      <w:sz w:val="21"/>
                      <w:szCs w:val="21"/>
                      <w:highlight w:val="none"/>
                    </w:rPr>
                    <w:t>）防火灾、爆炸事故应急设施、设备与材料，主要为消防器材；（</w:t>
                  </w:r>
                  <w:r>
                    <w:rPr>
                      <w:rFonts w:hint="default"/>
                      <w:b w:val="0"/>
                      <w:bCs/>
                      <w:sz w:val="21"/>
                      <w:szCs w:val="21"/>
                      <w:highlight w:val="none"/>
                    </w:rPr>
                    <w:t>2</w:t>
                  </w:r>
                  <w:r>
                    <w:rPr>
                      <w:rFonts w:hint="eastAsia"/>
                      <w:b w:val="0"/>
                      <w:bCs/>
                      <w:sz w:val="21"/>
                      <w:szCs w:val="21"/>
                      <w:highlight w:val="none"/>
                    </w:rPr>
                    <w:t>）防止原辅材料外溢、扩散，主要是土料、沙袋等。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7</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应急通讯、通知和交通</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规定应急状态下的通讯方式、通知方式和交通保障、管制。</w:t>
                  </w:r>
                </w:p>
                <w:p>
                  <w:pPr>
                    <w:topLinePunct/>
                    <w:jc w:val="left"/>
                    <w:rPr>
                      <w:rFonts w:hint="default"/>
                      <w:b w:val="0"/>
                      <w:bCs/>
                      <w:sz w:val="21"/>
                      <w:szCs w:val="21"/>
                      <w:highlight w:val="none"/>
                    </w:rPr>
                  </w:pPr>
                  <w:r>
                    <w:rPr>
                      <w:rFonts w:hint="eastAsia"/>
                      <w:b w:val="0"/>
                      <w:bCs/>
                      <w:sz w:val="21"/>
                      <w:szCs w:val="21"/>
                      <w:highlight w:val="none"/>
                    </w:rPr>
                    <w:t>厂区若发生泄漏或爆炸事故，应立即通知当地消防部门、安全部门及环保部门，三方联合行动。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8</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应急环境监测及事故后评估</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由专业队伍对事故现场进行侦察监测，对事故性质、参数与后果进行评估，为指挥部门提供决策依据</w:t>
                  </w:r>
                  <w:r>
                    <w:rPr>
                      <w:rFonts w:hint="eastAsia"/>
                      <w:b w:val="0"/>
                      <w:bCs/>
                      <w:sz w:val="21"/>
                      <w:szCs w:val="21"/>
                      <w:highlight w:val="none"/>
                      <w:lang w:eastAsia="zh-CN"/>
                    </w:rPr>
                    <w:t>；</w:t>
                  </w:r>
                  <w:r>
                    <w:rPr>
                      <w:rFonts w:hint="eastAsia"/>
                      <w:b w:val="0"/>
                      <w:bCs/>
                      <w:sz w:val="21"/>
                      <w:szCs w:val="21"/>
                      <w:highlight w:val="none"/>
                    </w:rPr>
                    <w:t>当发生物料泄漏情况时，应重点对厂址周边村庄进行监测，并在事后进行跟踪监测，以对事故后果进行评估。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9</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应急防护措施、消除泄漏措施方法和器材</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事故现场：控制事故、防止扩大、漫延及链锁反应、消除现场泄漏物、降低危害；相应的设施器材配备</w:t>
                  </w:r>
                  <w:r>
                    <w:rPr>
                      <w:rFonts w:hint="eastAsia"/>
                      <w:b w:val="0"/>
                      <w:bCs/>
                      <w:sz w:val="21"/>
                      <w:szCs w:val="21"/>
                      <w:highlight w:val="none"/>
                      <w:lang w:eastAsia="zh-CN"/>
                    </w:rPr>
                    <w:t>。</w:t>
                  </w:r>
                </w:p>
                <w:p>
                  <w:pPr>
                    <w:topLinePunct/>
                    <w:adjustRightInd w:val="0"/>
                    <w:rPr>
                      <w:rFonts w:hint="eastAsia" w:eastAsia="宋体"/>
                      <w:b w:val="0"/>
                      <w:bCs/>
                      <w:sz w:val="21"/>
                      <w:szCs w:val="21"/>
                      <w:highlight w:val="none"/>
                      <w:lang w:eastAsia="zh-CN"/>
                    </w:rPr>
                  </w:pPr>
                  <w:r>
                    <w:rPr>
                      <w:rFonts w:hint="eastAsia"/>
                      <w:b w:val="0"/>
                      <w:bCs/>
                      <w:sz w:val="21"/>
                      <w:szCs w:val="21"/>
                      <w:highlight w:val="none"/>
                    </w:rPr>
                    <w:t>邻近区域：控制火区域，控制和消除污染措施及相应设备配备</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10</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应急剂量控制、撤离组织计划、医疗救</w:t>
                  </w:r>
                </w:p>
                <w:p>
                  <w:pPr>
                    <w:topLinePunct/>
                    <w:adjustRightInd w:val="0"/>
                    <w:jc w:val="center"/>
                    <w:rPr>
                      <w:rFonts w:hint="default"/>
                      <w:b w:val="0"/>
                      <w:bCs/>
                      <w:sz w:val="21"/>
                      <w:szCs w:val="21"/>
                      <w:highlight w:val="none"/>
                    </w:rPr>
                  </w:pPr>
                  <w:r>
                    <w:rPr>
                      <w:rFonts w:hint="eastAsia"/>
                      <w:b w:val="0"/>
                      <w:bCs/>
                      <w:sz w:val="21"/>
                      <w:szCs w:val="21"/>
                      <w:highlight w:val="none"/>
                    </w:rPr>
                    <w:t>护与公众健康</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事故现场：事故处理人员对毒物的应急剂量控制规定，现场及邻近装置人员撤离组织计划及救护</w:t>
                  </w:r>
                  <w:r>
                    <w:rPr>
                      <w:rFonts w:hint="eastAsia"/>
                      <w:b w:val="0"/>
                      <w:bCs/>
                      <w:sz w:val="21"/>
                      <w:szCs w:val="21"/>
                      <w:highlight w:val="none"/>
                      <w:lang w:eastAsia="zh-CN"/>
                    </w:rPr>
                    <w:t>。</w:t>
                  </w:r>
                </w:p>
                <w:p>
                  <w:pPr>
                    <w:topLinePunct/>
                    <w:rPr>
                      <w:rFonts w:hint="eastAsia" w:eastAsia="宋体"/>
                      <w:b w:val="0"/>
                      <w:bCs/>
                      <w:sz w:val="21"/>
                      <w:szCs w:val="21"/>
                      <w:highlight w:val="none"/>
                      <w:lang w:eastAsia="zh-CN"/>
                    </w:rPr>
                  </w:pPr>
                  <w:r>
                    <w:rPr>
                      <w:rFonts w:hint="eastAsia"/>
                      <w:b w:val="0"/>
                      <w:bCs/>
                      <w:sz w:val="21"/>
                      <w:szCs w:val="21"/>
                      <w:highlight w:val="none"/>
                    </w:rPr>
                    <w:t>工厂邻近区：受事故影响的邻近区域人员及公众对毒物应急剂量控制规定，撤离组织计划及救护</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11</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应急状态终止与恢复措施</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both"/>
                    <w:rPr>
                      <w:rFonts w:hint="eastAsia" w:eastAsia="宋体"/>
                      <w:b w:val="0"/>
                      <w:bCs/>
                      <w:sz w:val="21"/>
                      <w:szCs w:val="21"/>
                      <w:highlight w:val="none"/>
                      <w:lang w:eastAsia="zh-CN"/>
                    </w:rPr>
                  </w:pPr>
                  <w:r>
                    <w:rPr>
                      <w:rFonts w:hint="eastAsia"/>
                      <w:b w:val="0"/>
                      <w:bCs/>
                      <w:sz w:val="21"/>
                      <w:szCs w:val="21"/>
                      <w:highlight w:val="none"/>
                    </w:rPr>
                    <w:t>规定应急状态终止程序：事故善后处理，恢复措施；邻近区域解除事故警戒及善后恢复措施</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12</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人员培训与演练</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应急计划制定后，平时安排人员培训及演练（演练半年一次，培训一个月一次），对新工人上岗前进行三级安全教育。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13</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公众教育和信息</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rPr>
                    <w:t>对工厂邻近地区开展公众教育、培训与发布相关信息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14</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记录和报告</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设置应急事故专门记录，建立档案和专门报告制度，设专门部门和负责管理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15</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附件</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rPr>
                    <w:t>与应急事故有关的多种附件材料的准备和形成</w:t>
                  </w:r>
                </w:p>
              </w:tc>
            </w:tr>
          </w:tbl>
          <w:p>
            <w:pPr>
              <w:adjustRightInd w:val="0"/>
              <w:snapToGrid w:val="0"/>
              <w:spacing w:line="520" w:lineRule="exact"/>
              <w:ind w:firstLine="482" w:firstLineChars="200"/>
              <w:jc w:val="left"/>
              <w:rPr>
                <w:rFonts w:hint="default"/>
                <w:b/>
                <w:color w:val="000000"/>
                <w:sz w:val="24"/>
                <w:highlight w:val="none"/>
                <w:lang w:val="en-US" w:eastAsia="zh-CN"/>
              </w:rPr>
            </w:pPr>
            <w:bookmarkStart w:id="12" w:name="_Toc1046"/>
            <w:r>
              <w:rPr>
                <w:rFonts w:hint="eastAsia"/>
                <w:b/>
                <w:color w:val="000000"/>
                <w:sz w:val="24"/>
                <w:highlight w:val="none"/>
                <w:lang w:val="en-US" w:eastAsia="zh-CN"/>
              </w:rPr>
              <w:t>7</w:t>
            </w:r>
            <w:r>
              <w:rPr>
                <w:rFonts w:hint="default"/>
                <w:b/>
                <w:color w:val="000000"/>
                <w:sz w:val="24"/>
                <w:highlight w:val="none"/>
                <w:lang w:val="en-US" w:eastAsia="zh-CN"/>
              </w:rPr>
              <w:t>.7</w:t>
            </w:r>
            <w:r>
              <w:rPr>
                <w:rFonts w:hint="eastAsia"/>
                <w:b/>
                <w:color w:val="000000"/>
                <w:sz w:val="24"/>
                <w:highlight w:val="none"/>
                <w:lang w:val="en-US" w:eastAsia="zh-CN"/>
              </w:rPr>
              <w:t>分析结论</w:t>
            </w:r>
            <w:bookmarkEnd w:id="12"/>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本项目环境风险简单分析内容表见下表。</w:t>
            </w:r>
          </w:p>
          <w:p>
            <w:pPr>
              <w:spacing w:line="520" w:lineRule="exact"/>
              <w:ind w:firstLine="720" w:firstLineChars="300"/>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20</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rPr>
              <w:t>建设项目环境风险简单分析内容表</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3"/>
              <w:gridCol w:w="1643"/>
              <w:gridCol w:w="1643"/>
              <w:gridCol w:w="1643"/>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建设项目名称</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ascii="Times New Roman" w:hAnsi="Times New Roman" w:eastAsia="宋体" w:cs="Times New Roman"/>
                      <w:sz w:val="21"/>
                      <w:highlight w:val="none"/>
                      <w:lang w:val="en-US" w:eastAsia="zh-CN"/>
                    </w:rPr>
                    <w:t>鲁山县浩用科工贸有限公司建设年产三万吨粉状物料干燥生产线</w:t>
                  </w:r>
                  <w:r>
                    <w:rPr>
                      <w:rFonts w:hint="default" w:ascii="Times New Roman" w:hAnsi="Times New Roman" w:eastAsia="宋体" w:cs="Times New Roman"/>
                      <w:sz w:val="21"/>
                      <w:highlight w:val="none"/>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建设地点</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ascii="Times New Roman" w:hAnsi="Times New Roman" w:eastAsia="宋体" w:cs="Times New Roman"/>
                      <w:sz w:val="21"/>
                      <w:highlight w:val="none"/>
                      <w:lang w:val="en-US" w:eastAsia="zh-CN"/>
                    </w:rPr>
                    <w:t>平顶山市鲁山县熊背乡大麦</w:t>
                  </w:r>
                  <w:r>
                    <w:rPr>
                      <w:rFonts w:hint="eastAsia" w:cs="Times New Roman"/>
                      <w:sz w:val="21"/>
                      <w:highlight w:val="none"/>
                      <w:lang w:val="en-US" w:eastAsia="zh-CN"/>
                    </w:rPr>
                    <w:t>王</w:t>
                  </w:r>
                  <w:r>
                    <w:rPr>
                      <w:rFonts w:hint="eastAsia" w:ascii="Times New Roman" w:hAnsi="Times New Roman" w:eastAsia="宋体" w:cs="Times New Roman"/>
                      <w:sz w:val="21"/>
                      <w:highlight w:val="none"/>
                      <w:lang w:val="en-US" w:eastAsia="zh-CN"/>
                    </w:rPr>
                    <w:t>村二组1号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地理坐标</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ascii="Times New Roman" w:hAnsi="Times New Roman" w:cs="Times New Roman"/>
                      <w:sz w:val="21"/>
                      <w:highlight w:val="none"/>
                      <w:lang w:eastAsia="zh-CN"/>
                    </w:rPr>
                    <w:t>经度</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val="en-US" w:eastAsia="zh-CN"/>
                    </w:rPr>
                  </w:pPr>
                  <w:r>
                    <w:rPr>
                      <w:rFonts w:hint="default" w:ascii="Times New Roman" w:hAnsi="Times New Roman" w:cs="Times New Roman"/>
                      <w:sz w:val="21"/>
                      <w:highlight w:val="none"/>
                      <w:lang w:val="en-US" w:eastAsia="zh-CN"/>
                    </w:rPr>
                    <w:t>11</w:t>
                  </w:r>
                  <w:r>
                    <w:rPr>
                      <w:rFonts w:hint="eastAsia" w:ascii="Times New Roman" w:hAnsi="Times New Roman" w:cs="Times New Roman"/>
                      <w:sz w:val="21"/>
                      <w:highlight w:val="none"/>
                      <w:lang w:val="en-US" w:eastAsia="zh-CN"/>
                    </w:rPr>
                    <w:t>2.</w:t>
                  </w:r>
                  <w:r>
                    <w:rPr>
                      <w:rFonts w:hint="eastAsia" w:cs="Times New Roman"/>
                      <w:sz w:val="21"/>
                      <w:highlight w:val="none"/>
                      <w:lang w:val="en-US" w:eastAsia="zh-CN"/>
                    </w:rPr>
                    <w:t>830538</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ascii="Times New Roman" w:hAnsi="Times New Roman" w:cs="Times New Roman"/>
                      <w:sz w:val="21"/>
                      <w:highlight w:val="none"/>
                      <w:lang w:eastAsia="zh-CN"/>
                    </w:rPr>
                    <w:t>纬度</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val="en-US" w:eastAsia="zh-CN"/>
                    </w:rPr>
                  </w:pPr>
                  <w:r>
                    <w:rPr>
                      <w:rFonts w:hint="default" w:ascii="Times New Roman" w:hAnsi="Times New Roman" w:cs="Times New Roman"/>
                      <w:sz w:val="21"/>
                      <w:highlight w:val="none"/>
                      <w:lang w:eastAsia="zh-CN"/>
                    </w:rPr>
                    <w:t>33.</w:t>
                  </w:r>
                  <w:r>
                    <w:rPr>
                      <w:rFonts w:hint="eastAsia" w:cs="Times New Roman"/>
                      <w:sz w:val="21"/>
                      <w:highlight w:val="none"/>
                      <w:lang w:val="en-US" w:eastAsia="zh-CN"/>
                    </w:rPr>
                    <w:t>687126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highlight w:val="none"/>
                    </w:rPr>
                  </w:pPr>
                  <w:r>
                    <w:rPr>
                      <w:rFonts w:hint="eastAsia"/>
                      <w:sz w:val="21"/>
                      <w:highlight w:val="none"/>
                    </w:rPr>
                    <w:t>主要危险物质及分布</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eastAsia" w:eastAsia="宋体"/>
                      <w:sz w:val="21"/>
                      <w:highlight w:val="none"/>
                      <w:lang w:val="en-US" w:eastAsia="zh-CN"/>
                    </w:rPr>
                  </w:pPr>
                  <w:r>
                    <w:rPr>
                      <w:rFonts w:hint="eastAsia"/>
                      <w:sz w:val="21"/>
                      <w:highlight w:val="none"/>
                      <w:lang w:val="en-US" w:eastAsia="zh-CN"/>
                    </w:rPr>
                    <w:t>主要危险物质：液化石油气；分布：液化石油气钢瓶、管道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highlight w:val="none"/>
                    </w:rPr>
                  </w:pPr>
                  <w:r>
                    <w:rPr>
                      <w:rFonts w:hint="eastAsia"/>
                      <w:sz w:val="21"/>
                      <w:highlight w:val="none"/>
                    </w:rPr>
                    <w:t>环境影响途径及危害后果（大气、地表水、地下水等）</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jc w:val="left"/>
                    <w:rPr>
                      <w:rFonts w:hint="default"/>
                      <w:sz w:val="21"/>
                      <w:highlight w:val="none"/>
                    </w:rPr>
                  </w:pPr>
                  <w:r>
                    <w:rPr>
                      <w:rFonts w:hint="eastAsia" w:ascii="宋体" w:hAnsi="宋体" w:eastAsia="宋体"/>
                      <w:sz w:val="21"/>
                      <w:highlight w:val="none"/>
                    </w:rPr>
                    <w:t>泄漏的</w:t>
                  </w:r>
                  <w:r>
                    <w:rPr>
                      <w:rFonts w:hint="eastAsia" w:ascii="宋体" w:hAnsi="宋体" w:eastAsia="宋体"/>
                      <w:sz w:val="21"/>
                      <w:highlight w:val="none"/>
                      <w:lang w:eastAsia="zh-CN"/>
                    </w:rPr>
                    <w:t>液化石油气</w:t>
                  </w:r>
                  <w:r>
                    <w:rPr>
                      <w:rFonts w:hint="eastAsia" w:ascii="宋体" w:hAnsi="宋体" w:eastAsia="宋体"/>
                      <w:sz w:val="21"/>
                      <w:highlight w:val="none"/>
                    </w:rPr>
                    <w:t>遇明火、静电等会发生的火灾、爆炸事件，燃烧产生的伴生</w:t>
                  </w:r>
                  <w:r>
                    <w:rPr>
                      <w:rFonts w:hint="eastAsia" w:ascii="TimesNewRomanPSMT" w:hAnsi="TimesNewRomanPSMT" w:eastAsia="TimesNewRomanPSMT"/>
                      <w:sz w:val="21"/>
                      <w:highlight w:val="none"/>
                    </w:rPr>
                    <w:t>/</w:t>
                  </w:r>
                  <w:r>
                    <w:rPr>
                      <w:rFonts w:hint="eastAsia" w:ascii="宋体" w:hAnsi="宋体" w:eastAsia="宋体"/>
                      <w:sz w:val="21"/>
                      <w:highlight w:val="none"/>
                    </w:rPr>
                    <w:t>次生污染物对人和环境均会产生不利影响。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风险防范措施</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highlight w:val="none"/>
                    </w:rPr>
                  </w:pPr>
                  <w:r>
                    <w:rPr>
                      <w:rFonts w:hint="eastAsia"/>
                      <w:sz w:val="21"/>
                      <w:highlight w:val="none"/>
                    </w:rPr>
                    <w:t>①选用符合技术标准的设备、设施，定期进行巡检和维护保养；</w:t>
                  </w:r>
                </w:p>
                <w:p>
                  <w:pPr>
                    <w:topLinePunct/>
                    <w:rPr>
                      <w:rFonts w:hint="default"/>
                      <w:sz w:val="21"/>
                      <w:highlight w:val="none"/>
                    </w:rPr>
                  </w:pPr>
                  <w:r>
                    <w:rPr>
                      <w:rFonts w:hint="eastAsia"/>
                      <w:sz w:val="21"/>
                      <w:highlight w:val="none"/>
                    </w:rPr>
                    <w:t>②设置燃气监测报警装置；</w:t>
                  </w:r>
                </w:p>
                <w:p>
                  <w:pPr>
                    <w:topLinePunct/>
                    <w:rPr>
                      <w:rFonts w:hint="default"/>
                      <w:sz w:val="21"/>
                      <w:highlight w:val="none"/>
                    </w:rPr>
                  </w:pPr>
                  <w:r>
                    <w:rPr>
                      <w:rFonts w:hint="eastAsia"/>
                      <w:sz w:val="21"/>
                      <w:highlight w:val="none"/>
                    </w:rPr>
                    <w:t>③加强工作人员安全培训，相关工作人员持证上岗；</w:t>
                  </w:r>
                </w:p>
                <w:p>
                  <w:pPr>
                    <w:topLinePunct/>
                    <w:rPr>
                      <w:rFonts w:hint="default"/>
                      <w:sz w:val="21"/>
                      <w:highlight w:val="none"/>
                    </w:rPr>
                  </w:pPr>
                  <w:r>
                    <w:rPr>
                      <w:rFonts w:hint="eastAsia"/>
                      <w:sz w:val="21"/>
                      <w:highlight w:val="none"/>
                    </w:rPr>
                    <w:t>④设置消防器材、防爆电气设备、事故池；</w:t>
                  </w:r>
                </w:p>
                <w:p>
                  <w:pPr>
                    <w:topLinePunct/>
                    <w:adjustRightInd w:val="0"/>
                    <w:rPr>
                      <w:rFonts w:hint="default"/>
                      <w:sz w:val="21"/>
                      <w:highlight w:val="none"/>
                    </w:rPr>
                  </w:pPr>
                  <w:r>
                    <w:rPr>
                      <w:rFonts w:hint="eastAsia"/>
                      <w:sz w:val="21"/>
                      <w:highlight w:val="none"/>
                    </w:rPr>
                    <w:t>⑤编制突发环境事件应急预案。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填表说明</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jc w:val="left"/>
                    <w:rPr>
                      <w:rFonts w:hint="default"/>
                      <w:sz w:val="21"/>
                      <w:highlight w:val="none"/>
                    </w:rPr>
                  </w:pPr>
                  <w:r>
                    <w:rPr>
                      <w:rFonts w:hint="eastAsia" w:ascii="宋体" w:hAnsi="宋体" w:eastAsia="宋体"/>
                      <w:sz w:val="21"/>
                      <w:highlight w:val="none"/>
                    </w:rPr>
                    <w:t>本项目</w:t>
                  </w:r>
                  <w:r>
                    <w:rPr>
                      <w:rFonts w:hint="eastAsia" w:ascii="宋体" w:hAnsi="宋体" w:eastAsia="宋体"/>
                      <w:sz w:val="21"/>
                      <w:highlight w:val="none"/>
                      <w:lang w:eastAsia="zh-CN"/>
                    </w:rPr>
                    <w:t>液化石油气</w:t>
                  </w:r>
                  <w:r>
                    <w:rPr>
                      <w:rFonts w:hint="eastAsia" w:ascii="宋体" w:hAnsi="宋体" w:eastAsia="宋体"/>
                      <w:sz w:val="21"/>
                      <w:highlight w:val="none"/>
                    </w:rPr>
                    <w:t>最大</w:t>
                  </w:r>
                  <w:r>
                    <w:rPr>
                      <w:rFonts w:hint="eastAsia" w:ascii="宋体" w:hAnsi="宋体" w:eastAsia="宋体"/>
                      <w:sz w:val="21"/>
                      <w:highlight w:val="none"/>
                      <w:lang w:eastAsia="zh-CN"/>
                    </w:rPr>
                    <w:t>储存</w:t>
                  </w:r>
                  <w:r>
                    <w:rPr>
                      <w:rFonts w:hint="eastAsia" w:ascii="宋体" w:hAnsi="宋体" w:eastAsia="宋体"/>
                      <w:sz w:val="21"/>
                      <w:highlight w:val="none"/>
                    </w:rPr>
                    <w:t>量为</w:t>
                  </w:r>
                  <w:r>
                    <w:rPr>
                      <w:rFonts w:hint="eastAsia" w:ascii="TimesNewRomanPSMT" w:hAnsi="TimesNewRomanPSMT" w:eastAsia="TimesNewRomanPSMT"/>
                      <w:sz w:val="21"/>
                      <w:highlight w:val="none"/>
                    </w:rPr>
                    <w:t>0.</w:t>
                  </w:r>
                  <w:r>
                    <w:rPr>
                      <w:rFonts w:hint="eastAsia" w:ascii="TimesNewRomanPSMT" w:hAnsi="TimesNewRomanPSMT"/>
                      <w:sz w:val="21"/>
                      <w:highlight w:val="none"/>
                      <w:lang w:val="en-US" w:eastAsia="zh-CN"/>
                    </w:rPr>
                    <w:t>015</w:t>
                  </w:r>
                  <w:r>
                    <w:rPr>
                      <w:rFonts w:hint="eastAsia" w:ascii="TimesNewRomanPSMT" w:hAnsi="TimesNewRomanPSMT" w:eastAsia="TimesNewRomanPSMT"/>
                      <w:sz w:val="21"/>
                      <w:highlight w:val="none"/>
                    </w:rPr>
                    <w:t>t</w:t>
                  </w:r>
                  <w:r>
                    <w:rPr>
                      <w:rFonts w:hint="eastAsia" w:ascii="宋体" w:hAnsi="宋体" w:eastAsia="宋体"/>
                      <w:sz w:val="21"/>
                      <w:highlight w:val="none"/>
                    </w:rPr>
                    <w:t>，根据项目环境风险潜势初判结果，本项目环境风险潜势为</w:t>
                  </w:r>
                  <w:r>
                    <w:rPr>
                      <w:rFonts w:hint="eastAsia" w:ascii="TimesNewRomanPSMT" w:hAnsi="TimesNewRomanPSMT" w:eastAsia="TimesNewRomanPSMT"/>
                      <w:sz w:val="21"/>
                      <w:highlight w:val="none"/>
                    </w:rPr>
                    <w:t>I</w:t>
                  </w:r>
                  <w:r>
                    <w:rPr>
                      <w:rFonts w:hint="eastAsia" w:ascii="宋体" w:hAnsi="宋体" w:eastAsia="宋体"/>
                      <w:sz w:val="21"/>
                      <w:highlight w:val="none"/>
                    </w:rPr>
                    <w:t>，评价工作可进行简单分析</w:t>
                  </w:r>
                </w:p>
              </w:tc>
            </w:tr>
          </w:tbl>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本项目涉及的风险物质主要为</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项目风险物质危险性主要表现在火灾、爆炸、局部浓度过高窒息等突发性事故，其次生污染影响较小，建议企业结合本项目特点，制定应急预案及区域风险防范应急救援支援措施。在认真落实相关风险管理措施的情况下，本项目环境风险可防控。</w:t>
            </w:r>
          </w:p>
          <w:p>
            <w:pPr>
              <w:adjustRightInd w:val="0"/>
              <w:snapToGrid w:val="0"/>
              <w:spacing w:line="520" w:lineRule="exact"/>
              <w:ind w:firstLine="482" w:firstLineChars="200"/>
              <w:jc w:val="left"/>
              <w:rPr>
                <w:b/>
                <w:color w:val="000000"/>
                <w:sz w:val="24"/>
              </w:rPr>
            </w:pPr>
            <w:r>
              <w:rPr>
                <w:b/>
                <w:color w:val="000000"/>
                <w:sz w:val="24"/>
              </w:rPr>
              <w:t>8、电磁辐射</w:t>
            </w:r>
          </w:p>
          <w:p>
            <w:pPr>
              <w:adjustRightInd w:val="0"/>
              <w:snapToGrid w:val="0"/>
              <w:spacing w:line="520" w:lineRule="exact"/>
              <w:ind w:firstLine="480" w:firstLineChars="200"/>
              <w:rPr>
                <w:color w:val="000000"/>
                <w:sz w:val="24"/>
                <w:szCs w:val="22"/>
              </w:rPr>
            </w:pPr>
            <w:r>
              <w:rPr>
                <w:color w:val="000000"/>
                <w:sz w:val="24"/>
                <w:szCs w:val="22"/>
              </w:rPr>
              <w:t>不涉及。</w:t>
            </w:r>
          </w:p>
          <w:p>
            <w:pPr>
              <w:adjustRightInd w:val="0"/>
              <w:snapToGrid w:val="0"/>
              <w:spacing w:line="520" w:lineRule="exact"/>
              <w:ind w:firstLine="482" w:firstLineChars="200"/>
              <w:jc w:val="left"/>
              <w:rPr>
                <w:b/>
                <w:color w:val="000000"/>
                <w:sz w:val="24"/>
              </w:rPr>
            </w:pPr>
            <w:r>
              <w:rPr>
                <w:rFonts w:hint="eastAsia"/>
                <w:b/>
                <w:color w:val="000000"/>
                <w:sz w:val="24"/>
              </w:rPr>
              <w:t>9、环保投资</w:t>
            </w:r>
            <w:r>
              <w:rPr>
                <w:rFonts w:hint="eastAsia"/>
                <w:b/>
                <w:color w:val="000000"/>
                <w:sz w:val="24"/>
                <w:highlight w:val="none"/>
                <w:lang w:eastAsia="zh-CN"/>
              </w:rPr>
              <w:t>及竣工验收</w:t>
            </w:r>
          </w:p>
          <w:p>
            <w:pPr>
              <w:adjustRightInd w:val="0"/>
              <w:snapToGrid w:val="0"/>
              <w:spacing w:line="520" w:lineRule="exact"/>
              <w:ind w:firstLine="480" w:firstLineChars="200"/>
              <w:rPr>
                <w:b w:val="0"/>
                <w:bCs w:val="0"/>
                <w:u w:val="none"/>
              </w:rPr>
            </w:pPr>
            <w:r>
              <w:rPr>
                <w:rFonts w:hint="eastAsia"/>
                <w:b w:val="0"/>
                <w:bCs w:val="0"/>
                <w:color w:val="000000"/>
                <w:sz w:val="24"/>
                <w:szCs w:val="22"/>
                <w:u w:val="none"/>
              </w:rPr>
              <w:t>本项目总投资</w:t>
            </w:r>
            <w:r>
              <w:rPr>
                <w:rFonts w:hint="eastAsia"/>
                <w:b w:val="0"/>
                <w:bCs w:val="0"/>
                <w:color w:val="000000"/>
                <w:sz w:val="24"/>
                <w:szCs w:val="22"/>
                <w:u w:val="none"/>
                <w:lang w:val="en-US" w:eastAsia="zh-CN"/>
              </w:rPr>
              <w:t>1</w:t>
            </w:r>
            <w:r>
              <w:rPr>
                <w:rFonts w:hint="eastAsia"/>
                <w:b w:val="0"/>
                <w:bCs w:val="0"/>
                <w:color w:val="000000"/>
                <w:sz w:val="24"/>
                <w:szCs w:val="22"/>
                <w:u w:val="none"/>
              </w:rPr>
              <w:t>00万元，环保投资</w:t>
            </w:r>
            <w:r>
              <w:rPr>
                <w:rFonts w:hint="eastAsia"/>
                <w:b w:val="0"/>
                <w:bCs w:val="0"/>
                <w:color w:val="000000"/>
                <w:sz w:val="24"/>
                <w:szCs w:val="22"/>
                <w:u w:val="none"/>
                <w:lang w:val="en-US" w:eastAsia="zh-CN"/>
              </w:rPr>
              <w:t>26.2</w:t>
            </w:r>
            <w:r>
              <w:rPr>
                <w:rFonts w:hint="eastAsia"/>
                <w:b w:val="0"/>
                <w:bCs w:val="0"/>
                <w:color w:val="000000"/>
                <w:sz w:val="24"/>
                <w:szCs w:val="22"/>
                <w:u w:val="none"/>
              </w:rPr>
              <w:t>万元，占总投资的</w:t>
            </w:r>
            <w:r>
              <w:rPr>
                <w:rFonts w:hint="eastAsia"/>
                <w:b w:val="0"/>
                <w:bCs w:val="0"/>
                <w:color w:val="000000"/>
                <w:sz w:val="24"/>
                <w:szCs w:val="22"/>
                <w:u w:val="none"/>
                <w:lang w:val="en-US" w:eastAsia="zh-CN"/>
              </w:rPr>
              <w:t>26.2</w:t>
            </w:r>
            <w:r>
              <w:rPr>
                <w:rFonts w:hint="eastAsia"/>
                <w:b w:val="0"/>
                <w:bCs w:val="0"/>
                <w:color w:val="000000"/>
                <w:sz w:val="24"/>
                <w:szCs w:val="22"/>
                <w:u w:val="none"/>
              </w:rPr>
              <w:t>%。</w:t>
            </w:r>
          </w:p>
          <w:p>
            <w:pPr>
              <w:spacing w:line="520" w:lineRule="exact"/>
              <w:ind w:firstLine="720" w:firstLineChars="300"/>
              <w:rPr>
                <w:rFonts w:hint="eastAsia" w:ascii="Times New Roman" w:hAnsi="Times New Roman" w:eastAsia="黑体" w:cs="Times New Roman"/>
                <w:b w:val="0"/>
                <w:bCs w:val="0"/>
                <w:sz w:val="24"/>
                <w:u w:val="none"/>
              </w:rPr>
            </w:pPr>
            <w:r>
              <w:rPr>
                <w:rFonts w:hint="eastAsia" w:ascii="Times New Roman" w:hAnsi="Times New Roman" w:eastAsia="黑体" w:cs="Times New Roman"/>
                <w:b w:val="0"/>
                <w:bCs w:val="0"/>
                <w:sz w:val="24"/>
                <w:u w:val="none"/>
              </w:rPr>
              <w:t>表4-</w:t>
            </w:r>
            <w:r>
              <w:rPr>
                <w:rFonts w:hint="eastAsia" w:eastAsia="黑体" w:cs="Times New Roman"/>
                <w:b w:val="0"/>
                <w:bCs w:val="0"/>
                <w:sz w:val="24"/>
                <w:u w:val="none"/>
                <w:lang w:val="en-US" w:eastAsia="zh-CN"/>
              </w:rPr>
              <w:t>21</w:t>
            </w:r>
            <w:r>
              <w:rPr>
                <w:rFonts w:hint="eastAsia" w:ascii="Times New Roman" w:hAnsi="Times New Roman" w:eastAsia="黑体" w:cs="Times New Roman"/>
                <w:b w:val="0"/>
                <w:bCs w:val="0"/>
                <w:sz w:val="24"/>
                <w:u w:val="none"/>
              </w:rPr>
              <w:t xml:space="preserve">  </w:t>
            </w:r>
            <w:r>
              <w:rPr>
                <w:rFonts w:hint="eastAsia" w:eastAsia="黑体" w:cs="Times New Roman"/>
                <w:b w:val="0"/>
                <w:bCs w:val="0"/>
                <w:sz w:val="24"/>
                <w:u w:val="none"/>
                <w:lang w:val="en-US" w:eastAsia="zh-CN"/>
              </w:rPr>
              <w:t xml:space="preserve">     </w:t>
            </w:r>
            <w:r>
              <w:rPr>
                <w:rFonts w:hint="eastAsia" w:ascii="Times New Roman" w:hAnsi="Times New Roman" w:eastAsia="黑体" w:cs="Times New Roman"/>
                <w:b w:val="0"/>
                <w:bCs w:val="0"/>
                <w:sz w:val="24"/>
                <w:u w:val="none"/>
              </w:rPr>
              <w:t xml:space="preserve"> 本项目环保投资</w:t>
            </w:r>
            <w:r>
              <w:rPr>
                <w:rFonts w:hint="eastAsia" w:ascii="Times New Roman" w:hAnsi="Times New Roman" w:eastAsia="黑体" w:cs="Times New Roman"/>
                <w:b w:val="0"/>
                <w:bCs w:val="0"/>
                <w:sz w:val="24"/>
                <w:highlight w:val="none"/>
                <w:u w:val="none"/>
                <w:lang w:eastAsia="zh-CN"/>
              </w:rPr>
              <w:t>及竣工验收</w:t>
            </w:r>
            <w:r>
              <w:rPr>
                <w:rFonts w:hint="eastAsia" w:ascii="Times New Roman" w:hAnsi="Times New Roman" w:eastAsia="黑体" w:cs="Times New Roman"/>
                <w:b w:val="0"/>
                <w:bCs w:val="0"/>
                <w:sz w:val="24"/>
                <w:u w:val="none"/>
              </w:rPr>
              <w:t>一览表</w:t>
            </w:r>
          </w:p>
          <w:tbl>
            <w:tblPr>
              <w:tblStyle w:val="26"/>
              <w:tblW w:w="497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57" w:type="dxa"/>
                <w:bottom w:w="0" w:type="dxa"/>
                <w:right w:w="57" w:type="dxa"/>
              </w:tblCellMar>
            </w:tblPr>
            <w:tblGrid>
              <w:gridCol w:w="401"/>
              <w:gridCol w:w="398"/>
              <w:gridCol w:w="175"/>
              <w:gridCol w:w="236"/>
              <w:gridCol w:w="821"/>
              <w:gridCol w:w="2664"/>
              <w:gridCol w:w="623"/>
              <w:gridCol w:w="2239"/>
              <w:gridCol w:w="6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序号</w:t>
                  </w:r>
                </w:p>
              </w:tc>
              <w:tc>
                <w:tcPr>
                  <w:tcW w:w="996" w:type="pct"/>
                  <w:gridSpan w:val="4"/>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污染因子</w:t>
                  </w:r>
                </w:p>
              </w:tc>
              <w:tc>
                <w:tcPr>
                  <w:tcW w:w="1628"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环保措施</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数量</w:t>
                  </w:r>
                </w:p>
              </w:tc>
              <w:tc>
                <w:tcPr>
                  <w:tcW w:w="1367"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验收指标</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投资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restar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1</w:t>
                  </w:r>
                </w:p>
              </w:tc>
              <w:tc>
                <w:tcPr>
                  <w:tcW w:w="243" w:type="pct"/>
                  <w:vMerge w:val="restar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废气</w:t>
                  </w:r>
                </w:p>
              </w:tc>
              <w:tc>
                <w:tcPr>
                  <w:tcW w:w="752" w:type="pct"/>
                  <w:gridSpan w:val="3"/>
                  <w:vAlign w:val="center"/>
                </w:tcPr>
                <w:p>
                  <w:pPr>
                    <w:spacing w:line="240" w:lineRule="atLeast"/>
                    <w:jc w:val="center"/>
                    <w:rPr>
                      <w:rFonts w:hint="eastAsia" w:ascii="Times New Roman" w:hAnsi="Times New Roman" w:cs="Times New Roman" w:eastAsiaTheme="minorEastAsia"/>
                      <w:b w:val="0"/>
                      <w:bCs w:val="0"/>
                      <w:i w:val="0"/>
                      <w:iCs w:val="0"/>
                      <w:color w:val="000000"/>
                      <w:kern w:val="2"/>
                      <w:sz w:val="21"/>
                      <w:szCs w:val="21"/>
                      <w:highlight w:val="none"/>
                      <w:u w:val="none"/>
                      <w:lang w:val="en-US" w:eastAsia="zh-CN" w:bidi="ar-SA"/>
                    </w:rPr>
                  </w:pPr>
                  <w:r>
                    <w:rPr>
                      <w:rFonts w:hint="eastAsia" w:cs="Times New Roman" w:eastAsiaTheme="minorEastAsia"/>
                      <w:b w:val="0"/>
                      <w:bCs w:val="0"/>
                      <w:i w:val="0"/>
                      <w:iCs w:val="0"/>
                      <w:color w:val="000000"/>
                      <w:szCs w:val="21"/>
                      <w:highlight w:val="none"/>
                      <w:u w:val="none"/>
                      <w:lang w:eastAsia="zh-CN"/>
                    </w:rPr>
                    <w:t>物</w:t>
                  </w:r>
                  <w:r>
                    <w:rPr>
                      <w:rFonts w:hint="eastAsia" w:ascii="Times New Roman" w:hAnsi="Times New Roman" w:cs="Times New Roman" w:eastAsiaTheme="minorEastAsia"/>
                      <w:b w:val="0"/>
                      <w:bCs w:val="0"/>
                      <w:i w:val="0"/>
                      <w:iCs w:val="0"/>
                      <w:color w:val="000000"/>
                      <w:szCs w:val="21"/>
                      <w:highlight w:val="none"/>
                      <w:u w:val="none"/>
                      <w:lang w:eastAsia="zh-CN"/>
                    </w:rPr>
                    <w:t>料装卸</w:t>
                  </w:r>
                  <w:r>
                    <w:rPr>
                      <w:rFonts w:hint="eastAsia" w:cs="Times New Roman"/>
                      <w:b w:val="0"/>
                      <w:bCs w:val="0"/>
                      <w:color w:val="000000"/>
                      <w:szCs w:val="21"/>
                      <w:highlight w:val="none"/>
                      <w:u w:val="none"/>
                      <w:lang w:val="en-US" w:eastAsia="zh-CN"/>
                    </w:rPr>
                    <w:t>产生的颗粒物</w:t>
                  </w:r>
                </w:p>
              </w:tc>
              <w:tc>
                <w:tcPr>
                  <w:tcW w:w="1628" w:type="pct"/>
                  <w:vAlign w:val="center"/>
                </w:tcPr>
                <w:p>
                  <w:pPr>
                    <w:spacing w:line="240" w:lineRule="atLeast"/>
                    <w:jc w:val="center"/>
                    <w:rPr>
                      <w:rFonts w:hint="eastAsia" w:ascii="Times New Roman" w:hAnsi="Times New Roman" w:eastAsia="宋体" w:cs="Times New Roman"/>
                      <w:b w:val="0"/>
                      <w:bCs w:val="0"/>
                      <w:i w:val="0"/>
                      <w:iCs w:val="0"/>
                      <w:color w:val="000000"/>
                      <w:kern w:val="2"/>
                      <w:sz w:val="21"/>
                      <w:szCs w:val="21"/>
                      <w:highlight w:val="none"/>
                      <w:u w:val="none"/>
                      <w:lang w:val="en-US" w:eastAsia="zh-CN" w:bidi="ar-SA"/>
                    </w:rPr>
                  </w:pPr>
                  <w:r>
                    <w:rPr>
                      <w:rFonts w:ascii="Times New Roman" w:hAnsi="Times New Roman"/>
                      <w:b w:val="0"/>
                      <w:bCs w:val="0"/>
                      <w:i w:val="0"/>
                      <w:iCs w:val="0"/>
                      <w:color w:val="000000"/>
                      <w:szCs w:val="21"/>
                      <w:highlight w:val="none"/>
                      <w:u w:val="none"/>
                    </w:rPr>
                    <w:t>所有物料进库存放，厂界内无露天堆放物料，通道口安装卷帘门、推拉门等封闭性良好且便于开关的硬质门</w:t>
                  </w:r>
                </w:p>
              </w:tc>
              <w:tc>
                <w:tcPr>
                  <w:tcW w:w="381" w:type="pct"/>
                  <w:vAlign w:val="center"/>
                </w:tcPr>
                <w:p>
                  <w:pPr>
                    <w:spacing w:line="240" w:lineRule="atLeast"/>
                    <w:jc w:val="center"/>
                    <w:rPr>
                      <w:rFonts w:hint="eastAsia" w:ascii="Times New Roman" w:hAnsi="Times New Roman"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w:t>
                  </w:r>
                </w:p>
              </w:tc>
              <w:tc>
                <w:tcPr>
                  <w:tcW w:w="1367" w:type="pct"/>
                  <w:vMerge w:val="restart"/>
                  <w:vAlign w:val="center"/>
                </w:tcPr>
                <w:p>
                  <w:pPr>
                    <w:spacing w:line="240" w:lineRule="atLeast"/>
                    <w:jc w:val="center"/>
                    <w:rPr>
                      <w:rFonts w:hint="eastAsia" w:ascii="Times New Roman" w:hAnsi="Times New Roman" w:cs="Times New Roman" w:eastAsiaTheme="minorEastAsia"/>
                      <w:b w:val="0"/>
                      <w:bCs w:val="0"/>
                      <w:szCs w:val="21"/>
                      <w:u w:val="none"/>
                      <w:lang w:eastAsia="zh-CN"/>
                    </w:rPr>
                  </w:pPr>
                  <w:r>
                    <w:rPr>
                      <w:rFonts w:hint="default" w:ascii="Times New Roman" w:hAnsi="Times New Roman" w:cs="Times New Roman" w:eastAsiaTheme="minorEastAsia"/>
                      <w:b w:val="0"/>
                      <w:bCs w:val="0"/>
                      <w:szCs w:val="21"/>
                      <w:u w:val="none"/>
                    </w:rPr>
                    <w:t>《大气污染物综合排放标准》（GB16297-1996）二级标准</w:t>
                  </w:r>
                  <w:r>
                    <w:rPr>
                      <w:rFonts w:hint="eastAsia" w:cs="Times New Roman" w:eastAsiaTheme="minorEastAsia"/>
                      <w:b w:val="0"/>
                      <w:bCs w:val="0"/>
                      <w:szCs w:val="21"/>
                      <w:u w:val="none"/>
                      <w:lang w:eastAsia="zh-CN"/>
                    </w:rPr>
                    <w:t>、</w:t>
                  </w:r>
                  <w:r>
                    <w:rPr>
                      <w:rFonts w:hint="default"/>
                      <w:sz w:val="21"/>
                      <w:szCs w:val="21"/>
                      <w:highlight w:val="none"/>
                      <w:lang w:val="en-US" w:eastAsia="zh-CN"/>
                    </w:rPr>
                    <w:t>《锅炉大气污染物排放标准》（DB41/2089-2021）</w:t>
                  </w:r>
                </w:p>
              </w:tc>
              <w:tc>
                <w:tcPr>
                  <w:tcW w:w="381" w:type="pct"/>
                  <w:vAlign w:val="center"/>
                </w:tcPr>
                <w:p>
                  <w:pPr>
                    <w:spacing w:line="240" w:lineRule="atLeast"/>
                    <w:jc w:val="center"/>
                    <w:rPr>
                      <w:rFonts w:hint="default"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381" w:hRule="atLeast"/>
              </w:trPr>
              <w:tc>
                <w:tcPr>
                  <w:tcW w:w="245"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243"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752" w:type="pct"/>
                  <w:gridSpan w:val="3"/>
                  <w:vAlign w:val="center"/>
                </w:tcPr>
                <w:p>
                  <w:pPr>
                    <w:spacing w:line="240" w:lineRule="atLeast"/>
                    <w:jc w:val="center"/>
                    <w:rPr>
                      <w:rFonts w:hint="eastAsia" w:ascii="Times New Roman" w:hAnsi="Times New Roman" w:eastAsia="宋体" w:cs="Times New Roman"/>
                      <w:b w:val="0"/>
                      <w:bCs w:val="0"/>
                      <w:color w:val="000000"/>
                      <w:szCs w:val="21"/>
                      <w:u w:val="none"/>
                      <w:lang w:val="en-US" w:eastAsia="zh-CN"/>
                    </w:rPr>
                  </w:pPr>
                  <w:r>
                    <w:rPr>
                      <w:rFonts w:hint="eastAsia" w:cs="Times New Roman"/>
                      <w:b w:val="0"/>
                      <w:bCs w:val="0"/>
                      <w:color w:val="000000"/>
                      <w:szCs w:val="21"/>
                      <w:highlight w:val="none"/>
                      <w:u w:val="none"/>
                      <w:lang w:eastAsia="zh-CN"/>
                    </w:rPr>
                    <w:t>上料工序</w:t>
                  </w:r>
                </w:p>
                <w:p>
                  <w:pPr>
                    <w:spacing w:line="240" w:lineRule="atLeast"/>
                    <w:jc w:val="center"/>
                    <w:rPr>
                      <w:rFonts w:hint="eastAsia"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产生的颗粒物</w:t>
                  </w:r>
                </w:p>
              </w:tc>
              <w:tc>
                <w:tcPr>
                  <w:tcW w:w="1628"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eastAsia" w:cs="Times New Roman"/>
                      <w:b w:val="0"/>
                      <w:bCs w:val="0"/>
                      <w:color w:val="000000"/>
                      <w:szCs w:val="21"/>
                      <w:highlight w:val="none"/>
                      <w:u w:val="none"/>
                      <w:lang w:eastAsia="zh-CN"/>
                    </w:rPr>
                    <w:t>给料机上料口设置</w:t>
                  </w:r>
                  <w:r>
                    <w:rPr>
                      <w:rFonts w:hint="eastAsia" w:ascii="Times New Roman" w:hAnsi="Times New Roman" w:cs="Times New Roman"/>
                      <w:b w:val="0"/>
                      <w:bCs w:val="0"/>
                      <w:color w:val="000000"/>
                      <w:szCs w:val="21"/>
                      <w:highlight w:val="none"/>
                      <w:u w:val="none"/>
                    </w:rPr>
                    <w:t>集尘</w:t>
                  </w:r>
                  <w:r>
                    <w:rPr>
                      <w:rFonts w:hint="eastAsia" w:ascii="Times New Roman" w:hAnsi="Times New Roman" w:cs="Times New Roman"/>
                      <w:b w:val="0"/>
                      <w:bCs w:val="0"/>
                      <w:color w:val="000000"/>
                      <w:szCs w:val="21"/>
                      <w:highlight w:val="none"/>
                      <w:u w:val="none"/>
                      <w:lang w:eastAsia="zh-CN"/>
                    </w:rPr>
                    <w:t>罩</w:t>
                  </w:r>
                  <w:r>
                    <w:rPr>
                      <w:b w:val="0"/>
                      <w:bCs w:val="0"/>
                      <w:color w:val="000000"/>
                      <w:szCs w:val="21"/>
                      <w:highlight w:val="none"/>
                      <w:u w:val="none"/>
                    </w:rPr>
                    <w:t>，</w:t>
                  </w:r>
                  <w:r>
                    <w:rPr>
                      <w:rFonts w:hint="eastAsia"/>
                      <w:b w:val="0"/>
                      <w:bCs w:val="0"/>
                      <w:color w:val="000000"/>
                      <w:szCs w:val="21"/>
                      <w:highlight w:val="none"/>
                      <w:u w:val="none"/>
                      <w:lang w:eastAsia="zh-CN"/>
                    </w:rPr>
                    <w:t>收集后的颗粒物</w:t>
                  </w:r>
                  <w:r>
                    <w:rPr>
                      <w:rFonts w:hint="eastAsia" w:ascii="Times New Roman" w:hAnsi="Times New Roman" w:eastAsia="宋体" w:cs="Times New Roman"/>
                      <w:b w:val="0"/>
                      <w:bCs w:val="0"/>
                      <w:color w:val="000000"/>
                      <w:szCs w:val="21"/>
                      <w:highlight w:val="none"/>
                      <w:u w:val="none"/>
                      <w:lang w:val="en-US" w:eastAsia="zh-CN"/>
                    </w:rPr>
                    <w:t>与干燥、筛</w:t>
                  </w:r>
                  <w:r>
                    <w:rPr>
                      <w:rFonts w:hint="eastAsia" w:cs="Times New Roman"/>
                      <w:b w:val="0"/>
                      <w:bCs w:val="0"/>
                      <w:color w:val="000000"/>
                      <w:szCs w:val="21"/>
                      <w:highlight w:val="none"/>
                      <w:u w:val="none"/>
                      <w:lang w:val="en-US" w:eastAsia="zh-CN"/>
                    </w:rPr>
                    <w:t>分</w:t>
                  </w:r>
                  <w:r>
                    <w:rPr>
                      <w:rFonts w:hint="default" w:ascii="Times New Roman" w:hAnsi="Times New Roman" w:eastAsia="宋体" w:cs="Times New Roman"/>
                      <w:b w:val="0"/>
                      <w:bCs w:val="0"/>
                      <w:color w:val="000000"/>
                      <w:szCs w:val="21"/>
                      <w:highlight w:val="none"/>
                      <w:u w:val="none"/>
                      <w:lang w:eastAsia="zh-CN"/>
                    </w:rPr>
                    <w:t>工序产生的</w:t>
                  </w:r>
                  <w:r>
                    <w:rPr>
                      <w:rFonts w:hint="eastAsia" w:ascii="Times New Roman" w:hAnsi="Times New Roman" w:eastAsia="宋体" w:cs="Times New Roman"/>
                      <w:b w:val="0"/>
                      <w:bCs w:val="0"/>
                      <w:color w:val="000000"/>
                      <w:szCs w:val="21"/>
                      <w:highlight w:val="none"/>
                      <w:u w:val="none"/>
                      <w:lang w:eastAsia="zh-CN"/>
                    </w:rPr>
                    <w:t>污染物共用</w:t>
                  </w:r>
                  <w:r>
                    <w:rPr>
                      <w:rFonts w:hint="eastAsia" w:ascii="Times New Roman" w:hAnsi="Times New Roman" w:eastAsia="宋体" w:cs="Times New Roman"/>
                      <w:b w:val="0"/>
                      <w:bCs w:val="0"/>
                      <w:color w:val="000000"/>
                      <w:szCs w:val="21"/>
                      <w:highlight w:val="none"/>
                      <w:u w:val="none"/>
                      <w:lang w:val="en-US" w:eastAsia="zh-CN"/>
                    </w:rPr>
                    <w:t>1套袋式除尘器+</w:t>
                  </w:r>
                  <w:r>
                    <w:rPr>
                      <w:rFonts w:hint="default" w:ascii="Times New Roman" w:hAnsi="Times New Roman" w:eastAsia="宋体" w:cs="Times New Roman"/>
                      <w:b w:val="0"/>
                      <w:bCs w:val="0"/>
                      <w:color w:val="000000"/>
                      <w:szCs w:val="21"/>
                      <w:highlight w:val="none"/>
                      <w:u w:val="none"/>
                      <w:lang w:val="en-US" w:eastAsia="zh-CN"/>
                    </w:rPr>
                    <w:t>1根15m高排气筒排放</w:t>
                  </w:r>
                </w:p>
              </w:tc>
              <w:tc>
                <w:tcPr>
                  <w:tcW w:w="381" w:type="pct"/>
                  <w:vMerge w:val="restar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1套</w:t>
                  </w:r>
                </w:p>
              </w:tc>
              <w:tc>
                <w:tcPr>
                  <w:tcW w:w="1367" w:type="pct"/>
                  <w:vMerge w:val="continue"/>
                  <w:vAlign w:val="center"/>
                </w:tcPr>
                <w:p>
                  <w:pPr>
                    <w:spacing w:line="240" w:lineRule="atLeast"/>
                    <w:jc w:val="center"/>
                    <w:rPr>
                      <w:rFonts w:hint="eastAsia" w:ascii="Times New Roman" w:hAnsi="Times New Roman" w:cs="Times New Roman" w:eastAsiaTheme="minorEastAsia"/>
                      <w:b w:val="0"/>
                      <w:bCs w:val="0"/>
                      <w:szCs w:val="21"/>
                      <w:u w:val="none"/>
                      <w:lang w:eastAsia="zh-CN"/>
                    </w:rPr>
                  </w:pPr>
                </w:p>
              </w:tc>
              <w:tc>
                <w:tcPr>
                  <w:tcW w:w="381" w:type="pct"/>
                  <w:vMerge w:val="restart"/>
                  <w:vAlign w:val="center"/>
                </w:tcPr>
                <w:p>
                  <w:pPr>
                    <w:spacing w:line="240" w:lineRule="atLeast"/>
                    <w:jc w:val="center"/>
                    <w:rPr>
                      <w:rFonts w:hint="default" w:ascii="Times New Roman" w:hAnsi="Times New Roman"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243"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251" w:type="pct"/>
                  <w:gridSpan w:val="2"/>
                  <w:vMerge w:val="restart"/>
                  <w:vAlign w:val="center"/>
                </w:tcPr>
                <w:p>
                  <w:pPr>
                    <w:spacing w:line="240" w:lineRule="atLeast"/>
                    <w:jc w:val="center"/>
                    <w:rPr>
                      <w:rFonts w:hint="eastAsia" w:cs="Times New Roman"/>
                      <w:b w:val="0"/>
                      <w:bCs w:val="0"/>
                      <w:color w:val="000000"/>
                      <w:szCs w:val="21"/>
                      <w:highlight w:val="none"/>
                      <w:u w:val="none"/>
                      <w:lang w:eastAsia="zh-CN"/>
                    </w:rPr>
                  </w:pPr>
                  <w:r>
                    <w:rPr>
                      <w:rFonts w:hint="eastAsia" w:ascii="Times New Roman" w:hAnsi="Times New Roman" w:eastAsia="宋体" w:cs="Times New Roman"/>
                      <w:b w:val="0"/>
                      <w:bCs w:val="0"/>
                      <w:color w:val="000000"/>
                      <w:szCs w:val="21"/>
                      <w:highlight w:val="none"/>
                      <w:u w:val="none"/>
                      <w:lang w:eastAsia="zh-CN"/>
                    </w:rPr>
                    <w:t>干燥</w:t>
                  </w:r>
                  <w:r>
                    <w:rPr>
                      <w:rFonts w:hint="eastAsia" w:ascii="Times New Roman" w:hAnsi="Times New Roman" w:cs="Times New Roman"/>
                      <w:b w:val="0"/>
                      <w:bCs w:val="0"/>
                      <w:color w:val="000000"/>
                      <w:szCs w:val="21"/>
                      <w:highlight w:val="none"/>
                      <w:u w:val="none"/>
                      <w:lang w:eastAsia="zh-CN"/>
                    </w:rPr>
                    <w:t>工序</w:t>
                  </w:r>
                </w:p>
              </w:tc>
              <w:tc>
                <w:tcPr>
                  <w:tcW w:w="501" w:type="pct"/>
                  <w:vAlign w:val="center"/>
                </w:tcPr>
                <w:p>
                  <w:pPr>
                    <w:spacing w:line="240" w:lineRule="atLeast"/>
                    <w:jc w:val="center"/>
                    <w:rPr>
                      <w:rFonts w:hint="eastAsia" w:cs="Times New Roman"/>
                      <w:b w:val="0"/>
                      <w:bCs w:val="0"/>
                      <w:color w:val="000000"/>
                      <w:szCs w:val="21"/>
                      <w:highlight w:val="none"/>
                      <w:u w:val="none"/>
                      <w:lang w:eastAsia="zh-CN"/>
                    </w:rPr>
                  </w:pPr>
                  <w:r>
                    <w:rPr>
                      <w:rFonts w:hint="eastAsia" w:cs="Times New Roman"/>
                      <w:b w:val="0"/>
                      <w:bCs w:val="0"/>
                      <w:color w:val="000000"/>
                      <w:szCs w:val="21"/>
                      <w:highlight w:val="none"/>
                      <w:u w:val="none"/>
                      <w:lang w:eastAsia="zh-CN"/>
                    </w:rPr>
                    <w:t>干燥过程产生的颗粒物</w:t>
                  </w:r>
                </w:p>
              </w:tc>
              <w:tc>
                <w:tcPr>
                  <w:tcW w:w="1628" w:type="pct"/>
                  <w:vAlign w:val="center"/>
                </w:tcPr>
                <w:p>
                  <w:pPr>
                    <w:spacing w:line="240" w:lineRule="atLeast"/>
                    <w:jc w:val="center"/>
                    <w:rPr>
                      <w:b w:val="0"/>
                      <w:bCs w:val="0"/>
                      <w:color w:val="000000"/>
                      <w:szCs w:val="21"/>
                      <w:highlight w:val="none"/>
                      <w:u w:val="none"/>
                    </w:rPr>
                  </w:pPr>
                  <w:r>
                    <w:rPr>
                      <w:rFonts w:hint="eastAsia" w:ascii="Times New Roman" w:hAnsi="Times New Roman" w:cs="Times New Roman"/>
                      <w:b w:val="0"/>
                      <w:bCs w:val="0"/>
                      <w:color w:val="000000"/>
                      <w:szCs w:val="21"/>
                      <w:highlight w:val="none"/>
                      <w:u w:val="none"/>
                      <w:lang w:eastAsia="zh-CN"/>
                    </w:rPr>
                    <w:t>干燥过程产生的废气通过管道直接进行收集，与上料、筛分工序</w:t>
                  </w:r>
                  <w:r>
                    <w:rPr>
                      <w:rFonts w:hint="eastAsia" w:ascii="Times New Roman" w:hAnsi="Times New Roman" w:eastAsia="宋体" w:cs="Times New Roman"/>
                      <w:b w:val="0"/>
                      <w:bCs w:val="0"/>
                      <w:color w:val="000000"/>
                      <w:szCs w:val="21"/>
                      <w:highlight w:val="none"/>
                      <w:u w:val="none"/>
                      <w:lang w:eastAsia="zh-CN"/>
                    </w:rPr>
                    <w:t>共用</w:t>
                  </w:r>
                  <w:r>
                    <w:rPr>
                      <w:rFonts w:hint="eastAsia" w:ascii="Times New Roman" w:hAnsi="Times New Roman" w:eastAsia="宋体" w:cs="Times New Roman"/>
                      <w:b w:val="0"/>
                      <w:bCs w:val="0"/>
                      <w:color w:val="000000"/>
                      <w:szCs w:val="21"/>
                      <w:highlight w:val="none"/>
                      <w:u w:val="none"/>
                      <w:lang w:val="en-US" w:eastAsia="zh-CN"/>
                    </w:rPr>
                    <w:t>1套袋式除尘器+</w:t>
                  </w:r>
                  <w:r>
                    <w:rPr>
                      <w:rFonts w:hint="default" w:ascii="Times New Roman" w:hAnsi="Times New Roman" w:eastAsia="宋体" w:cs="Times New Roman"/>
                      <w:b w:val="0"/>
                      <w:bCs w:val="0"/>
                      <w:color w:val="000000"/>
                      <w:szCs w:val="21"/>
                      <w:highlight w:val="none"/>
                      <w:u w:val="none"/>
                      <w:lang w:val="en-US" w:eastAsia="zh-CN"/>
                    </w:rPr>
                    <w:t>1根15m高排气筒排放</w:t>
                  </w:r>
                </w:p>
              </w:tc>
              <w:tc>
                <w:tcPr>
                  <w:tcW w:w="381"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1367" w:type="pct"/>
                  <w:vMerge w:val="continue"/>
                  <w:vAlign w:val="center"/>
                </w:tcPr>
                <w:p>
                  <w:pPr>
                    <w:spacing w:line="240" w:lineRule="atLeast"/>
                    <w:jc w:val="center"/>
                    <w:rPr>
                      <w:rFonts w:hint="default" w:ascii="Times New Roman" w:hAnsi="Times New Roman" w:cs="Times New Roman" w:eastAsiaTheme="minorEastAsia"/>
                      <w:b w:val="0"/>
                      <w:bCs w:val="0"/>
                      <w:szCs w:val="21"/>
                      <w:u w:val="none"/>
                    </w:rPr>
                  </w:pPr>
                </w:p>
              </w:tc>
              <w:tc>
                <w:tcPr>
                  <w:tcW w:w="381" w:type="pct"/>
                  <w:vMerge w:val="continue"/>
                  <w:vAlign w:val="center"/>
                </w:tcPr>
                <w:p>
                  <w:pPr>
                    <w:spacing w:line="240" w:lineRule="atLeast"/>
                    <w:jc w:val="center"/>
                    <w:rPr>
                      <w:rFonts w:hint="eastAsia" w:cs="Times New Roman" w:eastAsiaTheme="minorEastAsia"/>
                      <w:b w:val="0"/>
                      <w:bCs w:val="0"/>
                      <w:color w:val="000000"/>
                      <w:szCs w:val="21"/>
                      <w:u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243"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251" w:type="pct"/>
                  <w:gridSpan w:val="2"/>
                  <w:vMerge w:val="continue"/>
                  <w:vAlign w:val="center"/>
                </w:tcPr>
                <w:p>
                  <w:pPr>
                    <w:spacing w:line="240" w:lineRule="atLeast"/>
                    <w:jc w:val="center"/>
                    <w:rPr>
                      <w:rFonts w:hint="eastAsia" w:cs="Times New Roman"/>
                      <w:b w:val="0"/>
                      <w:bCs w:val="0"/>
                      <w:color w:val="000000"/>
                      <w:szCs w:val="21"/>
                      <w:highlight w:val="none"/>
                      <w:u w:val="none"/>
                      <w:lang w:eastAsia="zh-CN"/>
                    </w:rPr>
                  </w:pPr>
                </w:p>
              </w:tc>
              <w:tc>
                <w:tcPr>
                  <w:tcW w:w="501" w:type="pct"/>
                  <w:vAlign w:val="center"/>
                </w:tcPr>
                <w:p>
                  <w:pPr>
                    <w:spacing w:line="240" w:lineRule="atLeast"/>
                    <w:jc w:val="center"/>
                    <w:rPr>
                      <w:rFonts w:hint="default" w:cs="Times New Roman"/>
                      <w:b w:val="0"/>
                      <w:bCs w:val="0"/>
                      <w:color w:val="000000"/>
                      <w:szCs w:val="21"/>
                      <w:highlight w:val="none"/>
                      <w:u w:val="none"/>
                      <w:lang w:val="en-US" w:eastAsia="zh-CN"/>
                    </w:rPr>
                  </w:pPr>
                  <w:r>
                    <w:rPr>
                      <w:rFonts w:hint="eastAsia" w:ascii="Times New Roman" w:hAnsi="Times New Roman" w:eastAsia="宋体" w:cs="Times New Roman"/>
                      <w:b w:val="0"/>
                      <w:bCs w:val="0"/>
                      <w:color w:val="000000"/>
                      <w:szCs w:val="21"/>
                      <w:highlight w:val="none"/>
                      <w:u w:val="none"/>
                      <w:lang w:eastAsia="zh-CN"/>
                    </w:rPr>
                    <w:t>液化石油气</w:t>
                  </w:r>
                  <w:r>
                    <w:rPr>
                      <w:rFonts w:hint="eastAsia" w:cs="Times New Roman"/>
                      <w:b w:val="0"/>
                      <w:bCs w:val="0"/>
                      <w:color w:val="000000"/>
                      <w:szCs w:val="21"/>
                      <w:highlight w:val="none"/>
                      <w:u w:val="none"/>
                      <w:lang w:eastAsia="zh-CN"/>
                    </w:rPr>
                    <w:t>低氮</w:t>
                  </w:r>
                  <w:r>
                    <w:rPr>
                      <w:rFonts w:hint="eastAsia" w:ascii="Times New Roman" w:hAnsi="Times New Roman" w:eastAsia="宋体" w:cs="Times New Roman"/>
                      <w:b w:val="0"/>
                      <w:bCs w:val="0"/>
                      <w:color w:val="000000"/>
                      <w:szCs w:val="21"/>
                      <w:highlight w:val="none"/>
                      <w:u w:val="none"/>
                      <w:lang w:eastAsia="zh-CN"/>
                    </w:rPr>
                    <w:t>燃烧供热产生的</w:t>
                  </w:r>
                  <w:r>
                    <w:rPr>
                      <w:rFonts w:hint="eastAsia" w:ascii="Times New Roman" w:hAnsi="Times New Roman" w:cs="Times New Roman"/>
                      <w:b w:val="0"/>
                      <w:bCs w:val="0"/>
                      <w:color w:val="000000"/>
                      <w:szCs w:val="21"/>
                      <w:highlight w:val="none"/>
                      <w:u w:val="none"/>
                      <w:lang w:eastAsia="zh-CN"/>
                    </w:rPr>
                    <w:t>颗粒物、</w:t>
                  </w:r>
                  <w:r>
                    <w:rPr>
                      <w:rFonts w:hint="eastAsia" w:ascii="Times New Roman" w:hAnsi="Times New Roman" w:cs="Times New Roman"/>
                      <w:b w:val="0"/>
                      <w:bCs w:val="0"/>
                      <w:color w:val="000000"/>
                      <w:szCs w:val="21"/>
                      <w:highlight w:val="none"/>
                      <w:u w:val="none"/>
                      <w:lang w:val="en-US" w:eastAsia="zh-CN"/>
                    </w:rPr>
                    <w:t>SO</w:t>
                  </w:r>
                  <w:r>
                    <w:rPr>
                      <w:rFonts w:hint="eastAsia" w:ascii="Times New Roman" w:hAnsi="Times New Roman" w:cs="Times New Roman"/>
                      <w:b w:val="0"/>
                      <w:bCs w:val="0"/>
                      <w:color w:val="000000"/>
                      <w:szCs w:val="21"/>
                      <w:highlight w:val="none"/>
                      <w:u w:val="none"/>
                      <w:vertAlign w:val="subscript"/>
                      <w:lang w:val="en-US" w:eastAsia="zh-CN"/>
                    </w:rPr>
                    <w:t>2</w:t>
                  </w:r>
                  <w:r>
                    <w:rPr>
                      <w:rFonts w:hint="eastAsia" w:ascii="Times New Roman" w:hAnsi="Times New Roman" w:cs="Times New Roman"/>
                      <w:b w:val="0"/>
                      <w:bCs w:val="0"/>
                      <w:color w:val="000000"/>
                      <w:szCs w:val="21"/>
                      <w:highlight w:val="none"/>
                      <w:u w:val="none"/>
                      <w:lang w:val="en-US" w:eastAsia="zh-CN"/>
                    </w:rPr>
                    <w:t>、NOx</w:t>
                  </w:r>
                </w:p>
              </w:tc>
              <w:tc>
                <w:tcPr>
                  <w:tcW w:w="1628" w:type="pct"/>
                  <w:vAlign w:val="center"/>
                </w:tcPr>
                <w:p>
                  <w:pPr>
                    <w:spacing w:line="240" w:lineRule="atLeast"/>
                    <w:jc w:val="center"/>
                    <w:rPr>
                      <w:b w:val="0"/>
                      <w:bCs w:val="0"/>
                      <w:color w:val="000000"/>
                      <w:szCs w:val="21"/>
                      <w:highlight w:val="none"/>
                      <w:u w:val="none"/>
                    </w:rPr>
                  </w:pPr>
                  <w:r>
                    <w:rPr>
                      <w:rFonts w:hint="eastAsia" w:ascii="Times New Roman" w:hAnsi="Times New Roman" w:eastAsia="宋体" w:cs="Times New Roman"/>
                      <w:b w:val="0"/>
                      <w:bCs w:val="0"/>
                      <w:color w:val="000000"/>
                      <w:szCs w:val="21"/>
                      <w:highlight w:val="none"/>
                      <w:u w:val="none"/>
                      <w:lang w:eastAsia="zh-CN"/>
                    </w:rPr>
                    <w:t>液化石油气</w:t>
                  </w:r>
                  <w:r>
                    <w:rPr>
                      <w:rFonts w:hint="eastAsia" w:cs="Times New Roman"/>
                      <w:b w:val="0"/>
                      <w:bCs w:val="0"/>
                      <w:color w:val="000000"/>
                      <w:szCs w:val="21"/>
                      <w:highlight w:val="none"/>
                      <w:u w:val="none"/>
                      <w:lang w:eastAsia="zh-CN"/>
                    </w:rPr>
                    <w:t>低氮</w:t>
                  </w:r>
                  <w:r>
                    <w:rPr>
                      <w:rFonts w:hint="eastAsia" w:ascii="Times New Roman" w:hAnsi="Times New Roman" w:eastAsia="宋体" w:cs="Times New Roman"/>
                      <w:b w:val="0"/>
                      <w:bCs w:val="0"/>
                      <w:color w:val="000000"/>
                      <w:szCs w:val="21"/>
                      <w:highlight w:val="none"/>
                      <w:u w:val="none"/>
                      <w:lang w:eastAsia="zh-CN"/>
                    </w:rPr>
                    <w:t>燃烧供热产生的废气</w:t>
                  </w:r>
                  <w:r>
                    <w:rPr>
                      <w:rFonts w:hint="eastAsia" w:ascii="Times New Roman" w:hAnsi="Times New Roman" w:eastAsia="宋体" w:cs="Times New Roman"/>
                      <w:b w:val="0"/>
                      <w:bCs w:val="0"/>
                      <w:color w:val="000000"/>
                      <w:szCs w:val="21"/>
                      <w:highlight w:val="none"/>
                      <w:u w:val="none"/>
                      <w:lang w:val="en-US" w:eastAsia="zh-CN"/>
                    </w:rPr>
                    <w:t>与</w:t>
                  </w:r>
                  <w:r>
                    <w:rPr>
                      <w:rFonts w:hint="eastAsia" w:cs="Times New Roman"/>
                      <w:b w:val="0"/>
                      <w:bCs w:val="0"/>
                      <w:color w:val="000000"/>
                      <w:szCs w:val="21"/>
                      <w:highlight w:val="none"/>
                      <w:u w:val="none"/>
                      <w:lang w:val="en-US" w:eastAsia="zh-CN"/>
                    </w:rPr>
                    <w:t>上料、</w:t>
                  </w:r>
                  <w:r>
                    <w:rPr>
                      <w:rFonts w:hint="eastAsia" w:ascii="Times New Roman" w:hAnsi="Times New Roman" w:eastAsia="宋体" w:cs="Times New Roman"/>
                      <w:b w:val="0"/>
                      <w:bCs w:val="0"/>
                      <w:color w:val="000000"/>
                      <w:szCs w:val="21"/>
                      <w:highlight w:val="none"/>
                      <w:u w:val="none"/>
                      <w:lang w:val="en-US" w:eastAsia="zh-CN"/>
                    </w:rPr>
                    <w:t>干燥、筛</w:t>
                  </w:r>
                  <w:r>
                    <w:rPr>
                      <w:rFonts w:hint="eastAsia" w:cs="Times New Roman"/>
                      <w:b w:val="0"/>
                      <w:bCs w:val="0"/>
                      <w:color w:val="000000"/>
                      <w:szCs w:val="21"/>
                      <w:highlight w:val="none"/>
                      <w:u w:val="none"/>
                      <w:lang w:val="en-US" w:eastAsia="zh-CN"/>
                    </w:rPr>
                    <w:t>分</w:t>
                  </w:r>
                  <w:r>
                    <w:rPr>
                      <w:rFonts w:hint="default" w:ascii="Times New Roman" w:hAnsi="Times New Roman" w:eastAsia="宋体" w:cs="Times New Roman"/>
                      <w:b w:val="0"/>
                      <w:bCs w:val="0"/>
                      <w:color w:val="000000"/>
                      <w:szCs w:val="21"/>
                      <w:highlight w:val="none"/>
                      <w:u w:val="none"/>
                      <w:lang w:eastAsia="zh-CN"/>
                    </w:rPr>
                    <w:t>工序产生的</w:t>
                  </w:r>
                  <w:r>
                    <w:rPr>
                      <w:rFonts w:hint="eastAsia" w:ascii="Times New Roman" w:hAnsi="Times New Roman" w:eastAsia="宋体" w:cs="Times New Roman"/>
                      <w:b w:val="0"/>
                      <w:bCs w:val="0"/>
                      <w:color w:val="000000"/>
                      <w:szCs w:val="21"/>
                      <w:highlight w:val="none"/>
                      <w:u w:val="none"/>
                      <w:lang w:eastAsia="zh-CN"/>
                    </w:rPr>
                    <w:t>污染物共用</w:t>
                  </w:r>
                  <w:r>
                    <w:rPr>
                      <w:rFonts w:hint="eastAsia" w:ascii="Times New Roman" w:hAnsi="Times New Roman" w:eastAsia="宋体" w:cs="Times New Roman"/>
                      <w:b w:val="0"/>
                      <w:bCs w:val="0"/>
                      <w:color w:val="000000"/>
                      <w:szCs w:val="21"/>
                      <w:highlight w:val="none"/>
                      <w:u w:val="none"/>
                      <w:lang w:val="en-US" w:eastAsia="zh-CN"/>
                    </w:rPr>
                    <w:t>1套袋式除尘器+</w:t>
                  </w:r>
                  <w:r>
                    <w:rPr>
                      <w:rFonts w:hint="default" w:ascii="Times New Roman" w:hAnsi="Times New Roman" w:eastAsia="宋体" w:cs="Times New Roman"/>
                      <w:b w:val="0"/>
                      <w:bCs w:val="0"/>
                      <w:color w:val="000000"/>
                      <w:szCs w:val="21"/>
                      <w:highlight w:val="none"/>
                      <w:u w:val="none"/>
                      <w:lang w:val="en-US" w:eastAsia="zh-CN"/>
                    </w:rPr>
                    <w:t>1根15m高排气筒排放</w:t>
                  </w:r>
                </w:p>
              </w:tc>
              <w:tc>
                <w:tcPr>
                  <w:tcW w:w="381"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1367" w:type="pct"/>
                  <w:vMerge w:val="continue"/>
                  <w:vAlign w:val="center"/>
                </w:tcPr>
                <w:p>
                  <w:pPr>
                    <w:spacing w:line="240" w:lineRule="atLeast"/>
                    <w:jc w:val="center"/>
                    <w:rPr>
                      <w:rFonts w:hint="default" w:ascii="Times New Roman" w:hAnsi="Times New Roman" w:cs="Times New Roman" w:eastAsiaTheme="minorEastAsia"/>
                      <w:b w:val="0"/>
                      <w:bCs w:val="0"/>
                      <w:szCs w:val="21"/>
                      <w:u w:val="none"/>
                    </w:rPr>
                  </w:pPr>
                </w:p>
              </w:tc>
              <w:tc>
                <w:tcPr>
                  <w:tcW w:w="381" w:type="pct"/>
                  <w:vMerge w:val="continue"/>
                  <w:vAlign w:val="center"/>
                </w:tcPr>
                <w:p>
                  <w:pPr>
                    <w:spacing w:line="240" w:lineRule="atLeast"/>
                    <w:jc w:val="center"/>
                    <w:rPr>
                      <w:rFonts w:hint="eastAsia" w:cs="Times New Roman" w:eastAsiaTheme="minorEastAsia"/>
                      <w:b w:val="0"/>
                      <w:bCs w:val="0"/>
                      <w:color w:val="000000"/>
                      <w:szCs w:val="21"/>
                      <w:u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243"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752" w:type="pct"/>
                  <w:gridSpan w:val="3"/>
                  <w:vAlign w:val="center"/>
                </w:tcPr>
                <w:p>
                  <w:pPr>
                    <w:spacing w:line="240" w:lineRule="atLeast"/>
                    <w:jc w:val="center"/>
                    <w:rPr>
                      <w:rFonts w:hint="default" w:ascii="Times New Roman" w:hAnsi="Times New Roman" w:eastAsia="宋体" w:cs="Times New Roman"/>
                      <w:b w:val="0"/>
                      <w:bCs w:val="0"/>
                      <w:color w:val="000000"/>
                      <w:szCs w:val="21"/>
                      <w:highlight w:val="none"/>
                      <w:u w:val="none"/>
                    </w:rPr>
                  </w:pPr>
                  <w:r>
                    <w:rPr>
                      <w:rFonts w:hint="eastAsia" w:ascii="Times New Roman" w:hAnsi="Times New Roman" w:eastAsia="宋体" w:cs="Times New Roman"/>
                      <w:b w:val="0"/>
                      <w:bCs w:val="0"/>
                      <w:color w:val="000000"/>
                      <w:szCs w:val="21"/>
                      <w:highlight w:val="none"/>
                      <w:u w:val="none"/>
                      <w:lang w:eastAsia="zh-CN"/>
                    </w:rPr>
                    <w:t>筛</w:t>
                  </w:r>
                  <w:r>
                    <w:rPr>
                      <w:rFonts w:hint="eastAsia" w:cs="Times New Roman"/>
                      <w:b w:val="0"/>
                      <w:bCs w:val="0"/>
                      <w:color w:val="000000"/>
                      <w:szCs w:val="21"/>
                      <w:highlight w:val="none"/>
                      <w:u w:val="none"/>
                      <w:lang w:eastAsia="zh-CN"/>
                    </w:rPr>
                    <w:t>分</w:t>
                  </w:r>
                  <w:r>
                    <w:rPr>
                      <w:rFonts w:hint="eastAsia" w:ascii="Times New Roman" w:hAnsi="Times New Roman" w:eastAsia="宋体" w:cs="Times New Roman"/>
                      <w:b w:val="0"/>
                      <w:bCs w:val="0"/>
                      <w:color w:val="000000"/>
                      <w:szCs w:val="21"/>
                      <w:highlight w:val="none"/>
                      <w:u w:val="none"/>
                      <w:lang w:eastAsia="zh-CN"/>
                    </w:rPr>
                    <w:t>工序</w:t>
                  </w:r>
                </w:p>
                <w:p>
                  <w:pPr>
                    <w:spacing w:line="240" w:lineRule="atLeast"/>
                    <w:jc w:val="center"/>
                    <w:rPr>
                      <w:rFonts w:hint="eastAsia" w:ascii="Times New Roman" w:hAnsi="Times New Roman" w:eastAsia="宋体" w:cs="Times New Roman"/>
                      <w:b w:val="0"/>
                      <w:bCs w:val="0"/>
                      <w:color w:val="000000"/>
                      <w:szCs w:val="21"/>
                      <w:highlight w:val="none"/>
                      <w:u w:val="none"/>
                      <w:lang w:eastAsia="zh-CN"/>
                    </w:rPr>
                  </w:pPr>
                  <w:r>
                    <w:rPr>
                      <w:rFonts w:hint="eastAsia" w:cs="Times New Roman"/>
                      <w:b w:val="0"/>
                      <w:bCs w:val="0"/>
                      <w:color w:val="000000"/>
                      <w:szCs w:val="21"/>
                      <w:highlight w:val="none"/>
                      <w:u w:val="none"/>
                      <w:lang w:eastAsia="zh-CN"/>
                    </w:rPr>
                    <w:t>产生的颗粒物</w:t>
                  </w:r>
                </w:p>
              </w:tc>
              <w:tc>
                <w:tcPr>
                  <w:tcW w:w="1628" w:type="pct"/>
                  <w:vAlign w:val="center"/>
                </w:tcPr>
                <w:p>
                  <w:pPr>
                    <w:spacing w:line="240" w:lineRule="atLeast"/>
                    <w:jc w:val="center"/>
                    <w:rPr>
                      <w:rFonts w:hint="default" w:ascii="Times New Roman" w:hAnsi="Times New Roman" w:eastAsia="宋体" w:cs="Times New Roman"/>
                      <w:b w:val="0"/>
                      <w:bCs w:val="0"/>
                      <w:color w:val="000000"/>
                      <w:szCs w:val="21"/>
                      <w:highlight w:val="none"/>
                      <w:u w:val="none"/>
                    </w:rPr>
                  </w:pPr>
                  <w:r>
                    <w:rPr>
                      <w:b w:val="0"/>
                      <w:bCs w:val="0"/>
                      <w:color w:val="000000"/>
                      <w:szCs w:val="21"/>
                      <w:highlight w:val="none"/>
                      <w:u w:val="none"/>
                    </w:rPr>
                    <w:t>封闭车间内对</w:t>
                  </w:r>
                  <w:r>
                    <w:rPr>
                      <w:rFonts w:hint="eastAsia"/>
                      <w:b w:val="0"/>
                      <w:bCs w:val="0"/>
                      <w:color w:val="000000"/>
                      <w:szCs w:val="21"/>
                      <w:highlight w:val="none"/>
                      <w:u w:val="none"/>
                      <w:lang w:eastAsia="zh-CN"/>
                    </w:rPr>
                    <w:t>滚筒筛</w:t>
                  </w:r>
                  <w:r>
                    <w:rPr>
                      <w:rFonts w:hint="eastAsia"/>
                      <w:b w:val="0"/>
                      <w:bCs w:val="0"/>
                      <w:color w:val="000000"/>
                      <w:szCs w:val="21"/>
                      <w:highlight w:val="none"/>
                      <w:u w:val="none"/>
                    </w:rPr>
                    <w:t>二次封闭</w:t>
                  </w:r>
                  <w:r>
                    <w:rPr>
                      <w:rFonts w:hint="eastAsia"/>
                      <w:b w:val="0"/>
                      <w:bCs w:val="0"/>
                      <w:color w:val="000000"/>
                      <w:szCs w:val="21"/>
                      <w:highlight w:val="none"/>
                      <w:u w:val="none"/>
                      <w:lang w:eastAsia="zh-CN"/>
                    </w:rPr>
                    <w:t>并安装集尘设施</w:t>
                  </w:r>
                  <w:r>
                    <w:rPr>
                      <w:rFonts w:hint="eastAsia"/>
                      <w:b w:val="0"/>
                      <w:bCs w:val="0"/>
                      <w:color w:val="000000"/>
                      <w:szCs w:val="21"/>
                      <w:highlight w:val="none"/>
                      <w:u w:val="none"/>
                    </w:rPr>
                    <w:t>，</w:t>
                  </w:r>
                  <w:r>
                    <w:rPr>
                      <w:rFonts w:hint="eastAsia" w:ascii="Times New Roman" w:hAnsi="Times New Roman" w:cs="Times New Roman"/>
                      <w:b w:val="0"/>
                      <w:bCs w:val="0"/>
                      <w:color w:val="000000"/>
                      <w:szCs w:val="21"/>
                      <w:highlight w:val="none"/>
                      <w:u w:val="none"/>
                    </w:rPr>
                    <w:t>并</w:t>
                  </w:r>
                  <w:r>
                    <w:rPr>
                      <w:rFonts w:hint="eastAsia" w:ascii="Times New Roman" w:hAnsi="Times New Roman" w:cs="Times New Roman"/>
                      <w:b w:val="0"/>
                      <w:bCs w:val="0"/>
                      <w:color w:val="000000"/>
                      <w:szCs w:val="21"/>
                      <w:highlight w:val="none"/>
                      <w:u w:val="none"/>
                      <w:lang w:eastAsia="zh-CN"/>
                    </w:rPr>
                    <w:t>在</w:t>
                  </w:r>
                  <w:r>
                    <w:rPr>
                      <w:rFonts w:hint="eastAsia" w:ascii="Times New Roman" w:hAnsi="Times New Roman" w:eastAsia="宋体" w:cs="Times New Roman"/>
                      <w:b w:val="0"/>
                      <w:bCs w:val="0"/>
                      <w:color w:val="000000"/>
                      <w:szCs w:val="21"/>
                      <w:highlight w:val="none"/>
                      <w:u w:val="none"/>
                      <w:lang w:eastAsia="zh-CN"/>
                    </w:rPr>
                    <w:t>滚</w:t>
                  </w:r>
                  <w:r>
                    <w:rPr>
                      <w:rFonts w:hint="eastAsia"/>
                      <w:b w:val="0"/>
                      <w:bCs w:val="0"/>
                      <w:color w:val="000000"/>
                      <w:szCs w:val="21"/>
                      <w:highlight w:val="none"/>
                      <w:u w:val="none"/>
                      <w:lang w:eastAsia="zh-CN"/>
                    </w:rPr>
                    <w:t>筒筛进料口</w:t>
                  </w:r>
                  <w:r>
                    <w:rPr>
                      <w:rFonts w:hint="eastAsia" w:ascii="Times New Roman" w:hAnsi="Times New Roman" w:cs="Times New Roman"/>
                      <w:b w:val="0"/>
                      <w:bCs w:val="0"/>
                      <w:color w:val="000000"/>
                      <w:szCs w:val="21"/>
                      <w:highlight w:val="none"/>
                      <w:u w:val="none"/>
                    </w:rPr>
                    <w:t>安装集尘</w:t>
                  </w:r>
                  <w:r>
                    <w:rPr>
                      <w:rFonts w:hint="eastAsia" w:ascii="Times New Roman" w:hAnsi="Times New Roman" w:cs="Times New Roman"/>
                      <w:b w:val="0"/>
                      <w:bCs w:val="0"/>
                      <w:color w:val="000000"/>
                      <w:szCs w:val="21"/>
                      <w:highlight w:val="none"/>
                      <w:u w:val="none"/>
                      <w:lang w:eastAsia="zh-CN"/>
                    </w:rPr>
                    <w:t>罩</w:t>
                  </w:r>
                  <w:r>
                    <w:rPr>
                      <w:b w:val="0"/>
                      <w:bCs w:val="0"/>
                      <w:color w:val="000000"/>
                      <w:szCs w:val="21"/>
                      <w:highlight w:val="none"/>
                      <w:u w:val="none"/>
                    </w:rPr>
                    <w:t>，</w:t>
                  </w:r>
                  <w:r>
                    <w:rPr>
                      <w:rFonts w:hint="eastAsia"/>
                      <w:b w:val="0"/>
                      <w:bCs w:val="0"/>
                      <w:color w:val="000000"/>
                      <w:szCs w:val="21"/>
                      <w:highlight w:val="none"/>
                      <w:u w:val="none"/>
                      <w:lang w:eastAsia="zh-CN"/>
                    </w:rPr>
                    <w:t>收集</w:t>
                  </w:r>
                  <w:r>
                    <w:rPr>
                      <w:b w:val="0"/>
                      <w:bCs w:val="0"/>
                      <w:color w:val="000000"/>
                      <w:szCs w:val="21"/>
                      <w:highlight w:val="none"/>
                      <w:u w:val="none"/>
                    </w:rPr>
                    <w:t>物料采用密封输送皮带在设备间封闭连接，</w:t>
                  </w:r>
                  <w:r>
                    <w:rPr>
                      <w:rFonts w:hint="eastAsia"/>
                      <w:b w:val="0"/>
                      <w:bCs w:val="0"/>
                      <w:color w:val="000000"/>
                      <w:szCs w:val="21"/>
                      <w:highlight w:val="none"/>
                      <w:u w:val="none"/>
                      <w:lang w:eastAsia="zh-CN"/>
                    </w:rPr>
                    <w:t>收集的颗粒物</w:t>
                  </w:r>
                  <w:r>
                    <w:rPr>
                      <w:rFonts w:hint="eastAsia" w:ascii="Times New Roman" w:hAnsi="Times New Roman" w:eastAsia="宋体" w:cs="Times New Roman"/>
                      <w:b w:val="0"/>
                      <w:bCs w:val="0"/>
                      <w:color w:val="000000"/>
                      <w:szCs w:val="21"/>
                      <w:highlight w:val="none"/>
                      <w:u w:val="none"/>
                      <w:lang w:val="en-US" w:eastAsia="zh-CN"/>
                    </w:rPr>
                    <w:t>与</w:t>
                  </w:r>
                  <w:r>
                    <w:rPr>
                      <w:rFonts w:hint="eastAsia" w:cs="Times New Roman"/>
                      <w:b w:val="0"/>
                      <w:bCs w:val="0"/>
                      <w:color w:val="000000"/>
                      <w:szCs w:val="21"/>
                      <w:highlight w:val="none"/>
                      <w:u w:val="none"/>
                      <w:lang w:val="en-US" w:eastAsia="zh-CN"/>
                    </w:rPr>
                    <w:t>上料、</w:t>
                  </w:r>
                  <w:r>
                    <w:rPr>
                      <w:rFonts w:hint="eastAsia" w:ascii="Times New Roman" w:hAnsi="Times New Roman" w:eastAsia="宋体" w:cs="Times New Roman"/>
                      <w:b w:val="0"/>
                      <w:bCs w:val="0"/>
                      <w:color w:val="000000"/>
                      <w:szCs w:val="21"/>
                      <w:highlight w:val="none"/>
                      <w:u w:val="none"/>
                      <w:lang w:val="en-US" w:eastAsia="zh-CN"/>
                    </w:rPr>
                    <w:t>干燥</w:t>
                  </w:r>
                  <w:r>
                    <w:rPr>
                      <w:rFonts w:hint="default" w:ascii="Times New Roman" w:hAnsi="Times New Roman" w:eastAsia="宋体" w:cs="Times New Roman"/>
                      <w:b w:val="0"/>
                      <w:bCs w:val="0"/>
                      <w:color w:val="000000"/>
                      <w:szCs w:val="21"/>
                      <w:highlight w:val="none"/>
                      <w:u w:val="none"/>
                      <w:lang w:eastAsia="zh-CN"/>
                    </w:rPr>
                    <w:t>工序产生的</w:t>
                  </w:r>
                  <w:r>
                    <w:rPr>
                      <w:rFonts w:hint="eastAsia" w:ascii="Times New Roman" w:hAnsi="Times New Roman" w:eastAsia="宋体" w:cs="Times New Roman"/>
                      <w:b w:val="0"/>
                      <w:bCs w:val="0"/>
                      <w:color w:val="000000"/>
                      <w:szCs w:val="21"/>
                      <w:highlight w:val="none"/>
                      <w:u w:val="none"/>
                      <w:lang w:eastAsia="zh-CN"/>
                    </w:rPr>
                    <w:t>污染物共用</w:t>
                  </w:r>
                  <w:r>
                    <w:rPr>
                      <w:rFonts w:hint="eastAsia" w:ascii="Times New Roman" w:hAnsi="Times New Roman" w:eastAsia="宋体" w:cs="Times New Roman"/>
                      <w:b w:val="0"/>
                      <w:bCs w:val="0"/>
                      <w:color w:val="000000"/>
                      <w:szCs w:val="21"/>
                      <w:highlight w:val="none"/>
                      <w:u w:val="none"/>
                      <w:lang w:val="en-US" w:eastAsia="zh-CN"/>
                    </w:rPr>
                    <w:t>1套袋式除尘器+</w:t>
                  </w:r>
                  <w:r>
                    <w:rPr>
                      <w:rFonts w:hint="default" w:ascii="Times New Roman" w:hAnsi="Times New Roman" w:eastAsia="宋体" w:cs="Times New Roman"/>
                      <w:b w:val="0"/>
                      <w:bCs w:val="0"/>
                      <w:color w:val="000000"/>
                      <w:szCs w:val="21"/>
                      <w:highlight w:val="none"/>
                      <w:u w:val="none"/>
                      <w:lang w:val="en-US" w:eastAsia="zh-CN"/>
                    </w:rPr>
                    <w:t>1根15m高排气筒排放</w:t>
                  </w:r>
                </w:p>
              </w:tc>
              <w:tc>
                <w:tcPr>
                  <w:tcW w:w="381"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1367" w:type="pct"/>
                  <w:vMerge w:val="continue"/>
                  <w:vAlign w:val="center"/>
                </w:tcPr>
                <w:p>
                  <w:pPr>
                    <w:spacing w:line="240" w:lineRule="atLeast"/>
                    <w:jc w:val="center"/>
                    <w:rPr>
                      <w:rFonts w:hint="default" w:ascii="Times New Roman" w:hAnsi="Times New Roman" w:cs="Times New Roman" w:eastAsiaTheme="minorEastAsia"/>
                      <w:b w:val="0"/>
                      <w:bCs w:val="0"/>
                      <w:szCs w:val="21"/>
                      <w:u w:val="none"/>
                    </w:rPr>
                  </w:pPr>
                </w:p>
              </w:tc>
              <w:tc>
                <w:tcPr>
                  <w:tcW w:w="381"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243"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752" w:type="pct"/>
                  <w:gridSpan w:val="3"/>
                  <w:vAlign w:val="center"/>
                </w:tcPr>
                <w:p>
                  <w:pPr>
                    <w:spacing w:line="240" w:lineRule="atLeast"/>
                    <w:jc w:val="center"/>
                    <w:rPr>
                      <w:rFonts w:hint="eastAsia" w:ascii="Times New Roman" w:hAnsi="Times New Roman" w:eastAsia="宋体" w:cs="Times New Roman"/>
                      <w:b w:val="0"/>
                      <w:bCs w:val="0"/>
                      <w:color w:val="000000"/>
                      <w:szCs w:val="21"/>
                      <w:highlight w:val="none"/>
                      <w:u w:val="none"/>
                      <w:lang w:eastAsia="zh-CN"/>
                    </w:rPr>
                  </w:pPr>
                  <w:r>
                    <w:rPr>
                      <w:rFonts w:hint="eastAsia" w:ascii="Times New Roman" w:hAnsi="Times New Roman" w:cs="Times New Roman"/>
                      <w:b w:val="0"/>
                      <w:bCs w:val="0"/>
                      <w:color w:val="000000"/>
                      <w:szCs w:val="21"/>
                      <w:highlight w:val="none"/>
                      <w:u w:val="none"/>
                      <w:lang w:eastAsia="zh-CN"/>
                    </w:rPr>
                    <w:t>包装工序</w:t>
                  </w:r>
                </w:p>
                <w:p>
                  <w:pPr>
                    <w:spacing w:line="240" w:lineRule="atLeast"/>
                    <w:jc w:val="center"/>
                    <w:rPr>
                      <w:rFonts w:hint="eastAsia" w:ascii="Times New Roman" w:hAnsi="Times New Roman" w:eastAsia="宋体" w:cs="Times New Roman"/>
                      <w:b w:val="0"/>
                      <w:bCs w:val="0"/>
                      <w:color w:val="000000"/>
                      <w:szCs w:val="21"/>
                      <w:highlight w:val="none"/>
                      <w:u w:val="none"/>
                      <w:lang w:eastAsia="zh-CN"/>
                    </w:rPr>
                  </w:pPr>
                  <w:r>
                    <w:rPr>
                      <w:rFonts w:hint="eastAsia" w:cs="Times New Roman"/>
                      <w:b w:val="0"/>
                      <w:bCs w:val="0"/>
                      <w:color w:val="000000"/>
                      <w:szCs w:val="21"/>
                      <w:highlight w:val="none"/>
                      <w:u w:val="none"/>
                      <w:lang w:eastAsia="zh-CN"/>
                    </w:rPr>
                    <w:t>产生的颗粒物</w:t>
                  </w:r>
                </w:p>
              </w:tc>
              <w:tc>
                <w:tcPr>
                  <w:tcW w:w="1628" w:type="pct"/>
                  <w:vAlign w:val="center"/>
                </w:tcPr>
                <w:p>
                  <w:pPr>
                    <w:spacing w:line="240" w:lineRule="atLeast"/>
                    <w:jc w:val="center"/>
                    <w:rPr>
                      <w:rFonts w:hint="eastAsia" w:ascii="Times New Roman" w:hAnsi="Times New Roman" w:eastAsia="宋体" w:cs="Times New Roman"/>
                      <w:b w:val="0"/>
                      <w:bCs w:val="0"/>
                      <w:color w:val="000000"/>
                      <w:szCs w:val="21"/>
                      <w:highlight w:val="none"/>
                      <w:u w:val="none"/>
                      <w:lang w:eastAsia="zh-CN"/>
                    </w:rPr>
                  </w:pPr>
                  <w:r>
                    <w:rPr>
                      <w:b w:val="0"/>
                      <w:bCs w:val="0"/>
                      <w:color w:val="000000"/>
                      <w:szCs w:val="21"/>
                      <w:highlight w:val="none"/>
                      <w:u w:val="none"/>
                    </w:rPr>
                    <w:t>封闭车间内对</w:t>
                  </w:r>
                  <w:r>
                    <w:rPr>
                      <w:rFonts w:hint="eastAsia"/>
                      <w:b w:val="0"/>
                      <w:bCs w:val="0"/>
                      <w:color w:val="000000"/>
                      <w:szCs w:val="21"/>
                      <w:highlight w:val="none"/>
                      <w:u w:val="none"/>
                      <w:lang w:eastAsia="zh-CN"/>
                    </w:rPr>
                    <w:t>包装机</w:t>
                  </w:r>
                  <w:r>
                    <w:rPr>
                      <w:rFonts w:hint="eastAsia"/>
                      <w:b w:val="0"/>
                      <w:bCs w:val="0"/>
                      <w:color w:val="000000"/>
                      <w:szCs w:val="21"/>
                      <w:highlight w:val="none"/>
                      <w:u w:val="none"/>
                    </w:rPr>
                    <w:t>二次封闭</w:t>
                  </w:r>
                  <w:r>
                    <w:rPr>
                      <w:rFonts w:hint="eastAsia"/>
                      <w:b w:val="0"/>
                      <w:bCs w:val="0"/>
                      <w:color w:val="000000"/>
                      <w:szCs w:val="21"/>
                      <w:highlight w:val="none"/>
                      <w:u w:val="none"/>
                      <w:lang w:eastAsia="zh-CN"/>
                    </w:rPr>
                    <w:t>并安装集尘设施</w:t>
                  </w:r>
                  <w:r>
                    <w:rPr>
                      <w:rFonts w:hint="eastAsia"/>
                      <w:b w:val="0"/>
                      <w:bCs w:val="0"/>
                      <w:color w:val="000000"/>
                      <w:szCs w:val="21"/>
                      <w:highlight w:val="none"/>
                      <w:u w:val="none"/>
                    </w:rPr>
                    <w:t>，</w:t>
                  </w:r>
                  <w:r>
                    <w:rPr>
                      <w:rFonts w:hint="eastAsia" w:ascii="Times New Roman" w:hAnsi="Times New Roman" w:cs="Times New Roman"/>
                      <w:b w:val="0"/>
                      <w:bCs w:val="0"/>
                      <w:color w:val="000000"/>
                      <w:szCs w:val="21"/>
                      <w:highlight w:val="none"/>
                      <w:u w:val="none"/>
                    </w:rPr>
                    <w:t>并</w:t>
                  </w:r>
                  <w:r>
                    <w:rPr>
                      <w:rFonts w:hint="eastAsia" w:ascii="Times New Roman" w:hAnsi="Times New Roman" w:cs="Times New Roman"/>
                      <w:b w:val="0"/>
                      <w:bCs w:val="0"/>
                      <w:color w:val="000000"/>
                      <w:szCs w:val="21"/>
                      <w:highlight w:val="none"/>
                      <w:u w:val="none"/>
                      <w:lang w:eastAsia="zh-CN"/>
                    </w:rPr>
                    <w:t>在</w:t>
                  </w:r>
                  <w:r>
                    <w:rPr>
                      <w:rFonts w:hint="eastAsia" w:cs="Times New Roman"/>
                      <w:b w:val="0"/>
                      <w:bCs w:val="0"/>
                      <w:color w:val="000000"/>
                      <w:szCs w:val="21"/>
                      <w:highlight w:val="none"/>
                      <w:u w:val="none"/>
                      <w:lang w:eastAsia="zh-CN"/>
                    </w:rPr>
                    <w:t>包装机</w:t>
                  </w:r>
                  <w:r>
                    <w:rPr>
                      <w:rFonts w:hint="eastAsia" w:ascii="Times New Roman" w:hAnsi="Times New Roman" w:eastAsia="宋体" w:cs="Times New Roman"/>
                      <w:b w:val="0"/>
                      <w:bCs w:val="0"/>
                      <w:color w:val="000000"/>
                      <w:szCs w:val="21"/>
                      <w:highlight w:val="none"/>
                      <w:u w:val="none"/>
                      <w:lang w:eastAsia="zh-CN"/>
                    </w:rPr>
                    <w:t>出料口</w:t>
                  </w:r>
                  <w:r>
                    <w:rPr>
                      <w:rFonts w:hint="eastAsia" w:ascii="Times New Roman" w:hAnsi="Times New Roman" w:cs="Times New Roman"/>
                      <w:b w:val="0"/>
                      <w:bCs w:val="0"/>
                      <w:color w:val="000000"/>
                      <w:szCs w:val="21"/>
                      <w:highlight w:val="none"/>
                      <w:u w:val="none"/>
                    </w:rPr>
                    <w:t>安装集尘</w:t>
                  </w:r>
                  <w:r>
                    <w:rPr>
                      <w:rFonts w:hint="eastAsia" w:ascii="Times New Roman" w:hAnsi="Times New Roman" w:cs="Times New Roman"/>
                      <w:b w:val="0"/>
                      <w:bCs w:val="0"/>
                      <w:color w:val="000000"/>
                      <w:szCs w:val="21"/>
                      <w:highlight w:val="none"/>
                      <w:u w:val="none"/>
                      <w:lang w:eastAsia="zh-CN"/>
                    </w:rPr>
                    <w:t>罩</w:t>
                  </w:r>
                  <w:r>
                    <w:rPr>
                      <w:b w:val="0"/>
                      <w:bCs w:val="0"/>
                      <w:color w:val="000000"/>
                      <w:szCs w:val="21"/>
                      <w:highlight w:val="none"/>
                      <w:u w:val="none"/>
                    </w:rPr>
                    <w:t>，</w:t>
                  </w:r>
                  <w:r>
                    <w:rPr>
                      <w:rFonts w:hint="eastAsia"/>
                      <w:b w:val="0"/>
                      <w:bCs w:val="0"/>
                      <w:color w:val="000000"/>
                      <w:szCs w:val="21"/>
                      <w:highlight w:val="none"/>
                      <w:u w:val="none"/>
                      <w:lang w:eastAsia="zh-CN"/>
                    </w:rPr>
                    <w:t>收集</w:t>
                  </w:r>
                  <w:r>
                    <w:rPr>
                      <w:b w:val="0"/>
                      <w:bCs w:val="0"/>
                      <w:color w:val="000000"/>
                      <w:szCs w:val="21"/>
                      <w:highlight w:val="none"/>
                      <w:u w:val="none"/>
                    </w:rPr>
                    <w:t>物料采用密封输送皮带在设备间封闭连接，产尘经</w:t>
                  </w:r>
                  <w:r>
                    <w:rPr>
                      <w:rFonts w:hint="eastAsia"/>
                      <w:b w:val="0"/>
                      <w:bCs w:val="0"/>
                      <w:color w:val="000000"/>
                      <w:szCs w:val="21"/>
                      <w:highlight w:val="none"/>
                      <w:u w:val="none"/>
                    </w:rPr>
                    <w:t>封闭</w:t>
                  </w:r>
                  <w:r>
                    <w:rPr>
                      <w:b w:val="0"/>
                      <w:bCs w:val="0"/>
                      <w:color w:val="000000"/>
                      <w:szCs w:val="21"/>
                      <w:highlight w:val="none"/>
                      <w:u w:val="none"/>
                    </w:rPr>
                    <w:t>集气管道抽吸</w:t>
                  </w:r>
                  <w:r>
                    <w:rPr>
                      <w:rFonts w:hint="eastAsia"/>
                      <w:b w:val="0"/>
                      <w:bCs w:val="0"/>
                      <w:color w:val="000000"/>
                      <w:szCs w:val="21"/>
                      <w:highlight w:val="none"/>
                      <w:u w:val="none"/>
                    </w:rPr>
                    <w:t>至</w:t>
                  </w:r>
                  <w:r>
                    <w:rPr>
                      <w:rFonts w:hint="eastAsia"/>
                      <w:b w:val="0"/>
                      <w:bCs w:val="0"/>
                      <w:color w:val="000000"/>
                      <w:szCs w:val="21"/>
                      <w:highlight w:val="none"/>
                      <w:u w:val="none"/>
                      <w:lang w:eastAsia="zh-CN"/>
                    </w:rPr>
                    <w:t>脉冲</w:t>
                  </w:r>
                  <w:r>
                    <w:rPr>
                      <w:b w:val="0"/>
                      <w:bCs w:val="0"/>
                      <w:color w:val="000000"/>
                      <w:szCs w:val="21"/>
                      <w:highlight w:val="none"/>
                      <w:u w:val="none"/>
                    </w:rPr>
                    <w:t>袋式除尘器处理</w:t>
                  </w:r>
                  <w:r>
                    <w:rPr>
                      <w:rFonts w:hint="eastAsia" w:ascii="Times New Roman" w:hAnsi="Times New Roman" w:cs="Times New Roman" w:eastAsiaTheme="minorEastAsia"/>
                      <w:bCs/>
                      <w:color w:val="000000"/>
                      <w:szCs w:val="21"/>
                      <w:highlight w:val="none"/>
                      <w:lang w:eastAsia="zh-CN"/>
                    </w:rPr>
                    <w:t>达标后，与上料、干燥、筛分工序除尘器共用</w:t>
                  </w:r>
                  <w:r>
                    <w:rPr>
                      <w:b w:val="0"/>
                      <w:bCs w:val="0"/>
                      <w:color w:val="000000"/>
                      <w:szCs w:val="21"/>
                      <w:highlight w:val="none"/>
                      <w:u w:val="none"/>
                    </w:rPr>
                    <w:t>1根15m高排气筒排放</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lang w:val="en-US" w:eastAsia="zh-CN"/>
                    </w:rPr>
                  </w:pPr>
                  <w:r>
                    <w:rPr>
                      <w:rFonts w:hint="default" w:ascii="Times New Roman" w:hAnsi="Times New Roman" w:cs="Times New Roman" w:eastAsiaTheme="minorEastAsia"/>
                      <w:b w:val="0"/>
                      <w:bCs w:val="0"/>
                      <w:color w:val="000000"/>
                      <w:szCs w:val="21"/>
                      <w:u w:val="none"/>
                      <w:lang w:val="en-US" w:eastAsia="zh-CN"/>
                    </w:rPr>
                    <w:t>1</w:t>
                  </w:r>
                  <w:r>
                    <w:rPr>
                      <w:rFonts w:hint="default" w:ascii="Times New Roman" w:hAnsi="Times New Roman" w:cs="Times New Roman" w:eastAsiaTheme="minorEastAsia"/>
                      <w:b w:val="0"/>
                      <w:bCs w:val="0"/>
                      <w:color w:val="000000"/>
                      <w:szCs w:val="21"/>
                      <w:u w:val="none"/>
                    </w:rPr>
                    <w:t>套</w:t>
                  </w:r>
                </w:p>
              </w:tc>
              <w:tc>
                <w:tcPr>
                  <w:tcW w:w="1367" w:type="pct"/>
                  <w:vMerge w:val="continue"/>
                  <w:vAlign w:val="center"/>
                </w:tcPr>
                <w:p>
                  <w:pPr>
                    <w:spacing w:line="240" w:lineRule="atLeast"/>
                    <w:jc w:val="center"/>
                    <w:rPr>
                      <w:rFonts w:hint="default" w:ascii="Times New Roman" w:hAnsi="Times New Roman" w:cs="Times New Roman" w:eastAsiaTheme="minorEastAsia"/>
                      <w:b w:val="0"/>
                      <w:bCs w:val="0"/>
                      <w:szCs w:val="21"/>
                      <w:u w:val="none"/>
                    </w:rPr>
                  </w:pP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243"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752" w:type="pct"/>
                  <w:gridSpan w:val="3"/>
                  <w:vAlign w:val="center"/>
                </w:tcPr>
                <w:p>
                  <w:pPr>
                    <w:spacing w:line="240" w:lineRule="atLeast"/>
                    <w:jc w:val="center"/>
                    <w:rPr>
                      <w:rFonts w:hint="eastAsia" w:ascii="Times New Roman" w:hAnsi="Times New Roman" w:eastAsia="宋体" w:cs="Times New Roman"/>
                      <w:b w:val="0"/>
                      <w:bCs w:val="0"/>
                      <w:color w:val="000000"/>
                      <w:szCs w:val="21"/>
                      <w:highlight w:val="none"/>
                      <w:u w:val="none"/>
                      <w:lang w:eastAsia="zh-CN"/>
                    </w:rPr>
                  </w:pPr>
                  <w:r>
                    <w:rPr>
                      <w:b w:val="0"/>
                      <w:bCs w:val="0"/>
                      <w:color w:val="000000"/>
                      <w:szCs w:val="21"/>
                      <w:highlight w:val="none"/>
                      <w:u w:val="none"/>
                    </w:rPr>
                    <w:t>物料输送、中转</w:t>
                  </w:r>
                  <w:r>
                    <w:rPr>
                      <w:rFonts w:hint="eastAsia" w:cs="Times New Roman"/>
                      <w:b w:val="0"/>
                      <w:bCs w:val="0"/>
                      <w:color w:val="000000"/>
                      <w:szCs w:val="21"/>
                      <w:highlight w:val="none"/>
                      <w:u w:val="none"/>
                      <w:lang w:eastAsia="zh-CN"/>
                    </w:rPr>
                    <w:t>过程产生的颗粒物</w:t>
                  </w:r>
                </w:p>
              </w:tc>
              <w:tc>
                <w:tcPr>
                  <w:tcW w:w="1628" w:type="pct"/>
                  <w:vAlign w:val="center"/>
                </w:tcPr>
                <w:p>
                  <w:pPr>
                    <w:spacing w:line="240" w:lineRule="atLeast"/>
                    <w:jc w:val="center"/>
                    <w:rPr>
                      <w:rFonts w:hint="eastAsia" w:ascii="Times New Roman" w:hAnsi="Times New Roman" w:eastAsia="宋体" w:cs="Times New Roman"/>
                      <w:b w:val="0"/>
                      <w:bCs w:val="0"/>
                      <w:color w:val="000000"/>
                      <w:szCs w:val="21"/>
                      <w:highlight w:val="none"/>
                      <w:u w:val="none"/>
                      <w:lang w:eastAsia="zh-CN"/>
                    </w:rPr>
                  </w:pPr>
                  <w:r>
                    <w:rPr>
                      <w:rFonts w:hint="eastAsia" w:ascii="Times New Roman" w:hAnsi="Times New Roman" w:eastAsia="宋体" w:cs="Times New Roman"/>
                      <w:b w:val="0"/>
                      <w:bCs w:val="0"/>
                      <w:color w:val="000000"/>
                      <w:szCs w:val="21"/>
                      <w:highlight w:val="none"/>
                      <w:u w:val="none"/>
                      <w:lang w:val="en-US" w:eastAsia="zh-CN"/>
                    </w:rPr>
                    <w:t>物料转运采用密封输送皮带，并与生产设备封闭连接，物料转运点、落料点设置封闭集气管道，转运、落料粉尘连入除尘设备进行处理</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w:t>
                  </w:r>
                </w:p>
              </w:tc>
              <w:tc>
                <w:tcPr>
                  <w:tcW w:w="1367" w:type="pct"/>
                  <w:vMerge w:val="continue"/>
                  <w:vAlign w:val="center"/>
                </w:tcPr>
                <w:p>
                  <w:pPr>
                    <w:spacing w:line="240" w:lineRule="atLeast"/>
                    <w:jc w:val="center"/>
                    <w:rPr>
                      <w:rFonts w:hint="default" w:ascii="Times New Roman" w:hAnsi="Times New Roman" w:cs="Times New Roman" w:eastAsiaTheme="minorEastAsia"/>
                      <w:b w:val="0"/>
                      <w:bCs w:val="0"/>
                      <w:szCs w:val="21"/>
                      <w:u w:val="none"/>
                    </w:rPr>
                  </w:pP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243"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752" w:type="pct"/>
                  <w:gridSpan w:val="3"/>
                  <w:vAlign w:val="center"/>
                </w:tcPr>
                <w:p>
                  <w:pPr>
                    <w:spacing w:line="240" w:lineRule="atLeast"/>
                    <w:jc w:val="center"/>
                    <w:rPr>
                      <w:rFonts w:hint="default" w:ascii="Times New Roman" w:hAnsi="Times New Roman" w:cs="Times New Roman" w:eastAsiaTheme="minorEastAsia"/>
                      <w:b w:val="0"/>
                      <w:bCs w:val="0"/>
                      <w:color w:val="000000"/>
                      <w:szCs w:val="21"/>
                      <w:u w:val="none"/>
                      <w:lang w:eastAsia="zh-CN"/>
                    </w:rPr>
                  </w:pPr>
                  <w:r>
                    <w:rPr>
                      <w:rFonts w:hint="default" w:ascii="Times New Roman" w:hAnsi="Times New Roman" w:cs="Times New Roman" w:eastAsiaTheme="minorEastAsia"/>
                      <w:b w:val="0"/>
                      <w:bCs w:val="0"/>
                      <w:color w:val="000000"/>
                      <w:szCs w:val="21"/>
                      <w:u w:val="none"/>
                      <w:lang w:eastAsia="zh-CN"/>
                    </w:rPr>
                    <w:t>车辆运输扬尘</w:t>
                  </w:r>
                </w:p>
              </w:tc>
              <w:tc>
                <w:tcPr>
                  <w:tcW w:w="1628" w:type="pct"/>
                  <w:vAlign w:val="center"/>
                </w:tcPr>
                <w:p>
                  <w:pPr>
                    <w:spacing w:line="240" w:lineRule="atLeast"/>
                    <w:jc w:val="both"/>
                    <w:rPr>
                      <w:rFonts w:hint="default" w:ascii="Times New Roman" w:hAnsi="Times New Roman" w:cs="Times New Roman" w:eastAsiaTheme="minorEastAsia"/>
                      <w:b w:val="0"/>
                      <w:bCs w:val="0"/>
                      <w:color w:val="000000"/>
                      <w:szCs w:val="21"/>
                      <w:u w:val="none"/>
                    </w:rPr>
                  </w:pPr>
                  <w:r>
                    <w:rPr>
                      <w:rFonts w:hint="default" w:ascii="Times New Roman" w:hAnsi="Times New Roman" w:eastAsia="宋体" w:cs="Times New Roman"/>
                      <w:b w:val="0"/>
                      <w:bCs w:val="0"/>
                      <w:kern w:val="2"/>
                      <w:sz w:val="21"/>
                      <w:szCs w:val="24"/>
                      <w:u w:val="none"/>
                      <w:lang w:val="en-US" w:eastAsia="zh-CN" w:bidi="ar-SA"/>
                    </w:rPr>
                    <w:t>厂区车间及道路硬化，设置自动洗车装置</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1套</w:t>
                  </w:r>
                </w:p>
              </w:tc>
              <w:tc>
                <w:tcPr>
                  <w:tcW w:w="1367" w:type="pct"/>
                  <w:vMerge w:val="continue"/>
                  <w:vAlign w:val="center"/>
                </w:tcPr>
                <w:p>
                  <w:pPr>
                    <w:spacing w:line="240" w:lineRule="atLeast"/>
                    <w:jc w:val="center"/>
                    <w:rPr>
                      <w:rFonts w:hint="default" w:ascii="Times New Roman" w:hAnsi="Times New Roman" w:cs="Times New Roman" w:eastAsiaTheme="minorEastAsia"/>
                      <w:b w:val="0"/>
                      <w:bCs w:val="0"/>
                      <w:szCs w:val="21"/>
                      <w:u w:val="none"/>
                    </w:rPr>
                  </w:pP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restar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2</w:t>
                  </w:r>
                </w:p>
              </w:tc>
              <w:tc>
                <w:tcPr>
                  <w:tcW w:w="243" w:type="pct"/>
                  <w:vMerge w:val="restar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废水</w:t>
                  </w:r>
                </w:p>
              </w:tc>
              <w:tc>
                <w:tcPr>
                  <w:tcW w:w="752" w:type="pct"/>
                  <w:gridSpan w:val="3"/>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生活污水</w:t>
                  </w:r>
                </w:p>
              </w:tc>
              <w:tc>
                <w:tcPr>
                  <w:tcW w:w="1628" w:type="pct"/>
                  <w:vAlign w:val="center"/>
                </w:tcPr>
                <w:p>
                  <w:pPr>
                    <w:spacing w:line="360" w:lineRule="exact"/>
                    <w:rPr>
                      <w:rFonts w:hint="default" w:ascii="Times New Roman" w:hAnsi="Times New Roman" w:eastAsia="宋体" w:cs="Times New Roman"/>
                      <w:b w:val="0"/>
                      <w:bCs w:val="0"/>
                      <w:color w:val="000000"/>
                      <w:szCs w:val="21"/>
                      <w:u w:val="none"/>
                      <w:lang w:val="en-US" w:eastAsia="zh-CN"/>
                    </w:rPr>
                  </w:pPr>
                  <w:r>
                    <w:rPr>
                      <w:rFonts w:hint="eastAsia" w:cs="Times New Roman"/>
                      <w:b w:val="0"/>
                      <w:bCs w:val="0"/>
                      <w:color w:val="000000"/>
                      <w:szCs w:val="21"/>
                      <w:u w:val="none"/>
                      <w:lang w:eastAsia="zh-CN"/>
                    </w:rPr>
                    <w:t>依</w:t>
                  </w:r>
                  <w:r>
                    <w:rPr>
                      <w:rFonts w:hint="eastAsia" w:ascii="Times New Roman" w:hAnsi="Times New Roman" w:eastAsia="宋体" w:cs="Times New Roman"/>
                      <w:b w:val="0"/>
                      <w:bCs w:val="0"/>
                      <w:kern w:val="2"/>
                      <w:sz w:val="21"/>
                      <w:szCs w:val="24"/>
                      <w:u w:val="none"/>
                      <w:lang w:val="en-US" w:eastAsia="zh-CN" w:bidi="ar-SA"/>
                    </w:rPr>
                    <w:t>托鲁山县森发木材有限公司</w:t>
                  </w:r>
                  <w:r>
                    <w:rPr>
                      <w:rFonts w:hint="default" w:ascii="Times New Roman" w:hAnsi="Times New Roman" w:eastAsia="宋体" w:cs="Times New Roman"/>
                      <w:b w:val="0"/>
                      <w:bCs w:val="0"/>
                      <w:kern w:val="2"/>
                      <w:sz w:val="21"/>
                      <w:szCs w:val="24"/>
                      <w:u w:val="none"/>
                      <w:lang w:val="en-US" w:eastAsia="zh-CN" w:bidi="ar-SA"/>
                    </w:rPr>
                    <w:t>厂区现有化粪池（1座，</w:t>
                  </w:r>
                  <w:r>
                    <w:rPr>
                      <w:rFonts w:hint="eastAsia" w:ascii="Times New Roman" w:hAnsi="Times New Roman" w:eastAsia="宋体" w:cs="Times New Roman"/>
                      <w:b w:val="0"/>
                      <w:bCs w:val="0"/>
                      <w:kern w:val="2"/>
                      <w:sz w:val="21"/>
                      <w:szCs w:val="24"/>
                      <w:u w:val="none"/>
                      <w:lang w:val="en-US" w:eastAsia="zh-CN" w:bidi="ar-SA"/>
                    </w:rPr>
                    <w:t>5</w:t>
                  </w:r>
                  <w:r>
                    <w:rPr>
                      <w:rFonts w:hint="default" w:ascii="Times New Roman" w:hAnsi="Times New Roman" w:eastAsia="宋体" w:cs="Times New Roman"/>
                      <w:b w:val="0"/>
                      <w:bCs w:val="0"/>
                      <w:kern w:val="2"/>
                      <w:sz w:val="21"/>
                      <w:szCs w:val="24"/>
                      <w:u w:val="none"/>
                      <w:lang w:val="en-US" w:eastAsia="zh-CN" w:bidi="ar-SA"/>
                    </w:rPr>
                    <w:t>m</w:t>
                  </w:r>
                  <w:r>
                    <w:rPr>
                      <w:rFonts w:hint="default" w:ascii="Times New Roman" w:hAnsi="Times New Roman" w:eastAsia="宋体" w:cs="Times New Roman"/>
                      <w:b w:val="0"/>
                      <w:bCs w:val="0"/>
                      <w:kern w:val="2"/>
                      <w:sz w:val="21"/>
                      <w:szCs w:val="24"/>
                      <w:u w:val="none"/>
                      <w:vertAlign w:val="superscript"/>
                      <w:lang w:val="en-US" w:eastAsia="zh-CN" w:bidi="ar-SA"/>
                    </w:rPr>
                    <w:t>3</w:t>
                  </w:r>
                  <w:r>
                    <w:rPr>
                      <w:rFonts w:hint="default" w:ascii="Times New Roman" w:hAnsi="Times New Roman" w:eastAsia="宋体" w:cs="Times New Roman"/>
                      <w:b w:val="0"/>
                      <w:bCs w:val="0"/>
                      <w:kern w:val="2"/>
                      <w:sz w:val="21"/>
                      <w:szCs w:val="24"/>
                      <w:u w:val="none"/>
                      <w:lang w:val="en-US" w:eastAsia="zh-CN" w:bidi="ar-SA"/>
                    </w:rPr>
                    <w:t>）</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lang w:eastAsia="zh-CN"/>
                    </w:rPr>
                  </w:pPr>
                  <w:r>
                    <w:rPr>
                      <w:rFonts w:hint="default" w:ascii="Times New Roman" w:hAnsi="Times New Roman" w:cs="Times New Roman" w:eastAsiaTheme="minorEastAsia"/>
                      <w:b w:val="0"/>
                      <w:bCs w:val="0"/>
                      <w:color w:val="000000"/>
                      <w:szCs w:val="21"/>
                      <w:u w:val="none"/>
                      <w:lang w:val="en-US" w:eastAsia="zh-CN"/>
                    </w:rPr>
                    <w:t>1座</w:t>
                  </w:r>
                </w:p>
              </w:tc>
              <w:tc>
                <w:tcPr>
                  <w:tcW w:w="1367" w:type="pct"/>
                  <w:vAlign w:val="center"/>
                </w:tcPr>
                <w:p>
                  <w:pPr>
                    <w:spacing w:line="240" w:lineRule="atLeast"/>
                    <w:jc w:val="center"/>
                    <w:rPr>
                      <w:rFonts w:hint="default" w:ascii="Times New Roman" w:hAnsi="Times New Roman" w:cs="Times New Roman" w:eastAsiaTheme="minorEastAsia"/>
                      <w:b w:val="0"/>
                      <w:bCs w:val="0"/>
                      <w:szCs w:val="21"/>
                      <w:u w:val="none"/>
                      <w:lang w:eastAsia="zh-CN"/>
                    </w:rPr>
                  </w:pPr>
                  <w:r>
                    <w:rPr>
                      <w:rFonts w:hint="default" w:ascii="Times New Roman" w:hAnsi="Times New Roman" w:cs="Times New Roman" w:eastAsiaTheme="minorEastAsia"/>
                      <w:b w:val="0"/>
                      <w:bCs w:val="0"/>
                      <w:szCs w:val="21"/>
                      <w:u w:val="none"/>
                      <w:lang w:val="en-US" w:eastAsia="zh-CN"/>
                    </w:rPr>
                    <w:t xml:space="preserve"> </w:t>
                  </w:r>
                  <w:r>
                    <w:rPr>
                      <w:rFonts w:hint="eastAsia" w:ascii="Times New Roman" w:hAnsi="Times New Roman" w:cs="Times New Roman" w:eastAsiaTheme="minorEastAsia"/>
                      <w:b w:val="0"/>
                      <w:bCs w:val="0"/>
                      <w:szCs w:val="21"/>
                      <w:u w:val="none"/>
                      <w:lang w:val="en-US" w:eastAsia="zh-CN"/>
                    </w:rPr>
                    <w:t>综合利用，</w:t>
                  </w:r>
                  <w:r>
                    <w:rPr>
                      <w:rFonts w:hint="default" w:ascii="Times New Roman" w:hAnsi="Times New Roman" w:cs="Times New Roman" w:eastAsiaTheme="minorEastAsia"/>
                      <w:b w:val="0"/>
                      <w:bCs w:val="0"/>
                      <w:szCs w:val="21"/>
                      <w:u w:val="none"/>
                      <w:lang w:val="en-US" w:eastAsia="zh-CN"/>
                    </w:rPr>
                    <w:t>不外排</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243"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752" w:type="pct"/>
                  <w:gridSpan w:val="3"/>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车辆冲洗废水</w:t>
                  </w:r>
                </w:p>
              </w:tc>
              <w:tc>
                <w:tcPr>
                  <w:tcW w:w="1628" w:type="pct"/>
                  <w:vAlign w:val="center"/>
                </w:tcPr>
                <w:p>
                  <w:pPr>
                    <w:spacing w:line="360" w:lineRule="exact"/>
                    <w:rPr>
                      <w:rFonts w:hint="default" w:ascii="Times New Roman" w:hAnsi="Times New Roman" w:cs="Times New Roman"/>
                      <w:b w:val="0"/>
                      <w:bCs w:val="0"/>
                      <w:color w:val="000000"/>
                      <w:szCs w:val="21"/>
                      <w:u w:val="none"/>
                    </w:rPr>
                  </w:pPr>
                  <w:r>
                    <w:rPr>
                      <w:rFonts w:hint="default" w:ascii="Times New Roman" w:hAnsi="Times New Roman" w:cs="Times New Roman"/>
                      <w:b w:val="0"/>
                      <w:bCs w:val="0"/>
                      <w:color w:val="000000"/>
                      <w:szCs w:val="21"/>
                      <w:u w:val="none"/>
                    </w:rPr>
                    <w:t>车辆冲洗废水经沉淀</w:t>
                  </w:r>
                  <w:r>
                    <w:rPr>
                      <w:rFonts w:hint="default" w:ascii="Times New Roman" w:hAnsi="Times New Roman" w:cs="Times New Roman"/>
                      <w:b w:val="0"/>
                      <w:bCs w:val="0"/>
                      <w:color w:val="000000"/>
                      <w:sz w:val="21"/>
                      <w:szCs w:val="21"/>
                      <w:highlight w:val="none"/>
                      <w:u w:val="none"/>
                      <w:lang w:eastAsia="zh-CN"/>
                    </w:rPr>
                    <w:t>（</w:t>
                  </w:r>
                  <w:r>
                    <w:rPr>
                      <w:rFonts w:hint="default" w:ascii="Times New Roman" w:hAnsi="Times New Roman" w:cs="Times New Roman"/>
                      <w:b w:val="0"/>
                      <w:bCs w:val="0"/>
                      <w:color w:val="000000"/>
                      <w:sz w:val="21"/>
                      <w:szCs w:val="21"/>
                      <w:u w:val="none"/>
                      <w:lang w:val="en-US" w:eastAsia="zh-CN"/>
                    </w:rPr>
                    <w:t>1座，</w:t>
                  </w:r>
                  <w:r>
                    <w:rPr>
                      <w:rFonts w:hint="eastAsia" w:cs="Times New Roman"/>
                      <w:b w:val="0"/>
                      <w:bCs w:val="0"/>
                      <w:color w:val="000000"/>
                      <w:sz w:val="21"/>
                      <w:szCs w:val="21"/>
                      <w:highlight w:val="none"/>
                      <w:u w:val="none"/>
                      <w:lang w:val="en-US" w:eastAsia="zh-CN"/>
                    </w:rPr>
                    <w:t>5</w:t>
                  </w:r>
                  <w:r>
                    <w:rPr>
                      <w:rFonts w:hint="default" w:ascii="Times New Roman" w:hAnsi="Times New Roman" w:cs="Times New Roman"/>
                      <w:b w:val="0"/>
                      <w:bCs w:val="0"/>
                      <w:color w:val="000000"/>
                      <w:sz w:val="21"/>
                      <w:szCs w:val="21"/>
                      <w:highlight w:val="none"/>
                      <w:u w:val="none"/>
                      <w:lang w:val="en-US" w:eastAsia="zh-CN"/>
                    </w:rPr>
                    <w:t>m</w:t>
                  </w:r>
                  <w:r>
                    <w:rPr>
                      <w:rFonts w:hint="default" w:ascii="Times New Roman" w:hAnsi="Times New Roman" w:cs="Times New Roman"/>
                      <w:b w:val="0"/>
                      <w:bCs w:val="0"/>
                      <w:color w:val="000000"/>
                      <w:sz w:val="21"/>
                      <w:szCs w:val="21"/>
                      <w:highlight w:val="none"/>
                      <w:u w:val="none"/>
                      <w:vertAlign w:val="superscript"/>
                      <w:lang w:val="en-US" w:eastAsia="zh-CN"/>
                    </w:rPr>
                    <w:t>3</w:t>
                  </w:r>
                  <w:r>
                    <w:rPr>
                      <w:rFonts w:hint="default" w:ascii="Times New Roman" w:hAnsi="Times New Roman" w:cs="Times New Roman"/>
                      <w:b w:val="0"/>
                      <w:bCs w:val="0"/>
                      <w:color w:val="000000"/>
                      <w:sz w:val="21"/>
                      <w:szCs w:val="21"/>
                      <w:highlight w:val="none"/>
                      <w:u w:val="none"/>
                      <w:lang w:eastAsia="zh-CN"/>
                    </w:rPr>
                    <w:t>）</w:t>
                  </w:r>
                  <w:r>
                    <w:rPr>
                      <w:rFonts w:hint="default" w:ascii="Times New Roman" w:hAnsi="Times New Roman" w:cs="Times New Roman"/>
                      <w:b w:val="0"/>
                      <w:bCs w:val="0"/>
                      <w:color w:val="000000"/>
                      <w:szCs w:val="21"/>
                      <w:u w:val="none"/>
                    </w:rPr>
                    <w:t>处理后循环利用，不外排</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lang w:val="en-US" w:eastAsia="zh-CN"/>
                    </w:rPr>
                    <w:t>1座</w:t>
                  </w:r>
                </w:p>
              </w:tc>
              <w:tc>
                <w:tcPr>
                  <w:tcW w:w="1367" w:type="pct"/>
                  <w:vAlign w:val="center"/>
                </w:tcPr>
                <w:p>
                  <w:pPr>
                    <w:spacing w:line="240" w:lineRule="atLeast"/>
                    <w:jc w:val="center"/>
                    <w:rPr>
                      <w:rFonts w:hint="default" w:ascii="Times New Roman" w:hAnsi="Times New Roman" w:cs="Times New Roman" w:eastAsiaTheme="minorEastAsia"/>
                      <w:b w:val="0"/>
                      <w:bCs w:val="0"/>
                      <w:szCs w:val="21"/>
                      <w:u w:val="none"/>
                    </w:rPr>
                  </w:pPr>
                  <w:r>
                    <w:rPr>
                      <w:rFonts w:hint="eastAsia" w:ascii="Times New Roman" w:hAnsi="Times New Roman" w:cs="Times New Roman" w:eastAsiaTheme="minorEastAsia"/>
                      <w:b w:val="0"/>
                      <w:bCs w:val="0"/>
                      <w:szCs w:val="21"/>
                      <w:u w:val="none"/>
                      <w:lang w:val="en-US" w:eastAsia="zh-CN"/>
                    </w:rPr>
                    <w:t>循环使用，不外排</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243"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752" w:type="pct"/>
                  <w:gridSpan w:val="3"/>
                  <w:vAlign w:val="center"/>
                </w:tcPr>
                <w:p>
                  <w:pPr>
                    <w:spacing w:line="240" w:lineRule="atLeast"/>
                    <w:jc w:val="center"/>
                    <w:rPr>
                      <w:rFonts w:hint="default" w:ascii="Times New Roman" w:hAnsi="Times New Roman" w:cs="Times New Roman" w:eastAsiaTheme="minorEastAsia"/>
                      <w:b w:val="0"/>
                      <w:bCs w:val="0"/>
                      <w:color w:val="000000"/>
                      <w:szCs w:val="21"/>
                      <w:u w:val="none"/>
                      <w:lang w:val="en-US" w:eastAsia="zh-CN"/>
                    </w:rPr>
                  </w:pPr>
                  <w:r>
                    <w:rPr>
                      <w:rFonts w:hint="eastAsia" w:ascii="Times New Roman" w:hAnsi="Times New Roman" w:cs="Times New Roman" w:eastAsiaTheme="minorEastAsia"/>
                      <w:b w:val="0"/>
                      <w:bCs w:val="0"/>
                      <w:color w:val="000000"/>
                      <w:szCs w:val="21"/>
                      <w:u w:val="none"/>
                      <w:lang w:val="en-US" w:eastAsia="zh-CN"/>
                    </w:rPr>
                    <w:t>初期雨水</w:t>
                  </w:r>
                </w:p>
              </w:tc>
              <w:tc>
                <w:tcPr>
                  <w:tcW w:w="1628" w:type="pct"/>
                  <w:vAlign w:val="center"/>
                </w:tcPr>
                <w:p>
                  <w:pPr>
                    <w:spacing w:line="360" w:lineRule="exact"/>
                    <w:rPr>
                      <w:rFonts w:hint="eastAsia" w:ascii="Times New Roman" w:hAnsi="Times New Roman" w:eastAsia="宋体" w:cs="Times New Roman"/>
                      <w:b w:val="0"/>
                      <w:bCs w:val="0"/>
                      <w:color w:val="000000"/>
                      <w:szCs w:val="21"/>
                      <w:u w:val="none"/>
                      <w:lang w:eastAsia="zh-CN"/>
                    </w:rPr>
                  </w:pPr>
                  <w:r>
                    <w:rPr>
                      <w:rFonts w:hint="eastAsia" w:ascii="Times New Roman" w:hAnsi="Times New Roman" w:cs="Times New Roman"/>
                      <w:b w:val="0"/>
                      <w:bCs w:val="0"/>
                      <w:color w:val="000000"/>
                      <w:szCs w:val="21"/>
                      <w:u w:val="none"/>
                      <w:lang w:eastAsia="zh-CN"/>
                    </w:rPr>
                    <w:t>初期雨水收集池</w:t>
                  </w:r>
                  <w:r>
                    <w:rPr>
                      <w:rFonts w:hint="default" w:ascii="Times New Roman" w:hAnsi="Times New Roman" w:cs="Times New Roman"/>
                      <w:b w:val="0"/>
                      <w:bCs w:val="0"/>
                      <w:color w:val="000000"/>
                      <w:sz w:val="21"/>
                      <w:szCs w:val="21"/>
                      <w:highlight w:val="none"/>
                      <w:u w:val="none"/>
                      <w:lang w:eastAsia="zh-CN"/>
                    </w:rPr>
                    <w:t>（</w:t>
                  </w:r>
                  <w:r>
                    <w:rPr>
                      <w:rFonts w:hint="default" w:ascii="Times New Roman" w:hAnsi="Times New Roman" w:cs="Times New Roman"/>
                      <w:b w:val="0"/>
                      <w:bCs w:val="0"/>
                      <w:color w:val="000000"/>
                      <w:sz w:val="21"/>
                      <w:szCs w:val="21"/>
                      <w:u w:val="none"/>
                      <w:lang w:val="en-US" w:eastAsia="zh-CN"/>
                    </w:rPr>
                    <w:t>1座，</w:t>
                  </w:r>
                  <w:r>
                    <w:rPr>
                      <w:rFonts w:hint="eastAsia" w:cs="Times New Roman"/>
                      <w:b w:val="0"/>
                      <w:bCs w:val="0"/>
                      <w:color w:val="000000"/>
                      <w:sz w:val="21"/>
                      <w:szCs w:val="21"/>
                      <w:highlight w:val="none"/>
                      <w:u w:val="none"/>
                      <w:lang w:val="en-US" w:eastAsia="zh-CN"/>
                    </w:rPr>
                    <w:t>25</w:t>
                  </w:r>
                  <w:r>
                    <w:rPr>
                      <w:rFonts w:hint="default" w:ascii="Times New Roman" w:hAnsi="Times New Roman" w:cs="Times New Roman"/>
                      <w:b w:val="0"/>
                      <w:bCs w:val="0"/>
                      <w:color w:val="000000"/>
                      <w:sz w:val="21"/>
                      <w:szCs w:val="21"/>
                      <w:highlight w:val="none"/>
                      <w:u w:val="none"/>
                      <w:lang w:val="en-US" w:eastAsia="zh-CN"/>
                    </w:rPr>
                    <w:t>m</w:t>
                  </w:r>
                  <w:r>
                    <w:rPr>
                      <w:rFonts w:hint="default" w:ascii="Times New Roman" w:hAnsi="Times New Roman" w:cs="Times New Roman"/>
                      <w:b w:val="0"/>
                      <w:bCs w:val="0"/>
                      <w:color w:val="000000"/>
                      <w:sz w:val="21"/>
                      <w:szCs w:val="21"/>
                      <w:highlight w:val="none"/>
                      <w:u w:val="none"/>
                      <w:vertAlign w:val="superscript"/>
                      <w:lang w:val="en-US" w:eastAsia="zh-CN"/>
                    </w:rPr>
                    <w:t>3</w:t>
                  </w:r>
                  <w:r>
                    <w:rPr>
                      <w:rFonts w:hint="default" w:ascii="Times New Roman" w:hAnsi="Times New Roman" w:cs="Times New Roman"/>
                      <w:b w:val="0"/>
                      <w:bCs w:val="0"/>
                      <w:color w:val="000000"/>
                      <w:sz w:val="21"/>
                      <w:szCs w:val="21"/>
                      <w:highlight w:val="none"/>
                      <w:u w:val="none"/>
                      <w:lang w:eastAsia="zh-CN"/>
                    </w:rPr>
                    <w:t>）</w:t>
                  </w:r>
                  <w:r>
                    <w:rPr>
                      <w:rFonts w:hint="eastAsia" w:ascii="Times New Roman" w:hAnsi="Times New Roman" w:cs="Times New Roman"/>
                      <w:b w:val="0"/>
                      <w:bCs w:val="0"/>
                      <w:color w:val="000000"/>
                      <w:szCs w:val="21"/>
                      <w:u w:val="none"/>
                      <w:lang w:eastAsia="zh-CN"/>
                    </w:rPr>
                    <w:t>收集暂存用作厂区地面洒水抑尘</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lang w:val="en-US" w:eastAsia="zh-CN"/>
                    </w:rPr>
                    <w:t>1座</w:t>
                  </w:r>
                </w:p>
              </w:tc>
              <w:tc>
                <w:tcPr>
                  <w:tcW w:w="1367" w:type="pct"/>
                  <w:vAlign w:val="center"/>
                </w:tcPr>
                <w:p>
                  <w:pPr>
                    <w:spacing w:line="240" w:lineRule="atLeast"/>
                    <w:jc w:val="center"/>
                    <w:rPr>
                      <w:rFonts w:hint="default" w:ascii="Times New Roman" w:hAnsi="Times New Roman" w:cs="Times New Roman"/>
                      <w:b w:val="0"/>
                      <w:bCs w:val="0"/>
                      <w:color w:val="000000"/>
                      <w:szCs w:val="21"/>
                      <w:u w:val="none"/>
                    </w:rPr>
                  </w:pPr>
                  <w:r>
                    <w:rPr>
                      <w:rFonts w:hint="default" w:ascii="Times New Roman" w:hAnsi="Times New Roman" w:cs="Times New Roman" w:eastAsiaTheme="minorEastAsia"/>
                      <w:b w:val="0"/>
                      <w:bCs w:val="0"/>
                      <w:szCs w:val="21"/>
                      <w:u w:val="none"/>
                      <w:lang w:val="en-US" w:eastAsia="zh-CN"/>
                    </w:rPr>
                    <w:t xml:space="preserve"> </w:t>
                  </w:r>
                  <w:r>
                    <w:rPr>
                      <w:rFonts w:hint="eastAsia" w:ascii="Times New Roman" w:hAnsi="Times New Roman" w:cs="Times New Roman" w:eastAsiaTheme="minorEastAsia"/>
                      <w:b w:val="0"/>
                      <w:bCs w:val="0"/>
                      <w:szCs w:val="21"/>
                      <w:u w:val="none"/>
                      <w:lang w:val="en-US" w:eastAsia="zh-CN"/>
                    </w:rPr>
                    <w:t>综合利用，</w:t>
                  </w:r>
                  <w:r>
                    <w:rPr>
                      <w:rFonts w:hint="default" w:ascii="Times New Roman" w:hAnsi="Times New Roman" w:cs="Times New Roman" w:eastAsiaTheme="minorEastAsia"/>
                      <w:b w:val="0"/>
                      <w:bCs w:val="0"/>
                      <w:szCs w:val="21"/>
                      <w:u w:val="none"/>
                      <w:lang w:val="en-US" w:eastAsia="zh-CN"/>
                    </w:rPr>
                    <w:t>不外排</w:t>
                  </w:r>
                </w:p>
              </w:tc>
              <w:tc>
                <w:tcPr>
                  <w:tcW w:w="381" w:type="pct"/>
                  <w:vAlign w:val="center"/>
                </w:tcPr>
                <w:p>
                  <w:pPr>
                    <w:spacing w:line="240" w:lineRule="atLeast"/>
                    <w:jc w:val="center"/>
                    <w:rPr>
                      <w:rFonts w:hint="eastAsia" w:ascii="Times New Roman" w:hAnsi="Times New Roman"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3</w:t>
                  </w:r>
                </w:p>
              </w:tc>
              <w:tc>
                <w:tcPr>
                  <w:tcW w:w="996" w:type="pct"/>
                  <w:gridSpan w:val="4"/>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噪声</w:t>
                  </w:r>
                </w:p>
              </w:tc>
              <w:tc>
                <w:tcPr>
                  <w:tcW w:w="1628"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b w:val="0"/>
                      <w:bCs w:val="0"/>
                      <w:color w:val="000000"/>
                      <w:szCs w:val="21"/>
                      <w:highlight w:val="none"/>
                      <w:u w:val="none"/>
                    </w:rPr>
                    <w:t>基础减震</w:t>
                  </w:r>
                  <w:r>
                    <w:rPr>
                      <w:rFonts w:hint="eastAsia" w:cs="Times New Roman"/>
                      <w:b w:val="0"/>
                      <w:bCs w:val="0"/>
                      <w:color w:val="000000"/>
                      <w:szCs w:val="21"/>
                      <w:highlight w:val="none"/>
                      <w:u w:val="none"/>
                      <w:lang w:eastAsia="zh-CN"/>
                    </w:rPr>
                    <w:t>，</w:t>
                  </w:r>
                  <w:r>
                    <w:rPr>
                      <w:rFonts w:hint="default" w:ascii="Times New Roman" w:hAnsi="Times New Roman" w:cs="Times New Roman"/>
                      <w:b w:val="0"/>
                      <w:bCs w:val="0"/>
                      <w:color w:val="000000"/>
                      <w:szCs w:val="21"/>
                      <w:highlight w:val="none"/>
                      <w:u w:val="none"/>
                    </w:rPr>
                    <w:t>厂房隔声</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w:t>
                  </w:r>
                </w:p>
              </w:tc>
              <w:tc>
                <w:tcPr>
                  <w:tcW w:w="1367"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《工业企业厂界环境噪声排放标准》（GB12348-2008）2类</w:t>
                  </w:r>
                </w:p>
              </w:tc>
              <w:tc>
                <w:tcPr>
                  <w:tcW w:w="381" w:type="pct"/>
                  <w:vAlign w:val="center"/>
                </w:tcPr>
                <w:p>
                  <w:pPr>
                    <w:spacing w:line="240" w:lineRule="atLeast"/>
                    <w:jc w:val="center"/>
                    <w:rPr>
                      <w:rFonts w:hint="eastAsia" w:ascii="Times New Roman" w:hAnsi="Times New Roman" w:cs="Times New Roman" w:eastAsiaTheme="minorEastAsia"/>
                      <w:b w:val="0"/>
                      <w:bCs w:val="0"/>
                      <w:color w:val="000000"/>
                      <w:szCs w:val="21"/>
                      <w:u w:val="none"/>
                      <w:lang w:eastAsia="zh-CN"/>
                    </w:rPr>
                  </w:pPr>
                  <w:r>
                    <w:rPr>
                      <w:rFonts w:hint="eastAsia" w:cs="Times New Roman" w:eastAsiaTheme="minorEastAsia"/>
                      <w:b w:val="0"/>
                      <w:bCs w:val="0"/>
                      <w:color w:val="000000"/>
                      <w:szCs w:val="21"/>
                      <w:u w:val="none"/>
                      <w:lang w:val="en-US" w:eastAsia="zh-CN"/>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restar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4</w:t>
                  </w:r>
                </w:p>
              </w:tc>
              <w:tc>
                <w:tcPr>
                  <w:tcW w:w="350" w:type="pct"/>
                  <w:gridSpan w:val="2"/>
                  <w:vMerge w:val="restar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eastAsia" w:ascii="Times New Roman" w:hAnsi="Times New Roman" w:cs="Times New Roman" w:eastAsiaTheme="minorEastAsia"/>
                      <w:b w:val="0"/>
                      <w:bCs w:val="0"/>
                      <w:color w:val="000000"/>
                      <w:szCs w:val="21"/>
                      <w:u w:val="none"/>
                      <w:lang w:eastAsia="zh-CN"/>
                    </w:rPr>
                    <w:t>一般</w:t>
                  </w:r>
                  <w:r>
                    <w:rPr>
                      <w:rFonts w:hint="default" w:ascii="Times New Roman" w:hAnsi="Times New Roman" w:cs="Times New Roman" w:eastAsiaTheme="minorEastAsia"/>
                      <w:b w:val="0"/>
                      <w:bCs w:val="0"/>
                      <w:color w:val="000000"/>
                      <w:szCs w:val="21"/>
                      <w:u w:val="none"/>
                    </w:rPr>
                    <w:t>固废</w:t>
                  </w:r>
                </w:p>
              </w:tc>
              <w:tc>
                <w:tcPr>
                  <w:tcW w:w="646" w:type="pct"/>
                  <w:gridSpan w:val="2"/>
                  <w:vAlign w:val="center"/>
                </w:tcPr>
                <w:p>
                  <w:pPr>
                    <w:spacing w:line="240" w:lineRule="atLeast"/>
                    <w:jc w:val="center"/>
                    <w:rPr>
                      <w:rFonts w:hint="eastAsia" w:ascii="Times New Roman" w:hAnsi="Times New Roman" w:eastAsia="宋体" w:cs="Times New Roman"/>
                      <w:b w:val="0"/>
                      <w:bCs w:val="0"/>
                      <w:color w:val="000000"/>
                      <w:szCs w:val="21"/>
                      <w:highlight w:val="none"/>
                      <w:u w:val="none"/>
                      <w:lang w:eastAsia="zh-CN"/>
                    </w:rPr>
                  </w:pPr>
                  <w:r>
                    <w:rPr>
                      <w:rFonts w:hint="eastAsia" w:ascii="Times New Roman" w:hAnsi="Times New Roman" w:eastAsia="宋体" w:cs="Times New Roman"/>
                      <w:b w:val="0"/>
                      <w:bCs w:val="0"/>
                      <w:color w:val="000000"/>
                      <w:szCs w:val="21"/>
                      <w:highlight w:val="none"/>
                      <w:u w:val="none"/>
                      <w:lang w:eastAsia="zh-CN"/>
                    </w:rPr>
                    <w:t>除尘器收集颗粒物</w:t>
                  </w:r>
                </w:p>
              </w:tc>
              <w:tc>
                <w:tcPr>
                  <w:tcW w:w="1628" w:type="pct"/>
                  <w:vAlign w:val="center"/>
                </w:tcPr>
                <w:p>
                  <w:pPr>
                    <w:spacing w:line="240" w:lineRule="atLeast"/>
                    <w:jc w:val="center"/>
                    <w:rPr>
                      <w:rFonts w:hint="eastAsia" w:ascii="Times New Roman" w:hAnsi="Times New Roman" w:eastAsia="宋体" w:cs="Times New Roman"/>
                      <w:b w:val="0"/>
                      <w:bCs w:val="0"/>
                      <w:color w:val="000000"/>
                      <w:szCs w:val="21"/>
                      <w:highlight w:val="none"/>
                      <w:u w:val="none"/>
                      <w:lang w:eastAsia="zh-CN"/>
                    </w:rPr>
                  </w:pPr>
                  <w:r>
                    <w:rPr>
                      <w:rFonts w:hint="eastAsia" w:ascii="Times New Roman" w:hAnsi="Times New Roman" w:eastAsia="宋体" w:cs="Times New Roman"/>
                      <w:b w:val="0"/>
                      <w:bCs w:val="0"/>
                      <w:color w:val="000000"/>
                      <w:szCs w:val="21"/>
                      <w:highlight w:val="none"/>
                      <w:u w:val="none"/>
                      <w:lang w:eastAsia="zh-CN"/>
                    </w:rPr>
                    <w:t>收集后作为产品外售</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w:t>
                  </w:r>
                </w:p>
              </w:tc>
              <w:tc>
                <w:tcPr>
                  <w:tcW w:w="1367"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eastAsia" w:ascii="Times New Roman" w:hAnsi="Times New Roman" w:cs="Times New Roman" w:eastAsiaTheme="minorEastAsia"/>
                      <w:b w:val="0"/>
                      <w:bCs w:val="0"/>
                      <w:color w:val="000000"/>
                      <w:szCs w:val="21"/>
                      <w:u w:val="none"/>
                      <w:lang w:eastAsia="zh-CN"/>
                    </w:rPr>
                    <w:t>合理处置</w:t>
                  </w:r>
                  <w:r>
                    <w:rPr>
                      <w:rFonts w:hint="eastAsia" w:cs="Times New Roman" w:eastAsiaTheme="minorEastAsia"/>
                      <w:b w:val="0"/>
                      <w:bCs w:val="0"/>
                      <w:color w:val="000000"/>
                      <w:szCs w:val="21"/>
                      <w:u w:val="none"/>
                      <w:lang w:eastAsia="zh-CN"/>
                    </w:rPr>
                    <w:t>，</w:t>
                  </w:r>
                  <w:r>
                    <w:rPr>
                      <w:rFonts w:hint="eastAsia" w:ascii="Times New Roman" w:hAnsi="Times New Roman" w:cs="Times New Roman" w:eastAsiaTheme="minorEastAsia"/>
                      <w:b w:val="0"/>
                      <w:bCs w:val="0"/>
                      <w:szCs w:val="21"/>
                      <w:u w:val="none"/>
                      <w:lang w:eastAsia="zh-CN"/>
                    </w:rPr>
                    <w:t>不外排</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350" w:type="pct"/>
                  <w:gridSpan w:val="2"/>
                  <w:vMerge w:val="continue"/>
                  <w:vAlign w:val="center"/>
                </w:tcPr>
                <w:p>
                  <w:pPr>
                    <w:spacing w:line="240" w:lineRule="atLeast"/>
                    <w:jc w:val="center"/>
                    <w:rPr>
                      <w:rFonts w:hint="eastAsia" w:ascii="Times New Roman" w:hAnsi="Times New Roman" w:cs="Times New Roman" w:eastAsiaTheme="minorEastAsia"/>
                      <w:b w:val="0"/>
                      <w:bCs w:val="0"/>
                      <w:color w:val="000000"/>
                      <w:szCs w:val="21"/>
                      <w:u w:val="none"/>
                      <w:lang w:eastAsia="zh-CN"/>
                    </w:rPr>
                  </w:pPr>
                </w:p>
              </w:tc>
              <w:tc>
                <w:tcPr>
                  <w:tcW w:w="646" w:type="pct"/>
                  <w:gridSpan w:val="2"/>
                  <w:vAlign w:val="center"/>
                </w:tcPr>
                <w:p>
                  <w:pPr>
                    <w:spacing w:line="240" w:lineRule="atLeast"/>
                    <w:jc w:val="center"/>
                    <w:rPr>
                      <w:rFonts w:hint="eastAsia" w:ascii="Times New Roman" w:hAnsi="Times New Roman" w:eastAsia="宋体" w:cs="Times New Roman"/>
                      <w:b w:val="0"/>
                      <w:bCs w:val="0"/>
                      <w:color w:val="000000"/>
                      <w:szCs w:val="21"/>
                      <w:highlight w:val="none"/>
                      <w:u w:val="none"/>
                      <w:lang w:eastAsia="zh-CN"/>
                    </w:rPr>
                  </w:pPr>
                  <w:r>
                    <w:rPr>
                      <w:rFonts w:hint="eastAsia" w:ascii="Times New Roman" w:hAnsi="Times New Roman" w:eastAsia="宋体" w:cs="Times New Roman"/>
                      <w:b w:val="0"/>
                      <w:bCs w:val="0"/>
                      <w:color w:val="000000"/>
                      <w:szCs w:val="21"/>
                      <w:highlight w:val="none"/>
                      <w:u w:val="none"/>
                      <w:lang w:eastAsia="zh-CN"/>
                    </w:rPr>
                    <w:t>生活垃圾</w:t>
                  </w:r>
                </w:p>
              </w:tc>
              <w:tc>
                <w:tcPr>
                  <w:tcW w:w="1628" w:type="pct"/>
                  <w:vAlign w:val="center"/>
                </w:tcPr>
                <w:p>
                  <w:pPr>
                    <w:spacing w:line="240" w:lineRule="atLeast"/>
                    <w:jc w:val="center"/>
                    <w:rPr>
                      <w:rFonts w:hint="default" w:ascii="Times New Roman" w:hAnsi="Times New Roman" w:eastAsia="宋体" w:cs="Times New Roman"/>
                      <w:b w:val="0"/>
                      <w:bCs w:val="0"/>
                      <w:color w:val="000000"/>
                      <w:szCs w:val="21"/>
                      <w:highlight w:val="none"/>
                      <w:u w:val="none"/>
                    </w:rPr>
                  </w:pPr>
                  <w:r>
                    <w:rPr>
                      <w:rFonts w:hint="default" w:ascii="Times New Roman" w:hAnsi="Times New Roman" w:eastAsia="宋体" w:cs="Times New Roman"/>
                      <w:b w:val="0"/>
                      <w:bCs w:val="0"/>
                      <w:color w:val="000000"/>
                      <w:szCs w:val="21"/>
                      <w:highlight w:val="none"/>
                      <w:u w:val="none"/>
                    </w:rPr>
                    <w:t>垃圾桶收集后</w:t>
                  </w:r>
                  <w:r>
                    <w:rPr>
                      <w:rFonts w:hint="eastAsia" w:ascii="Times New Roman" w:hAnsi="Times New Roman" w:eastAsia="宋体" w:cs="Times New Roman"/>
                      <w:b w:val="0"/>
                      <w:bCs w:val="0"/>
                      <w:color w:val="000000"/>
                      <w:szCs w:val="21"/>
                      <w:highlight w:val="none"/>
                      <w:u w:val="none"/>
                      <w:lang w:eastAsia="zh-CN"/>
                    </w:rPr>
                    <w:t>交由当地环卫部门进行统一处理</w:t>
                  </w:r>
                </w:p>
              </w:tc>
              <w:tc>
                <w:tcPr>
                  <w:tcW w:w="381" w:type="pct"/>
                  <w:vAlign w:val="center"/>
                </w:tcPr>
                <w:p>
                  <w:pPr>
                    <w:spacing w:line="240" w:lineRule="atLeast"/>
                    <w:jc w:val="center"/>
                    <w:rPr>
                      <w:rFonts w:hint="eastAsia" w:ascii="Times New Roman" w:hAnsi="Times New Roman" w:cs="Times New Roman" w:eastAsiaTheme="minorEastAsia"/>
                      <w:b w:val="0"/>
                      <w:bCs w:val="0"/>
                      <w:color w:val="000000"/>
                      <w:szCs w:val="21"/>
                      <w:u w:val="none"/>
                      <w:lang w:val="en-US" w:eastAsia="zh-CN"/>
                    </w:rPr>
                  </w:pPr>
                  <w:r>
                    <w:rPr>
                      <w:rFonts w:hint="eastAsia" w:ascii="Times New Roman" w:hAnsi="Times New Roman" w:cs="Times New Roman" w:eastAsiaTheme="minorEastAsia"/>
                      <w:b w:val="0"/>
                      <w:bCs w:val="0"/>
                      <w:color w:val="000000"/>
                      <w:szCs w:val="21"/>
                      <w:u w:val="none"/>
                      <w:lang w:val="en-US" w:eastAsia="zh-CN"/>
                    </w:rPr>
                    <w:t>/</w:t>
                  </w:r>
                </w:p>
              </w:tc>
              <w:tc>
                <w:tcPr>
                  <w:tcW w:w="1367"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eastAsia" w:ascii="Times New Roman" w:hAnsi="Times New Roman" w:cs="Times New Roman" w:eastAsiaTheme="minorEastAsia"/>
                      <w:b w:val="0"/>
                      <w:bCs w:val="0"/>
                      <w:color w:val="000000"/>
                      <w:szCs w:val="21"/>
                      <w:u w:val="none"/>
                      <w:lang w:eastAsia="zh-CN"/>
                    </w:rPr>
                    <w:t>合理处置</w:t>
                  </w:r>
                  <w:r>
                    <w:rPr>
                      <w:rFonts w:hint="eastAsia" w:cs="Times New Roman" w:eastAsiaTheme="minorEastAsia"/>
                      <w:b w:val="0"/>
                      <w:bCs w:val="0"/>
                      <w:color w:val="000000"/>
                      <w:szCs w:val="21"/>
                      <w:u w:val="none"/>
                      <w:lang w:eastAsia="zh-CN"/>
                    </w:rPr>
                    <w:t>，</w:t>
                  </w:r>
                  <w:r>
                    <w:rPr>
                      <w:rFonts w:hint="eastAsia" w:ascii="Times New Roman" w:hAnsi="Times New Roman" w:cs="Times New Roman" w:eastAsiaTheme="minorEastAsia"/>
                      <w:b w:val="0"/>
                      <w:bCs w:val="0"/>
                      <w:szCs w:val="21"/>
                      <w:u w:val="none"/>
                      <w:lang w:eastAsia="zh-CN"/>
                    </w:rPr>
                    <w:t>不外排</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45" w:type="pct"/>
                  <w:vMerge w:val="continue"/>
                  <w:vAlign w:val="center"/>
                </w:tcPr>
                <w:p>
                  <w:pPr>
                    <w:spacing w:line="240" w:lineRule="atLeast"/>
                    <w:jc w:val="center"/>
                    <w:rPr>
                      <w:rFonts w:hint="default" w:ascii="Times New Roman" w:hAnsi="Times New Roman" w:cs="Times New Roman" w:eastAsiaTheme="minorEastAsia"/>
                      <w:b w:val="0"/>
                      <w:bCs w:val="0"/>
                      <w:color w:val="000000"/>
                      <w:szCs w:val="21"/>
                      <w:u w:val="none"/>
                    </w:rPr>
                  </w:pPr>
                </w:p>
              </w:tc>
              <w:tc>
                <w:tcPr>
                  <w:tcW w:w="350" w:type="pct"/>
                  <w:gridSpan w:val="2"/>
                  <w:vAlign w:val="center"/>
                </w:tcPr>
                <w:p>
                  <w:pPr>
                    <w:spacing w:line="240" w:lineRule="atLeast"/>
                    <w:jc w:val="center"/>
                    <w:rPr>
                      <w:rFonts w:hint="eastAsia" w:ascii="Times New Roman" w:hAnsi="Times New Roman" w:cs="Times New Roman" w:eastAsiaTheme="minorEastAsia"/>
                      <w:b w:val="0"/>
                      <w:bCs w:val="0"/>
                      <w:color w:val="000000"/>
                      <w:szCs w:val="21"/>
                      <w:u w:val="none"/>
                      <w:lang w:eastAsia="zh-CN"/>
                    </w:rPr>
                  </w:pPr>
                  <w:r>
                    <w:rPr>
                      <w:rFonts w:hint="eastAsia" w:ascii="Times New Roman" w:hAnsi="Times New Roman" w:cs="Times New Roman" w:eastAsiaTheme="minorEastAsia"/>
                      <w:b w:val="0"/>
                      <w:bCs w:val="0"/>
                      <w:color w:val="000000"/>
                      <w:szCs w:val="21"/>
                      <w:u w:val="none"/>
                      <w:lang w:eastAsia="zh-CN"/>
                    </w:rPr>
                    <w:t>危险固废</w:t>
                  </w:r>
                </w:p>
              </w:tc>
              <w:tc>
                <w:tcPr>
                  <w:tcW w:w="646" w:type="pct"/>
                  <w:gridSpan w:val="2"/>
                  <w:vAlign w:val="center"/>
                </w:tcPr>
                <w:p>
                  <w:pPr>
                    <w:spacing w:line="240" w:lineRule="atLeast"/>
                    <w:jc w:val="center"/>
                    <w:rPr>
                      <w:rFonts w:hint="eastAsia" w:ascii="Times New Roman" w:hAnsi="Times New Roman" w:cs="Times New Roman" w:eastAsiaTheme="minorEastAsia"/>
                      <w:b w:val="0"/>
                      <w:bCs w:val="0"/>
                      <w:color w:val="000000"/>
                      <w:szCs w:val="21"/>
                      <w:u w:val="none"/>
                      <w:lang w:eastAsia="zh-CN"/>
                    </w:rPr>
                  </w:pPr>
                  <w:r>
                    <w:rPr>
                      <w:rFonts w:hint="eastAsia" w:ascii="Times New Roman" w:hAnsi="Times New Roman" w:cs="Times New Roman" w:eastAsiaTheme="minorEastAsia"/>
                      <w:b w:val="0"/>
                      <w:bCs w:val="0"/>
                      <w:color w:val="000000"/>
                      <w:szCs w:val="21"/>
                      <w:u w:val="none"/>
                      <w:lang w:eastAsia="zh-CN"/>
                    </w:rPr>
                    <w:t>废润滑油</w:t>
                  </w:r>
                </w:p>
              </w:tc>
              <w:tc>
                <w:tcPr>
                  <w:tcW w:w="1628" w:type="pct"/>
                  <w:vAlign w:val="center"/>
                </w:tcPr>
                <w:p>
                  <w:pPr>
                    <w:spacing w:line="240" w:lineRule="atLeast"/>
                    <w:jc w:val="center"/>
                    <w:rPr>
                      <w:rFonts w:hint="default" w:ascii="Times New Roman" w:hAnsi="Times New Roman" w:cs="Times New Roman" w:eastAsiaTheme="minorEastAsia"/>
                      <w:b w:val="0"/>
                      <w:bCs w:val="0"/>
                      <w:color w:val="000000"/>
                      <w:szCs w:val="21"/>
                      <w:u w:val="none"/>
                      <w:lang w:val="en-US" w:eastAsia="zh-CN"/>
                    </w:rPr>
                  </w:pPr>
                  <w:r>
                    <w:rPr>
                      <w:rFonts w:hint="eastAsia" w:ascii="Times New Roman" w:hAnsi="Times New Roman" w:cs="Times New Roman" w:eastAsiaTheme="minorEastAsia"/>
                      <w:b w:val="0"/>
                      <w:bCs w:val="0"/>
                      <w:color w:val="000000"/>
                      <w:szCs w:val="21"/>
                      <w:u w:val="none"/>
                      <w:lang w:val="en-US" w:eastAsia="zh-CN"/>
                    </w:rPr>
                    <w:t>危废暂存间（</w:t>
                  </w:r>
                  <w:r>
                    <w:rPr>
                      <w:rFonts w:hint="default" w:ascii="Times New Roman" w:hAnsi="Times New Roman" w:cs="Times New Roman"/>
                      <w:b w:val="0"/>
                      <w:bCs w:val="0"/>
                      <w:color w:val="000000"/>
                      <w:sz w:val="21"/>
                      <w:szCs w:val="21"/>
                      <w:u w:val="none"/>
                      <w:lang w:val="en-US" w:eastAsia="zh-CN"/>
                    </w:rPr>
                    <w:t>1座，</w:t>
                  </w:r>
                  <w:r>
                    <w:rPr>
                      <w:rFonts w:hint="eastAsia" w:cs="Times New Roman"/>
                      <w:b w:val="0"/>
                      <w:bCs w:val="0"/>
                      <w:color w:val="000000"/>
                      <w:sz w:val="21"/>
                      <w:szCs w:val="21"/>
                      <w:highlight w:val="none"/>
                      <w:u w:val="none"/>
                      <w:lang w:val="en-US" w:eastAsia="zh-CN"/>
                    </w:rPr>
                    <w:t>5</w:t>
                  </w:r>
                  <w:r>
                    <w:rPr>
                      <w:rFonts w:hint="default" w:ascii="Times New Roman" w:hAnsi="Times New Roman" w:cs="Times New Roman"/>
                      <w:b w:val="0"/>
                      <w:bCs w:val="0"/>
                      <w:color w:val="000000"/>
                      <w:sz w:val="21"/>
                      <w:szCs w:val="21"/>
                      <w:highlight w:val="none"/>
                      <w:u w:val="none"/>
                      <w:lang w:val="en-US" w:eastAsia="zh-CN"/>
                    </w:rPr>
                    <w:t>m</w:t>
                  </w:r>
                  <w:r>
                    <w:rPr>
                      <w:rFonts w:hint="eastAsia" w:cs="Times New Roman"/>
                      <w:b w:val="0"/>
                      <w:bCs w:val="0"/>
                      <w:color w:val="000000"/>
                      <w:sz w:val="21"/>
                      <w:szCs w:val="21"/>
                      <w:highlight w:val="none"/>
                      <w:u w:val="none"/>
                      <w:vertAlign w:val="superscript"/>
                      <w:lang w:val="en-US" w:eastAsia="zh-CN"/>
                    </w:rPr>
                    <w:t>2</w:t>
                  </w:r>
                  <w:r>
                    <w:rPr>
                      <w:rFonts w:hint="eastAsia" w:ascii="Times New Roman" w:hAnsi="Times New Roman" w:cs="Times New Roman" w:eastAsiaTheme="minorEastAsia"/>
                      <w:b w:val="0"/>
                      <w:bCs w:val="0"/>
                      <w:color w:val="000000"/>
                      <w:szCs w:val="21"/>
                      <w:u w:val="none"/>
                      <w:lang w:val="en-US" w:eastAsia="zh-CN"/>
                    </w:rPr>
                    <w:t>）</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lang w:val="en-US" w:eastAsia="zh-CN"/>
                    </w:rPr>
                    <w:t>1座</w:t>
                  </w:r>
                </w:p>
              </w:tc>
              <w:tc>
                <w:tcPr>
                  <w:tcW w:w="1367" w:type="pct"/>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eastAsia" w:cs="Times New Roman"/>
                      <w:b w:val="0"/>
                      <w:bCs w:val="0"/>
                      <w:color w:val="000000"/>
                      <w:szCs w:val="21"/>
                      <w:u w:val="none"/>
                      <w:lang w:val="en-US" w:eastAsia="zh-CN"/>
                    </w:rPr>
                    <w:t>安全处置</w:t>
                  </w:r>
                  <w:r>
                    <w:rPr>
                      <w:rFonts w:hint="eastAsia" w:cs="Times New Roman" w:eastAsiaTheme="minorEastAsia"/>
                      <w:b w:val="0"/>
                      <w:bCs w:val="0"/>
                      <w:color w:val="000000"/>
                      <w:szCs w:val="21"/>
                      <w:u w:val="none"/>
                      <w:lang w:eastAsia="zh-CN"/>
                    </w:rPr>
                    <w:t>，</w:t>
                  </w:r>
                  <w:r>
                    <w:rPr>
                      <w:rFonts w:hint="eastAsia" w:ascii="Times New Roman" w:hAnsi="Times New Roman" w:cs="Times New Roman" w:eastAsiaTheme="minorEastAsia"/>
                      <w:b w:val="0"/>
                      <w:bCs w:val="0"/>
                      <w:szCs w:val="21"/>
                      <w:u w:val="none"/>
                      <w:lang w:eastAsia="zh-CN"/>
                    </w:rPr>
                    <w:t>不外排</w:t>
                  </w:r>
                </w:p>
              </w:tc>
              <w:tc>
                <w:tcPr>
                  <w:tcW w:w="381" w:type="pct"/>
                  <w:vAlign w:val="center"/>
                </w:tcPr>
                <w:p>
                  <w:pPr>
                    <w:spacing w:line="240" w:lineRule="atLeast"/>
                    <w:jc w:val="center"/>
                    <w:rPr>
                      <w:rFonts w:hint="eastAsia" w:ascii="Times New Roman" w:hAnsi="Times New Roman"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4618" w:type="pct"/>
                  <w:gridSpan w:val="8"/>
                  <w:vAlign w:val="center"/>
                </w:tcPr>
                <w:p>
                  <w:pPr>
                    <w:spacing w:line="240" w:lineRule="atLeast"/>
                    <w:jc w:val="center"/>
                    <w:rPr>
                      <w:rFonts w:hint="default" w:ascii="Times New Roman" w:hAnsi="Times New Roman" w:cs="Times New Roman" w:eastAsiaTheme="minorEastAsia"/>
                      <w:b w:val="0"/>
                      <w:bCs w:val="0"/>
                      <w:color w:val="000000"/>
                      <w:szCs w:val="21"/>
                      <w:u w:val="none"/>
                    </w:rPr>
                  </w:pPr>
                  <w:r>
                    <w:rPr>
                      <w:rFonts w:hint="default" w:ascii="Times New Roman" w:hAnsi="Times New Roman" w:cs="Times New Roman" w:eastAsiaTheme="minorEastAsia"/>
                      <w:b w:val="0"/>
                      <w:bCs w:val="0"/>
                      <w:color w:val="000000"/>
                      <w:szCs w:val="21"/>
                      <w:u w:val="none"/>
                    </w:rPr>
                    <w:t>合计</w:t>
                  </w:r>
                </w:p>
              </w:tc>
              <w:tc>
                <w:tcPr>
                  <w:tcW w:w="381" w:type="pct"/>
                  <w:vAlign w:val="center"/>
                </w:tcPr>
                <w:p>
                  <w:pPr>
                    <w:spacing w:line="240" w:lineRule="atLeast"/>
                    <w:jc w:val="center"/>
                    <w:rPr>
                      <w:rFonts w:hint="default" w:ascii="Times New Roman" w:hAnsi="Times New Roman" w:cs="Times New Roman" w:eastAsiaTheme="minorEastAsia"/>
                      <w:b w:val="0"/>
                      <w:bCs w:val="0"/>
                      <w:color w:val="000000"/>
                      <w:szCs w:val="21"/>
                      <w:u w:val="none"/>
                      <w:lang w:val="en-US" w:eastAsia="zh-CN"/>
                    </w:rPr>
                  </w:pPr>
                  <w:r>
                    <w:rPr>
                      <w:rFonts w:hint="eastAsia" w:cs="Times New Roman" w:eastAsiaTheme="minorEastAsia"/>
                      <w:b w:val="0"/>
                      <w:bCs w:val="0"/>
                      <w:color w:val="000000"/>
                      <w:szCs w:val="21"/>
                      <w:u w:val="none"/>
                      <w:lang w:val="en-US" w:eastAsia="zh-CN"/>
                    </w:rPr>
                    <w:t>26</w:t>
                  </w:r>
                  <w:r>
                    <w:rPr>
                      <w:rFonts w:hint="eastAsia" w:ascii="Times New Roman" w:hAnsi="Times New Roman" w:cs="Times New Roman" w:eastAsiaTheme="minorEastAsia"/>
                      <w:b w:val="0"/>
                      <w:bCs w:val="0"/>
                      <w:color w:val="000000"/>
                      <w:szCs w:val="21"/>
                      <w:u w:val="none"/>
                      <w:lang w:val="en-US" w:eastAsia="zh-CN"/>
                    </w:rPr>
                    <w:t>.2</w:t>
                  </w:r>
                </w:p>
              </w:tc>
            </w:tr>
          </w:tbl>
          <w:p>
            <w:pPr>
              <w:pStyle w:val="4"/>
              <w:spacing w:before="0" w:after="0" w:line="360" w:lineRule="auto"/>
              <w:ind w:left="0" w:firstLine="0"/>
              <w:rPr>
                <w:sz w:val="24"/>
                <w:szCs w:val="24"/>
              </w:rPr>
            </w:pPr>
          </w:p>
          <w:p>
            <w:pPr>
              <w:pStyle w:val="4"/>
              <w:spacing w:before="0" w:after="0" w:line="360" w:lineRule="auto"/>
              <w:ind w:left="0" w:firstLine="0"/>
              <w:rPr>
                <w:sz w:val="24"/>
                <w:szCs w:val="24"/>
              </w:rPr>
            </w:pPr>
          </w:p>
        </w:tc>
      </w:tr>
    </w:tbl>
    <w:p>
      <w:pPr>
        <w:adjustRightInd w:val="0"/>
        <w:snapToGrid w:val="0"/>
        <w:spacing w:line="360" w:lineRule="auto"/>
        <w:rPr>
          <w:b/>
          <w:kern w:val="0"/>
          <w:sz w:val="28"/>
          <w:szCs w:val="28"/>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五、</w:t>
      </w:r>
      <w:bookmarkStart w:id="13" w:name="_Hlk54167917"/>
      <w:r>
        <w:rPr>
          <w:rFonts w:ascii="Times New Roman" w:hAnsi="Times New Roman" w:eastAsia="黑体"/>
          <w:snapToGrid w:val="0"/>
          <w:sz w:val="30"/>
          <w:szCs w:val="30"/>
        </w:rPr>
        <w:t>环境保护措施监督检查清单</w:t>
      </w:r>
      <w:bookmarkEnd w:id="13"/>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64"/>
        <w:gridCol w:w="600"/>
        <w:gridCol w:w="475"/>
        <w:gridCol w:w="1050"/>
        <w:gridCol w:w="437"/>
        <w:gridCol w:w="400"/>
        <w:gridCol w:w="3525"/>
        <w:gridCol w:w="15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64" w:type="dxa"/>
            <w:tcBorders>
              <w:tl2br w:val="single" w:color="auto" w:sz="4" w:space="0"/>
            </w:tcBorders>
          </w:tcPr>
          <w:p>
            <w:pPr>
              <w:adjustRightInd w:val="0"/>
              <w:snapToGrid w:val="0"/>
              <w:rPr>
                <w:sz w:val="24"/>
                <w:szCs w:val="24"/>
              </w:rPr>
            </w:pPr>
            <w:r>
              <w:rPr>
                <w:sz w:val="24"/>
                <w:szCs w:val="24"/>
              </w:rPr>
              <w:t>内容</w:t>
            </w:r>
          </w:p>
          <w:p>
            <w:pPr>
              <w:adjustRightInd w:val="0"/>
              <w:snapToGrid w:val="0"/>
              <w:rPr>
                <w:sz w:val="24"/>
                <w:szCs w:val="24"/>
              </w:rPr>
            </w:pPr>
            <w:r>
              <w:rPr>
                <w:sz w:val="24"/>
                <w:szCs w:val="24"/>
              </w:rPr>
              <w:t>要素</w:t>
            </w:r>
          </w:p>
        </w:tc>
        <w:tc>
          <w:tcPr>
            <w:tcW w:w="2125" w:type="dxa"/>
            <w:gridSpan w:val="3"/>
            <w:vAlign w:val="center"/>
          </w:tcPr>
          <w:p>
            <w:pPr>
              <w:adjustRightInd w:val="0"/>
              <w:snapToGrid w:val="0"/>
              <w:jc w:val="center"/>
              <w:rPr>
                <w:sz w:val="24"/>
                <w:szCs w:val="24"/>
              </w:rPr>
            </w:pPr>
            <w:r>
              <w:rPr>
                <w:sz w:val="24"/>
                <w:szCs w:val="24"/>
              </w:rPr>
              <w:t>排放口(编号、</w:t>
            </w:r>
          </w:p>
          <w:p>
            <w:pPr>
              <w:adjustRightInd w:val="0"/>
              <w:snapToGrid w:val="0"/>
              <w:jc w:val="center"/>
              <w:rPr>
                <w:sz w:val="24"/>
                <w:szCs w:val="24"/>
              </w:rPr>
            </w:pPr>
            <w:r>
              <w:rPr>
                <w:sz w:val="24"/>
                <w:szCs w:val="24"/>
              </w:rPr>
              <w:t>名称)/污染源</w:t>
            </w:r>
          </w:p>
        </w:tc>
        <w:tc>
          <w:tcPr>
            <w:tcW w:w="837" w:type="dxa"/>
            <w:gridSpan w:val="2"/>
            <w:vAlign w:val="center"/>
          </w:tcPr>
          <w:p>
            <w:pPr>
              <w:adjustRightInd w:val="0"/>
              <w:snapToGrid w:val="0"/>
              <w:jc w:val="center"/>
              <w:rPr>
                <w:sz w:val="24"/>
                <w:szCs w:val="24"/>
              </w:rPr>
            </w:pPr>
            <w:r>
              <w:rPr>
                <w:sz w:val="24"/>
                <w:szCs w:val="24"/>
              </w:rPr>
              <w:t>污染物项目</w:t>
            </w:r>
          </w:p>
        </w:tc>
        <w:tc>
          <w:tcPr>
            <w:tcW w:w="3525" w:type="dxa"/>
            <w:vAlign w:val="center"/>
          </w:tcPr>
          <w:p>
            <w:pPr>
              <w:adjustRightInd w:val="0"/>
              <w:snapToGrid w:val="0"/>
              <w:jc w:val="center"/>
              <w:rPr>
                <w:sz w:val="24"/>
                <w:szCs w:val="24"/>
              </w:rPr>
            </w:pPr>
            <w:r>
              <w:rPr>
                <w:sz w:val="24"/>
                <w:szCs w:val="24"/>
              </w:rPr>
              <w:t>环境保护措施</w:t>
            </w:r>
          </w:p>
        </w:tc>
        <w:tc>
          <w:tcPr>
            <w:tcW w:w="1549" w:type="dxa"/>
            <w:vAlign w:val="center"/>
          </w:tcPr>
          <w:p>
            <w:pPr>
              <w:adjustRightInd w:val="0"/>
              <w:snapToGrid w:val="0"/>
              <w:jc w:val="center"/>
              <w:rPr>
                <w:sz w:val="24"/>
                <w:szCs w:val="24"/>
              </w:rPr>
            </w:pPr>
            <w:r>
              <w:rPr>
                <w:sz w:val="24"/>
                <w:szCs w:val="24"/>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64" w:type="dxa"/>
            <w:vMerge w:val="restart"/>
            <w:vAlign w:val="center"/>
          </w:tcPr>
          <w:p>
            <w:pPr>
              <w:adjustRightInd w:val="0"/>
              <w:snapToGrid w:val="0"/>
              <w:jc w:val="center"/>
              <w:rPr>
                <w:sz w:val="24"/>
                <w:szCs w:val="24"/>
              </w:rPr>
            </w:pPr>
            <w:r>
              <w:rPr>
                <w:sz w:val="24"/>
                <w:szCs w:val="24"/>
              </w:rPr>
              <w:t>大气环境</w:t>
            </w:r>
          </w:p>
        </w:tc>
        <w:tc>
          <w:tcPr>
            <w:tcW w:w="2125" w:type="dxa"/>
            <w:gridSpan w:val="3"/>
            <w:vAlign w:val="center"/>
          </w:tcPr>
          <w:p>
            <w:pPr>
              <w:widowControl/>
              <w:adjustRightInd w:val="0"/>
              <w:snapToGrid w:val="0"/>
              <w:jc w:val="center"/>
              <w:rPr>
                <w:rFonts w:hint="eastAsia" w:cs="Times New Roman"/>
                <w:sz w:val="24"/>
                <w:szCs w:val="24"/>
                <w:lang w:eastAsia="zh-CN"/>
              </w:rPr>
            </w:pPr>
            <w:r>
              <w:rPr>
                <w:rFonts w:hint="eastAsia" w:cs="Times New Roman"/>
                <w:sz w:val="24"/>
                <w:szCs w:val="24"/>
                <w:lang w:eastAsia="zh-CN"/>
              </w:rPr>
              <w:t>物料装卸</w:t>
            </w:r>
          </w:p>
        </w:tc>
        <w:tc>
          <w:tcPr>
            <w:tcW w:w="437" w:type="dxa"/>
            <w:vAlign w:val="center"/>
          </w:tcPr>
          <w:p>
            <w:pPr>
              <w:widowControl/>
              <w:adjustRightInd w:val="0"/>
              <w:snapToGrid w:val="0"/>
              <w:jc w:val="center"/>
              <w:rPr>
                <w:rFonts w:hint="eastAsia" w:ascii="Times New Roman" w:hAnsi="Times New Roman" w:eastAsia="宋体" w:cs="Times New Roman"/>
                <w:sz w:val="24"/>
                <w:szCs w:val="24"/>
                <w:lang w:eastAsia="zh-CN"/>
              </w:rPr>
            </w:pPr>
            <w:r>
              <w:rPr>
                <w:rFonts w:hint="eastAsia" w:cs="Times New Roman"/>
                <w:sz w:val="24"/>
                <w:szCs w:val="24"/>
                <w:lang w:eastAsia="zh-CN"/>
              </w:rPr>
              <w:t>颗粒物</w:t>
            </w:r>
          </w:p>
        </w:tc>
        <w:tc>
          <w:tcPr>
            <w:tcW w:w="400" w:type="dxa"/>
            <w:vAlign w:val="center"/>
          </w:tcPr>
          <w:p>
            <w:pPr>
              <w:widowControl/>
              <w:adjustRightInd w:val="0"/>
              <w:snapToGrid w:val="0"/>
              <w:jc w:val="center"/>
              <w:rPr>
                <w:rFonts w:hint="eastAsia" w:cs="Times New Roman"/>
                <w:sz w:val="24"/>
                <w:szCs w:val="24"/>
                <w:lang w:eastAsia="zh-CN"/>
              </w:rPr>
            </w:pPr>
            <w:r>
              <w:rPr>
                <w:rFonts w:hint="eastAsia" w:cs="Times New Roman"/>
                <w:sz w:val="24"/>
                <w:szCs w:val="24"/>
                <w:lang w:eastAsia="zh-CN"/>
              </w:rPr>
              <w:t>无组织</w:t>
            </w:r>
          </w:p>
        </w:tc>
        <w:tc>
          <w:tcPr>
            <w:tcW w:w="3525" w:type="dxa"/>
            <w:vAlign w:val="center"/>
          </w:tcPr>
          <w:p>
            <w:pPr>
              <w:widowControl/>
              <w:jc w:val="center"/>
              <w:rPr>
                <w:rFonts w:hint="eastAsia" w:ascii="Times New Roman" w:hAnsi="Times New Roman" w:eastAsia="宋体" w:cs="Times New Roman"/>
                <w:sz w:val="24"/>
                <w:szCs w:val="24"/>
                <w:lang w:val="en-US" w:eastAsia="zh-CN"/>
              </w:rPr>
            </w:pPr>
            <w:r>
              <w:rPr>
                <w:rFonts w:ascii="Times New Roman" w:hAnsi="Times New Roman"/>
                <w:b w:val="0"/>
                <w:bCs w:val="0"/>
                <w:i w:val="0"/>
                <w:iCs w:val="0"/>
                <w:color w:val="000000"/>
                <w:sz w:val="24"/>
                <w:szCs w:val="24"/>
                <w:highlight w:val="none"/>
                <w:u w:val="none"/>
              </w:rPr>
              <w:t>所有物料进库存放，厂界内无露天堆放物料，通道口安装卷帘门、推拉门等封闭性良好且便于开关的硬质门</w:t>
            </w:r>
          </w:p>
        </w:tc>
        <w:tc>
          <w:tcPr>
            <w:tcW w:w="1549" w:type="dxa"/>
            <w:vMerge w:val="restart"/>
            <w:vAlign w:val="center"/>
          </w:tcPr>
          <w:p>
            <w:pPr>
              <w:widowControl/>
              <w:adjustRightInd w:val="0"/>
              <w:snapToGrid w:val="0"/>
              <w:jc w:val="center"/>
              <w:rPr>
                <w:rFonts w:hint="eastAsia" w:ascii="Times New Roman" w:hAnsi="Times New Roman" w:cs="Times New Roman"/>
                <w:sz w:val="24"/>
                <w:szCs w:val="24"/>
              </w:rPr>
            </w:pPr>
            <w:r>
              <w:rPr>
                <w:rFonts w:hint="default" w:ascii="Times New Roman" w:hAnsi="Times New Roman" w:cs="Times New Roman" w:eastAsiaTheme="minorEastAsia"/>
                <w:b w:val="0"/>
                <w:bCs w:val="0"/>
                <w:sz w:val="24"/>
                <w:szCs w:val="24"/>
                <w:u w:val="none"/>
              </w:rPr>
              <w:t>《大气污染物综合排放标准》（GB16297-1996）二级标准</w:t>
            </w:r>
            <w:r>
              <w:rPr>
                <w:rFonts w:hint="eastAsia" w:cs="Times New Roman" w:eastAsiaTheme="minorEastAsia"/>
                <w:b w:val="0"/>
                <w:bCs w:val="0"/>
                <w:sz w:val="24"/>
                <w:szCs w:val="24"/>
                <w:u w:val="none"/>
                <w:lang w:eastAsia="zh-CN"/>
              </w:rPr>
              <w:t>、</w:t>
            </w:r>
            <w:r>
              <w:rPr>
                <w:rFonts w:hint="default"/>
                <w:sz w:val="24"/>
                <w:szCs w:val="24"/>
                <w:highlight w:val="none"/>
                <w:lang w:val="en-US" w:eastAsia="zh-CN"/>
              </w:rPr>
              <w:t>《锅炉大气污染物排放标准》（DB41/2089-2021）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64" w:type="dxa"/>
            <w:vMerge w:val="continue"/>
            <w:vAlign w:val="center"/>
          </w:tcPr>
          <w:p>
            <w:pPr>
              <w:adjustRightInd w:val="0"/>
              <w:snapToGrid w:val="0"/>
              <w:jc w:val="center"/>
              <w:rPr>
                <w:sz w:val="24"/>
                <w:szCs w:val="24"/>
              </w:rPr>
            </w:pPr>
          </w:p>
        </w:tc>
        <w:tc>
          <w:tcPr>
            <w:tcW w:w="600" w:type="dxa"/>
            <w:vMerge w:val="restart"/>
            <w:vAlign w:val="center"/>
          </w:tcPr>
          <w:p>
            <w:pPr>
              <w:widowControl/>
              <w:adjustRightInd w:val="0"/>
              <w:snapToGrid w:val="0"/>
              <w:jc w:val="center"/>
              <w:rPr>
                <w:rFonts w:hint="default" w:ascii="Times New Roman" w:hAnsi="Times New Roman" w:eastAsia="宋体" w:cs="Times New Roman"/>
                <w:sz w:val="24"/>
                <w:szCs w:val="24"/>
                <w:lang w:val="en-US" w:eastAsia="zh-CN"/>
              </w:rPr>
            </w:pPr>
            <w:r>
              <w:rPr>
                <w:rFonts w:hint="eastAsia" w:cs="Times New Roman"/>
                <w:sz w:val="24"/>
                <w:szCs w:val="24"/>
                <w:lang w:val="en-US" w:eastAsia="zh-CN"/>
              </w:rPr>
              <w:t>DA001</w:t>
            </w:r>
          </w:p>
        </w:tc>
        <w:tc>
          <w:tcPr>
            <w:tcW w:w="1525" w:type="dxa"/>
            <w:gridSpan w:val="2"/>
            <w:vAlign w:val="center"/>
          </w:tcPr>
          <w:p>
            <w:pPr>
              <w:spacing w:line="240" w:lineRule="atLeast"/>
              <w:jc w:val="center"/>
              <w:rPr>
                <w:rFonts w:hint="eastAsia" w:ascii="Times New Roman" w:hAnsi="Times New Roman" w:eastAsia="宋体" w:cs="Times New Roman"/>
                <w:b w:val="0"/>
                <w:bCs w:val="0"/>
                <w:color w:val="000000"/>
                <w:sz w:val="24"/>
                <w:szCs w:val="24"/>
                <w:u w:val="none"/>
                <w:lang w:val="en-US" w:eastAsia="zh-CN"/>
              </w:rPr>
            </w:pPr>
            <w:r>
              <w:rPr>
                <w:rFonts w:hint="eastAsia" w:cs="Times New Roman"/>
                <w:b w:val="0"/>
                <w:bCs w:val="0"/>
                <w:color w:val="000000"/>
                <w:sz w:val="24"/>
                <w:szCs w:val="24"/>
                <w:highlight w:val="none"/>
                <w:u w:val="none"/>
                <w:lang w:eastAsia="zh-CN"/>
              </w:rPr>
              <w:t>上料工序</w:t>
            </w:r>
          </w:p>
          <w:p>
            <w:pPr>
              <w:widowControl/>
              <w:adjustRightInd w:val="0"/>
              <w:snapToGrid w:val="0"/>
              <w:jc w:val="center"/>
              <w:rPr>
                <w:rFonts w:hint="eastAsia" w:cs="Times New Roman"/>
                <w:sz w:val="24"/>
                <w:szCs w:val="24"/>
                <w:lang w:eastAsia="zh-CN"/>
              </w:rPr>
            </w:pPr>
            <w:r>
              <w:rPr>
                <w:rFonts w:hint="eastAsia" w:cs="Times New Roman"/>
                <w:b w:val="0"/>
                <w:bCs w:val="0"/>
                <w:color w:val="000000"/>
                <w:sz w:val="24"/>
                <w:szCs w:val="24"/>
                <w:highlight w:val="none"/>
                <w:u w:val="none"/>
                <w:lang w:val="en-US" w:eastAsia="zh-CN"/>
              </w:rPr>
              <w:t>产生的颗粒物</w:t>
            </w:r>
          </w:p>
        </w:tc>
        <w:tc>
          <w:tcPr>
            <w:tcW w:w="437" w:type="dxa"/>
            <w:vMerge w:val="restart"/>
            <w:vAlign w:val="center"/>
          </w:tcPr>
          <w:p>
            <w:pPr>
              <w:widowControl/>
              <w:adjustRightInd w:val="0"/>
              <w:snapToGrid w:val="0"/>
              <w:jc w:val="center"/>
              <w:rPr>
                <w:rFonts w:hint="eastAsia" w:ascii="Times New Roman" w:hAnsi="Times New Roman" w:cs="Times New Roman"/>
                <w:sz w:val="24"/>
                <w:szCs w:val="24"/>
              </w:rPr>
            </w:pPr>
            <w:r>
              <w:rPr>
                <w:rFonts w:hint="eastAsia" w:ascii="Times New Roman" w:hAnsi="Times New Roman" w:cs="Times New Roman"/>
                <w:sz w:val="24"/>
                <w:szCs w:val="24"/>
              </w:rPr>
              <w:t>颗粒物</w:t>
            </w:r>
          </w:p>
        </w:tc>
        <w:tc>
          <w:tcPr>
            <w:tcW w:w="400" w:type="dxa"/>
            <w:vMerge w:val="restart"/>
            <w:vAlign w:val="center"/>
          </w:tcPr>
          <w:p>
            <w:pPr>
              <w:widowControl/>
              <w:adjustRightInd w:val="0"/>
              <w:snapToGrid w:val="0"/>
              <w:jc w:val="center"/>
              <w:rPr>
                <w:rFonts w:hint="eastAsia" w:ascii="Times New Roman" w:hAnsi="Times New Roman" w:eastAsia="宋体" w:cs="Times New Roman"/>
                <w:sz w:val="24"/>
                <w:szCs w:val="24"/>
                <w:lang w:eastAsia="zh-CN"/>
              </w:rPr>
            </w:pPr>
            <w:r>
              <w:rPr>
                <w:rFonts w:hint="eastAsia" w:cs="Times New Roman"/>
                <w:sz w:val="24"/>
                <w:szCs w:val="24"/>
                <w:lang w:eastAsia="zh-CN"/>
              </w:rPr>
              <w:t>有组织</w:t>
            </w:r>
          </w:p>
        </w:tc>
        <w:tc>
          <w:tcPr>
            <w:tcW w:w="3525" w:type="dxa"/>
            <w:vAlign w:val="center"/>
          </w:tcPr>
          <w:p>
            <w:pPr>
              <w:spacing w:line="240" w:lineRule="atLeast"/>
              <w:jc w:val="center"/>
              <w:rPr>
                <w:rFonts w:hint="default"/>
                <w:sz w:val="24"/>
                <w:szCs w:val="24"/>
                <w:lang w:val="en-US" w:eastAsia="zh-CN"/>
              </w:rPr>
            </w:pPr>
            <w:r>
              <w:rPr>
                <w:rFonts w:hint="eastAsia" w:cs="Times New Roman"/>
                <w:b w:val="0"/>
                <w:bCs w:val="0"/>
                <w:color w:val="000000"/>
                <w:sz w:val="24"/>
                <w:szCs w:val="24"/>
                <w:highlight w:val="none"/>
                <w:u w:val="none"/>
                <w:lang w:eastAsia="zh-CN"/>
              </w:rPr>
              <w:t>给料机上料口设置</w:t>
            </w:r>
            <w:r>
              <w:rPr>
                <w:rFonts w:hint="eastAsia" w:ascii="Times New Roman" w:hAnsi="Times New Roman" w:cs="Times New Roman"/>
                <w:b w:val="0"/>
                <w:bCs w:val="0"/>
                <w:color w:val="000000"/>
                <w:sz w:val="24"/>
                <w:szCs w:val="24"/>
                <w:highlight w:val="none"/>
                <w:u w:val="none"/>
              </w:rPr>
              <w:t>集尘</w:t>
            </w:r>
            <w:r>
              <w:rPr>
                <w:rFonts w:hint="eastAsia" w:ascii="Times New Roman" w:hAnsi="Times New Roman" w:cs="Times New Roman"/>
                <w:b w:val="0"/>
                <w:bCs w:val="0"/>
                <w:color w:val="000000"/>
                <w:sz w:val="24"/>
                <w:szCs w:val="24"/>
                <w:highlight w:val="none"/>
                <w:u w:val="none"/>
                <w:lang w:eastAsia="zh-CN"/>
              </w:rPr>
              <w:t>罩</w:t>
            </w:r>
            <w:r>
              <w:rPr>
                <w:b w:val="0"/>
                <w:bCs w:val="0"/>
                <w:color w:val="000000"/>
                <w:sz w:val="24"/>
                <w:szCs w:val="24"/>
                <w:highlight w:val="none"/>
                <w:u w:val="none"/>
              </w:rPr>
              <w:t>，</w:t>
            </w:r>
            <w:r>
              <w:rPr>
                <w:rFonts w:hint="eastAsia"/>
                <w:b w:val="0"/>
                <w:bCs w:val="0"/>
                <w:color w:val="000000"/>
                <w:sz w:val="24"/>
                <w:szCs w:val="24"/>
                <w:highlight w:val="none"/>
                <w:u w:val="none"/>
                <w:lang w:eastAsia="zh-CN"/>
              </w:rPr>
              <w:t>收集后的颗粒物</w:t>
            </w:r>
            <w:r>
              <w:rPr>
                <w:rFonts w:hint="eastAsia" w:ascii="Times New Roman" w:hAnsi="Times New Roman" w:eastAsia="宋体" w:cs="Times New Roman"/>
                <w:b w:val="0"/>
                <w:bCs w:val="0"/>
                <w:color w:val="000000"/>
                <w:sz w:val="24"/>
                <w:szCs w:val="24"/>
                <w:highlight w:val="none"/>
                <w:u w:val="none"/>
                <w:lang w:val="en-US" w:eastAsia="zh-CN"/>
              </w:rPr>
              <w:t>与干燥、筛</w:t>
            </w:r>
            <w:r>
              <w:rPr>
                <w:rFonts w:hint="eastAsia" w:cs="Times New Roman"/>
                <w:b w:val="0"/>
                <w:bCs w:val="0"/>
                <w:color w:val="000000"/>
                <w:sz w:val="24"/>
                <w:szCs w:val="24"/>
                <w:highlight w:val="none"/>
                <w:u w:val="none"/>
                <w:lang w:val="en-US" w:eastAsia="zh-CN"/>
              </w:rPr>
              <w:t>分</w:t>
            </w:r>
            <w:r>
              <w:rPr>
                <w:rFonts w:hint="default" w:ascii="Times New Roman" w:hAnsi="Times New Roman" w:eastAsia="宋体" w:cs="Times New Roman"/>
                <w:b w:val="0"/>
                <w:bCs w:val="0"/>
                <w:color w:val="000000"/>
                <w:sz w:val="24"/>
                <w:szCs w:val="24"/>
                <w:highlight w:val="none"/>
                <w:u w:val="none"/>
                <w:lang w:eastAsia="zh-CN"/>
              </w:rPr>
              <w:t>工序产生的</w:t>
            </w:r>
            <w:r>
              <w:rPr>
                <w:rFonts w:hint="eastAsia" w:ascii="Times New Roman" w:hAnsi="Times New Roman" w:eastAsia="宋体" w:cs="Times New Roman"/>
                <w:b w:val="0"/>
                <w:bCs w:val="0"/>
                <w:color w:val="000000"/>
                <w:sz w:val="24"/>
                <w:szCs w:val="24"/>
                <w:highlight w:val="none"/>
                <w:u w:val="none"/>
                <w:lang w:eastAsia="zh-CN"/>
              </w:rPr>
              <w:t>污染物共用</w:t>
            </w:r>
            <w:r>
              <w:rPr>
                <w:rFonts w:hint="eastAsia" w:ascii="Times New Roman" w:hAnsi="Times New Roman" w:eastAsia="宋体" w:cs="Times New Roman"/>
                <w:b w:val="0"/>
                <w:bCs w:val="0"/>
                <w:color w:val="000000"/>
                <w:sz w:val="24"/>
                <w:szCs w:val="24"/>
                <w:highlight w:val="none"/>
                <w:u w:val="none"/>
                <w:lang w:val="en-US" w:eastAsia="zh-CN"/>
              </w:rPr>
              <w:t>1套袋式除尘器</w:t>
            </w:r>
            <w:r>
              <w:rPr>
                <w:rFonts w:hint="eastAsia" w:ascii="Times New Roman" w:hAnsi="Times New Roman" w:cs="Times New Roman"/>
                <w:b w:val="0"/>
                <w:bCs w:val="0"/>
                <w:color w:val="000000"/>
                <w:sz w:val="24"/>
                <w:szCs w:val="24"/>
                <w:highlight w:val="none"/>
                <w:u w:val="none"/>
                <w:lang w:val="en-US" w:eastAsia="zh-CN"/>
              </w:rPr>
              <w:t>（TA001）</w:t>
            </w:r>
            <w:r>
              <w:rPr>
                <w:rFonts w:hint="eastAsia" w:ascii="Times New Roman" w:hAnsi="Times New Roman" w:eastAsia="宋体" w:cs="Times New Roman"/>
                <w:b w:val="0"/>
                <w:bCs w:val="0"/>
                <w:color w:val="000000"/>
                <w:sz w:val="24"/>
                <w:szCs w:val="24"/>
                <w:highlight w:val="none"/>
                <w:u w:val="none"/>
                <w:lang w:val="en-US" w:eastAsia="zh-CN"/>
              </w:rPr>
              <w:t>+</w:t>
            </w:r>
            <w:r>
              <w:rPr>
                <w:rFonts w:hint="default" w:ascii="Times New Roman" w:hAnsi="Times New Roman" w:eastAsia="宋体" w:cs="Times New Roman"/>
                <w:b w:val="0"/>
                <w:bCs w:val="0"/>
                <w:color w:val="000000"/>
                <w:sz w:val="24"/>
                <w:szCs w:val="24"/>
                <w:highlight w:val="none"/>
                <w:u w:val="none"/>
                <w:lang w:val="en-US" w:eastAsia="zh-CN"/>
              </w:rPr>
              <w:t>1根15m高排气筒</w:t>
            </w:r>
            <w:r>
              <w:rPr>
                <w:rFonts w:hint="eastAsia" w:ascii="Times New Roman" w:hAnsi="Times New Roman" w:cs="Times New Roman"/>
                <w:b w:val="0"/>
                <w:bCs w:val="0"/>
                <w:color w:val="000000"/>
                <w:sz w:val="24"/>
                <w:szCs w:val="24"/>
                <w:highlight w:val="none"/>
                <w:u w:val="none"/>
                <w:lang w:val="en-US" w:eastAsia="zh-CN"/>
              </w:rPr>
              <w:t>（DA001）</w:t>
            </w:r>
            <w:r>
              <w:rPr>
                <w:rFonts w:hint="default" w:ascii="Times New Roman" w:hAnsi="Times New Roman" w:eastAsia="宋体" w:cs="Times New Roman"/>
                <w:b w:val="0"/>
                <w:bCs w:val="0"/>
                <w:color w:val="000000"/>
                <w:sz w:val="24"/>
                <w:szCs w:val="24"/>
                <w:highlight w:val="none"/>
                <w:u w:val="none"/>
                <w:lang w:val="en-US" w:eastAsia="zh-CN"/>
              </w:rPr>
              <w:t>排放</w:t>
            </w:r>
          </w:p>
        </w:tc>
        <w:tc>
          <w:tcPr>
            <w:tcW w:w="1549" w:type="dxa"/>
            <w:vMerge w:val="continue"/>
            <w:vAlign w:val="center"/>
          </w:tcPr>
          <w:p>
            <w:pPr>
              <w:widowControl/>
              <w:adjustRightInd w:val="0"/>
              <w:snapToGrid w:val="0"/>
              <w:jc w:val="center"/>
              <w:rPr>
                <w:rFonts w:hint="eastAsia" w:ascii="Times New Roman" w:hAnsi="Times New Roman"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764" w:type="dxa"/>
            <w:vMerge w:val="continue"/>
            <w:vAlign w:val="center"/>
          </w:tcPr>
          <w:p>
            <w:pPr>
              <w:widowControl/>
              <w:adjustRightInd w:val="0"/>
              <w:snapToGrid w:val="0"/>
              <w:jc w:val="center"/>
              <w:rPr>
                <w:sz w:val="24"/>
                <w:szCs w:val="24"/>
              </w:rPr>
            </w:pPr>
          </w:p>
        </w:tc>
        <w:tc>
          <w:tcPr>
            <w:tcW w:w="600" w:type="dxa"/>
            <w:vMerge w:val="continue"/>
            <w:vAlign w:val="center"/>
          </w:tcPr>
          <w:p>
            <w:pPr>
              <w:widowControl/>
              <w:adjustRightInd w:val="0"/>
              <w:snapToGrid w:val="0"/>
              <w:jc w:val="center"/>
              <w:rPr>
                <w:sz w:val="24"/>
                <w:szCs w:val="24"/>
              </w:rPr>
            </w:pPr>
          </w:p>
        </w:tc>
        <w:tc>
          <w:tcPr>
            <w:tcW w:w="475" w:type="dxa"/>
            <w:vMerge w:val="restart"/>
            <w:vAlign w:val="center"/>
          </w:tcPr>
          <w:p>
            <w:pPr>
              <w:spacing w:line="240" w:lineRule="atLeast"/>
              <w:jc w:val="center"/>
              <w:rPr>
                <w:rFonts w:hint="eastAsia" w:cs="Times New Roman"/>
                <w:sz w:val="24"/>
                <w:szCs w:val="24"/>
                <w:lang w:eastAsia="zh-CN"/>
              </w:rPr>
            </w:pPr>
            <w:r>
              <w:rPr>
                <w:rFonts w:hint="eastAsia" w:ascii="Times New Roman" w:hAnsi="Times New Roman" w:eastAsia="宋体" w:cs="Times New Roman"/>
                <w:b w:val="0"/>
                <w:bCs w:val="0"/>
                <w:color w:val="000000"/>
                <w:sz w:val="24"/>
                <w:szCs w:val="24"/>
                <w:highlight w:val="none"/>
                <w:u w:val="none"/>
                <w:lang w:eastAsia="zh-CN"/>
              </w:rPr>
              <w:t>干燥</w:t>
            </w:r>
            <w:r>
              <w:rPr>
                <w:rFonts w:hint="eastAsia" w:ascii="Times New Roman" w:hAnsi="Times New Roman" w:cs="Times New Roman"/>
                <w:b w:val="0"/>
                <w:bCs w:val="0"/>
                <w:color w:val="000000"/>
                <w:sz w:val="24"/>
                <w:szCs w:val="24"/>
                <w:highlight w:val="none"/>
                <w:u w:val="none"/>
                <w:lang w:eastAsia="zh-CN"/>
              </w:rPr>
              <w:t>工序</w:t>
            </w:r>
          </w:p>
        </w:tc>
        <w:tc>
          <w:tcPr>
            <w:tcW w:w="1050" w:type="dxa"/>
            <w:vAlign w:val="center"/>
          </w:tcPr>
          <w:p>
            <w:pPr>
              <w:spacing w:line="240" w:lineRule="atLeast"/>
              <w:jc w:val="center"/>
              <w:rPr>
                <w:rFonts w:hint="eastAsia" w:cs="Times New Roman"/>
                <w:sz w:val="24"/>
                <w:szCs w:val="24"/>
                <w:lang w:eastAsia="zh-CN"/>
              </w:rPr>
            </w:pPr>
            <w:r>
              <w:rPr>
                <w:rFonts w:hint="eastAsia" w:cs="Times New Roman"/>
                <w:b w:val="0"/>
                <w:bCs w:val="0"/>
                <w:color w:val="000000"/>
                <w:sz w:val="24"/>
                <w:szCs w:val="24"/>
                <w:highlight w:val="none"/>
                <w:u w:val="none"/>
                <w:lang w:eastAsia="zh-CN"/>
              </w:rPr>
              <w:t>干燥过程产生的颗粒物</w:t>
            </w:r>
          </w:p>
        </w:tc>
        <w:tc>
          <w:tcPr>
            <w:tcW w:w="437" w:type="dxa"/>
            <w:vMerge w:val="continue"/>
            <w:vAlign w:val="center"/>
          </w:tcPr>
          <w:p>
            <w:pPr>
              <w:widowControl/>
              <w:adjustRightInd w:val="0"/>
              <w:snapToGrid w:val="0"/>
              <w:jc w:val="center"/>
              <w:rPr>
                <w:rFonts w:hint="eastAsia" w:cs="Times New Roman"/>
                <w:sz w:val="24"/>
                <w:szCs w:val="24"/>
                <w:lang w:eastAsia="zh-CN"/>
              </w:rPr>
            </w:pPr>
          </w:p>
        </w:tc>
        <w:tc>
          <w:tcPr>
            <w:tcW w:w="400" w:type="dxa"/>
            <w:vMerge w:val="continue"/>
            <w:vAlign w:val="center"/>
          </w:tcPr>
          <w:p>
            <w:pPr>
              <w:widowControl/>
              <w:adjustRightInd w:val="0"/>
              <w:snapToGrid w:val="0"/>
              <w:jc w:val="center"/>
              <w:rPr>
                <w:rFonts w:hint="eastAsia" w:cs="Times New Roman"/>
                <w:sz w:val="24"/>
                <w:szCs w:val="24"/>
                <w:lang w:eastAsia="zh-CN"/>
              </w:rPr>
            </w:pPr>
          </w:p>
        </w:tc>
        <w:tc>
          <w:tcPr>
            <w:tcW w:w="3525" w:type="dxa"/>
            <w:vAlign w:val="center"/>
          </w:tcPr>
          <w:p>
            <w:pPr>
              <w:spacing w:line="240" w:lineRule="atLeast"/>
              <w:jc w:val="center"/>
              <w:rPr>
                <w:rFonts w:hint="eastAsia" w:cs="Times New Roman"/>
                <w:sz w:val="24"/>
                <w:szCs w:val="24"/>
                <w:lang w:eastAsia="zh-CN"/>
              </w:rPr>
            </w:pPr>
            <w:r>
              <w:rPr>
                <w:rFonts w:hint="eastAsia" w:ascii="Times New Roman" w:hAnsi="Times New Roman" w:cs="Times New Roman"/>
                <w:b w:val="0"/>
                <w:bCs w:val="0"/>
                <w:color w:val="000000"/>
                <w:sz w:val="24"/>
                <w:szCs w:val="24"/>
                <w:highlight w:val="none"/>
                <w:u w:val="none"/>
                <w:lang w:eastAsia="zh-CN"/>
              </w:rPr>
              <w:t>干燥过程产生的废气通过管道直接进行收集，与上料、筛分工序</w:t>
            </w:r>
            <w:r>
              <w:rPr>
                <w:rFonts w:hint="eastAsia" w:ascii="Times New Roman" w:hAnsi="Times New Roman" w:eastAsia="宋体" w:cs="Times New Roman"/>
                <w:b w:val="0"/>
                <w:bCs w:val="0"/>
                <w:color w:val="000000"/>
                <w:sz w:val="24"/>
                <w:szCs w:val="24"/>
                <w:highlight w:val="none"/>
                <w:u w:val="none"/>
                <w:lang w:eastAsia="zh-CN"/>
              </w:rPr>
              <w:t>共用</w:t>
            </w:r>
            <w:r>
              <w:rPr>
                <w:rFonts w:hint="eastAsia" w:ascii="Times New Roman" w:hAnsi="Times New Roman" w:eastAsia="宋体" w:cs="Times New Roman"/>
                <w:b w:val="0"/>
                <w:bCs w:val="0"/>
                <w:color w:val="000000"/>
                <w:sz w:val="24"/>
                <w:szCs w:val="24"/>
                <w:highlight w:val="none"/>
                <w:u w:val="none"/>
                <w:lang w:val="en-US" w:eastAsia="zh-CN"/>
              </w:rPr>
              <w:t>1套袋式除尘器</w:t>
            </w:r>
            <w:r>
              <w:rPr>
                <w:rFonts w:hint="eastAsia" w:ascii="Times New Roman" w:hAnsi="Times New Roman" w:cs="Times New Roman"/>
                <w:b w:val="0"/>
                <w:bCs w:val="0"/>
                <w:color w:val="000000"/>
                <w:sz w:val="24"/>
                <w:szCs w:val="24"/>
                <w:highlight w:val="none"/>
                <w:u w:val="none"/>
                <w:lang w:val="en-US" w:eastAsia="zh-CN"/>
              </w:rPr>
              <w:t>（TA001）</w:t>
            </w:r>
            <w:r>
              <w:rPr>
                <w:rFonts w:hint="eastAsia" w:ascii="Times New Roman" w:hAnsi="Times New Roman" w:eastAsia="宋体" w:cs="Times New Roman"/>
                <w:b w:val="0"/>
                <w:bCs w:val="0"/>
                <w:color w:val="000000"/>
                <w:sz w:val="24"/>
                <w:szCs w:val="24"/>
                <w:highlight w:val="none"/>
                <w:u w:val="none"/>
                <w:lang w:val="en-US" w:eastAsia="zh-CN"/>
              </w:rPr>
              <w:t>+</w:t>
            </w:r>
            <w:r>
              <w:rPr>
                <w:rFonts w:hint="default" w:ascii="Times New Roman" w:hAnsi="Times New Roman" w:eastAsia="宋体" w:cs="Times New Roman"/>
                <w:b w:val="0"/>
                <w:bCs w:val="0"/>
                <w:color w:val="000000"/>
                <w:sz w:val="24"/>
                <w:szCs w:val="24"/>
                <w:highlight w:val="none"/>
                <w:u w:val="none"/>
                <w:lang w:val="en-US" w:eastAsia="zh-CN"/>
              </w:rPr>
              <w:t>1根15m高排气筒</w:t>
            </w:r>
            <w:r>
              <w:rPr>
                <w:rFonts w:hint="eastAsia" w:ascii="Times New Roman" w:hAnsi="Times New Roman" w:cs="Times New Roman"/>
                <w:b w:val="0"/>
                <w:bCs w:val="0"/>
                <w:color w:val="000000"/>
                <w:sz w:val="24"/>
                <w:szCs w:val="24"/>
                <w:highlight w:val="none"/>
                <w:u w:val="none"/>
                <w:lang w:val="en-US" w:eastAsia="zh-CN"/>
              </w:rPr>
              <w:t>（DA001）</w:t>
            </w:r>
            <w:r>
              <w:rPr>
                <w:rFonts w:hint="default" w:ascii="Times New Roman" w:hAnsi="Times New Roman" w:eastAsia="宋体" w:cs="Times New Roman"/>
                <w:b w:val="0"/>
                <w:bCs w:val="0"/>
                <w:color w:val="000000"/>
                <w:sz w:val="24"/>
                <w:szCs w:val="24"/>
                <w:highlight w:val="none"/>
                <w:u w:val="none"/>
                <w:lang w:val="en-US" w:eastAsia="zh-CN"/>
              </w:rPr>
              <w:t>排放</w:t>
            </w:r>
          </w:p>
        </w:tc>
        <w:tc>
          <w:tcPr>
            <w:tcW w:w="1549" w:type="dxa"/>
            <w:vMerge w:val="continue"/>
            <w:vAlign w:val="center"/>
          </w:tcPr>
          <w:p>
            <w:pPr>
              <w:widowControl/>
              <w:adjustRightInd w:val="0"/>
              <w:snapToGrid w:val="0"/>
              <w:jc w:val="center"/>
              <w:rPr>
                <w:rFonts w:hint="eastAsia" w:cs="Times New Roman"/>
                <w:sz w:val="24"/>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764" w:type="dxa"/>
            <w:vMerge w:val="continue"/>
            <w:vAlign w:val="center"/>
          </w:tcPr>
          <w:p>
            <w:pPr>
              <w:widowControl/>
              <w:adjustRightInd w:val="0"/>
              <w:snapToGrid w:val="0"/>
              <w:jc w:val="center"/>
              <w:rPr>
                <w:sz w:val="24"/>
                <w:szCs w:val="24"/>
              </w:rPr>
            </w:pPr>
          </w:p>
        </w:tc>
        <w:tc>
          <w:tcPr>
            <w:tcW w:w="600" w:type="dxa"/>
            <w:vMerge w:val="continue"/>
            <w:vAlign w:val="center"/>
          </w:tcPr>
          <w:p>
            <w:pPr>
              <w:widowControl/>
              <w:adjustRightInd w:val="0"/>
              <w:snapToGrid w:val="0"/>
              <w:jc w:val="center"/>
              <w:rPr>
                <w:sz w:val="24"/>
                <w:szCs w:val="24"/>
              </w:rPr>
            </w:pPr>
          </w:p>
        </w:tc>
        <w:tc>
          <w:tcPr>
            <w:tcW w:w="475" w:type="dxa"/>
            <w:vMerge w:val="continue"/>
            <w:vAlign w:val="center"/>
          </w:tcPr>
          <w:p>
            <w:pPr>
              <w:spacing w:line="240" w:lineRule="atLeast"/>
              <w:jc w:val="center"/>
              <w:rPr>
                <w:sz w:val="24"/>
                <w:szCs w:val="24"/>
              </w:rPr>
            </w:pPr>
          </w:p>
        </w:tc>
        <w:tc>
          <w:tcPr>
            <w:tcW w:w="1050" w:type="dxa"/>
            <w:vAlign w:val="center"/>
          </w:tcPr>
          <w:p>
            <w:pPr>
              <w:spacing w:line="240" w:lineRule="atLeast"/>
              <w:jc w:val="center"/>
              <w:rPr>
                <w:sz w:val="24"/>
                <w:szCs w:val="24"/>
              </w:rPr>
            </w:pPr>
            <w:r>
              <w:rPr>
                <w:rFonts w:hint="eastAsia" w:ascii="Times New Roman" w:hAnsi="Times New Roman" w:eastAsia="宋体" w:cs="Times New Roman"/>
                <w:b w:val="0"/>
                <w:bCs w:val="0"/>
                <w:color w:val="000000"/>
                <w:sz w:val="24"/>
                <w:szCs w:val="24"/>
                <w:highlight w:val="none"/>
                <w:u w:val="none"/>
                <w:lang w:eastAsia="zh-CN"/>
              </w:rPr>
              <w:t>液化石油气</w:t>
            </w:r>
            <w:r>
              <w:rPr>
                <w:rFonts w:hint="eastAsia" w:cs="Times New Roman"/>
                <w:b w:val="0"/>
                <w:bCs w:val="0"/>
                <w:color w:val="000000"/>
                <w:sz w:val="24"/>
                <w:szCs w:val="24"/>
                <w:highlight w:val="none"/>
                <w:u w:val="none"/>
                <w:lang w:eastAsia="zh-CN"/>
              </w:rPr>
              <w:t>低氮</w:t>
            </w:r>
            <w:r>
              <w:rPr>
                <w:rFonts w:hint="eastAsia" w:ascii="Times New Roman" w:hAnsi="Times New Roman" w:eastAsia="宋体" w:cs="Times New Roman"/>
                <w:b w:val="0"/>
                <w:bCs w:val="0"/>
                <w:color w:val="000000"/>
                <w:sz w:val="24"/>
                <w:szCs w:val="24"/>
                <w:highlight w:val="none"/>
                <w:u w:val="none"/>
                <w:lang w:eastAsia="zh-CN"/>
              </w:rPr>
              <w:t>燃烧供热产生的</w:t>
            </w:r>
            <w:r>
              <w:rPr>
                <w:rFonts w:hint="eastAsia" w:ascii="Times New Roman" w:hAnsi="Times New Roman" w:cs="Times New Roman"/>
                <w:b w:val="0"/>
                <w:bCs w:val="0"/>
                <w:color w:val="000000"/>
                <w:sz w:val="24"/>
                <w:szCs w:val="24"/>
                <w:highlight w:val="none"/>
                <w:u w:val="none"/>
                <w:lang w:eastAsia="zh-CN"/>
              </w:rPr>
              <w:t>颗粒物、</w:t>
            </w:r>
            <w:r>
              <w:rPr>
                <w:rFonts w:hint="eastAsia" w:ascii="Times New Roman" w:hAnsi="Times New Roman" w:cs="Times New Roman"/>
                <w:b w:val="0"/>
                <w:bCs w:val="0"/>
                <w:color w:val="000000"/>
                <w:sz w:val="24"/>
                <w:szCs w:val="24"/>
                <w:highlight w:val="none"/>
                <w:u w:val="none"/>
                <w:lang w:val="en-US" w:eastAsia="zh-CN"/>
              </w:rPr>
              <w:t>SO</w:t>
            </w:r>
            <w:r>
              <w:rPr>
                <w:rFonts w:hint="eastAsia" w:ascii="Times New Roman" w:hAnsi="Times New Roman" w:cs="Times New Roman"/>
                <w:b w:val="0"/>
                <w:bCs w:val="0"/>
                <w:color w:val="000000"/>
                <w:sz w:val="24"/>
                <w:szCs w:val="24"/>
                <w:highlight w:val="none"/>
                <w:u w:val="none"/>
                <w:vertAlign w:val="subscript"/>
                <w:lang w:val="en-US" w:eastAsia="zh-CN"/>
              </w:rPr>
              <w:t>2</w:t>
            </w:r>
            <w:r>
              <w:rPr>
                <w:rFonts w:hint="eastAsia" w:ascii="Times New Roman" w:hAnsi="Times New Roman" w:cs="Times New Roman"/>
                <w:b w:val="0"/>
                <w:bCs w:val="0"/>
                <w:color w:val="000000"/>
                <w:sz w:val="24"/>
                <w:szCs w:val="24"/>
                <w:highlight w:val="none"/>
                <w:u w:val="none"/>
                <w:lang w:val="en-US" w:eastAsia="zh-CN"/>
              </w:rPr>
              <w:t>、NOx</w:t>
            </w:r>
          </w:p>
        </w:tc>
        <w:tc>
          <w:tcPr>
            <w:tcW w:w="437" w:type="dxa"/>
            <w:vMerge w:val="continue"/>
            <w:vAlign w:val="center"/>
          </w:tcPr>
          <w:p>
            <w:pPr>
              <w:widowControl/>
              <w:adjustRightInd w:val="0"/>
              <w:snapToGrid w:val="0"/>
              <w:jc w:val="center"/>
              <w:rPr>
                <w:sz w:val="24"/>
                <w:szCs w:val="24"/>
              </w:rPr>
            </w:pPr>
          </w:p>
        </w:tc>
        <w:tc>
          <w:tcPr>
            <w:tcW w:w="400" w:type="dxa"/>
            <w:vMerge w:val="continue"/>
            <w:vAlign w:val="center"/>
          </w:tcPr>
          <w:p>
            <w:pPr>
              <w:widowControl/>
              <w:adjustRightInd w:val="0"/>
              <w:snapToGrid w:val="0"/>
              <w:jc w:val="center"/>
              <w:rPr>
                <w:sz w:val="24"/>
                <w:szCs w:val="24"/>
              </w:rPr>
            </w:pPr>
          </w:p>
        </w:tc>
        <w:tc>
          <w:tcPr>
            <w:tcW w:w="3525" w:type="dxa"/>
            <w:vAlign w:val="center"/>
          </w:tcPr>
          <w:p>
            <w:pPr>
              <w:spacing w:line="240" w:lineRule="atLeast"/>
              <w:jc w:val="center"/>
              <w:rPr>
                <w:sz w:val="24"/>
                <w:szCs w:val="24"/>
              </w:rPr>
            </w:pPr>
            <w:r>
              <w:rPr>
                <w:rFonts w:hint="eastAsia" w:ascii="Times New Roman" w:hAnsi="Times New Roman" w:eastAsia="宋体" w:cs="Times New Roman"/>
                <w:b w:val="0"/>
                <w:bCs w:val="0"/>
                <w:color w:val="000000"/>
                <w:sz w:val="24"/>
                <w:szCs w:val="24"/>
                <w:highlight w:val="none"/>
                <w:u w:val="none"/>
                <w:lang w:eastAsia="zh-CN"/>
              </w:rPr>
              <w:t>液化石油气</w:t>
            </w:r>
            <w:r>
              <w:rPr>
                <w:rFonts w:hint="eastAsia" w:cs="Times New Roman"/>
                <w:b w:val="0"/>
                <w:bCs w:val="0"/>
                <w:color w:val="000000"/>
                <w:sz w:val="24"/>
                <w:szCs w:val="24"/>
                <w:highlight w:val="none"/>
                <w:u w:val="none"/>
                <w:lang w:eastAsia="zh-CN"/>
              </w:rPr>
              <w:t>低氮</w:t>
            </w:r>
            <w:r>
              <w:rPr>
                <w:rFonts w:hint="eastAsia" w:ascii="Times New Roman" w:hAnsi="Times New Roman" w:eastAsia="宋体" w:cs="Times New Roman"/>
                <w:b w:val="0"/>
                <w:bCs w:val="0"/>
                <w:color w:val="000000"/>
                <w:sz w:val="24"/>
                <w:szCs w:val="24"/>
                <w:highlight w:val="none"/>
                <w:u w:val="none"/>
                <w:lang w:eastAsia="zh-CN"/>
              </w:rPr>
              <w:t>燃烧供热产生的废气</w:t>
            </w:r>
            <w:r>
              <w:rPr>
                <w:rFonts w:hint="eastAsia" w:ascii="Times New Roman" w:hAnsi="Times New Roman" w:eastAsia="宋体" w:cs="Times New Roman"/>
                <w:b w:val="0"/>
                <w:bCs w:val="0"/>
                <w:color w:val="000000"/>
                <w:sz w:val="24"/>
                <w:szCs w:val="24"/>
                <w:highlight w:val="none"/>
                <w:u w:val="none"/>
                <w:lang w:val="en-US" w:eastAsia="zh-CN"/>
              </w:rPr>
              <w:t>与</w:t>
            </w:r>
            <w:r>
              <w:rPr>
                <w:rFonts w:hint="eastAsia" w:cs="Times New Roman"/>
                <w:b w:val="0"/>
                <w:bCs w:val="0"/>
                <w:color w:val="000000"/>
                <w:sz w:val="24"/>
                <w:szCs w:val="24"/>
                <w:highlight w:val="none"/>
                <w:u w:val="none"/>
                <w:lang w:val="en-US" w:eastAsia="zh-CN"/>
              </w:rPr>
              <w:t>上料、</w:t>
            </w:r>
            <w:r>
              <w:rPr>
                <w:rFonts w:hint="eastAsia" w:ascii="Times New Roman" w:hAnsi="Times New Roman" w:eastAsia="宋体" w:cs="Times New Roman"/>
                <w:b w:val="0"/>
                <w:bCs w:val="0"/>
                <w:color w:val="000000"/>
                <w:sz w:val="24"/>
                <w:szCs w:val="24"/>
                <w:highlight w:val="none"/>
                <w:u w:val="none"/>
                <w:lang w:val="en-US" w:eastAsia="zh-CN"/>
              </w:rPr>
              <w:t>干燥、筛</w:t>
            </w:r>
            <w:r>
              <w:rPr>
                <w:rFonts w:hint="eastAsia" w:cs="Times New Roman"/>
                <w:b w:val="0"/>
                <w:bCs w:val="0"/>
                <w:color w:val="000000"/>
                <w:sz w:val="24"/>
                <w:szCs w:val="24"/>
                <w:highlight w:val="none"/>
                <w:u w:val="none"/>
                <w:lang w:val="en-US" w:eastAsia="zh-CN"/>
              </w:rPr>
              <w:t>分</w:t>
            </w:r>
            <w:r>
              <w:rPr>
                <w:rFonts w:hint="default" w:ascii="Times New Roman" w:hAnsi="Times New Roman" w:eastAsia="宋体" w:cs="Times New Roman"/>
                <w:b w:val="0"/>
                <w:bCs w:val="0"/>
                <w:color w:val="000000"/>
                <w:sz w:val="24"/>
                <w:szCs w:val="24"/>
                <w:highlight w:val="none"/>
                <w:u w:val="none"/>
                <w:lang w:eastAsia="zh-CN"/>
              </w:rPr>
              <w:t>工序产生的</w:t>
            </w:r>
            <w:r>
              <w:rPr>
                <w:rFonts w:hint="eastAsia" w:ascii="Times New Roman" w:hAnsi="Times New Roman" w:eastAsia="宋体" w:cs="Times New Roman"/>
                <w:b w:val="0"/>
                <w:bCs w:val="0"/>
                <w:color w:val="000000"/>
                <w:sz w:val="24"/>
                <w:szCs w:val="24"/>
                <w:highlight w:val="none"/>
                <w:u w:val="none"/>
                <w:lang w:eastAsia="zh-CN"/>
              </w:rPr>
              <w:t>污染物共用</w:t>
            </w:r>
            <w:r>
              <w:rPr>
                <w:rFonts w:hint="eastAsia" w:ascii="Times New Roman" w:hAnsi="Times New Roman" w:eastAsia="宋体" w:cs="Times New Roman"/>
                <w:b w:val="0"/>
                <w:bCs w:val="0"/>
                <w:color w:val="000000"/>
                <w:sz w:val="24"/>
                <w:szCs w:val="24"/>
                <w:highlight w:val="none"/>
                <w:u w:val="none"/>
                <w:lang w:val="en-US" w:eastAsia="zh-CN"/>
              </w:rPr>
              <w:t>1套袋式除尘器</w:t>
            </w:r>
            <w:r>
              <w:rPr>
                <w:rFonts w:hint="eastAsia" w:ascii="Times New Roman" w:hAnsi="Times New Roman" w:cs="Times New Roman"/>
                <w:b w:val="0"/>
                <w:bCs w:val="0"/>
                <w:color w:val="000000"/>
                <w:sz w:val="24"/>
                <w:szCs w:val="24"/>
                <w:highlight w:val="none"/>
                <w:u w:val="none"/>
                <w:lang w:val="en-US" w:eastAsia="zh-CN"/>
              </w:rPr>
              <w:t>（TA001）</w:t>
            </w:r>
            <w:r>
              <w:rPr>
                <w:rFonts w:hint="eastAsia" w:ascii="Times New Roman" w:hAnsi="Times New Roman" w:eastAsia="宋体" w:cs="Times New Roman"/>
                <w:b w:val="0"/>
                <w:bCs w:val="0"/>
                <w:color w:val="000000"/>
                <w:sz w:val="24"/>
                <w:szCs w:val="24"/>
                <w:highlight w:val="none"/>
                <w:u w:val="none"/>
                <w:lang w:val="en-US" w:eastAsia="zh-CN"/>
              </w:rPr>
              <w:t>+</w:t>
            </w:r>
            <w:r>
              <w:rPr>
                <w:rFonts w:hint="default" w:ascii="Times New Roman" w:hAnsi="Times New Roman" w:eastAsia="宋体" w:cs="Times New Roman"/>
                <w:b w:val="0"/>
                <w:bCs w:val="0"/>
                <w:color w:val="000000"/>
                <w:sz w:val="24"/>
                <w:szCs w:val="24"/>
                <w:highlight w:val="none"/>
                <w:u w:val="none"/>
                <w:lang w:val="en-US" w:eastAsia="zh-CN"/>
              </w:rPr>
              <w:t>1根15m高排气筒</w:t>
            </w:r>
            <w:r>
              <w:rPr>
                <w:rFonts w:hint="eastAsia" w:ascii="Times New Roman" w:hAnsi="Times New Roman" w:cs="Times New Roman"/>
                <w:b w:val="0"/>
                <w:bCs w:val="0"/>
                <w:color w:val="000000"/>
                <w:sz w:val="24"/>
                <w:szCs w:val="24"/>
                <w:highlight w:val="none"/>
                <w:u w:val="none"/>
                <w:lang w:val="en-US" w:eastAsia="zh-CN"/>
              </w:rPr>
              <w:t>（DA001）</w:t>
            </w:r>
            <w:r>
              <w:rPr>
                <w:rFonts w:hint="default" w:ascii="Times New Roman" w:hAnsi="Times New Roman" w:eastAsia="宋体" w:cs="Times New Roman"/>
                <w:b w:val="0"/>
                <w:bCs w:val="0"/>
                <w:color w:val="000000"/>
                <w:sz w:val="24"/>
                <w:szCs w:val="24"/>
                <w:highlight w:val="none"/>
                <w:u w:val="none"/>
                <w:lang w:val="en-US" w:eastAsia="zh-CN"/>
              </w:rPr>
              <w:t>排放</w:t>
            </w:r>
          </w:p>
        </w:tc>
        <w:tc>
          <w:tcPr>
            <w:tcW w:w="1549" w:type="dxa"/>
            <w:vMerge w:val="continue"/>
            <w:vAlign w:val="center"/>
          </w:tcPr>
          <w:p>
            <w:pPr>
              <w:widowControl/>
              <w:adjustRightInd w:val="0"/>
              <w:snapToGrid w:val="0"/>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64" w:type="dxa"/>
            <w:vMerge w:val="continue"/>
            <w:vAlign w:val="center"/>
          </w:tcPr>
          <w:p>
            <w:pPr>
              <w:widowControl/>
              <w:adjustRightInd w:val="0"/>
              <w:snapToGrid w:val="0"/>
              <w:jc w:val="center"/>
              <w:rPr>
                <w:rFonts w:hint="eastAsia" w:cs="Times New Roman"/>
                <w:sz w:val="24"/>
                <w:szCs w:val="24"/>
                <w:lang w:eastAsia="zh-CN"/>
              </w:rPr>
            </w:pPr>
          </w:p>
        </w:tc>
        <w:tc>
          <w:tcPr>
            <w:tcW w:w="600" w:type="dxa"/>
            <w:vMerge w:val="continue"/>
            <w:vAlign w:val="center"/>
          </w:tcPr>
          <w:p>
            <w:pPr>
              <w:widowControl/>
              <w:adjustRightInd w:val="0"/>
              <w:snapToGrid w:val="0"/>
              <w:jc w:val="center"/>
              <w:rPr>
                <w:rFonts w:hint="eastAsia" w:cs="Times New Roman"/>
                <w:sz w:val="24"/>
                <w:szCs w:val="24"/>
                <w:lang w:eastAsia="zh-CN"/>
              </w:rPr>
            </w:pPr>
          </w:p>
        </w:tc>
        <w:tc>
          <w:tcPr>
            <w:tcW w:w="1525" w:type="dxa"/>
            <w:gridSpan w:val="2"/>
            <w:vAlign w:val="center"/>
          </w:tcPr>
          <w:p>
            <w:pPr>
              <w:spacing w:line="240" w:lineRule="atLeast"/>
              <w:jc w:val="center"/>
              <w:rPr>
                <w:rFonts w:hint="default" w:ascii="Times New Roman" w:hAnsi="Times New Roman" w:eastAsia="宋体" w:cs="Times New Roman"/>
                <w:b w:val="0"/>
                <w:bCs w:val="0"/>
                <w:color w:val="000000"/>
                <w:sz w:val="24"/>
                <w:szCs w:val="24"/>
                <w:highlight w:val="none"/>
                <w:u w:val="none"/>
              </w:rPr>
            </w:pPr>
            <w:r>
              <w:rPr>
                <w:rFonts w:hint="eastAsia" w:ascii="Times New Roman" w:hAnsi="Times New Roman" w:eastAsia="宋体" w:cs="Times New Roman"/>
                <w:b w:val="0"/>
                <w:bCs w:val="0"/>
                <w:color w:val="000000"/>
                <w:sz w:val="24"/>
                <w:szCs w:val="24"/>
                <w:highlight w:val="none"/>
                <w:u w:val="none"/>
                <w:lang w:eastAsia="zh-CN"/>
              </w:rPr>
              <w:t>筛</w:t>
            </w:r>
            <w:r>
              <w:rPr>
                <w:rFonts w:hint="eastAsia" w:cs="Times New Roman"/>
                <w:b w:val="0"/>
                <w:bCs w:val="0"/>
                <w:color w:val="000000"/>
                <w:sz w:val="24"/>
                <w:szCs w:val="24"/>
                <w:highlight w:val="none"/>
                <w:u w:val="none"/>
                <w:lang w:eastAsia="zh-CN"/>
              </w:rPr>
              <w:t>分</w:t>
            </w:r>
            <w:r>
              <w:rPr>
                <w:rFonts w:hint="eastAsia" w:ascii="Times New Roman" w:hAnsi="Times New Roman" w:eastAsia="宋体" w:cs="Times New Roman"/>
                <w:b w:val="0"/>
                <w:bCs w:val="0"/>
                <w:color w:val="000000"/>
                <w:sz w:val="24"/>
                <w:szCs w:val="24"/>
                <w:highlight w:val="none"/>
                <w:u w:val="none"/>
                <w:lang w:eastAsia="zh-CN"/>
              </w:rPr>
              <w:t>工序</w:t>
            </w:r>
          </w:p>
          <w:p>
            <w:pPr>
              <w:spacing w:line="240" w:lineRule="atLeast"/>
              <w:jc w:val="center"/>
              <w:rPr>
                <w:rFonts w:hint="eastAsia" w:ascii="Times New Roman" w:hAnsi="Times New Roman" w:eastAsia="宋体" w:cs="Times New Roman"/>
                <w:b w:val="0"/>
                <w:bCs w:val="0"/>
                <w:color w:val="000000"/>
                <w:kern w:val="2"/>
                <w:sz w:val="24"/>
                <w:szCs w:val="24"/>
                <w:highlight w:val="none"/>
                <w:u w:val="none"/>
                <w:lang w:val="en-US" w:eastAsia="zh-CN" w:bidi="ar-SA"/>
              </w:rPr>
            </w:pPr>
            <w:r>
              <w:rPr>
                <w:rFonts w:hint="eastAsia" w:cs="Times New Roman"/>
                <w:b w:val="0"/>
                <w:bCs w:val="0"/>
                <w:color w:val="000000"/>
                <w:sz w:val="24"/>
                <w:szCs w:val="24"/>
                <w:highlight w:val="none"/>
                <w:u w:val="none"/>
                <w:lang w:eastAsia="zh-CN"/>
              </w:rPr>
              <w:t>产生的颗粒物</w:t>
            </w:r>
          </w:p>
        </w:tc>
        <w:tc>
          <w:tcPr>
            <w:tcW w:w="437" w:type="dxa"/>
            <w:vMerge w:val="continue"/>
            <w:vAlign w:val="center"/>
          </w:tcPr>
          <w:p>
            <w:pPr>
              <w:widowControl/>
              <w:adjustRightInd w:val="0"/>
              <w:snapToGrid w:val="0"/>
              <w:jc w:val="center"/>
              <w:rPr>
                <w:rFonts w:hint="eastAsia" w:cs="Times New Roman"/>
                <w:sz w:val="24"/>
                <w:szCs w:val="24"/>
                <w:lang w:eastAsia="zh-CN"/>
              </w:rPr>
            </w:pPr>
          </w:p>
        </w:tc>
        <w:tc>
          <w:tcPr>
            <w:tcW w:w="400" w:type="dxa"/>
            <w:vMerge w:val="continue"/>
            <w:vAlign w:val="center"/>
          </w:tcPr>
          <w:p>
            <w:pPr>
              <w:widowControl/>
              <w:adjustRightInd w:val="0"/>
              <w:snapToGrid w:val="0"/>
              <w:jc w:val="center"/>
              <w:rPr>
                <w:rFonts w:hint="eastAsia" w:cs="Times New Roman"/>
                <w:sz w:val="24"/>
                <w:szCs w:val="24"/>
                <w:lang w:eastAsia="zh-CN"/>
              </w:rPr>
            </w:pPr>
          </w:p>
        </w:tc>
        <w:tc>
          <w:tcPr>
            <w:tcW w:w="3525" w:type="dxa"/>
            <w:vAlign w:val="center"/>
          </w:tcPr>
          <w:p>
            <w:pPr>
              <w:spacing w:line="240" w:lineRule="atLeast"/>
              <w:jc w:val="center"/>
              <w:rPr>
                <w:rFonts w:hint="eastAsia" w:cs="Times New Roman"/>
                <w:sz w:val="24"/>
                <w:szCs w:val="24"/>
                <w:lang w:eastAsia="zh-CN"/>
              </w:rPr>
            </w:pPr>
            <w:r>
              <w:rPr>
                <w:b w:val="0"/>
                <w:bCs w:val="0"/>
                <w:color w:val="000000"/>
                <w:sz w:val="24"/>
                <w:szCs w:val="24"/>
                <w:highlight w:val="none"/>
                <w:u w:val="none"/>
              </w:rPr>
              <w:t>封闭车间内对</w:t>
            </w:r>
            <w:r>
              <w:rPr>
                <w:rFonts w:hint="eastAsia"/>
                <w:b w:val="0"/>
                <w:bCs w:val="0"/>
                <w:color w:val="000000"/>
                <w:sz w:val="24"/>
                <w:szCs w:val="24"/>
                <w:highlight w:val="none"/>
                <w:u w:val="none"/>
                <w:lang w:eastAsia="zh-CN"/>
              </w:rPr>
              <w:t>滚筒筛</w:t>
            </w:r>
            <w:r>
              <w:rPr>
                <w:rFonts w:hint="eastAsia"/>
                <w:b w:val="0"/>
                <w:bCs w:val="0"/>
                <w:color w:val="000000"/>
                <w:sz w:val="24"/>
                <w:szCs w:val="24"/>
                <w:highlight w:val="none"/>
                <w:u w:val="none"/>
              </w:rPr>
              <w:t>二次封闭</w:t>
            </w:r>
            <w:r>
              <w:rPr>
                <w:rFonts w:hint="eastAsia"/>
                <w:b w:val="0"/>
                <w:bCs w:val="0"/>
                <w:color w:val="000000"/>
                <w:sz w:val="24"/>
                <w:szCs w:val="24"/>
                <w:highlight w:val="none"/>
                <w:u w:val="none"/>
                <w:lang w:eastAsia="zh-CN"/>
              </w:rPr>
              <w:t>并安装集尘设施</w:t>
            </w:r>
            <w:r>
              <w:rPr>
                <w:rFonts w:hint="eastAsia"/>
                <w:b w:val="0"/>
                <w:bCs w:val="0"/>
                <w:color w:val="000000"/>
                <w:sz w:val="24"/>
                <w:szCs w:val="24"/>
                <w:highlight w:val="none"/>
                <w:u w:val="none"/>
              </w:rPr>
              <w:t>，</w:t>
            </w:r>
            <w:r>
              <w:rPr>
                <w:rFonts w:hint="eastAsia" w:ascii="Times New Roman" w:hAnsi="Times New Roman" w:cs="Times New Roman"/>
                <w:b w:val="0"/>
                <w:bCs w:val="0"/>
                <w:color w:val="000000"/>
                <w:sz w:val="24"/>
                <w:szCs w:val="24"/>
                <w:highlight w:val="none"/>
                <w:u w:val="none"/>
              </w:rPr>
              <w:t>并</w:t>
            </w:r>
            <w:r>
              <w:rPr>
                <w:rFonts w:hint="eastAsia" w:ascii="Times New Roman" w:hAnsi="Times New Roman" w:cs="Times New Roman"/>
                <w:b w:val="0"/>
                <w:bCs w:val="0"/>
                <w:color w:val="000000"/>
                <w:sz w:val="24"/>
                <w:szCs w:val="24"/>
                <w:highlight w:val="none"/>
                <w:u w:val="none"/>
                <w:lang w:eastAsia="zh-CN"/>
              </w:rPr>
              <w:t>在</w:t>
            </w:r>
            <w:r>
              <w:rPr>
                <w:rFonts w:hint="eastAsia" w:ascii="Times New Roman" w:hAnsi="Times New Roman" w:eastAsia="宋体" w:cs="Times New Roman"/>
                <w:b w:val="0"/>
                <w:bCs w:val="0"/>
                <w:color w:val="000000"/>
                <w:sz w:val="24"/>
                <w:szCs w:val="24"/>
                <w:highlight w:val="none"/>
                <w:u w:val="none"/>
                <w:lang w:eastAsia="zh-CN"/>
              </w:rPr>
              <w:t>滚</w:t>
            </w:r>
            <w:r>
              <w:rPr>
                <w:rFonts w:hint="eastAsia"/>
                <w:b w:val="0"/>
                <w:bCs w:val="0"/>
                <w:color w:val="000000"/>
                <w:sz w:val="24"/>
                <w:szCs w:val="24"/>
                <w:highlight w:val="none"/>
                <w:u w:val="none"/>
                <w:lang w:eastAsia="zh-CN"/>
              </w:rPr>
              <w:t>筒筛进料口</w:t>
            </w:r>
            <w:r>
              <w:rPr>
                <w:rFonts w:hint="eastAsia" w:ascii="Times New Roman" w:hAnsi="Times New Roman" w:cs="Times New Roman"/>
                <w:b w:val="0"/>
                <w:bCs w:val="0"/>
                <w:color w:val="000000"/>
                <w:sz w:val="24"/>
                <w:szCs w:val="24"/>
                <w:highlight w:val="none"/>
                <w:u w:val="none"/>
              </w:rPr>
              <w:t>安装集尘</w:t>
            </w:r>
            <w:r>
              <w:rPr>
                <w:rFonts w:hint="eastAsia" w:ascii="Times New Roman" w:hAnsi="Times New Roman" w:cs="Times New Roman"/>
                <w:b w:val="0"/>
                <w:bCs w:val="0"/>
                <w:color w:val="000000"/>
                <w:sz w:val="24"/>
                <w:szCs w:val="24"/>
                <w:highlight w:val="none"/>
                <w:u w:val="none"/>
                <w:lang w:eastAsia="zh-CN"/>
              </w:rPr>
              <w:t>罩</w:t>
            </w:r>
            <w:r>
              <w:rPr>
                <w:b w:val="0"/>
                <w:bCs w:val="0"/>
                <w:color w:val="000000"/>
                <w:sz w:val="24"/>
                <w:szCs w:val="24"/>
                <w:highlight w:val="none"/>
                <w:u w:val="none"/>
              </w:rPr>
              <w:t>，</w:t>
            </w:r>
            <w:r>
              <w:rPr>
                <w:rFonts w:hint="eastAsia"/>
                <w:b w:val="0"/>
                <w:bCs w:val="0"/>
                <w:color w:val="000000"/>
                <w:sz w:val="24"/>
                <w:szCs w:val="24"/>
                <w:highlight w:val="none"/>
                <w:u w:val="none"/>
                <w:lang w:eastAsia="zh-CN"/>
              </w:rPr>
              <w:t>收集</w:t>
            </w:r>
            <w:r>
              <w:rPr>
                <w:b w:val="0"/>
                <w:bCs w:val="0"/>
                <w:color w:val="000000"/>
                <w:sz w:val="24"/>
                <w:szCs w:val="24"/>
                <w:highlight w:val="none"/>
                <w:u w:val="none"/>
              </w:rPr>
              <w:t>物料采用密封输送皮带在设备间封闭连接，</w:t>
            </w:r>
            <w:r>
              <w:rPr>
                <w:rFonts w:hint="eastAsia"/>
                <w:b w:val="0"/>
                <w:bCs w:val="0"/>
                <w:color w:val="000000"/>
                <w:sz w:val="24"/>
                <w:szCs w:val="24"/>
                <w:highlight w:val="none"/>
                <w:u w:val="none"/>
                <w:lang w:eastAsia="zh-CN"/>
              </w:rPr>
              <w:t>收集的颗粒物</w:t>
            </w:r>
            <w:r>
              <w:rPr>
                <w:rFonts w:hint="eastAsia" w:ascii="Times New Roman" w:hAnsi="Times New Roman" w:eastAsia="宋体" w:cs="Times New Roman"/>
                <w:b w:val="0"/>
                <w:bCs w:val="0"/>
                <w:color w:val="000000"/>
                <w:sz w:val="24"/>
                <w:szCs w:val="24"/>
                <w:highlight w:val="none"/>
                <w:u w:val="none"/>
                <w:lang w:val="en-US" w:eastAsia="zh-CN"/>
              </w:rPr>
              <w:t>与</w:t>
            </w:r>
            <w:r>
              <w:rPr>
                <w:rFonts w:hint="eastAsia" w:cs="Times New Roman"/>
                <w:b w:val="0"/>
                <w:bCs w:val="0"/>
                <w:color w:val="000000"/>
                <w:sz w:val="24"/>
                <w:szCs w:val="24"/>
                <w:highlight w:val="none"/>
                <w:u w:val="none"/>
                <w:lang w:val="en-US" w:eastAsia="zh-CN"/>
              </w:rPr>
              <w:t>上料、</w:t>
            </w:r>
            <w:r>
              <w:rPr>
                <w:rFonts w:hint="eastAsia" w:ascii="Times New Roman" w:hAnsi="Times New Roman" w:eastAsia="宋体" w:cs="Times New Roman"/>
                <w:b w:val="0"/>
                <w:bCs w:val="0"/>
                <w:color w:val="000000"/>
                <w:sz w:val="24"/>
                <w:szCs w:val="24"/>
                <w:highlight w:val="none"/>
                <w:u w:val="none"/>
                <w:lang w:val="en-US" w:eastAsia="zh-CN"/>
              </w:rPr>
              <w:t>干燥</w:t>
            </w:r>
            <w:r>
              <w:rPr>
                <w:rFonts w:hint="default" w:ascii="Times New Roman" w:hAnsi="Times New Roman" w:eastAsia="宋体" w:cs="Times New Roman"/>
                <w:b w:val="0"/>
                <w:bCs w:val="0"/>
                <w:color w:val="000000"/>
                <w:sz w:val="24"/>
                <w:szCs w:val="24"/>
                <w:highlight w:val="none"/>
                <w:u w:val="none"/>
                <w:lang w:eastAsia="zh-CN"/>
              </w:rPr>
              <w:t>工序产生的</w:t>
            </w:r>
            <w:r>
              <w:rPr>
                <w:rFonts w:hint="eastAsia" w:ascii="Times New Roman" w:hAnsi="Times New Roman" w:eastAsia="宋体" w:cs="Times New Roman"/>
                <w:b w:val="0"/>
                <w:bCs w:val="0"/>
                <w:color w:val="000000"/>
                <w:sz w:val="24"/>
                <w:szCs w:val="24"/>
                <w:highlight w:val="none"/>
                <w:u w:val="none"/>
                <w:lang w:eastAsia="zh-CN"/>
              </w:rPr>
              <w:t>污染物共用</w:t>
            </w:r>
            <w:r>
              <w:rPr>
                <w:rFonts w:hint="eastAsia" w:ascii="Times New Roman" w:hAnsi="Times New Roman" w:eastAsia="宋体" w:cs="Times New Roman"/>
                <w:b w:val="0"/>
                <w:bCs w:val="0"/>
                <w:color w:val="000000"/>
                <w:sz w:val="24"/>
                <w:szCs w:val="24"/>
                <w:highlight w:val="none"/>
                <w:u w:val="none"/>
                <w:lang w:val="en-US" w:eastAsia="zh-CN"/>
              </w:rPr>
              <w:t>1套袋式除尘器</w:t>
            </w:r>
            <w:r>
              <w:rPr>
                <w:rFonts w:hint="eastAsia" w:ascii="Times New Roman" w:hAnsi="Times New Roman" w:cs="Times New Roman"/>
                <w:b w:val="0"/>
                <w:bCs w:val="0"/>
                <w:color w:val="000000"/>
                <w:sz w:val="24"/>
                <w:szCs w:val="24"/>
                <w:highlight w:val="none"/>
                <w:u w:val="none"/>
                <w:lang w:val="en-US" w:eastAsia="zh-CN"/>
              </w:rPr>
              <w:t>（TA001）</w:t>
            </w:r>
            <w:r>
              <w:rPr>
                <w:rFonts w:hint="eastAsia" w:ascii="Times New Roman" w:hAnsi="Times New Roman" w:eastAsia="宋体" w:cs="Times New Roman"/>
                <w:b w:val="0"/>
                <w:bCs w:val="0"/>
                <w:color w:val="000000"/>
                <w:sz w:val="24"/>
                <w:szCs w:val="24"/>
                <w:highlight w:val="none"/>
                <w:u w:val="none"/>
                <w:lang w:val="en-US" w:eastAsia="zh-CN"/>
              </w:rPr>
              <w:t>+</w:t>
            </w:r>
            <w:r>
              <w:rPr>
                <w:rFonts w:hint="default" w:ascii="Times New Roman" w:hAnsi="Times New Roman" w:eastAsia="宋体" w:cs="Times New Roman"/>
                <w:b w:val="0"/>
                <w:bCs w:val="0"/>
                <w:color w:val="000000"/>
                <w:sz w:val="24"/>
                <w:szCs w:val="24"/>
                <w:highlight w:val="none"/>
                <w:u w:val="none"/>
                <w:lang w:val="en-US" w:eastAsia="zh-CN"/>
              </w:rPr>
              <w:t>1根15m高排气筒</w:t>
            </w:r>
            <w:r>
              <w:rPr>
                <w:rFonts w:hint="eastAsia" w:ascii="Times New Roman" w:hAnsi="Times New Roman" w:cs="Times New Roman"/>
                <w:b w:val="0"/>
                <w:bCs w:val="0"/>
                <w:color w:val="000000"/>
                <w:sz w:val="24"/>
                <w:szCs w:val="24"/>
                <w:highlight w:val="none"/>
                <w:u w:val="none"/>
                <w:lang w:val="en-US" w:eastAsia="zh-CN"/>
              </w:rPr>
              <w:t>（DA001）</w:t>
            </w:r>
            <w:r>
              <w:rPr>
                <w:rFonts w:hint="default" w:ascii="Times New Roman" w:hAnsi="Times New Roman" w:eastAsia="宋体" w:cs="Times New Roman"/>
                <w:b w:val="0"/>
                <w:bCs w:val="0"/>
                <w:color w:val="000000"/>
                <w:sz w:val="24"/>
                <w:szCs w:val="24"/>
                <w:highlight w:val="none"/>
                <w:u w:val="none"/>
                <w:lang w:val="en-US" w:eastAsia="zh-CN"/>
              </w:rPr>
              <w:t>排放</w:t>
            </w:r>
          </w:p>
        </w:tc>
        <w:tc>
          <w:tcPr>
            <w:tcW w:w="1549" w:type="dxa"/>
            <w:vMerge w:val="continue"/>
            <w:vAlign w:val="center"/>
          </w:tcPr>
          <w:p>
            <w:pPr>
              <w:widowControl/>
              <w:adjustRightInd w:val="0"/>
              <w:snapToGrid w:val="0"/>
              <w:jc w:val="center"/>
              <w:rPr>
                <w:rFonts w:hint="eastAsia" w:cs="Times New Roman"/>
                <w:sz w:val="24"/>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64" w:type="dxa"/>
            <w:vMerge w:val="continue"/>
            <w:vAlign w:val="center"/>
          </w:tcPr>
          <w:p>
            <w:pPr>
              <w:widowControl/>
              <w:adjustRightInd w:val="0"/>
              <w:snapToGrid w:val="0"/>
              <w:jc w:val="center"/>
              <w:rPr>
                <w:rFonts w:hint="eastAsia" w:cs="Times New Roman"/>
                <w:sz w:val="24"/>
                <w:szCs w:val="24"/>
                <w:lang w:eastAsia="zh-CN"/>
              </w:rPr>
            </w:pPr>
          </w:p>
        </w:tc>
        <w:tc>
          <w:tcPr>
            <w:tcW w:w="600" w:type="dxa"/>
            <w:vMerge w:val="continue"/>
            <w:vAlign w:val="center"/>
          </w:tcPr>
          <w:p>
            <w:pPr>
              <w:widowControl/>
              <w:adjustRightInd w:val="0"/>
              <w:snapToGrid w:val="0"/>
              <w:jc w:val="center"/>
              <w:rPr>
                <w:rFonts w:hint="eastAsia" w:cs="Times New Roman"/>
                <w:sz w:val="24"/>
                <w:szCs w:val="24"/>
                <w:lang w:eastAsia="zh-CN"/>
              </w:rPr>
            </w:pPr>
          </w:p>
        </w:tc>
        <w:tc>
          <w:tcPr>
            <w:tcW w:w="1525" w:type="dxa"/>
            <w:gridSpan w:val="2"/>
            <w:vAlign w:val="center"/>
          </w:tcPr>
          <w:p>
            <w:pPr>
              <w:spacing w:line="240" w:lineRule="atLeast"/>
              <w:jc w:val="center"/>
              <w:rPr>
                <w:rFonts w:hint="eastAsia" w:ascii="Times New Roman" w:hAnsi="Times New Roman" w:eastAsia="宋体" w:cs="Times New Roman"/>
                <w:b w:val="0"/>
                <w:bCs w:val="0"/>
                <w:color w:val="000000"/>
                <w:sz w:val="24"/>
                <w:szCs w:val="24"/>
                <w:highlight w:val="none"/>
                <w:u w:val="none"/>
                <w:lang w:eastAsia="zh-CN"/>
              </w:rPr>
            </w:pPr>
            <w:r>
              <w:rPr>
                <w:rFonts w:hint="eastAsia" w:ascii="Times New Roman" w:hAnsi="Times New Roman" w:cs="Times New Roman"/>
                <w:b w:val="0"/>
                <w:bCs w:val="0"/>
                <w:color w:val="000000"/>
                <w:sz w:val="24"/>
                <w:szCs w:val="24"/>
                <w:highlight w:val="none"/>
                <w:u w:val="none"/>
                <w:lang w:eastAsia="zh-CN"/>
              </w:rPr>
              <w:t>包装工序</w:t>
            </w:r>
          </w:p>
          <w:p>
            <w:pPr>
              <w:spacing w:line="240" w:lineRule="atLeast"/>
              <w:jc w:val="center"/>
              <w:rPr>
                <w:rFonts w:hint="eastAsia" w:ascii="Times New Roman" w:hAnsi="Times New Roman" w:eastAsia="宋体" w:cs="Times New Roman"/>
                <w:b w:val="0"/>
                <w:bCs w:val="0"/>
                <w:color w:val="000000"/>
                <w:kern w:val="2"/>
                <w:sz w:val="24"/>
                <w:szCs w:val="24"/>
                <w:highlight w:val="none"/>
                <w:u w:val="none"/>
                <w:lang w:val="en-US" w:eastAsia="zh-CN" w:bidi="ar-SA"/>
              </w:rPr>
            </w:pPr>
            <w:r>
              <w:rPr>
                <w:rFonts w:hint="eastAsia" w:cs="Times New Roman"/>
                <w:b w:val="0"/>
                <w:bCs w:val="0"/>
                <w:color w:val="000000"/>
                <w:sz w:val="24"/>
                <w:szCs w:val="24"/>
                <w:highlight w:val="none"/>
                <w:u w:val="none"/>
                <w:lang w:eastAsia="zh-CN"/>
              </w:rPr>
              <w:t>产生的颗粒物</w:t>
            </w:r>
          </w:p>
        </w:tc>
        <w:tc>
          <w:tcPr>
            <w:tcW w:w="437" w:type="dxa"/>
            <w:vMerge w:val="continue"/>
            <w:vAlign w:val="center"/>
          </w:tcPr>
          <w:p>
            <w:pPr>
              <w:widowControl/>
              <w:adjustRightInd w:val="0"/>
              <w:snapToGrid w:val="0"/>
              <w:jc w:val="center"/>
              <w:rPr>
                <w:rFonts w:hint="eastAsia" w:cs="Times New Roman"/>
                <w:sz w:val="24"/>
                <w:szCs w:val="24"/>
                <w:lang w:eastAsia="zh-CN"/>
              </w:rPr>
            </w:pPr>
          </w:p>
        </w:tc>
        <w:tc>
          <w:tcPr>
            <w:tcW w:w="400" w:type="dxa"/>
            <w:vMerge w:val="continue"/>
            <w:vAlign w:val="center"/>
          </w:tcPr>
          <w:p>
            <w:pPr>
              <w:widowControl/>
              <w:adjustRightInd w:val="0"/>
              <w:snapToGrid w:val="0"/>
              <w:jc w:val="center"/>
              <w:rPr>
                <w:rFonts w:hint="eastAsia" w:cs="Times New Roman"/>
                <w:sz w:val="24"/>
                <w:szCs w:val="24"/>
                <w:lang w:eastAsia="zh-CN"/>
              </w:rPr>
            </w:pPr>
          </w:p>
        </w:tc>
        <w:tc>
          <w:tcPr>
            <w:tcW w:w="3525" w:type="dxa"/>
            <w:vAlign w:val="center"/>
          </w:tcPr>
          <w:p>
            <w:pPr>
              <w:spacing w:line="240" w:lineRule="atLeast"/>
              <w:jc w:val="center"/>
              <w:rPr>
                <w:rFonts w:hint="eastAsia" w:cs="Times New Roman"/>
                <w:sz w:val="24"/>
                <w:szCs w:val="24"/>
                <w:lang w:eastAsia="zh-CN"/>
              </w:rPr>
            </w:pPr>
            <w:r>
              <w:rPr>
                <w:b w:val="0"/>
                <w:bCs w:val="0"/>
                <w:color w:val="000000"/>
                <w:sz w:val="24"/>
                <w:szCs w:val="24"/>
                <w:highlight w:val="none"/>
                <w:u w:val="none"/>
              </w:rPr>
              <w:t>封闭车间内对</w:t>
            </w:r>
            <w:r>
              <w:rPr>
                <w:rFonts w:hint="eastAsia"/>
                <w:b w:val="0"/>
                <w:bCs w:val="0"/>
                <w:color w:val="000000"/>
                <w:sz w:val="24"/>
                <w:szCs w:val="24"/>
                <w:highlight w:val="none"/>
                <w:u w:val="none"/>
                <w:lang w:eastAsia="zh-CN"/>
              </w:rPr>
              <w:t>包装机</w:t>
            </w:r>
            <w:r>
              <w:rPr>
                <w:rFonts w:hint="eastAsia"/>
                <w:b w:val="0"/>
                <w:bCs w:val="0"/>
                <w:color w:val="000000"/>
                <w:sz w:val="24"/>
                <w:szCs w:val="24"/>
                <w:highlight w:val="none"/>
                <w:u w:val="none"/>
              </w:rPr>
              <w:t>二次封闭</w:t>
            </w:r>
            <w:r>
              <w:rPr>
                <w:rFonts w:hint="eastAsia"/>
                <w:b w:val="0"/>
                <w:bCs w:val="0"/>
                <w:color w:val="000000"/>
                <w:sz w:val="24"/>
                <w:szCs w:val="24"/>
                <w:highlight w:val="none"/>
                <w:u w:val="none"/>
                <w:lang w:eastAsia="zh-CN"/>
              </w:rPr>
              <w:t>并安装集尘设施</w:t>
            </w:r>
            <w:r>
              <w:rPr>
                <w:rFonts w:hint="eastAsia"/>
                <w:b w:val="0"/>
                <w:bCs w:val="0"/>
                <w:color w:val="000000"/>
                <w:sz w:val="24"/>
                <w:szCs w:val="24"/>
                <w:highlight w:val="none"/>
                <w:u w:val="none"/>
              </w:rPr>
              <w:t>，</w:t>
            </w:r>
            <w:r>
              <w:rPr>
                <w:rFonts w:hint="eastAsia" w:ascii="Times New Roman" w:hAnsi="Times New Roman" w:cs="Times New Roman"/>
                <w:b w:val="0"/>
                <w:bCs w:val="0"/>
                <w:color w:val="000000"/>
                <w:sz w:val="24"/>
                <w:szCs w:val="24"/>
                <w:highlight w:val="none"/>
                <w:u w:val="none"/>
              </w:rPr>
              <w:t>并</w:t>
            </w:r>
            <w:r>
              <w:rPr>
                <w:rFonts w:hint="eastAsia" w:ascii="Times New Roman" w:hAnsi="Times New Roman" w:cs="Times New Roman"/>
                <w:b w:val="0"/>
                <w:bCs w:val="0"/>
                <w:color w:val="000000"/>
                <w:sz w:val="24"/>
                <w:szCs w:val="24"/>
                <w:highlight w:val="none"/>
                <w:u w:val="none"/>
                <w:lang w:eastAsia="zh-CN"/>
              </w:rPr>
              <w:t>在</w:t>
            </w:r>
            <w:r>
              <w:rPr>
                <w:rFonts w:hint="eastAsia" w:cs="Times New Roman"/>
                <w:b w:val="0"/>
                <w:bCs w:val="0"/>
                <w:color w:val="000000"/>
                <w:sz w:val="24"/>
                <w:szCs w:val="24"/>
                <w:highlight w:val="none"/>
                <w:u w:val="none"/>
                <w:lang w:eastAsia="zh-CN"/>
              </w:rPr>
              <w:t>包装机</w:t>
            </w:r>
            <w:r>
              <w:rPr>
                <w:rFonts w:hint="eastAsia" w:ascii="Times New Roman" w:hAnsi="Times New Roman" w:eastAsia="宋体" w:cs="Times New Roman"/>
                <w:b w:val="0"/>
                <w:bCs w:val="0"/>
                <w:color w:val="000000"/>
                <w:sz w:val="24"/>
                <w:szCs w:val="24"/>
                <w:highlight w:val="none"/>
                <w:u w:val="none"/>
                <w:lang w:eastAsia="zh-CN"/>
              </w:rPr>
              <w:t>出料口</w:t>
            </w:r>
            <w:r>
              <w:rPr>
                <w:rFonts w:hint="eastAsia" w:ascii="Times New Roman" w:hAnsi="Times New Roman" w:cs="Times New Roman"/>
                <w:b w:val="0"/>
                <w:bCs w:val="0"/>
                <w:color w:val="000000"/>
                <w:sz w:val="24"/>
                <w:szCs w:val="24"/>
                <w:highlight w:val="none"/>
                <w:u w:val="none"/>
              </w:rPr>
              <w:t>安装集尘</w:t>
            </w:r>
            <w:r>
              <w:rPr>
                <w:rFonts w:hint="eastAsia" w:ascii="Times New Roman" w:hAnsi="Times New Roman" w:cs="Times New Roman"/>
                <w:b w:val="0"/>
                <w:bCs w:val="0"/>
                <w:color w:val="000000"/>
                <w:sz w:val="24"/>
                <w:szCs w:val="24"/>
                <w:highlight w:val="none"/>
                <w:u w:val="none"/>
                <w:lang w:eastAsia="zh-CN"/>
              </w:rPr>
              <w:t>罩</w:t>
            </w:r>
            <w:r>
              <w:rPr>
                <w:b w:val="0"/>
                <w:bCs w:val="0"/>
                <w:color w:val="000000"/>
                <w:sz w:val="24"/>
                <w:szCs w:val="24"/>
                <w:highlight w:val="none"/>
                <w:u w:val="none"/>
              </w:rPr>
              <w:t>，</w:t>
            </w:r>
            <w:r>
              <w:rPr>
                <w:rFonts w:hint="eastAsia"/>
                <w:b w:val="0"/>
                <w:bCs w:val="0"/>
                <w:color w:val="000000"/>
                <w:sz w:val="24"/>
                <w:szCs w:val="24"/>
                <w:highlight w:val="none"/>
                <w:u w:val="none"/>
                <w:lang w:eastAsia="zh-CN"/>
              </w:rPr>
              <w:t>收集</w:t>
            </w:r>
            <w:r>
              <w:rPr>
                <w:b w:val="0"/>
                <w:bCs w:val="0"/>
                <w:color w:val="000000"/>
                <w:sz w:val="24"/>
                <w:szCs w:val="24"/>
                <w:highlight w:val="none"/>
                <w:u w:val="none"/>
              </w:rPr>
              <w:t>物料采用密封输送皮带在设备间封闭连接，产尘经</w:t>
            </w:r>
            <w:r>
              <w:rPr>
                <w:rFonts w:hint="eastAsia"/>
                <w:b w:val="0"/>
                <w:bCs w:val="0"/>
                <w:color w:val="000000"/>
                <w:sz w:val="24"/>
                <w:szCs w:val="24"/>
                <w:highlight w:val="none"/>
                <w:u w:val="none"/>
              </w:rPr>
              <w:t>封闭</w:t>
            </w:r>
            <w:r>
              <w:rPr>
                <w:b w:val="0"/>
                <w:bCs w:val="0"/>
                <w:color w:val="000000"/>
                <w:sz w:val="24"/>
                <w:szCs w:val="24"/>
                <w:highlight w:val="none"/>
                <w:u w:val="none"/>
              </w:rPr>
              <w:t>集气管道抽吸</w:t>
            </w:r>
            <w:r>
              <w:rPr>
                <w:rFonts w:hint="eastAsia"/>
                <w:b w:val="0"/>
                <w:bCs w:val="0"/>
                <w:color w:val="000000"/>
                <w:sz w:val="24"/>
                <w:szCs w:val="24"/>
                <w:highlight w:val="none"/>
                <w:u w:val="none"/>
              </w:rPr>
              <w:t>至</w:t>
            </w:r>
            <w:r>
              <w:rPr>
                <w:rFonts w:hint="eastAsia"/>
                <w:b w:val="0"/>
                <w:bCs w:val="0"/>
                <w:color w:val="000000"/>
                <w:sz w:val="24"/>
                <w:szCs w:val="24"/>
                <w:highlight w:val="none"/>
                <w:u w:val="none"/>
                <w:lang w:eastAsia="zh-CN"/>
              </w:rPr>
              <w:t>脉冲</w:t>
            </w:r>
            <w:r>
              <w:rPr>
                <w:b w:val="0"/>
                <w:bCs w:val="0"/>
                <w:color w:val="000000"/>
                <w:sz w:val="24"/>
                <w:szCs w:val="24"/>
                <w:highlight w:val="none"/>
                <w:u w:val="none"/>
              </w:rPr>
              <w:t>袋式除尘器</w:t>
            </w:r>
            <w:r>
              <w:rPr>
                <w:rFonts w:hint="eastAsia" w:ascii="Times New Roman" w:hAnsi="Times New Roman" w:cs="Times New Roman"/>
                <w:b w:val="0"/>
                <w:bCs w:val="0"/>
                <w:color w:val="000000"/>
                <w:sz w:val="24"/>
                <w:szCs w:val="24"/>
                <w:highlight w:val="none"/>
                <w:u w:val="none"/>
                <w:lang w:val="en-US" w:eastAsia="zh-CN"/>
              </w:rPr>
              <w:t>（TA002）</w:t>
            </w:r>
            <w:r>
              <w:rPr>
                <w:b w:val="0"/>
                <w:bCs w:val="0"/>
                <w:color w:val="000000"/>
                <w:sz w:val="24"/>
                <w:szCs w:val="24"/>
                <w:highlight w:val="none"/>
                <w:u w:val="none"/>
              </w:rPr>
              <w:t>处理</w:t>
            </w:r>
            <w:r>
              <w:rPr>
                <w:rFonts w:hint="eastAsia" w:ascii="Times New Roman" w:hAnsi="Times New Roman" w:cs="Times New Roman" w:eastAsiaTheme="minorEastAsia"/>
                <w:bCs/>
                <w:color w:val="000000"/>
                <w:sz w:val="24"/>
                <w:szCs w:val="24"/>
                <w:highlight w:val="none"/>
                <w:lang w:eastAsia="zh-CN"/>
              </w:rPr>
              <w:t>达标后，与上料、干燥、筛分工序除尘器共用</w:t>
            </w:r>
            <w:r>
              <w:rPr>
                <w:b w:val="0"/>
                <w:bCs w:val="0"/>
                <w:color w:val="000000"/>
                <w:sz w:val="24"/>
                <w:szCs w:val="24"/>
                <w:highlight w:val="none"/>
                <w:u w:val="none"/>
              </w:rPr>
              <w:t>1根15m高排气筒</w:t>
            </w:r>
            <w:r>
              <w:rPr>
                <w:rFonts w:hint="eastAsia" w:ascii="Times New Roman" w:hAnsi="Times New Roman" w:cs="Times New Roman"/>
                <w:b w:val="0"/>
                <w:bCs w:val="0"/>
                <w:color w:val="000000"/>
                <w:sz w:val="24"/>
                <w:szCs w:val="24"/>
                <w:highlight w:val="none"/>
                <w:u w:val="none"/>
                <w:lang w:val="en-US" w:eastAsia="zh-CN"/>
              </w:rPr>
              <w:t>（DA001）</w:t>
            </w:r>
            <w:r>
              <w:rPr>
                <w:b w:val="0"/>
                <w:bCs w:val="0"/>
                <w:color w:val="000000"/>
                <w:sz w:val="24"/>
                <w:szCs w:val="24"/>
                <w:highlight w:val="none"/>
                <w:u w:val="none"/>
              </w:rPr>
              <w:t>排放</w:t>
            </w:r>
          </w:p>
        </w:tc>
        <w:tc>
          <w:tcPr>
            <w:tcW w:w="1549" w:type="dxa"/>
            <w:vMerge w:val="continue"/>
            <w:vAlign w:val="center"/>
          </w:tcPr>
          <w:p>
            <w:pPr>
              <w:widowControl/>
              <w:adjustRightInd w:val="0"/>
              <w:snapToGrid w:val="0"/>
              <w:jc w:val="center"/>
              <w:rPr>
                <w:rFonts w:hint="eastAsia" w:cs="Times New Roman"/>
                <w:sz w:val="24"/>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764" w:type="dxa"/>
            <w:vMerge w:val="continue"/>
            <w:vAlign w:val="center"/>
          </w:tcPr>
          <w:p>
            <w:pPr>
              <w:adjustRightInd w:val="0"/>
              <w:snapToGrid w:val="0"/>
              <w:jc w:val="center"/>
              <w:rPr>
                <w:sz w:val="24"/>
                <w:szCs w:val="24"/>
              </w:rPr>
            </w:pPr>
          </w:p>
        </w:tc>
        <w:tc>
          <w:tcPr>
            <w:tcW w:w="2125" w:type="dxa"/>
            <w:gridSpan w:val="3"/>
            <w:vAlign w:val="center"/>
          </w:tcPr>
          <w:p>
            <w:pPr>
              <w:widowControl/>
              <w:adjustRightInd w:val="0"/>
              <w:snapToGrid w:val="0"/>
              <w:jc w:val="center"/>
              <w:rPr>
                <w:rFonts w:hint="eastAsia" w:ascii="Times New Roman" w:hAnsi="Times New Roman" w:eastAsia="宋体" w:cs="Times New Roman"/>
                <w:sz w:val="24"/>
                <w:szCs w:val="24"/>
                <w:lang w:eastAsia="zh-CN"/>
              </w:rPr>
            </w:pPr>
            <w:r>
              <w:rPr>
                <w:rFonts w:hint="default" w:ascii="Times New Roman" w:hAnsi="Times New Roman" w:cs="Times New Roman"/>
                <w:sz w:val="24"/>
                <w:szCs w:val="24"/>
                <w:lang w:eastAsia="zh-CN"/>
              </w:rPr>
              <w:t>车辆运输</w:t>
            </w:r>
          </w:p>
        </w:tc>
        <w:tc>
          <w:tcPr>
            <w:tcW w:w="437" w:type="dxa"/>
            <w:vAlign w:val="center"/>
          </w:tcPr>
          <w:p>
            <w:pPr>
              <w:widowControl/>
              <w:adjustRightInd w:val="0"/>
              <w:snapToGrid w:val="0"/>
              <w:jc w:val="center"/>
              <w:rPr>
                <w:rFonts w:hint="eastAsia" w:ascii="Times New Roman" w:hAnsi="Times New Roman" w:cs="Times New Roman"/>
                <w:sz w:val="24"/>
                <w:szCs w:val="24"/>
              </w:rPr>
            </w:pPr>
            <w:r>
              <w:rPr>
                <w:rFonts w:hint="eastAsia" w:ascii="Times New Roman" w:hAnsi="Times New Roman" w:cs="Times New Roman"/>
                <w:sz w:val="24"/>
                <w:szCs w:val="24"/>
              </w:rPr>
              <w:t>颗粒物</w:t>
            </w:r>
          </w:p>
        </w:tc>
        <w:tc>
          <w:tcPr>
            <w:tcW w:w="400" w:type="dxa"/>
            <w:vAlign w:val="center"/>
          </w:tcPr>
          <w:p>
            <w:pPr>
              <w:widowControl/>
              <w:adjustRightInd w:val="0"/>
              <w:snapToGrid w:val="0"/>
              <w:jc w:val="center"/>
              <w:rPr>
                <w:rFonts w:hint="eastAsia" w:cs="Times New Roman"/>
                <w:sz w:val="24"/>
                <w:szCs w:val="24"/>
                <w:lang w:eastAsia="zh-CN"/>
              </w:rPr>
            </w:pPr>
            <w:r>
              <w:rPr>
                <w:rFonts w:hint="eastAsia" w:cs="Times New Roman"/>
                <w:sz w:val="24"/>
                <w:szCs w:val="24"/>
                <w:lang w:eastAsia="zh-CN"/>
              </w:rPr>
              <w:t>无组织</w:t>
            </w:r>
          </w:p>
        </w:tc>
        <w:tc>
          <w:tcPr>
            <w:tcW w:w="3525" w:type="dxa"/>
            <w:vAlign w:val="center"/>
          </w:tcPr>
          <w:p>
            <w:pPr>
              <w:widowControl/>
              <w:jc w:val="center"/>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厂区车间及道路硬化，设置自动洗车装置</w:t>
            </w:r>
          </w:p>
        </w:tc>
        <w:tc>
          <w:tcPr>
            <w:tcW w:w="1549" w:type="dxa"/>
            <w:vMerge w:val="continue"/>
            <w:vAlign w:val="center"/>
          </w:tcPr>
          <w:p>
            <w:pPr>
              <w:widowControl/>
              <w:adjustRightInd w:val="0"/>
              <w:snapToGrid w:val="0"/>
              <w:jc w:val="center"/>
              <w:rPr>
                <w:rFonts w:hint="eastAsia" w:ascii="Times New Roman" w:hAnsi="Times New Roman"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64" w:type="dxa"/>
            <w:vMerge w:val="restart"/>
            <w:vAlign w:val="center"/>
          </w:tcPr>
          <w:p>
            <w:pPr>
              <w:adjustRightInd w:val="0"/>
              <w:snapToGrid w:val="0"/>
              <w:jc w:val="center"/>
              <w:rPr>
                <w:sz w:val="24"/>
                <w:szCs w:val="24"/>
              </w:rPr>
            </w:pPr>
            <w:r>
              <w:rPr>
                <w:sz w:val="24"/>
                <w:szCs w:val="24"/>
              </w:rPr>
              <w:t>地表水环境</w:t>
            </w:r>
          </w:p>
        </w:tc>
        <w:tc>
          <w:tcPr>
            <w:tcW w:w="2125" w:type="dxa"/>
            <w:gridSpan w:val="3"/>
            <w:vAlign w:val="center"/>
          </w:tcPr>
          <w:p>
            <w:pPr>
              <w:adjustRightInd w:val="0"/>
              <w:snapToGrid w:val="0"/>
              <w:jc w:val="center"/>
              <w:rPr>
                <w:sz w:val="24"/>
                <w:szCs w:val="24"/>
              </w:rPr>
            </w:pPr>
            <w:r>
              <w:rPr>
                <w:kern w:val="0"/>
                <w:sz w:val="24"/>
                <w:szCs w:val="24"/>
              </w:rPr>
              <w:t>生活废水</w:t>
            </w:r>
          </w:p>
        </w:tc>
        <w:tc>
          <w:tcPr>
            <w:tcW w:w="837" w:type="dxa"/>
            <w:gridSpan w:val="2"/>
            <w:vAlign w:val="center"/>
          </w:tcPr>
          <w:p>
            <w:pPr>
              <w:jc w:val="center"/>
              <w:rPr>
                <w:sz w:val="24"/>
                <w:szCs w:val="24"/>
              </w:rPr>
            </w:pPr>
            <w:r>
              <w:rPr>
                <w:sz w:val="24"/>
                <w:szCs w:val="24"/>
              </w:rPr>
              <w:t>COD</w:t>
            </w:r>
          </w:p>
          <w:p>
            <w:pPr>
              <w:pStyle w:val="8"/>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BOD</w:t>
            </w:r>
          </w:p>
          <w:p>
            <w:pPr>
              <w:pStyle w:val="8"/>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SS</w:t>
            </w:r>
          </w:p>
          <w:p>
            <w:pPr>
              <w:adjustRightInd w:val="0"/>
              <w:snapToGrid w:val="0"/>
              <w:jc w:val="center"/>
              <w:rPr>
                <w:sz w:val="24"/>
                <w:szCs w:val="24"/>
              </w:rPr>
            </w:pPr>
            <w:r>
              <w:rPr>
                <w:rFonts w:ascii="Times New Roman" w:hAnsi="Times New Roman" w:eastAsia="宋体" w:cs="Times New Roman"/>
                <w:kern w:val="2"/>
                <w:sz w:val="24"/>
                <w:szCs w:val="24"/>
                <w:lang w:val="en-US" w:eastAsia="zh-CN" w:bidi="ar-SA"/>
              </w:rPr>
              <w:t>NH</w:t>
            </w:r>
            <w:r>
              <w:rPr>
                <w:rFonts w:ascii="Times New Roman" w:hAnsi="Times New Roman" w:eastAsia="宋体" w:cs="Times New Roman"/>
                <w:kern w:val="2"/>
                <w:sz w:val="24"/>
                <w:szCs w:val="24"/>
                <w:vertAlign w:val="subscript"/>
                <w:lang w:val="en-US" w:eastAsia="zh-CN" w:bidi="ar-SA"/>
              </w:rPr>
              <w:t>3</w:t>
            </w:r>
            <w:r>
              <w:rPr>
                <w:rFonts w:ascii="Times New Roman" w:hAnsi="Times New Roman" w:eastAsia="宋体" w:cs="Times New Roman"/>
                <w:kern w:val="2"/>
                <w:sz w:val="24"/>
                <w:szCs w:val="24"/>
                <w:lang w:val="en-US" w:eastAsia="zh-CN" w:bidi="ar-SA"/>
              </w:rPr>
              <w:t>-N</w:t>
            </w:r>
          </w:p>
        </w:tc>
        <w:tc>
          <w:tcPr>
            <w:tcW w:w="3525" w:type="dxa"/>
            <w:vAlign w:val="center"/>
          </w:tcPr>
          <w:p>
            <w:pPr>
              <w:widowControl/>
              <w:jc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依托鲁山县森发木材有限公司</w:t>
            </w:r>
            <w:r>
              <w:rPr>
                <w:rFonts w:hint="default" w:ascii="Times New Roman" w:hAnsi="Times New Roman" w:eastAsia="宋体" w:cs="Times New Roman"/>
                <w:sz w:val="24"/>
                <w:szCs w:val="24"/>
                <w:lang w:val="en-US" w:eastAsia="zh-CN"/>
              </w:rPr>
              <w:t>厂区现有化粪池（1座，</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m</w:t>
            </w:r>
            <w:r>
              <w:rPr>
                <w:rFonts w:hint="default" w:ascii="Times New Roman" w:hAnsi="Times New Roman" w:eastAsia="宋体" w:cs="Times New Roman"/>
                <w:sz w:val="24"/>
                <w:szCs w:val="24"/>
                <w:vertAlign w:val="superscript"/>
                <w:lang w:val="en-US" w:eastAsia="zh-CN"/>
              </w:rPr>
              <w:t>3</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处理后，</w:t>
            </w:r>
            <w:r>
              <w:rPr>
                <w:rFonts w:hint="eastAsia"/>
                <w:sz w:val="24"/>
                <w:szCs w:val="24"/>
                <w:lang w:eastAsia="zh-CN"/>
              </w:rPr>
              <w:t>定期清掏用作农肥</w:t>
            </w:r>
          </w:p>
        </w:tc>
        <w:tc>
          <w:tcPr>
            <w:tcW w:w="1549" w:type="dxa"/>
            <w:vAlign w:val="center"/>
          </w:tcPr>
          <w:p>
            <w:pPr>
              <w:widowControl/>
              <w:jc w:val="center"/>
              <w:rPr>
                <w:sz w:val="24"/>
                <w:szCs w:val="24"/>
              </w:rPr>
            </w:pPr>
            <w:r>
              <w:rPr>
                <w:rFonts w:hint="eastAsia"/>
                <w:b w:val="0"/>
                <w:bCs w:val="0"/>
                <w:sz w:val="24"/>
                <w:szCs w:val="24"/>
                <w:highlight w:val="none"/>
                <w:u w:val="none"/>
                <w:lang w:eastAsia="zh-CN"/>
              </w:rPr>
              <w:t>综合利用</w:t>
            </w:r>
            <w:r>
              <w:rPr>
                <w:sz w:val="24"/>
                <w:szCs w:val="24"/>
              </w:rPr>
              <w:t>，不外排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64" w:type="dxa"/>
            <w:vMerge w:val="continue"/>
            <w:vAlign w:val="center"/>
          </w:tcPr>
          <w:p>
            <w:pPr>
              <w:adjustRightInd w:val="0"/>
              <w:snapToGrid w:val="0"/>
              <w:jc w:val="center"/>
              <w:rPr>
                <w:sz w:val="24"/>
                <w:szCs w:val="24"/>
              </w:rPr>
            </w:pPr>
          </w:p>
        </w:tc>
        <w:tc>
          <w:tcPr>
            <w:tcW w:w="2125" w:type="dxa"/>
            <w:gridSpan w:val="3"/>
            <w:vAlign w:val="center"/>
          </w:tcPr>
          <w:p>
            <w:pPr>
              <w:adjustRightInd w:val="0"/>
              <w:snapToGrid w:val="0"/>
              <w:jc w:val="center"/>
              <w:rPr>
                <w:kern w:val="0"/>
                <w:sz w:val="24"/>
                <w:szCs w:val="24"/>
              </w:rPr>
            </w:pPr>
            <w:r>
              <w:rPr>
                <w:kern w:val="0"/>
                <w:sz w:val="24"/>
                <w:szCs w:val="24"/>
              </w:rPr>
              <w:t>车辆冲洗废水</w:t>
            </w:r>
          </w:p>
        </w:tc>
        <w:tc>
          <w:tcPr>
            <w:tcW w:w="837" w:type="dxa"/>
            <w:gridSpan w:val="2"/>
            <w:vAlign w:val="center"/>
          </w:tcPr>
          <w:p>
            <w:pPr>
              <w:jc w:val="center"/>
              <w:rPr>
                <w:sz w:val="24"/>
                <w:szCs w:val="24"/>
              </w:rPr>
            </w:pPr>
            <w:r>
              <w:rPr>
                <w:sz w:val="24"/>
                <w:szCs w:val="24"/>
              </w:rPr>
              <w:t>SS</w:t>
            </w:r>
          </w:p>
        </w:tc>
        <w:tc>
          <w:tcPr>
            <w:tcW w:w="3525" w:type="dxa"/>
            <w:vAlign w:val="center"/>
          </w:tcPr>
          <w:p>
            <w:pPr>
              <w:widowControl/>
              <w:jc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沉淀池（1座，5m</w:t>
            </w:r>
            <w:r>
              <w:rPr>
                <w:rFonts w:hint="eastAsia" w:ascii="Times New Roman" w:hAnsi="Times New Roman" w:eastAsia="宋体" w:cs="Times New Roman"/>
                <w:sz w:val="24"/>
                <w:szCs w:val="24"/>
                <w:vertAlign w:val="superscript"/>
                <w:lang w:val="en-US" w:eastAsia="zh-CN"/>
              </w:rPr>
              <w:t>3</w:t>
            </w:r>
            <w:r>
              <w:rPr>
                <w:rFonts w:hint="eastAsia" w:ascii="Times New Roman" w:hAnsi="Times New Roman" w:eastAsia="宋体" w:cs="Times New Roman"/>
                <w:sz w:val="24"/>
                <w:szCs w:val="24"/>
                <w:lang w:val="en-US" w:eastAsia="zh-CN"/>
              </w:rPr>
              <w:t>）处理</w:t>
            </w:r>
            <w:r>
              <w:rPr>
                <w:rFonts w:hint="eastAsia" w:cs="Times New Roman"/>
                <w:sz w:val="24"/>
                <w:szCs w:val="24"/>
                <w:lang w:val="en-US" w:eastAsia="zh-CN"/>
              </w:rPr>
              <w:t>后</w:t>
            </w:r>
            <w:r>
              <w:rPr>
                <w:sz w:val="24"/>
                <w:szCs w:val="24"/>
              </w:rPr>
              <w:t>循环利</w:t>
            </w:r>
          </w:p>
        </w:tc>
        <w:tc>
          <w:tcPr>
            <w:tcW w:w="1549" w:type="dxa"/>
            <w:vAlign w:val="center"/>
          </w:tcPr>
          <w:p>
            <w:pPr>
              <w:widowControl/>
              <w:jc w:val="center"/>
              <w:rPr>
                <w:sz w:val="24"/>
                <w:szCs w:val="24"/>
              </w:rPr>
            </w:pPr>
            <w:r>
              <w:rPr>
                <w:sz w:val="24"/>
                <w:szCs w:val="24"/>
              </w:rPr>
              <w:t>循环利用，不外排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64" w:type="dxa"/>
            <w:vMerge w:val="continue"/>
            <w:vAlign w:val="center"/>
          </w:tcPr>
          <w:p>
            <w:pPr>
              <w:adjustRightInd w:val="0"/>
              <w:snapToGrid w:val="0"/>
              <w:jc w:val="center"/>
              <w:rPr>
                <w:sz w:val="24"/>
                <w:szCs w:val="24"/>
              </w:rPr>
            </w:pPr>
          </w:p>
        </w:tc>
        <w:tc>
          <w:tcPr>
            <w:tcW w:w="2125" w:type="dxa"/>
            <w:gridSpan w:val="3"/>
            <w:vAlign w:val="center"/>
          </w:tcPr>
          <w:p>
            <w:pPr>
              <w:adjustRightInd w:val="0"/>
              <w:snapToGrid w:val="0"/>
              <w:jc w:val="center"/>
              <w:rPr>
                <w:rFonts w:hint="eastAsia" w:eastAsia="宋体"/>
                <w:kern w:val="0"/>
                <w:sz w:val="24"/>
                <w:szCs w:val="24"/>
                <w:lang w:eastAsia="zh-CN"/>
              </w:rPr>
            </w:pPr>
            <w:r>
              <w:rPr>
                <w:rFonts w:hint="eastAsia"/>
                <w:kern w:val="0"/>
                <w:sz w:val="24"/>
                <w:szCs w:val="24"/>
                <w:lang w:eastAsia="zh-CN"/>
              </w:rPr>
              <w:t>初期雨水</w:t>
            </w:r>
          </w:p>
        </w:tc>
        <w:tc>
          <w:tcPr>
            <w:tcW w:w="837" w:type="dxa"/>
            <w:gridSpan w:val="2"/>
            <w:vAlign w:val="center"/>
          </w:tcPr>
          <w:p>
            <w:pPr>
              <w:jc w:val="center"/>
              <w:rPr>
                <w:sz w:val="24"/>
                <w:szCs w:val="24"/>
              </w:rPr>
            </w:pPr>
            <w:r>
              <w:rPr>
                <w:sz w:val="24"/>
                <w:szCs w:val="24"/>
              </w:rPr>
              <w:t>SS</w:t>
            </w:r>
          </w:p>
        </w:tc>
        <w:tc>
          <w:tcPr>
            <w:tcW w:w="3525" w:type="dxa"/>
            <w:vAlign w:val="center"/>
          </w:tcPr>
          <w:p>
            <w:pPr>
              <w:widowControl/>
              <w:jc w:val="center"/>
              <w:rPr>
                <w:rFonts w:hint="default"/>
                <w:sz w:val="24"/>
                <w:szCs w:val="24"/>
                <w:lang w:val="en-US"/>
              </w:rPr>
            </w:pPr>
            <w:r>
              <w:rPr>
                <w:rFonts w:hint="eastAsia" w:ascii="Times New Roman" w:hAnsi="Times New Roman" w:cs="Times New Roman"/>
                <w:color w:val="000000"/>
                <w:sz w:val="24"/>
                <w:szCs w:val="24"/>
                <w:lang w:eastAsia="zh-CN"/>
              </w:rPr>
              <w:t>初期雨水收集池</w:t>
            </w:r>
            <w:r>
              <w:rPr>
                <w:rFonts w:hint="default" w:ascii="Times New Roman" w:hAnsi="Times New Roman" w:cs="Times New Roman"/>
                <w:bCs/>
                <w:color w:val="000000"/>
                <w:sz w:val="24"/>
                <w:szCs w:val="24"/>
                <w:highlight w:val="none"/>
                <w:lang w:eastAsia="zh-CN"/>
              </w:rPr>
              <w:t>（</w:t>
            </w:r>
            <w:r>
              <w:rPr>
                <w:rFonts w:hint="default" w:ascii="Times New Roman" w:hAnsi="Times New Roman" w:cs="Times New Roman"/>
                <w:color w:val="000000"/>
                <w:sz w:val="24"/>
                <w:szCs w:val="24"/>
                <w:lang w:val="en-US" w:eastAsia="zh-CN"/>
              </w:rPr>
              <w:t>1座，</w:t>
            </w:r>
            <w:r>
              <w:rPr>
                <w:rFonts w:hint="eastAsia" w:cs="Times New Roman"/>
                <w:bCs/>
                <w:color w:val="000000"/>
                <w:sz w:val="24"/>
                <w:szCs w:val="24"/>
                <w:highlight w:val="none"/>
                <w:lang w:val="en-US" w:eastAsia="zh-CN"/>
              </w:rPr>
              <w:t>25</w:t>
            </w:r>
            <w:r>
              <w:rPr>
                <w:rFonts w:hint="default" w:ascii="Times New Roman" w:hAnsi="Times New Roman" w:cs="Times New Roman"/>
                <w:bCs/>
                <w:color w:val="000000"/>
                <w:sz w:val="24"/>
                <w:szCs w:val="24"/>
                <w:highlight w:val="none"/>
                <w:lang w:val="en-US" w:eastAsia="zh-CN"/>
              </w:rPr>
              <w:t>m</w:t>
            </w:r>
            <w:r>
              <w:rPr>
                <w:rFonts w:hint="default" w:ascii="Times New Roman" w:hAnsi="Times New Roman" w:cs="Times New Roman"/>
                <w:bCs/>
                <w:color w:val="000000"/>
                <w:sz w:val="24"/>
                <w:szCs w:val="24"/>
                <w:highlight w:val="none"/>
                <w:vertAlign w:val="superscript"/>
                <w:lang w:val="en-US" w:eastAsia="zh-CN"/>
              </w:rPr>
              <w:t>3</w:t>
            </w:r>
            <w:r>
              <w:rPr>
                <w:rFonts w:hint="default" w:ascii="Times New Roman" w:hAnsi="Times New Roman" w:cs="Times New Roman"/>
                <w:bCs/>
                <w:color w:val="000000"/>
                <w:sz w:val="24"/>
                <w:szCs w:val="24"/>
                <w:highlight w:val="none"/>
                <w:lang w:eastAsia="zh-CN"/>
              </w:rPr>
              <w:t>）</w:t>
            </w:r>
            <w:r>
              <w:rPr>
                <w:rFonts w:hint="eastAsia" w:ascii="Times New Roman" w:hAnsi="Times New Roman" w:cs="Times New Roman"/>
                <w:b w:val="0"/>
                <w:bCs w:val="0"/>
                <w:color w:val="000000"/>
                <w:sz w:val="24"/>
                <w:szCs w:val="24"/>
                <w:highlight w:val="none"/>
                <w:u w:val="none"/>
                <w:lang w:val="en-US" w:eastAsia="zh-CN"/>
              </w:rPr>
              <w:t>收集</w:t>
            </w:r>
            <w:r>
              <w:rPr>
                <w:rFonts w:hint="eastAsia" w:ascii="Times New Roman" w:hAnsi="Times New Roman" w:cs="Times New Roman"/>
                <w:b w:val="0"/>
                <w:bCs w:val="0"/>
                <w:color w:val="000000"/>
                <w:sz w:val="24"/>
                <w:szCs w:val="24"/>
                <w:highlight w:val="none"/>
                <w:u w:val="none"/>
                <w:lang w:eastAsia="zh-CN"/>
              </w:rPr>
              <w:t>后</w:t>
            </w:r>
            <w:r>
              <w:rPr>
                <w:rFonts w:hint="eastAsia" w:ascii="Times New Roman" w:hAnsi="Times New Roman" w:cs="Times New Roman"/>
                <w:b w:val="0"/>
                <w:bCs w:val="0"/>
                <w:color w:val="000000"/>
                <w:sz w:val="24"/>
                <w:szCs w:val="24"/>
                <w:highlight w:val="none"/>
                <w:u w:val="none"/>
                <w:lang w:val="en-US" w:eastAsia="zh-CN"/>
              </w:rPr>
              <w:t>用于洒水降尘</w:t>
            </w:r>
          </w:p>
        </w:tc>
        <w:tc>
          <w:tcPr>
            <w:tcW w:w="1549" w:type="dxa"/>
            <w:vAlign w:val="center"/>
          </w:tcPr>
          <w:p>
            <w:pPr>
              <w:widowControl/>
              <w:jc w:val="center"/>
              <w:rPr>
                <w:sz w:val="24"/>
                <w:szCs w:val="24"/>
              </w:rPr>
            </w:pPr>
            <w:r>
              <w:rPr>
                <w:rFonts w:hint="eastAsia"/>
                <w:b w:val="0"/>
                <w:bCs w:val="0"/>
                <w:sz w:val="24"/>
                <w:szCs w:val="24"/>
                <w:highlight w:val="none"/>
                <w:u w:val="none"/>
                <w:lang w:val="en-US" w:eastAsia="zh-CN"/>
              </w:rPr>
              <w:t>综合利用</w:t>
            </w:r>
            <w:r>
              <w:rPr>
                <w:sz w:val="24"/>
                <w:szCs w:val="24"/>
              </w:rPr>
              <w:t>，不外排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764" w:type="dxa"/>
            <w:vAlign w:val="center"/>
          </w:tcPr>
          <w:p>
            <w:pPr>
              <w:adjustRightInd w:val="0"/>
              <w:snapToGrid w:val="0"/>
              <w:jc w:val="center"/>
              <w:rPr>
                <w:sz w:val="24"/>
                <w:szCs w:val="24"/>
              </w:rPr>
            </w:pPr>
            <w:r>
              <w:rPr>
                <w:sz w:val="24"/>
                <w:szCs w:val="24"/>
              </w:rPr>
              <w:t>声环境</w:t>
            </w:r>
          </w:p>
        </w:tc>
        <w:tc>
          <w:tcPr>
            <w:tcW w:w="2125" w:type="dxa"/>
            <w:gridSpan w:val="3"/>
            <w:vAlign w:val="center"/>
          </w:tcPr>
          <w:p>
            <w:pPr>
              <w:adjustRightInd w:val="0"/>
              <w:snapToGrid w:val="0"/>
              <w:jc w:val="center"/>
              <w:rPr>
                <w:sz w:val="24"/>
                <w:szCs w:val="24"/>
              </w:rPr>
            </w:pPr>
            <w:r>
              <w:rPr>
                <w:kern w:val="0"/>
                <w:sz w:val="24"/>
                <w:szCs w:val="24"/>
              </w:rPr>
              <w:t>各生产设备</w:t>
            </w:r>
          </w:p>
        </w:tc>
        <w:tc>
          <w:tcPr>
            <w:tcW w:w="837" w:type="dxa"/>
            <w:gridSpan w:val="2"/>
            <w:vAlign w:val="center"/>
          </w:tcPr>
          <w:p>
            <w:pPr>
              <w:adjustRightInd w:val="0"/>
              <w:snapToGrid w:val="0"/>
              <w:jc w:val="center"/>
              <w:rPr>
                <w:sz w:val="24"/>
                <w:szCs w:val="24"/>
              </w:rPr>
            </w:pPr>
            <w:r>
              <w:rPr>
                <w:rFonts w:hint="eastAsia"/>
                <w:sz w:val="24"/>
                <w:szCs w:val="24"/>
              </w:rPr>
              <w:t>噪声</w:t>
            </w:r>
          </w:p>
        </w:tc>
        <w:tc>
          <w:tcPr>
            <w:tcW w:w="3525" w:type="dxa"/>
            <w:vAlign w:val="center"/>
          </w:tcPr>
          <w:p>
            <w:pPr>
              <w:adjustRightInd w:val="0"/>
              <w:snapToGrid w:val="0"/>
              <w:jc w:val="center"/>
              <w:rPr>
                <w:sz w:val="24"/>
                <w:szCs w:val="24"/>
              </w:rPr>
            </w:pPr>
            <w:r>
              <w:rPr>
                <w:rFonts w:hint="default" w:ascii="Times New Roman" w:hAnsi="Times New Roman" w:cs="Times New Roman"/>
                <w:b w:val="0"/>
                <w:bCs w:val="0"/>
                <w:color w:val="000000"/>
                <w:sz w:val="24"/>
                <w:szCs w:val="24"/>
                <w:highlight w:val="none"/>
                <w:u w:val="none"/>
              </w:rPr>
              <w:t>基础减震</w:t>
            </w:r>
            <w:r>
              <w:rPr>
                <w:rFonts w:hint="eastAsia" w:cs="Times New Roman"/>
                <w:b w:val="0"/>
                <w:bCs w:val="0"/>
                <w:color w:val="000000"/>
                <w:sz w:val="24"/>
                <w:szCs w:val="24"/>
                <w:highlight w:val="none"/>
                <w:u w:val="none"/>
                <w:lang w:eastAsia="zh-CN"/>
              </w:rPr>
              <w:t>，</w:t>
            </w:r>
            <w:r>
              <w:rPr>
                <w:rFonts w:hint="default" w:ascii="Times New Roman" w:hAnsi="Times New Roman" w:cs="Times New Roman"/>
                <w:b w:val="0"/>
                <w:bCs w:val="0"/>
                <w:color w:val="000000"/>
                <w:sz w:val="24"/>
                <w:szCs w:val="24"/>
                <w:highlight w:val="none"/>
                <w:u w:val="none"/>
              </w:rPr>
              <w:t>厂房隔声</w:t>
            </w:r>
          </w:p>
        </w:tc>
        <w:tc>
          <w:tcPr>
            <w:tcW w:w="1549" w:type="dxa"/>
            <w:vAlign w:val="center"/>
          </w:tcPr>
          <w:p>
            <w:pPr>
              <w:adjustRightInd w:val="0"/>
              <w:snapToGrid w:val="0"/>
              <w:jc w:val="center"/>
              <w:rPr>
                <w:sz w:val="24"/>
                <w:szCs w:val="24"/>
              </w:rPr>
            </w:pPr>
            <w:r>
              <w:rPr>
                <w:sz w:val="24"/>
                <w:szCs w:val="24"/>
              </w:rPr>
              <w:t>《工业企业厂界环境噪声排放标准》（GB12348-2008）</w:t>
            </w:r>
            <w:r>
              <w:rPr>
                <w:rFonts w:hint="eastAsia"/>
                <w:sz w:val="24"/>
                <w:szCs w:val="24"/>
              </w:rPr>
              <w:t>2</w:t>
            </w:r>
            <w:r>
              <w:rPr>
                <w:sz w:val="24"/>
                <w:szCs w:val="24"/>
              </w:rPr>
              <w:t>类标准限值要求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64" w:type="dxa"/>
            <w:vAlign w:val="center"/>
          </w:tcPr>
          <w:p>
            <w:pPr>
              <w:adjustRightInd w:val="0"/>
              <w:snapToGrid w:val="0"/>
              <w:jc w:val="center"/>
              <w:rPr>
                <w:sz w:val="24"/>
                <w:szCs w:val="24"/>
              </w:rPr>
            </w:pPr>
            <w:r>
              <w:rPr>
                <w:sz w:val="24"/>
                <w:szCs w:val="24"/>
              </w:rPr>
              <w:t>电磁辐射</w:t>
            </w:r>
          </w:p>
        </w:tc>
        <w:tc>
          <w:tcPr>
            <w:tcW w:w="2125" w:type="dxa"/>
            <w:gridSpan w:val="3"/>
            <w:vAlign w:val="center"/>
          </w:tcPr>
          <w:p>
            <w:pPr>
              <w:adjustRightInd w:val="0"/>
              <w:snapToGrid w:val="0"/>
              <w:jc w:val="center"/>
              <w:rPr>
                <w:sz w:val="24"/>
                <w:szCs w:val="24"/>
              </w:rPr>
            </w:pPr>
            <w:r>
              <w:rPr>
                <w:rFonts w:hint="eastAsia"/>
                <w:sz w:val="24"/>
                <w:szCs w:val="24"/>
              </w:rPr>
              <w:t>/</w:t>
            </w:r>
          </w:p>
        </w:tc>
        <w:tc>
          <w:tcPr>
            <w:tcW w:w="837" w:type="dxa"/>
            <w:gridSpan w:val="2"/>
            <w:vAlign w:val="center"/>
          </w:tcPr>
          <w:p>
            <w:pPr>
              <w:adjustRightInd w:val="0"/>
              <w:snapToGrid w:val="0"/>
              <w:jc w:val="center"/>
              <w:rPr>
                <w:sz w:val="24"/>
                <w:szCs w:val="24"/>
              </w:rPr>
            </w:pPr>
            <w:r>
              <w:rPr>
                <w:rFonts w:hint="eastAsia"/>
                <w:sz w:val="24"/>
                <w:szCs w:val="24"/>
              </w:rPr>
              <w:t>/</w:t>
            </w:r>
          </w:p>
        </w:tc>
        <w:tc>
          <w:tcPr>
            <w:tcW w:w="3525" w:type="dxa"/>
            <w:vAlign w:val="center"/>
          </w:tcPr>
          <w:p>
            <w:pPr>
              <w:adjustRightInd w:val="0"/>
              <w:snapToGrid w:val="0"/>
              <w:jc w:val="center"/>
              <w:rPr>
                <w:sz w:val="24"/>
                <w:szCs w:val="24"/>
              </w:rPr>
            </w:pPr>
            <w:r>
              <w:rPr>
                <w:rFonts w:hint="eastAsia"/>
                <w:sz w:val="24"/>
                <w:szCs w:val="24"/>
              </w:rPr>
              <w:t>/</w:t>
            </w:r>
          </w:p>
        </w:tc>
        <w:tc>
          <w:tcPr>
            <w:tcW w:w="1549" w:type="dxa"/>
            <w:vAlign w:val="center"/>
          </w:tcPr>
          <w:p>
            <w:pPr>
              <w:adjustRightInd w:val="0"/>
              <w:snapToGrid w:val="0"/>
              <w:jc w:val="center"/>
              <w:rPr>
                <w:sz w:val="24"/>
                <w:szCs w:val="24"/>
              </w:rPr>
            </w:pPr>
            <w:r>
              <w:rPr>
                <w:rFonts w:hint="eastAsia"/>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764" w:type="dxa"/>
            <w:vAlign w:val="center"/>
          </w:tcPr>
          <w:p>
            <w:pPr>
              <w:adjustRightInd w:val="0"/>
              <w:snapToGrid w:val="0"/>
              <w:jc w:val="center"/>
              <w:rPr>
                <w:sz w:val="24"/>
                <w:szCs w:val="24"/>
              </w:rPr>
            </w:pPr>
            <w:r>
              <w:rPr>
                <w:sz w:val="24"/>
                <w:szCs w:val="24"/>
              </w:rPr>
              <w:t>固体废物</w:t>
            </w:r>
          </w:p>
        </w:tc>
        <w:tc>
          <w:tcPr>
            <w:tcW w:w="8036" w:type="dxa"/>
            <w:gridSpan w:val="7"/>
            <w:vAlign w:val="center"/>
          </w:tcPr>
          <w:p>
            <w:pPr>
              <w:adjustRightInd w:val="0"/>
              <w:snapToGrid w:val="0"/>
              <w:rPr>
                <w:sz w:val="24"/>
                <w:szCs w:val="24"/>
              </w:rPr>
            </w:pPr>
            <w:r>
              <w:rPr>
                <w:rFonts w:hint="eastAsia"/>
                <w:bCs/>
                <w:sz w:val="24"/>
                <w:szCs w:val="24"/>
                <w:lang w:eastAsia="zh-CN"/>
              </w:rPr>
              <w:t>除尘器</w:t>
            </w:r>
            <w:r>
              <w:rPr>
                <w:rFonts w:hint="eastAsia" w:ascii="Times New Roman" w:hAnsi="Times New Roman" w:eastAsia="宋体" w:cs="Times New Roman"/>
                <w:bCs/>
                <w:sz w:val="24"/>
                <w:szCs w:val="24"/>
                <w:lang w:eastAsia="zh-CN"/>
              </w:rPr>
              <w:t>颗粒物集中收集后作为产品外售；生活垃圾收集后交由当地环卫部门进行统一处理；废润滑油在</w:t>
            </w:r>
            <w:r>
              <w:rPr>
                <w:rFonts w:hint="eastAsia"/>
                <w:bCs/>
                <w:sz w:val="24"/>
                <w:szCs w:val="24"/>
                <w:lang w:eastAsia="zh-CN"/>
              </w:rPr>
              <w:t>危废暂存间暂存后定期交由有相应资质的单位进行安全处置</w:t>
            </w:r>
            <w:r>
              <w:rPr>
                <w:rFonts w:hint="eastAsia"/>
                <w:bCs/>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764" w:type="dxa"/>
            <w:vAlign w:val="center"/>
          </w:tcPr>
          <w:p>
            <w:pPr>
              <w:adjustRightInd w:val="0"/>
              <w:snapToGrid w:val="0"/>
              <w:jc w:val="center"/>
              <w:rPr>
                <w:sz w:val="24"/>
                <w:szCs w:val="24"/>
              </w:rPr>
            </w:pPr>
            <w:r>
              <w:rPr>
                <w:sz w:val="24"/>
                <w:szCs w:val="24"/>
              </w:rPr>
              <w:t>土壤及地下水</w:t>
            </w:r>
          </w:p>
          <w:p>
            <w:pPr>
              <w:adjustRightInd w:val="0"/>
              <w:snapToGrid w:val="0"/>
              <w:jc w:val="center"/>
              <w:rPr>
                <w:sz w:val="24"/>
                <w:szCs w:val="24"/>
              </w:rPr>
            </w:pPr>
            <w:r>
              <w:rPr>
                <w:sz w:val="24"/>
                <w:szCs w:val="24"/>
              </w:rPr>
              <w:t>污染防治措施</w:t>
            </w:r>
          </w:p>
        </w:tc>
        <w:tc>
          <w:tcPr>
            <w:tcW w:w="8036" w:type="dxa"/>
            <w:gridSpan w:val="7"/>
            <w:vAlign w:val="center"/>
          </w:tcPr>
          <w:p>
            <w:pPr>
              <w:adjustRightInd w:val="0"/>
              <w:snapToGrid w:val="0"/>
              <w:jc w:val="both"/>
              <w:rPr>
                <w:sz w:val="24"/>
                <w:szCs w:val="24"/>
              </w:rPr>
            </w:pPr>
            <w:r>
              <w:rPr>
                <w:rFonts w:hint="eastAsia"/>
                <w:b w:val="0"/>
                <w:bCs w:val="0"/>
                <w:color w:val="000000"/>
                <w:sz w:val="24"/>
                <w:szCs w:val="24"/>
                <w:u w:val="none"/>
                <w:lang w:eastAsia="zh-CN"/>
              </w:rPr>
              <w:t>对产生的废物进行合理的治理和综合利用，以尽可能从源头上减少污染物排放；洗车废水沉淀处理后循环使用，不外排；厂区和生产车间均进行地面硬化，沉淀池等厂内池体均进行防渗处理。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764" w:type="dxa"/>
            <w:vAlign w:val="center"/>
          </w:tcPr>
          <w:p>
            <w:pPr>
              <w:adjustRightInd w:val="0"/>
              <w:snapToGrid w:val="0"/>
              <w:jc w:val="center"/>
              <w:rPr>
                <w:sz w:val="24"/>
                <w:szCs w:val="24"/>
              </w:rPr>
            </w:pPr>
            <w:r>
              <w:rPr>
                <w:sz w:val="24"/>
                <w:szCs w:val="24"/>
              </w:rPr>
              <w:t>生态保护措施</w:t>
            </w:r>
          </w:p>
        </w:tc>
        <w:tc>
          <w:tcPr>
            <w:tcW w:w="8036" w:type="dxa"/>
            <w:gridSpan w:val="7"/>
            <w:vAlign w:val="center"/>
          </w:tcPr>
          <w:p>
            <w:pPr>
              <w:adjustRightInd w:val="0"/>
              <w:snapToGrid w:val="0"/>
              <w:jc w:val="center"/>
              <w:rPr>
                <w:sz w:val="24"/>
                <w:szCs w:val="24"/>
              </w:rPr>
            </w:pPr>
            <w:r>
              <w:rPr>
                <w:rFonts w:hint="eastAsia"/>
                <w:sz w:val="24"/>
                <w:szCs w:val="24"/>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764" w:type="dxa"/>
            <w:vAlign w:val="center"/>
          </w:tcPr>
          <w:p>
            <w:pPr>
              <w:adjustRightInd w:val="0"/>
              <w:snapToGrid w:val="0"/>
              <w:jc w:val="center"/>
              <w:rPr>
                <w:spacing w:val="-8"/>
                <w:sz w:val="24"/>
                <w:szCs w:val="24"/>
              </w:rPr>
            </w:pPr>
            <w:r>
              <w:rPr>
                <w:spacing w:val="-8"/>
                <w:sz w:val="24"/>
                <w:szCs w:val="24"/>
              </w:rPr>
              <w:t>环境风险</w:t>
            </w:r>
          </w:p>
          <w:p>
            <w:pPr>
              <w:adjustRightInd w:val="0"/>
              <w:snapToGrid w:val="0"/>
              <w:jc w:val="center"/>
              <w:rPr>
                <w:spacing w:val="-8"/>
                <w:sz w:val="24"/>
                <w:szCs w:val="24"/>
              </w:rPr>
            </w:pPr>
            <w:r>
              <w:rPr>
                <w:spacing w:val="-8"/>
                <w:sz w:val="24"/>
                <w:szCs w:val="24"/>
              </w:rPr>
              <w:t>防范措施</w:t>
            </w:r>
          </w:p>
        </w:tc>
        <w:tc>
          <w:tcPr>
            <w:tcW w:w="8036" w:type="dxa"/>
            <w:gridSpan w:val="7"/>
            <w:vAlign w:val="center"/>
          </w:tcPr>
          <w:p>
            <w:pPr>
              <w:adjustRightInd w:val="0"/>
              <w:snapToGrid w:val="0"/>
              <w:jc w:val="center"/>
              <w:rPr>
                <w:sz w:val="24"/>
                <w:szCs w:val="24"/>
              </w:rPr>
            </w:pPr>
            <w:r>
              <w:rPr>
                <w:rFonts w:hint="eastAsia" w:ascii="Times New Roman" w:hAnsi="Times New Roman" w:eastAsia="宋体" w:cs="Times New Roman"/>
                <w:b w:val="0"/>
                <w:bCs w:val="0"/>
                <w:color w:val="000000"/>
                <w:sz w:val="24"/>
                <w:szCs w:val="24"/>
                <w:highlight w:val="none"/>
                <w:u w:val="none"/>
                <w:lang w:val="en-US" w:eastAsia="zh-CN"/>
              </w:rPr>
              <w:t>设置消防器材、消防废水池（40m</w:t>
            </w:r>
            <w:r>
              <w:rPr>
                <w:rFonts w:hint="eastAsia" w:ascii="Times New Roman" w:hAnsi="Times New Roman" w:eastAsia="宋体" w:cs="Times New Roman"/>
                <w:b w:val="0"/>
                <w:bCs w:val="0"/>
                <w:color w:val="000000"/>
                <w:sz w:val="24"/>
                <w:szCs w:val="24"/>
                <w:highlight w:val="none"/>
                <w:u w:val="none"/>
                <w:vertAlign w:val="superscript"/>
                <w:lang w:val="en-US" w:eastAsia="zh-CN"/>
              </w:rPr>
              <w:t>3</w:t>
            </w:r>
            <w:r>
              <w:rPr>
                <w:rFonts w:hint="eastAsia" w:ascii="Times New Roman" w:hAnsi="Times New Roman" w:eastAsia="宋体" w:cs="Times New Roman"/>
                <w:b w:val="0"/>
                <w:bCs w:val="0"/>
                <w:color w:val="000000"/>
                <w:sz w:val="24"/>
                <w:szCs w:val="24"/>
                <w:highlight w:val="none"/>
                <w:u w:val="none"/>
                <w:lang w:val="en-US" w:eastAsia="zh-CN"/>
              </w:rPr>
              <w:t>）、防爆电气设备、制定环境风险应急预案。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764" w:type="dxa"/>
            <w:vAlign w:val="center"/>
          </w:tcPr>
          <w:p>
            <w:pPr>
              <w:adjustRightInd w:val="0"/>
              <w:snapToGrid w:val="0"/>
              <w:jc w:val="center"/>
              <w:rPr>
                <w:spacing w:val="-8"/>
                <w:sz w:val="24"/>
                <w:szCs w:val="24"/>
              </w:rPr>
            </w:pPr>
            <w:r>
              <w:rPr>
                <w:spacing w:val="-8"/>
                <w:sz w:val="24"/>
                <w:szCs w:val="24"/>
              </w:rPr>
              <w:t>其他环境</w:t>
            </w:r>
          </w:p>
          <w:p>
            <w:pPr>
              <w:adjustRightInd w:val="0"/>
              <w:snapToGrid w:val="0"/>
              <w:jc w:val="center"/>
              <w:rPr>
                <w:spacing w:val="-8"/>
                <w:sz w:val="24"/>
                <w:szCs w:val="24"/>
              </w:rPr>
            </w:pPr>
            <w:r>
              <w:rPr>
                <w:spacing w:val="-8"/>
                <w:sz w:val="24"/>
                <w:szCs w:val="24"/>
              </w:rPr>
              <w:t>管理要求</w:t>
            </w:r>
          </w:p>
        </w:tc>
        <w:tc>
          <w:tcPr>
            <w:tcW w:w="8036" w:type="dxa"/>
            <w:gridSpan w:val="7"/>
            <w:vAlign w:val="center"/>
          </w:tcPr>
          <w:p>
            <w:pPr>
              <w:adjustRightInd w:val="0"/>
              <w:snapToGrid w:val="0"/>
              <w:jc w:val="center"/>
              <w:rPr>
                <w:sz w:val="24"/>
                <w:szCs w:val="24"/>
              </w:rPr>
            </w:pPr>
            <w:r>
              <w:rPr>
                <w:rFonts w:hint="eastAsia" w:ascii="Times New Roman" w:hAnsi="Times New Roman" w:eastAsia="宋体" w:cs="Times New Roman"/>
                <w:b w:val="0"/>
                <w:bCs w:val="0"/>
                <w:color w:val="000000"/>
                <w:sz w:val="24"/>
                <w:szCs w:val="24"/>
                <w:u w:val="none"/>
                <w:lang w:val="en-US" w:eastAsia="zh-CN"/>
              </w:rPr>
              <w:fldChar w:fldCharType="begin"/>
            </w:r>
            <w:r>
              <w:rPr>
                <w:rFonts w:hint="eastAsia" w:ascii="Times New Roman" w:hAnsi="Times New Roman" w:eastAsia="宋体" w:cs="Times New Roman"/>
                <w:b w:val="0"/>
                <w:bCs w:val="0"/>
                <w:color w:val="000000"/>
                <w:sz w:val="24"/>
                <w:szCs w:val="24"/>
                <w:u w:val="none"/>
                <w:lang w:val="en-US" w:eastAsia="zh-CN"/>
              </w:rPr>
              <w:instrText xml:space="preserve"> = 1 \* GB3 \* MERGEFORMAT </w:instrText>
            </w:r>
            <w:r>
              <w:rPr>
                <w:rFonts w:hint="eastAsia" w:ascii="Times New Roman" w:hAnsi="Times New Roman" w:eastAsia="宋体" w:cs="Times New Roman"/>
                <w:b w:val="0"/>
                <w:bCs w:val="0"/>
                <w:color w:val="000000"/>
                <w:sz w:val="24"/>
                <w:szCs w:val="24"/>
                <w:u w:val="none"/>
                <w:lang w:val="en-US" w:eastAsia="zh-CN"/>
              </w:rPr>
              <w:fldChar w:fldCharType="separate"/>
            </w:r>
            <w:r>
              <w:rPr>
                <w:rFonts w:hint="eastAsia" w:ascii="Times New Roman" w:hAnsi="Times New Roman" w:eastAsia="宋体" w:cs="Times New Roman"/>
                <w:b w:val="0"/>
                <w:bCs w:val="0"/>
                <w:color w:val="000000"/>
                <w:sz w:val="24"/>
                <w:szCs w:val="24"/>
                <w:u w:val="none"/>
                <w:lang w:val="en-US" w:eastAsia="zh-CN"/>
              </w:rPr>
              <w:t>①</w:t>
            </w:r>
            <w:r>
              <w:rPr>
                <w:rFonts w:hint="eastAsia" w:ascii="Times New Roman" w:hAnsi="Times New Roman" w:eastAsia="宋体" w:cs="Times New Roman"/>
                <w:b w:val="0"/>
                <w:bCs w:val="0"/>
                <w:color w:val="000000"/>
                <w:sz w:val="24"/>
                <w:szCs w:val="24"/>
                <w:u w:val="none"/>
                <w:lang w:val="en-US" w:eastAsia="zh-CN"/>
              </w:rPr>
              <w:fldChar w:fldCharType="end"/>
            </w:r>
            <w:r>
              <w:rPr>
                <w:rFonts w:hint="eastAsia" w:ascii="Times New Roman" w:hAnsi="Times New Roman" w:eastAsia="宋体" w:cs="Times New Roman"/>
                <w:b w:val="0"/>
                <w:bCs w:val="0"/>
                <w:color w:val="000000"/>
                <w:sz w:val="24"/>
                <w:szCs w:val="24"/>
                <w:u w:val="none"/>
                <w:lang w:val="en-US" w:eastAsia="zh-CN"/>
              </w:rPr>
              <w:t>建立环境管理机构及明确职责；</w:t>
            </w:r>
            <w:r>
              <w:rPr>
                <w:rFonts w:hint="eastAsia" w:ascii="Times New Roman" w:hAnsi="Times New Roman" w:eastAsia="宋体" w:cs="Times New Roman"/>
                <w:b w:val="0"/>
                <w:bCs w:val="0"/>
                <w:color w:val="000000"/>
                <w:sz w:val="24"/>
                <w:szCs w:val="24"/>
                <w:u w:val="none"/>
                <w:lang w:val="en-US" w:eastAsia="zh-CN"/>
              </w:rPr>
              <w:fldChar w:fldCharType="begin"/>
            </w:r>
            <w:r>
              <w:rPr>
                <w:rFonts w:hint="eastAsia" w:ascii="Times New Roman" w:hAnsi="Times New Roman" w:eastAsia="宋体" w:cs="Times New Roman"/>
                <w:b w:val="0"/>
                <w:bCs w:val="0"/>
                <w:color w:val="000000"/>
                <w:sz w:val="24"/>
                <w:szCs w:val="24"/>
                <w:u w:val="none"/>
                <w:lang w:val="en-US" w:eastAsia="zh-CN"/>
              </w:rPr>
              <w:instrText xml:space="preserve"> = 2 \* GB3 \* MERGEFORMAT </w:instrText>
            </w:r>
            <w:r>
              <w:rPr>
                <w:rFonts w:hint="eastAsia" w:ascii="Times New Roman" w:hAnsi="Times New Roman" w:eastAsia="宋体" w:cs="Times New Roman"/>
                <w:b w:val="0"/>
                <w:bCs w:val="0"/>
                <w:color w:val="000000"/>
                <w:sz w:val="24"/>
                <w:szCs w:val="24"/>
                <w:u w:val="none"/>
                <w:lang w:val="en-US" w:eastAsia="zh-CN"/>
              </w:rPr>
              <w:fldChar w:fldCharType="separate"/>
            </w:r>
            <w:r>
              <w:rPr>
                <w:rFonts w:hint="eastAsia" w:ascii="Times New Roman" w:hAnsi="Times New Roman" w:eastAsia="宋体" w:cs="Times New Roman"/>
                <w:b w:val="0"/>
                <w:bCs w:val="0"/>
                <w:color w:val="000000"/>
                <w:sz w:val="24"/>
                <w:szCs w:val="24"/>
                <w:u w:val="none"/>
                <w:lang w:val="en-US" w:eastAsia="zh-CN"/>
              </w:rPr>
              <w:t>②</w:t>
            </w:r>
            <w:r>
              <w:rPr>
                <w:rFonts w:hint="eastAsia" w:ascii="Times New Roman" w:hAnsi="Times New Roman" w:eastAsia="宋体" w:cs="Times New Roman"/>
                <w:b w:val="0"/>
                <w:bCs w:val="0"/>
                <w:color w:val="000000"/>
                <w:sz w:val="24"/>
                <w:szCs w:val="24"/>
                <w:u w:val="none"/>
                <w:lang w:val="en-US" w:eastAsia="zh-CN"/>
              </w:rPr>
              <w:fldChar w:fldCharType="end"/>
            </w:r>
            <w:r>
              <w:rPr>
                <w:rFonts w:hint="eastAsia" w:ascii="Times New Roman" w:hAnsi="Times New Roman" w:eastAsia="宋体" w:cs="Times New Roman"/>
                <w:b w:val="0"/>
                <w:bCs w:val="0"/>
                <w:color w:val="000000"/>
                <w:sz w:val="24"/>
                <w:szCs w:val="24"/>
                <w:u w:val="none"/>
                <w:lang w:val="en-US" w:eastAsia="zh-CN"/>
              </w:rPr>
              <w:t>建设单位应制订合理的环保管理制度，健全环保设备的安全操作规程和岗位管理责任制，设置各种设备运行台帐记录，规范操作程序。同时要按照环保部门的要求，按时上报环保设施运行情况及排污申报表，接受环保部门的日常监督。</w:t>
            </w:r>
            <w:r>
              <w:rPr>
                <w:rFonts w:hint="eastAsia" w:ascii="Times New Roman" w:hAnsi="Times New Roman" w:eastAsia="宋体" w:cs="Times New Roman"/>
                <w:b w:val="0"/>
                <w:bCs w:val="0"/>
                <w:color w:val="000000"/>
                <w:sz w:val="24"/>
                <w:szCs w:val="24"/>
                <w:u w:val="none"/>
                <w:lang w:val="en-US" w:eastAsia="zh-CN"/>
              </w:rPr>
              <w:fldChar w:fldCharType="begin"/>
            </w:r>
            <w:r>
              <w:rPr>
                <w:rFonts w:hint="eastAsia" w:ascii="Times New Roman" w:hAnsi="Times New Roman" w:eastAsia="宋体" w:cs="Times New Roman"/>
                <w:b w:val="0"/>
                <w:bCs w:val="0"/>
                <w:color w:val="000000"/>
                <w:sz w:val="24"/>
                <w:szCs w:val="24"/>
                <w:u w:val="none"/>
                <w:lang w:val="en-US" w:eastAsia="zh-CN"/>
              </w:rPr>
              <w:instrText xml:space="preserve"> = 3 \* GB3 \* MERGEFORMAT </w:instrText>
            </w:r>
            <w:r>
              <w:rPr>
                <w:rFonts w:hint="eastAsia" w:ascii="Times New Roman" w:hAnsi="Times New Roman" w:eastAsia="宋体" w:cs="Times New Roman"/>
                <w:b w:val="0"/>
                <w:bCs w:val="0"/>
                <w:color w:val="000000"/>
                <w:sz w:val="24"/>
                <w:szCs w:val="24"/>
                <w:u w:val="none"/>
                <w:lang w:val="en-US" w:eastAsia="zh-CN"/>
              </w:rPr>
              <w:fldChar w:fldCharType="separate"/>
            </w:r>
            <w:r>
              <w:rPr>
                <w:rFonts w:hint="eastAsia" w:ascii="Times New Roman" w:hAnsi="Times New Roman" w:eastAsia="宋体" w:cs="Times New Roman"/>
                <w:b w:val="0"/>
                <w:bCs w:val="0"/>
                <w:color w:val="000000"/>
                <w:sz w:val="24"/>
                <w:szCs w:val="24"/>
                <w:u w:val="none"/>
                <w:lang w:val="en-US" w:eastAsia="zh-CN"/>
              </w:rPr>
              <w:t>③</w:t>
            </w:r>
            <w:r>
              <w:rPr>
                <w:rFonts w:hint="eastAsia" w:ascii="Times New Roman" w:hAnsi="Times New Roman" w:eastAsia="宋体" w:cs="Times New Roman"/>
                <w:b w:val="0"/>
                <w:bCs w:val="0"/>
                <w:color w:val="000000"/>
                <w:sz w:val="24"/>
                <w:szCs w:val="24"/>
                <w:u w:val="none"/>
                <w:lang w:val="en-US" w:eastAsia="zh-CN"/>
              </w:rPr>
              <w:fldChar w:fldCharType="end"/>
            </w:r>
            <w:r>
              <w:rPr>
                <w:rFonts w:hint="eastAsia" w:ascii="Times New Roman" w:hAnsi="Times New Roman" w:eastAsia="宋体" w:cs="Times New Roman"/>
                <w:b w:val="0"/>
                <w:bCs w:val="0"/>
                <w:color w:val="000000"/>
                <w:sz w:val="24"/>
                <w:szCs w:val="24"/>
                <w:u w:val="none"/>
                <w:lang w:val="en-US" w:eastAsia="zh-CN"/>
              </w:rPr>
              <w:t>制定环境监测计划：有组织废气</w:t>
            </w:r>
            <w:r>
              <w:rPr>
                <w:rFonts w:hint="eastAsia" w:cs="Times New Roman"/>
                <w:b w:val="0"/>
                <w:bCs w:val="0"/>
                <w:color w:val="000000"/>
                <w:sz w:val="24"/>
                <w:szCs w:val="24"/>
                <w:u w:val="none"/>
                <w:lang w:val="en-US" w:eastAsia="zh-CN"/>
              </w:rPr>
              <w:t>、</w:t>
            </w:r>
            <w:r>
              <w:rPr>
                <w:rFonts w:hint="eastAsia" w:ascii="Times New Roman" w:hAnsi="Times New Roman" w:eastAsia="宋体" w:cs="Times New Roman"/>
                <w:b w:val="0"/>
                <w:bCs w:val="0"/>
                <w:color w:val="000000"/>
                <w:sz w:val="24"/>
                <w:szCs w:val="24"/>
                <w:u w:val="none"/>
                <w:lang w:val="en-US" w:eastAsia="zh-CN"/>
              </w:rPr>
              <w:t>无组织废气</w:t>
            </w:r>
            <w:r>
              <w:rPr>
                <w:rFonts w:hint="eastAsia" w:cs="Times New Roman"/>
                <w:b w:val="0"/>
                <w:bCs w:val="0"/>
                <w:color w:val="000000"/>
                <w:sz w:val="24"/>
                <w:szCs w:val="24"/>
                <w:u w:val="none"/>
                <w:lang w:val="en-US" w:eastAsia="zh-CN"/>
              </w:rPr>
              <w:t>每</w:t>
            </w:r>
            <w:r>
              <w:rPr>
                <w:rFonts w:hint="eastAsia" w:ascii="Times New Roman" w:hAnsi="Times New Roman" w:eastAsia="宋体" w:cs="Times New Roman"/>
                <w:b w:val="0"/>
                <w:bCs w:val="0"/>
                <w:color w:val="000000"/>
                <w:sz w:val="24"/>
                <w:szCs w:val="24"/>
                <w:u w:val="none"/>
                <w:lang w:val="en-US" w:eastAsia="zh-CN"/>
              </w:rPr>
              <w:t>年检测一次，噪声每季度监测一次</w:t>
            </w:r>
            <w:r>
              <w:rPr>
                <w:rFonts w:hint="eastAsia" w:cs="Times New Roman"/>
                <w:b w:val="0"/>
                <w:bCs w:val="0"/>
                <w:color w:val="000000"/>
                <w:sz w:val="24"/>
                <w:szCs w:val="24"/>
                <w:highlight w:val="none"/>
                <w:u w:val="none"/>
                <w:lang w:val="en-US" w:eastAsia="zh-CN"/>
              </w:rPr>
              <w:t>；</w:t>
            </w:r>
            <w:r>
              <w:rPr>
                <w:rFonts w:hint="eastAsia" w:ascii="Times New Roman" w:hAnsi="Times New Roman" w:cs="Times New Roman"/>
                <w:b w:val="0"/>
                <w:bCs w:val="0"/>
                <w:color w:val="000000"/>
                <w:sz w:val="24"/>
                <w:szCs w:val="24"/>
                <w:highlight w:val="none"/>
                <w:u w:val="none"/>
                <w:lang w:eastAsia="zh-CN"/>
              </w:rPr>
              <w:t>④按照相关规范要求设置标准化监测孔。</w:t>
            </w:r>
          </w:p>
        </w:tc>
      </w:tr>
    </w:tbl>
    <w:p>
      <w:pPr>
        <w:pStyle w:val="22"/>
        <w:jc w:val="center"/>
        <w:outlineLvl w:val="0"/>
        <w:rPr>
          <w:rFonts w:ascii="Times New Roman" w:hAnsi="Times New Roman" w:eastAsia="黑体"/>
          <w:snapToGrid w:val="0"/>
          <w:sz w:val="30"/>
          <w:szCs w:val="30"/>
        </w:rPr>
      </w:pPr>
      <w:r>
        <w:rPr>
          <w:rFonts w:ascii="Times New Roman" w:hAnsi="Times New Roman"/>
          <w:snapToGrid w:val="0"/>
        </w:rPr>
        <w:br w:type="page"/>
      </w:r>
      <w:r>
        <w:rPr>
          <w:rFonts w:ascii="Times New Roman" w:hAnsi="Times New Roman" w:eastAsia="黑体"/>
          <w:snapToGrid w:val="0"/>
          <w:sz w:val="30"/>
          <w:szCs w:val="30"/>
        </w:rPr>
        <w:t>六、结论</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spacing w:line="520" w:lineRule="exact"/>
              <w:ind w:firstLine="480" w:firstLineChars="200"/>
              <w:rPr>
                <w:sz w:val="24"/>
              </w:rPr>
            </w:pPr>
            <w:r>
              <w:rPr>
                <w:sz w:val="24"/>
              </w:rPr>
              <w:t>本项目符合国家有关产业政策，选址合理。评价认为，项目采取的污染防治措施有效、可行，建设单位在严格落实环境影响报告表提出的环保对策和措施后，各项污染物可实现达标排放或合理处置，项目建设对区域环境质量影响可以接受。因此，从环保角度考虑，本项目建设是可行的。</w:t>
            </w:r>
          </w:p>
          <w:p>
            <w:pPr>
              <w:spacing w:line="360" w:lineRule="auto"/>
              <w:rPr>
                <w:sz w:val="24"/>
              </w:rPr>
            </w:pPr>
          </w:p>
        </w:tc>
      </w:tr>
    </w:tbl>
    <w:p>
      <w:p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adjustRightInd w:val="0"/>
        <w:snapToGrid w:val="0"/>
        <w:spacing w:before="0" w:beforeAutospacing="0" w:after="0" w:afterAutospacing="0"/>
        <w:outlineLvl w:val="0"/>
        <w:rPr>
          <w:rFonts w:ascii="Times New Roman" w:hAnsi="Times New Roman" w:eastAsia="黑体"/>
          <w:snapToGrid w:val="0"/>
          <w:sz w:val="32"/>
          <w:szCs w:val="32"/>
        </w:rPr>
      </w:pPr>
      <w:r>
        <w:rPr>
          <w:rFonts w:ascii="Times New Roman" w:hAnsi="Times New Roman" w:eastAsia="黑体"/>
          <w:snapToGrid w:val="0"/>
          <w:sz w:val="32"/>
          <w:szCs w:val="32"/>
        </w:rPr>
        <w:t>附表</w:t>
      </w:r>
    </w:p>
    <w:p>
      <w:pPr>
        <w:pStyle w:val="22"/>
        <w:adjustRightInd w:val="0"/>
        <w:snapToGrid w:val="0"/>
        <w:spacing w:before="0" w:beforeAutospacing="0" w:after="0" w:afterAutospacing="0"/>
        <w:jc w:val="center"/>
        <w:outlineLvl w:val="0"/>
        <w:rPr>
          <w:rFonts w:ascii="Times New Roman" w:hAnsi="Times New Roman" w:eastAsia="方正小标宋_GBK"/>
          <w:snapToGrid w:val="0"/>
          <w:sz w:val="38"/>
          <w:szCs w:val="38"/>
        </w:rPr>
      </w:pPr>
      <w:r>
        <w:rPr>
          <w:rFonts w:ascii="Times New Roman" w:hAnsi="Times New Roman" w:eastAsia="方正小标宋_GBK"/>
          <w:snapToGrid w:val="0"/>
          <w:sz w:val="38"/>
          <w:szCs w:val="38"/>
        </w:rPr>
        <w:t>建设项目污染物排放量汇总表</w:t>
      </w:r>
    </w:p>
    <w:tbl>
      <w:tblPr>
        <w:tblStyle w:val="26"/>
        <w:tblW w:w="140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1417"/>
        <w:gridCol w:w="1701"/>
        <w:gridCol w:w="1276"/>
        <w:gridCol w:w="1701"/>
        <w:gridCol w:w="1559"/>
        <w:gridCol w:w="1761"/>
        <w:gridCol w:w="1563"/>
        <w:gridCol w:w="15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588" w:type="dxa"/>
            <w:tcBorders>
              <w:tl2br w:val="single" w:color="auto" w:sz="4" w:space="0"/>
            </w:tcBorders>
            <w:tcMar>
              <w:left w:w="28" w:type="dxa"/>
              <w:right w:w="28" w:type="dxa"/>
            </w:tcMar>
            <w:vAlign w:val="center"/>
          </w:tcPr>
          <w:p>
            <w:pPr>
              <w:pStyle w:val="41"/>
              <w:spacing w:beforeLines="0" w:afterLines="0" w:line="240" w:lineRule="auto"/>
              <w:jc w:val="right"/>
              <w:rPr>
                <w:rFonts w:ascii="Times New Roman" w:eastAsia="黑体"/>
                <w:snapToGrid w:val="0"/>
                <w:color w:val="000000"/>
                <w:spacing w:val="-6"/>
                <w:kern w:val="21"/>
                <w:szCs w:val="21"/>
              </w:rPr>
            </w:pPr>
            <w:r>
              <w:rPr>
                <w:rFonts w:ascii="Times New Roman" w:eastAsia="黑体"/>
                <w:snapToGrid w:val="0"/>
                <w:color w:val="000000"/>
                <w:spacing w:val="-6"/>
                <w:kern w:val="21"/>
                <w:szCs w:val="21"/>
              </w:rPr>
              <w:t>项目</w:t>
            </w:r>
          </w:p>
          <w:p>
            <w:pPr>
              <w:pStyle w:val="41"/>
              <w:spacing w:beforeLines="0" w:afterLines="0" w:line="240" w:lineRule="auto"/>
              <w:jc w:val="left"/>
              <w:rPr>
                <w:rFonts w:ascii="Times New Roman" w:eastAsia="黑体"/>
                <w:snapToGrid w:val="0"/>
                <w:color w:val="000000"/>
                <w:spacing w:val="-6"/>
                <w:kern w:val="21"/>
                <w:szCs w:val="21"/>
              </w:rPr>
            </w:pPr>
            <w:r>
              <w:rPr>
                <w:rFonts w:ascii="Times New Roman" w:eastAsia="黑体"/>
                <w:snapToGrid w:val="0"/>
                <w:color w:val="000000"/>
                <w:spacing w:val="-6"/>
                <w:kern w:val="21"/>
                <w:szCs w:val="21"/>
              </w:rPr>
              <w:t>分类</w:t>
            </w:r>
          </w:p>
        </w:tc>
        <w:tc>
          <w:tcPr>
            <w:tcW w:w="1417" w:type="dxa"/>
            <w:tcMar>
              <w:left w:w="28" w:type="dxa"/>
              <w:right w:w="28" w:type="dxa"/>
            </w:tcMar>
            <w:vAlign w:val="center"/>
          </w:tcPr>
          <w:p>
            <w:pPr>
              <w:pStyle w:val="41"/>
              <w:spacing w:beforeLines="0" w:afterLines="0" w:line="240" w:lineRule="auto"/>
              <w:rPr>
                <w:rFonts w:ascii="Times New Roman" w:eastAsia="黑体"/>
                <w:snapToGrid w:val="0"/>
                <w:color w:val="000000"/>
                <w:spacing w:val="-6"/>
                <w:kern w:val="21"/>
                <w:szCs w:val="21"/>
              </w:rPr>
            </w:pPr>
            <w:r>
              <w:rPr>
                <w:rFonts w:hint="eastAsia" w:ascii="黑体" w:hAnsi="黑体" w:eastAsia="黑体" w:cs="宋体"/>
                <w:snapToGrid w:val="0"/>
                <w:color w:val="000000"/>
                <w:kern w:val="21"/>
                <w:szCs w:val="21"/>
              </w:rPr>
              <w:t>污染物名称</w:t>
            </w:r>
          </w:p>
        </w:tc>
        <w:tc>
          <w:tcPr>
            <w:tcW w:w="1701"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现有工程</w:t>
            </w:r>
          </w:p>
          <w:p>
            <w:pPr>
              <w:pStyle w:val="41"/>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1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①</w:t>
            </w:r>
            <w:r>
              <w:rPr>
                <w:rFonts w:ascii="黑体" w:hAnsi="黑体" w:eastAsia="黑体"/>
                <w:snapToGrid w:val="0"/>
                <w:color w:val="000000"/>
                <w:kern w:val="21"/>
                <w:szCs w:val="21"/>
              </w:rPr>
              <w:fldChar w:fldCharType="end"/>
            </w:r>
          </w:p>
        </w:tc>
        <w:tc>
          <w:tcPr>
            <w:tcW w:w="1276"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现有工程</w:t>
            </w:r>
          </w:p>
          <w:p>
            <w:pPr>
              <w:pStyle w:val="4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许可排放量</w:t>
            </w:r>
          </w:p>
          <w:p>
            <w:pPr>
              <w:pStyle w:val="41"/>
              <w:spacing w:beforeLines="0" w:afterLines="0"/>
              <w:rPr>
                <w:rFonts w:ascii="Times New Roman" w:eastAsia="黑体"/>
                <w:snapToGrid w:val="0"/>
                <w:color w:val="000000"/>
                <w:spacing w:val="-6"/>
                <w:kern w:val="21"/>
                <w:szCs w:val="21"/>
              </w:rPr>
            </w:pP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2 \* GB3 \* MERGEFORMAT </w:instrText>
            </w:r>
            <w:r>
              <w:rPr>
                <w:rFonts w:ascii="黑体" w:hAnsi="黑体" w:eastAsia="黑体"/>
                <w:snapToGrid w:val="0"/>
                <w:color w:val="000000"/>
                <w:kern w:val="21"/>
                <w:szCs w:val="21"/>
              </w:rPr>
              <w:fldChar w:fldCharType="separate"/>
            </w:r>
            <w:r>
              <w:rPr>
                <w:rFonts w:hint="eastAsia" w:ascii="黑体" w:hAnsi="黑体" w:eastAsia="黑体" w:cs="宋体"/>
                <w:snapToGrid w:val="0"/>
                <w:color w:val="000000"/>
                <w:kern w:val="21"/>
                <w:szCs w:val="21"/>
              </w:rPr>
              <w:t>②</w:t>
            </w:r>
            <w:r>
              <w:rPr>
                <w:rFonts w:ascii="黑体" w:hAnsi="黑体" w:eastAsia="黑体"/>
                <w:snapToGrid w:val="0"/>
                <w:color w:val="000000"/>
                <w:kern w:val="21"/>
                <w:szCs w:val="21"/>
              </w:rPr>
              <w:fldChar w:fldCharType="end"/>
            </w:r>
          </w:p>
        </w:tc>
        <w:tc>
          <w:tcPr>
            <w:tcW w:w="1701"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在建工程</w:t>
            </w:r>
          </w:p>
          <w:p>
            <w:pPr>
              <w:pStyle w:val="41"/>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3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③</w:t>
            </w:r>
            <w:r>
              <w:rPr>
                <w:rFonts w:ascii="黑体" w:hAnsi="黑体" w:eastAsia="黑体"/>
                <w:snapToGrid w:val="0"/>
                <w:color w:val="000000"/>
                <w:kern w:val="21"/>
                <w:szCs w:val="21"/>
              </w:rPr>
              <w:fldChar w:fldCharType="end"/>
            </w:r>
          </w:p>
        </w:tc>
        <w:tc>
          <w:tcPr>
            <w:tcW w:w="1559"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本项目</w:t>
            </w:r>
          </w:p>
          <w:p>
            <w:pPr>
              <w:pStyle w:val="41"/>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4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④</w:t>
            </w:r>
            <w:r>
              <w:rPr>
                <w:rFonts w:ascii="黑体" w:hAnsi="黑体" w:eastAsia="黑体"/>
                <w:snapToGrid w:val="0"/>
                <w:color w:val="000000"/>
                <w:kern w:val="21"/>
                <w:szCs w:val="21"/>
              </w:rPr>
              <w:fldChar w:fldCharType="end"/>
            </w:r>
          </w:p>
        </w:tc>
        <w:tc>
          <w:tcPr>
            <w:tcW w:w="1761"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以新带老削减量</w:t>
            </w:r>
          </w:p>
          <w:p>
            <w:pPr>
              <w:pStyle w:val="41"/>
              <w:spacing w:beforeLines="0" w:afterLines="0" w:line="240" w:lineRule="auto"/>
              <w:rPr>
                <w:rFonts w:ascii="Times New Roman" w:eastAsia="黑体"/>
                <w:snapToGrid w:val="0"/>
                <w:color w:val="000000"/>
                <w:spacing w:val="-16"/>
                <w:kern w:val="21"/>
                <w:szCs w:val="21"/>
              </w:rPr>
            </w:pPr>
            <w:r>
              <w:rPr>
                <w:rFonts w:ascii="黑体" w:hAnsi="黑体" w:eastAsia="黑体"/>
                <w:snapToGrid w:val="0"/>
                <w:color w:val="000000"/>
                <w:kern w:val="21"/>
                <w:szCs w:val="21"/>
              </w:rPr>
              <w:t>（新建项目不填）</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5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⑤</w:t>
            </w:r>
            <w:r>
              <w:rPr>
                <w:rFonts w:ascii="黑体" w:hAnsi="黑体" w:eastAsia="黑体"/>
                <w:snapToGrid w:val="0"/>
                <w:color w:val="000000"/>
                <w:kern w:val="21"/>
                <w:szCs w:val="21"/>
              </w:rPr>
              <w:fldChar w:fldCharType="end"/>
            </w:r>
          </w:p>
        </w:tc>
        <w:tc>
          <w:tcPr>
            <w:tcW w:w="1563"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本项目建成后</w:t>
            </w:r>
          </w:p>
          <w:p>
            <w:pPr>
              <w:pStyle w:val="41"/>
              <w:spacing w:beforeLines="0" w:afterLines="0" w:line="240" w:lineRule="auto"/>
              <w:rPr>
                <w:rFonts w:ascii="Times New Roman" w:eastAsia="黑体"/>
                <w:snapToGrid w:val="0"/>
                <w:color w:val="000000"/>
                <w:spacing w:val="-16"/>
                <w:kern w:val="21"/>
                <w:szCs w:val="21"/>
              </w:rPr>
            </w:pPr>
            <w:r>
              <w:rPr>
                <w:rFonts w:hint="eastAsia" w:ascii="黑体" w:hAnsi="黑体" w:eastAsia="黑体"/>
                <w:snapToGrid w:val="0"/>
                <w:color w:val="000000"/>
                <w:kern w:val="21"/>
                <w:szCs w:val="21"/>
              </w:rPr>
              <w:t>全厂</w:t>
            </w:r>
            <w:r>
              <w:rPr>
                <w:rFonts w:ascii="黑体" w:hAnsi="黑体" w:eastAsia="黑体"/>
                <w:snapToGrid w:val="0"/>
                <w:color w:val="000000"/>
                <w:kern w:val="21"/>
                <w:szCs w:val="21"/>
              </w:rPr>
              <w:t>排放量（固</w:t>
            </w:r>
            <w:r>
              <w:rPr>
                <w:rFonts w:hint="eastAsia" w:ascii="黑体" w:hAnsi="黑体" w:eastAsia="黑体"/>
                <w:snapToGrid w:val="0"/>
                <w:color w:val="000000"/>
                <w:kern w:val="21"/>
                <w:szCs w:val="21"/>
              </w:rPr>
              <w:t>体</w:t>
            </w:r>
            <w:r>
              <w:rPr>
                <w:rFonts w:ascii="黑体" w:hAnsi="黑体" w:eastAsia="黑体"/>
                <w:snapToGrid w:val="0"/>
                <w:color w:val="000000"/>
                <w:kern w:val="21"/>
                <w:szCs w:val="21"/>
              </w:rPr>
              <w:t>废</w:t>
            </w:r>
            <w:r>
              <w:rPr>
                <w:rFonts w:hint="eastAsia" w:ascii="黑体" w:hAnsi="黑体" w:eastAsia="黑体"/>
                <w:snapToGrid w:val="0"/>
                <w:color w:val="000000"/>
                <w:kern w:val="21"/>
                <w:szCs w:val="21"/>
              </w:rPr>
              <w:t>物</w:t>
            </w:r>
            <w:r>
              <w:rPr>
                <w:rFonts w:ascii="黑体" w:hAnsi="黑体" w:eastAsia="黑体"/>
                <w:snapToGrid w:val="0"/>
                <w:color w:val="000000"/>
                <w:kern w:val="21"/>
                <w:szCs w:val="21"/>
              </w:rPr>
              <w:t>产生量）</w:t>
            </w: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6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⑥</w:t>
            </w:r>
            <w:r>
              <w:rPr>
                <w:rFonts w:ascii="黑体" w:hAnsi="黑体" w:eastAsia="黑体"/>
                <w:snapToGrid w:val="0"/>
                <w:color w:val="000000"/>
                <w:kern w:val="21"/>
                <w:szCs w:val="21"/>
              </w:rPr>
              <w:fldChar w:fldCharType="end"/>
            </w:r>
          </w:p>
        </w:tc>
        <w:tc>
          <w:tcPr>
            <w:tcW w:w="1512"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rPr>
            </w:pPr>
            <w:r>
              <w:rPr>
                <w:rFonts w:ascii="黑体" w:hAnsi="黑体" w:eastAsia="黑体"/>
                <w:snapToGrid w:val="0"/>
                <w:color w:val="000000"/>
                <w:kern w:val="21"/>
                <w:szCs w:val="21"/>
              </w:rPr>
              <w:t>变化量</w:t>
            </w:r>
          </w:p>
          <w:p>
            <w:pPr>
              <w:pStyle w:val="41"/>
              <w:spacing w:beforeLines="0" w:afterLines="0" w:line="240" w:lineRule="auto"/>
              <w:rPr>
                <w:rFonts w:ascii="Times New Roman" w:eastAsia="黑体"/>
                <w:snapToGrid w:val="0"/>
                <w:color w:val="000000"/>
                <w:spacing w:val="-6"/>
                <w:kern w:val="21"/>
                <w:szCs w:val="21"/>
              </w:rPr>
            </w:pPr>
            <w:r>
              <w:rPr>
                <w:rFonts w:ascii="黑体" w:hAnsi="黑体" w:eastAsia="黑体"/>
                <w:snapToGrid w:val="0"/>
                <w:color w:val="000000"/>
                <w:kern w:val="21"/>
                <w:szCs w:val="21"/>
              </w:rPr>
              <w:fldChar w:fldCharType="begin"/>
            </w:r>
            <w:r>
              <w:rPr>
                <w:rFonts w:ascii="黑体" w:hAnsi="黑体" w:eastAsia="黑体"/>
                <w:snapToGrid w:val="0"/>
                <w:color w:val="000000"/>
                <w:kern w:val="21"/>
                <w:szCs w:val="21"/>
              </w:rPr>
              <w:instrText xml:space="preserve"> = 7 \* GB3 \* MERGEFORMAT </w:instrText>
            </w:r>
            <w:r>
              <w:rPr>
                <w:rFonts w:ascii="黑体" w:hAnsi="黑体" w:eastAsia="黑体"/>
                <w:snapToGrid w:val="0"/>
                <w:color w:val="000000"/>
                <w:kern w:val="21"/>
                <w:szCs w:val="21"/>
              </w:rPr>
              <w:fldChar w:fldCharType="separate"/>
            </w:r>
            <w:r>
              <w:rPr>
                <w:rFonts w:hint="eastAsia" w:ascii="黑体" w:hAnsi="黑体" w:eastAsia="黑体" w:cs="宋体"/>
                <w:kern w:val="21"/>
                <w:szCs w:val="21"/>
              </w:rPr>
              <w:t>⑦</w:t>
            </w:r>
            <w:r>
              <w:rPr>
                <w:rFonts w:ascii="黑体" w:hAnsi="黑体" w:eastAsia="黑体"/>
                <w:snapToGrid w:val="0"/>
                <w:color w:val="000000"/>
                <w:kern w:val="21"/>
                <w:szCs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vAlign w:val="center"/>
          </w:tcPr>
          <w:p>
            <w:pPr>
              <w:pStyle w:val="41"/>
              <w:spacing w:beforeLines="0" w:afterLines="0" w:line="240" w:lineRule="auto"/>
              <w:rPr>
                <w:rFonts w:ascii="Times New Roman"/>
                <w:snapToGrid w:val="0"/>
                <w:color w:val="000000"/>
                <w:kern w:val="21"/>
                <w:szCs w:val="21"/>
              </w:rPr>
            </w:pPr>
            <w:r>
              <w:rPr>
                <w:rFonts w:ascii="Times New Roman"/>
                <w:snapToGrid w:val="0"/>
                <w:color w:val="000000"/>
                <w:kern w:val="21"/>
                <w:szCs w:val="21"/>
              </w:rPr>
              <w:t>废气</w:t>
            </w:r>
          </w:p>
        </w:tc>
        <w:tc>
          <w:tcPr>
            <w:tcW w:w="1417" w:type="dxa"/>
            <w:vAlign w:val="center"/>
          </w:tcPr>
          <w:p>
            <w:pPr>
              <w:pStyle w:val="41"/>
              <w:spacing w:beforeLines="0" w:afterLines="0" w:line="240" w:lineRule="auto"/>
              <w:rPr>
                <w:rFonts w:ascii="Times New Roman"/>
                <w:snapToGrid w:val="0"/>
                <w:color w:val="000000"/>
                <w:kern w:val="21"/>
                <w:szCs w:val="21"/>
              </w:rPr>
            </w:pPr>
            <w:r>
              <w:rPr>
                <w:rFonts w:ascii="Times New Roman"/>
                <w:snapToGrid w:val="0"/>
                <w:color w:val="000000"/>
                <w:kern w:val="21"/>
                <w:szCs w:val="21"/>
              </w:rPr>
              <w:t>颗粒物</w:t>
            </w:r>
          </w:p>
        </w:tc>
        <w:tc>
          <w:tcPr>
            <w:tcW w:w="170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276"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41"/>
              <w:spacing w:beforeLines="0" w:afterLines="0" w:line="240" w:lineRule="auto"/>
              <w:rPr>
                <w:rFonts w:hint="eastAsia" w:ascii="Times New Roman" w:hAnsi="Times New Roman" w:eastAsia="宋体" w:cs="Times New Roman"/>
                <w:snapToGrid w:val="0"/>
                <w:color w:val="000000"/>
                <w:kern w:val="21"/>
                <w:szCs w:val="21"/>
                <w:lang w:val="en-US" w:eastAsia="zh-CN"/>
              </w:rPr>
            </w:pPr>
            <w:r>
              <w:rPr>
                <w:rFonts w:hint="eastAsia" w:ascii="Times New Roman" w:cs="Times New Roman"/>
                <w:snapToGrid w:val="0"/>
                <w:color w:val="000000"/>
                <w:kern w:val="21"/>
                <w:szCs w:val="21"/>
                <w:lang w:val="en-US" w:eastAsia="zh-CN"/>
              </w:rPr>
              <w:t>0.25005</w:t>
            </w:r>
            <w:r>
              <w:rPr>
                <w:rFonts w:hint="eastAsia" w:ascii="Times New Roman" w:hAnsi="Times New Roman" w:eastAsia="宋体" w:cs="Times New Roman"/>
                <w:snapToGrid w:val="0"/>
                <w:color w:val="000000"/>
                <w:kern w:val="21"/>
                <w:szCs w:val="21"/>
                <w:lang w:val="en-US" w:eastAsia="zh-CN"/>
              </w:rPr>
              <w:t>t/a</w:t>
            </w:r>
          </w:p>
        </w:tc>
        <w:tc>
          <w:tcPr>
            <w:tcW w:w="1761" w:type="dxa"/>
            <w:vAlign w:val="center"/>
          </w:tcPr>
          <w:p>
            <w:pPr>
              <w:pStyle w:val="41"/>
              <w:spacing w:beforeLines="0" w:afterLines="0" w:line="240" w:lineRule="auto"/>
              <w:rPr>
                <w:rFonts w:hint="eastAsia" w:ascii="Times New Roman" w:hAnsi="Times New Roman" w:eastAsia="宋体" w:cs="Times New Roman"/>
                <w:snapToGrid w:val="0"/>
                <w:color w:val="000000"/>
                <w:kern w:val="21"/>
                <w:szCs w:val="21"/>
                <w:lang w:val="en-US" w:eastAsia="zh-CN"/>
              </w:rPr>
            </w:pPr>
            <w:r>
              <w:rPr>
                <w:rFonts w:hint="eastAsia" w:ascii="Times New Roman" w:hAnsi="Times New Roman" w:eastAsia="宋体" w:cs="Times New Roman"/>
                <w:snapToGrid w:val="0"/>
                <w:color w:val="000000"/>
                <w:kern w:val="21"/>
                <w:szCs w:val="21"/>
                <w:lang w:val="en-US" w:eastAsia="zh-CN"/>
              </w:rPr>
              <w:t>/</w:t>
            </w:r>
          </w:p>
        </w:tc>
        <w:tc>
          <w:tcPr>
            <w:tcW w:w="1563" w:type="dxa"/>
            <w:vAlign w:val="center"/>
          </w:tcPr>
          <w:p>
            <w:pPr>
              <w:pStyle w:val="41"/>
              <w:spacing w:beforeLines="0" w:afterLines="0" w:line="240" w:lineRule="auto"/>
              <w:rPr>
                <w:rFonts w:hint="eastAsia" w:ascii="Times New Roman" w:hAnsi="Times New Roman" w:eastAsia="宋体" w:cs="Times New Roman"/>
                <w:snapToGrid w:val="0"/>
                <w:color w:val="000000"/>
                <w:kern w:val="21"/>
                <w:szCs w:val="21"/>
                <w:lang w:val="en-US" w:eastAsia="zh-CN"/>
              </w:rPr>
            </w:pPr>
            <w:r>
              <w:rPr>
                <w:rFonts w:hint="eastAsia" w:ascii="Times New Roman" w:cs="Times New Roman"/>
                <w:snapToGrid w:val="0"/>
                <w:color w:val="000000"/>
                <w:kern w:val="21"/>
                <w:szCs w:val="21"/>
                <w:lang w:val="en-US" w:eastAsia="zh-CN"/>
              </w:rPr>
              <w:t>0.25005</w:t>
            </w:r>
            <w:r>
              <w:rPr>
                <w:rFonts w:hint="eastAsia" w:ascii="Times New Roman" w:hAnsi="Times New Roman" w:eastAsia="宋体" w:cs="Times New Roman"/>
                <w:snapToGrid w:val="0"/>
                <w:color w:val="000000"/>
                <w:kern w:val="21"/>
                <w:szCs w:val="21"/>
                <w:lang w:val="en-US" w:eastAsia="zh-CN"/>
              </w:rPr>
              <w:t>t/a</w:t>
            </w:r>
          </w:p>
        </w:tc>
        <w:tc>
          <w:tcPr>
            <w:tcW w:w="1512" w:type="dxa"/>
            <w:vAlign w:val="center"/>
          </w:tcPr>
          <w:p>
            <w:pPr>
              <w:pStyle w:val="41"/>
              <w:spacing w:beforeLines="0" w:afterLines="0" w:line="240" w:lineRule="auto"/>
              <w:rPr>
                <w:rFonts w:hint="eastAsia" w:ascii="Times New Roman" w:hAnsi="Times New Roman" w:eastAsia="宋体" w:cs="Times New Roman"/>
                <w:snapToGrid w:val="0"/>
                <w:color w:val="000000"/>
                <w:kern w:val="21"/>
                <w:szCs w:val="21"/>
                <w:lang w:val="en-US" w:eastAsia="zh-CN"/>
              </w:rPr>
            </w:pPr>
            <w:r>
              <w:rPr>
                <w:rFonts w:hint="eastAsia" w:ascii="Times New Roman" w:hAnsi="Times New Roman" w:eastAsia="宋体" w:cs="Times New Roman"/>
                <w:snapToGrid w:val="0"/>
                <w:color w:val="000000"/>
                <w:kern w:val="21"/>
                <w:szCs w:val="21"/>
                <w:lang w:val="en-US" w:eastAsia="zh-CN"/>
              </w:rPr>
              <w:t>+</w:t>
            </w:r>
            <w:r>
              <w:rPr>
                <w:rFonts w:hint="eastAsia" w:ascii="Times New Roman" w:cs="Times New Roman"/>
                <w:snapToGrid w:val="0"/>
                <w:color w:val="000000"/>
                <w:kern w:val="21"/>
                <w:szCs w:val="21"/>
                <w:lang w:val="en-US" w:eastAsia="zh-CN"/>
              </w:rPr>
              <w:t>0.25005</w:t>
            </w:r>
            <w:r>
              <w:rPr>
                <w:rFonts w:hint="eastAsia" w:ascii="Times New Roman" w:hAnsi="Times New Roman" w:eastAsia="宋体" w:cs="Times New Roman"/>
                <w:snapToGrid w:val="0"/>
                <w:color w:val="000000"/>
                <w:kern w:val="21"/>
                <w:szCs w:val="21"/>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rPr>
            </w:pPr>
          </w:p>
        </w:tc>
        <w:tc>
          <w:tcPr>
            <w:tcW w:w="1417" w:type="dxa"/>
            <w:vAlign w:val="center"/>
          </w:tcPr>
          <w:p>
            <w:pPr>
              <w:pStyle w:val="41"/>
              <w:spacing w:beforeLines="0" w:afterLines="0" w:line="240" w:lineRule="auto"/>
              <w:rPr>
                <w:rFonts w:ascii="Times New Roman"/>
                <w:snapToGrid w:val="0"/>
                <w:color w:val="000000"/>
                <w:kern w:val="21"/>
                <w:szCs w:val="21"/>
              </w:rPr>
            </w:pPr>
            <w:r>
              <w:rPr>
                <w:rFonts w:ascii="Times New Roman"/>
                <w:snapToGrid w:val="0"/>
                <w:color w:val="000000"/>
                <w:kern w:val="21"/>
                <w:szCs w:val="21"/>
              </w:rPr>
              <w:t>SO</w:t>
            </w:r>
            <w:r>
              <w:rPr>
                <w:rFonts w:hint="eastAsia" w:ascii="Times New Roman"/>
                <w:snapToGrid w:val="0"/>
                <w:color w:val="000000"/>
                <w:kern w:val="21"/>
                <w:szCs w:val="21"/>
                <w:vertAlign w:val="subscript"/>
              </w:rPr>
              <w:t>2</w:t>
            </w:r>
          </w:p>
        </w:tc>
        <w:tc>
          <w:tcPr>
            <w:tcW w:w="170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276"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eastAsia="宋体" w:cs="Times New Roman"/>
                <w:snapToGrid w:val="0"/>
                <w:color w:val="000000"/>
                <w:kern w:val="21"/>
                <w:sz w:val="21"/>
                <w:szCs w:val="21"/>
                <w:lang w:val="en-US" w:eastAsia="zh-CN" w:bidi="ar-SA"/>
              </w:rPr>
              <w:t>0.01425t/a</w:t>
            </w:r>
          </w:p>
        </w:tc>
        <w:tc>
          <w:tcPr>
            <w:tcW w:w="1761"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eastAsia="宋体" w:cs="Times New Roman"/>
                <w:snapToGrid w:val="0"/>
                <w:color w:val="000000"/>
                <w:kern w:val="21"/>
                <w:sz w:val="21"/>
                <w:szCs w:val="21"/>
                <w:lang w:val="en-US" w:eastAsia="zh-CN" w:bidi="ar-SA"/>
              </w:rPr>
              <w:t>/</w:t>
            </w:r>
          </w:p>
        </w:tc>
        <w:tc>
          <w:tcPr>
            <w:tcW w:w="1563"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eastAsia="宋体" w:cs="Times New Roman"/>
                <w:snapToGrid w:val="0"/>
                <w:color w:val="000000"/>
                <w:kern w:val="21"/>
                <w:sz w:val="21"/>
                <w:szCs w:val="21"/>
                <w:lang w:val="en-US" w:eastAsia="zh-CN" w:bidi="ar-SA"/>
              </w:rPr>
              <w:t>0.01425t/a</w:t>
            </w:r>
          </w:p>
        </w:tc>
        <w:tc>
          <w:tcPr>
            <w:tcW w:w="1512"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eastAsia="宋体" w:cs="Times New Roman"/>
                <w:snapToGrid w:val="0"/>
                <w:color w:val="000000"/>
                <w:kern w:val="21"/>
                <w:sz w:val="21"/>
                <w:szCs w:val="21"/>
                <w:lang w:val="en-US" w:eastAsia="zh-CN" w:bidi="ar-SA"/>
              </w:rPr>
              <w:t>+0.01425t/a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rPr>
            </w:pPr>
          </w:p>
        </w:tc>
        <w:tc>
          <w:tcPr>
            <w:tcW w:w="1417" w:type="dxa"/>
            <w:vAlign w:val="center"/>
          </w:tcPr>
          <w:p>
            <w:pPr>
              <w:pStyle w:val="41"/>
              <w:spacing w:beforeLines="0" w:afterLines="0" w:line="240" w:lineRule="auto"/>
              <w:rPr>
                <w:rFonts w:ascii="Times New Roman"/>
                <w:snapToGrid w:val="0"/>
                <w:color w:val="000000"/>
                <w:kern w:val="21"/>
                <w:szCs w:val="21"/>
              </w:rPr>
            </w:pPr>
            <w:r>
              <w:rPr>
                <w:rFonts w:ascii="Times New Roman"/>
                <w:snapToGrid w:val="0"/>
                <w:color w:val="000000"/>
                <w:kern w:val="21"/>
                <w:szCs w:val="21"/>
              </w:rPr>
              <w:t>NOx</w:t>
            </w:r>
          </w:p>
        </w:tc>
        <w:tc>
          <w:tcPr>
            <w:tcW w:w="170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276"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eastAsia="宋体" w:cs="Times New Roman"/>
                <w:snapToGrid w:val="0"/>
                <w:color w:val="000000"/>
                <w:kern w:val="21"/>
                <w:sz w:val="21"/>
                <w:szCs w:val="21"/>
                <w:lang w:val="en-US" w:eastAsia="zh-CN" w:bidi="ar-SA"/>
              </w:rPr>
              <w:t>0.012825t/a</w:t>
            </w:r>
          </w:p>
        </w:tc>
        <w:tc>
          <w:tcPr>
            <w:tcW w:w="1761"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eastAsia="宋体" w:cs="Times New Roman"/>
                <w:snapToGrid w:val="0"/>
                <w:color w:val="000000"/>
                <w:kern w:val="21"/>
                <w:sz w:val="21"/>
                <w:szCs w:val="21"/>
                <w:lang w:val="en-US" w:eastAsia="zh-CN" w:bidi="ar-SA"/>
              </w:rPr>
              <w:t>/</w:t>
            </w:r>
          </w:p>
        </w:tc>
        <w:tc>
          <w:tcPr>
            <w:tcW w:w="1563"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eastAsia="宋体" w:cs="Times New Roman"/>
                <w:snapToGrid w:val="0"/>
                <w:color w:val="000000"/>
                <w:kern w:val="21"/>
                <w:sz w:val="21"/>
                <w:szCs w:val="21"/>
                <w:lang w:val="en-US" w:eastAsia="zh-CN" w:bidi="ar-SA"/>
              </w:rPr>
              <w:t>0.012825t/a</w:t>
            </w:r>
          </w:p>
        </w:tc>
        <w:tc>
          <w:tcPr>
            <w:tcW w:w="1512"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eastAsia="宋体" w:cs="Times New Roman"/>
                <w:snapToGrid w:val="0"/>
                <w:color w:val="000000"/>
                <w:kern w:val="21"/>
                <w:sz w:val="21"/>
                <w:szCs w:val="21"/>
                <w:lang w:val="en-US" w:eastAsia="zh-CN" w:bidi="ar-SA"/>
              </w:rPr>
              <w:t>+0.012825t/a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vAlign w:val="center"/>
          </w:tcPr>
          <w:p>
            <w:pPr>
              <w:pStyle w:val="41"/>
              <w:spacing w:beforeLines="0" w:afterLines="0" w:line="240" w:lineRule="auto"/>
              <w:rPr>
                <w:rFonts w:ascii="Times New Roman"/>
                <w:snapToGrid w:val="0"/>
                <w:color w:val="000000"/>
                <w:kern w:val="21"/>
                <w:szCs w:val="21"/>
              </w:rPr>
            </w:pPr>
            <w:r>
              <w:rPr>
                <w:rFonts w:ascii="Times New Roman"/>
                <w:snapToGrid w:val="0"/>
                <w:color w:val="000000"/>
                <w:kern w:val="21"/>
                <w:szCs w:val="21"/>
              </w:rPr>
              <w:t>废水</w:t>
            </w:r>
          </w:p>
        </w:tc>
        <w:tc>
          <w:tcPr>
            <w:tcW w:w="1417"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废水量</w:t>
            </w:r>
          </w:p>
        </w:tc>
        <w:tc>
          <w:tcPr>
            <w:tcW w:w="1701" w:type="dxa"/>
            <w:vAlign w:val="center"/>
          </w:tcPr>
          <w:p>
            <w:pPr>
              <w:pStyle w:val="41"/>
              <w:spacing w:beforeLines="0" w:afterLines="0" w:line="240" w:lineRule="auto"/>
              <w:rPr>
                <w:snapToGrid w:val="0"/>
                <w:color w:val="000000"/>
                <w:kern w:val="21"/>
                <w:szCs w:val="21"/>
              </w:rPr>
            </w:pPr>
            <w:r>
              <w:rPr>
                <w:rFonts w:hint="eastAsia" w:ascii="Times New Roman"/>
                <w:snapToGrid w:val="0"/>
                <w:color w:val="000000"/>
                <w:kern w:val="21"/>
                <w:szCs w:val="21"/>
              </w:rPr>
              <w:t>/</w:t>
            </w:r>
          </w:p>
        </w:tc>
        <w:tc>
          <w:tcPr>
            <w:tcW w:w="1276"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76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63"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512"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rPr>
            </w:pPr>
          </w:p>
        </w:tc>
        <w:tc>
          <w:tcPr>
            <w:tcW w:w="1417"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COD</w:t>
            </w:r>
          </w:p>
        </w:tc>
        <w:tc>
          <w:tcPr>
            <w:tcW w:w="1701" w:type="dxa"/>
            <w:vAlign w:val="center"/>
          </w:tcPr>
          <w:p>
            <w:pPr>
              <w:pStyle w:val="41"/>
              <w:spacing w:beforeLines="0" w:afterLines="0" w:line="240" w:lineRule="auto"/>
              <w:rPr>
                <w:snapToGrid w:val="0"/>
                <w:color w:val="000000"/>
                <w:kern w:val="21"/>
                <w:szCs w:val="21"/>
              </w:rPr>
            </w:pPr>
            <w:r>
              <w:rPr>
                <w:rFonts w:hint="eastAsia" w:ascii="Times New Roman"/>
                <w:snapToGrid w:val="0"/>
                <w:color w:val="000000"/>
                <w:kern w:val="21"/>
                <w:szCs w:val="21"/>
              </w:rPr>
              <w:t>/</w:t>
            </w:r>
          </w:p>
        </w:tc>
        <w:tc>
          <w:tcPr>
            <w:tcW w:w="1276"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76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63"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512"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rPr>
            </w:pPr>
          </w:p>
        </w:tc>
        <w:tc>
          <w:tcPr>
            <w:tcW w:w="1417"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氨氮</w:t>
            </w:r>
          </w:p>
        </w:tc>
        <w:tc>
          <w:tcPr>
            <w:tcW w:w="1701" w:type="dxa"/>
            <w:vAlign w:val="center"/>
          </w:tcPr>
          <w:p>
            <w:pPr>
              <w:pStyle w:val="41"/>
              <w:spacing w:beforeLines="0" w:afterLines="0" w:line="240" w:lineRule="auto"/>
              <w:rPr>
                <w:snapToGrid w:val="0"/>
                <w:color w:val="000000"/>
                <w:kern w:val="21"/>
                <w:szCs w:val="21"/>
              </w:rPr>
            </w:pPr>
            <w:r>
              <w:rPr>
                <w:rFonts w:hint="eastAsia" w:ascii="Times New Roman"/>
                <w:snapToGrid w:val="0"/>
                <w:color w:val="000000"/>
                <w:kern w:val="21"/>
                <w:szCs w:val="21"/>
              </w:rPr>
              <w:t>/</w:t>
            </w:r>
          </w:p>
        </w:tc>
        <w:tc>
          <w:tcPr>
            <w:tcW w:w="1276"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76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63"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c>
          <w:tcPr>
            <w:tcW w:w="1512"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vAlign w:val="center"/>
          </w:tcPr>
          <w:p>
            <w:pPr>
              <w:pStyle w:val="41"/>
              <w:spacing w:beforeLines="0" w:afterLines="0" w:line="240" w:lineRule="auto"/>
              <w:rPr>
                <w:rFonts w:ascii="Times New Roman"/>
                <w:snapToGrid w:val="0"/>
                <w:color w:val="000000"/>
                <w:kern w:val="21"/>
                <w:szCs w:val="21"/>
              </w:rPr>
            </w:pPr>
            <w:r>
              <w:rPr>
                <w:rFonts w:ascii="Times New Roman"/>
                <w:snapToGrid w:val="0"/>
                <w:color w:val="000000"/>
                <w:kern w:val="21"/>
                <w:szCs w:val="21"/>
              </w:rPr>
              <w:t>一般工业</w:t>
            </w:r>
          </w:p>
          <w:p>
            <w:pPr>
              <w:pStyle w:val="41"/>
              <w:spacing w:beforeLines="0" w:afterLines="0" w:line="240" w:lineRule="auto"/>
              <w:rPr>
                <w:rFonts w:ascii="Times New Roman"/>
                <w:snapToGrid w:val="0"/>
                <w:color w:val="000000"/>
                <w:kern w:val="21"/>
                <w:szCs w:val="21"/>
              </w:rPr>
            </w:pPr>
            <w:r>
              <w:rPr>
                <w:rFonts w:ascii="Times New Roman"/>
                <w:snapToGrid w:val="0"/>
                <w:color w:val="000000"/>
                <w:kern w:val="21"/>
                <w:szCs w:val="21"/>
              </w:rPr>
              <w:t>固体废物</w:t>
            </w:r>
          </w:p>
        </w:tc>
        <w:tc>
          <w:tcPr>
            <w:tcW w:w="1417" w:type="dxa"/>
            <w:vAlign w:val="center"/>
          </w:tcPr>
          <w:p>
            <w:pPr>
              <w:widowControl/>
              <w:tabs>
                <w:tab w:val="left" w:pos="4984"/>
              </w:tabs>
              <w:spacing w:before="24" w:line="320" w:lineRule="exact"/>
              <w:jc w:val="center"/>
              <w:rPr>
                <w:rFonts w:hint="eastAsia" w:eastAsia="宋体"/>
                <w:snapToGrid w:val="0"/>
                <w:color w:val="000000"/>
                <w:kern w:val="21"/>
                <w:szCs w:val="21"/>
                <w:lang w:eastAsia="zh-CN"/>
              </w:rPr>
            </w:pPr>
            <w:r>
              <w:rPr>
                <w:rFonts w:hint="eastAsia"/>
                <w:kern w:val="0"/>
                <w:szCs w:val="21"/>
                <w:lang w:eastAsia="zh-CN"/>
              </w:rPr>
              <w:t>除尘器收集颗粒物</w:t>
            </w:r>
          </w:p>
        </w:tc>
        <w:tc>
          <w:tcPr>
            <w:tcW w:w="1701" w:type="dxa"/>
            <w:vAlign w:val="center"/>
          </w:tcPr>
          <w:p>
            <w:pPr>
              <w:pStyle w:val="41"/>
              <w:spacing w:beforeLines="0" w:afterLines="0" w:line="240" w:lineRule="auto"/>
              <w:rPr>
                <w:snapToGrid w:val="0"/>
                <w:color w:val="000000"/>
                <w:kern w:val="21"/>
                <w:szCs w:val="21"/>
              </w:rPr>
            </w:pPr>
            <w:r>
              <w:rPr>
                <w:rFonts w:hint="eastAsia" w:ascii="Times New Roman"/>
                <w:snapToGrid w:val="0"/>
                <w:color w:val="000000"/>
                <w:kern w:val="21"/>
                <w:szCs w:val="21"/>
              </w:rPr>
              <w:t>/</w:t>
            </w:r>
          </w:p>
        </w:tc>
        <w:tc>
          <w:tcPr>
            <w:tcW w:w="1276"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lang w:val="en-US" w:eastAsia="zh-CN"/>
              </w:rPr>
              <w:t>22.9667</w:t>
            </w:r>
            <w:r>
              <w:rPr>
                <w:rFonts w:hint="eastAsia" w:ascii="Times New Roman"/>
                <w:snapToGrid w:val="0"/>
                <w:color w:val="000000"/>
                <w:kern w:val="21"/>
                <w:szCs w:val="21"/>
              </w:rPr>
              <w:t>t/a</w:t>
            </w:r>
          </w:p>
        </w:tc>
        <w:tc>
          <w:tcPr>
            <w:tcW w:w="176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63"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lang w:val="en-US" w:eastAsia="zh-CN"/>
              </w:rPr>
              <w:t>22.9667</w:t>
            </w:r>
            <w:r>
              <w:rPr>
                <w:rFonts w:hint="eastAsia" w:ascii="Times New Roman"/>
                <w:snapToGrid w:val="0"/>
                <w:color w:val="000000"/>
                <w:kern w:val="21"/>
                <w:szCs w:val="21"/>
              </w:rPr>
              <w:t>t/a</w:t>
            </w:r>
          </w:p>
        </w:tc>
        <w:tc>
          <w:tcPr>
            <w:tcW w:w="1512"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lang w:val="en-US" w:eastAsia="zh-CN"/>
              </w:rPr>
              <w:t>+22.9667</w:t>
            </w:r>
            <w:r>
              <w:rPr>
                <w:rFonts w:hint="eastAsia" w:ascii="Times New Roman"/>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rPr>
            </w:pPr>
          </w:p>
        </w:tc>
        <w:tc>
          <w:tcPr>
            <w:tcW w:w="1417" w:type="dxa"/>
            <w:vAlign w:val="center"/>
          </w:tcPr>
          <w:p>
            <w:pPr>
              <w:widowControl/>
              <w:tabs>
                <w:tab w:val="left" w:pos="4984"/>
              </w:tabs>
              <w:spacing w:before="24" w:line="320" w:lineRule="exact"/>
              <w:jc w:val="center"/>
              <w:rPr>
                <w:kern w:val="0"/>
                <w:szCs w:val="21"/>
              </w:rPr>
            </w:pPr>
            <w:r>
              <w:rPr>
                <w:rFonts w:hint="eastAsia"/>
                <w:kern w:val="0"/>
                <w:szCs w:val="21"/>
              </w:rPr>
              <w:t>生活垃圾</w:t>
            </w:r>
          </w:p>
        </w:tc>
        <w:tc>
          <w:tcPr>
            <w:tcW w:w="1701" w:type="dxa"/>
            <w:vAlign w:val="center"/>
          </w:tcPr>
          <w:p>
            <w:pPr>
              <w:pStyle w:val="41"/>
              <w:spacing w:beforeLines="0" w:afterLines="0" w:line="240" w:lineRule="auto"/>
              <w:rPr>
                <w:snapToGrid w:val="0"/>
                <w:color w:val="000000"/>
                <w:kern w:val="21"/>
                <w:szCs w:val="21"/>
              </w:rPr>
            </w:pPr>
            <w:r>
              <w:rPr>
                <w:rFonts w:hint="eastAsia" w:ascii="Times New Roman"/>
                <w:snapToGrid w:val="0"/>
                <w:color w:val="000000"/>
                <w:kern w:val="21"/>
                <w:szCs w:val="21"/>
              </w:rPr>
              <w:t>/</w:t>
            </w:r>
          </w:p>
        </w:tc>
        <w:tc>
          <w:tcPr>
            <w:tcW w:w="1276"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lang w:val="en-US" w:eastAsia="zh-CN"/>
              </w:rPr>
              <w:t>0.72</w:t>
            </w:r>
            <w:r>
              <w:rPr>
                <w:rFonts w:hint="eastAsia" w:ascii="Times New Roman"/>
                <w:snapToGrid w:val="0"/>
                <w:color w:val="000000"/>
                <w:kern w:val="21"/>
                <w:szCs w:val="21"/>
              </w:rPr>
              <w:t>t/a</w:t>
            </w:r>
          </w:p>
        </w:tc>
        <w:tc>
          <w:tcPr>
            <w:tcW w:w="1761"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rPr>
              <w:t>/</w:t>
            </w:r>
          </w:p>
        </w:tc>
        <w:tc>
          <w:tcPr>
            <w:tcW w:w="1563"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lang w:val="en-US" w:eastAsia="zh-CN"/>
              </w:rPr>
              <w:t>0.72</w:t>
            </w:r>
            <w:r>
              <w:rPr>
                <w:rFonts w:hint="eastAsia" w:ascii="Times New Roman"/>
                <w:snapToGrid w:val="0"/>
                <w:color w:val="000000"/>
                <w:kern w:val="21"/>
                <w:szCs w:val="21"/>
              </w:rPr>
              <w:t>t/a</w:t>
            </w:r>
          </w:p>
        </w:tc>
        <w:tc>
          <w:tcPr>
            <w:tcW w:w="1512" w:type="dxa"/>
            <w:vAlign w:val="center"/>
          </w:tcPr>
          <w:p>
            <w:pPr>
              <w:pStyle w:val="41"/>
              <w:spacing w:beforeLines="0" w:afterLines="0" w:line="240" w:lineRule="auto"/>
              <w:rPr>
                <w:rFonts w:ascii="Times New Roman"/>
                <w:snapToGrid w:val="0"/>
                <w:color w:val="000000"/>
                <w:kern w:val="21"/>
                <w:szCs w:val="21"/>
              </w:rPr>
            </w:pPr>
            <w:r>
              <w:rPr>
                <w:rFonts w:hint="eastAsia" w:ascii="Times New Roman"/>
                <w:snapToGrid w:val="0"/>
                <w:color w:val="000000"/>
                <w:kern w:val="21"/>
                <w:szCs w:val="21"/>
                <w:lang w:val="en-US" w:eastAsia="zh-CN"/>
              </w:rPr>
              <w:t>+0.72</w:t>
            </w:r>
            <w:r>
              <w:rPr>
                <w:rFonts w:hint="eastAsia" w:ascii="Times New Roman"/>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Align w:val="center"/>
          </w:tcPr>
          <w:p>
            <w:pPr>
              <w:pStyle w:val="41"/>
              <w:spacing w:beforeLines="0" w:afterLines="0" w:line="240" w:lineRule="auto"/>
              <w:rPr>
                <w:rFonts w:hint="eastAsia" w:ascii="Times New Roman" w:eastAsia="宋体"/>
                <w:snapToGrid w:val="0"/>
                <w:color w:val="000000"/>
                <w:kern w:val="21"/>
                <w:szCs w:val="21"/>
                <w:lang w:eastAsia="zh-CN"/>
              </w:rPr>
            </w:pPr>
            <w:r>
              <w:rPr>
                <w:rFonts w:hint="eastAsia" w:ascii="Times New Roman"/>
                <w:snapToGrid w:val="0"/>
                <w:color w:val="000000"/>
                <w:kern w:val="21"/>
                <w:szCs w:val="21"/>
                <w:lang w:eastAsia="zh-CN"/>
              </w:rPr>
              <w:t>危险废物</w:t>
            </w:r>
          </w:p>
        </w:tc>
        <w:tc>
          <w:tcPr>
            <w:tcW w:w="1417" w:type="dxa"/>
            <w:vAlign w:val="center"/>
          </w:tcPr>
          <w:p>
            <w:pPr>
              <w:widowControl/>
              <w:tabs>
                <w:tab w:val="left" w:pos="4984"/>
              </w:tabs>
              <w:spacing w:before="24" w:line="320" w:lineRule="exact"/>
              <w:jc w:val="center"/>
              <w:rPr>
                <w:rFonts w:hint="eastAsia" w:eastAsia="宋体"/>
                <w:kern w:val="0"/>
                <w:szCs w:val="21"/>
                <w:lang w:eastAsia="zh-CN"/>
              </w:rPr>
            </w:pPr>
            <w:r>
              <w:rPr>
                <w:rFonts w:hint="eastAsia"/>
                <w:kern w:val="0"/>
                <w:szCs w:val="21"/>
                <w:lang w:eastAsia="zh-CN"/>
              </w:rPr>
              <w:t>废润滑油</w:t>
            </w:r>
          </w:p>
        </w:tc>
        <w:tc>
          <w:tcPr>
            <w:tcW w:w="1701" w:type="dxa"/>
            <w:vAlign w:val="center"/>
          </w:tcPr>
          <w:p>
            <w:pPr>
              <w:pStyle w:val="41"/>
              <w:spacing w:beforeLines="0" w:afterLines="0" w:line="240" w:lineRule="auto"/>
              <w:rPr>
                <w:rFonts w:hint="eastAsia" w:ascii="Times New Roman"/>
                <w:snapToGrid w:val="0"/>
                <w:color w:val="000000"/>
                <w:kern w:val="21"/>
                <w:szCs w:val="21"/>
              </w:rPr>
            </w:pPr>
            <w:r>
              <w:rPr>
                <w:rFonts w:hint="eastAsia" w:ascii="Times New Roman"/>
                <w:snapToGrid w:val="0"/>
                <w:color w:val="000000"/>
                <w:kern w:val="21"/>
                <w:szCs w:val="21"/>
              </w:rPr>
              <w:t>/</w:t>
            </w:r>
          </w:p>
        </w:tc>
        <w:tc>
          <w:tcPr>
            <w:tcW w:w="1276" w:type="dxa"/>
            <w:vAlign w:val="center"/>
          </w:tcPr>
          <w:p>
            <w:pPr>
              <w:pStyle w:val="41"/>
              <w:spacing w:beforeLines="0" w:afterLines="0" w:line="240" w:lineRule="auto"/>
              <w:rPr>
                <w:rFonts w:hint="eastAsia" w:ascii="Times New Roman"/>
                <w:snapToGrid w:val="0"/>
                <w:color w:val="000000"/>
                <w:kern w:val="21"/>
                <w:szCs w:val="21"/>
              </w:rPr>
            </w:pPr>
            <w:r>
              <w:rPr>
                <w:rFonts w:hint="eastAsia" w:ascii="Times New Roman"/>
                <w:snapToGrid w:val="0"/>
                <w:color w:val="000000"/>
                <w:kern w:val="21"/>
                <w:szCs w:val="21"/>
              </w:rPr>
              <w:t>/</w:t>
            </w:r>
          </w:p>
        </w:tc>
        <w:tc>
          <w:tcPr>
            <w:tcW w:w="1701" w:type="dxa"/>
            <w:vAlign w:val="center"/>
          </w:tcPr>
          <w:p>
            <w:pPr>
              <w:pStyle w:val="41"/>
              <w:spacing w:beforeLines="0" w:afterLines="0" w:line="240" w:lineRule="auto"/>
              <w:rPr>
                <w:rFonts w:hint="eastAsia" w:ascii="Times New Roman"/>
                <w:snapToGrid w:val="0"/>
                <w:color w:val="000000"/>
                <w:kern w:val="21"/>
                <w:szCs w:val="21"/>
              </w:rPr>
            </w:pPr>
            <w:r>
              <w:rPr>
                <w:rFonts w:hint="eastAsia" w:ascii="Times New Roman"/>
                <w:snapToGrid w:val="0"/>
                <w:color w:val="000000"/>
                <w:kern w:val="21"/>
                <w:szCs w:val="21"/>
              </w:rPr>
              <w:t>/</w:t>
            </w:r>
          </w:p>
        </w:tc>
        <w:tc>
          <w:tcPr>
            <w:tcW w:w="1559" w:type="dxa"/>
            <w:vAlign w:val="center"/>
          </w:tcPr>
          <w:p>
            <w:pPr>
              <w:pStyle w:val="41"/>
              <w:spacing w:beforeLines="0" w:afterLines="0" w:line="240" w:lineRule="auto"/>
              <w:rPr>
                <w:rFonts w:hint="eastAsia" w:ascii="Times New Roman"/>
                <w:snapToGrid w:val="0"/>
                <w:color w:val="000000"/>
                <w:kern w:val="21"/>
                <w:szCs w:val="21"/>
              </w:rPr>
            </w:pPr>
            <w:r>
              <w:rPr>
                <w:rFonts w:hint="eastAsia" w:ascii="Times New Roman" w:hAnsi="Times New Roman" w:cs="Times New Roman"/>
                <w:sz w:val="21"/>
                <w:szCs w:val="21"/>
                <w:lang w:val="en-US" w:eastAsia="zh-CN"/>
              </w:rPr>
              <w:t>0.005</w:t>
            </w:r>
            <w:r>
              <w:rPr>
                <w:rFonts w:hint="default" w:ascii="Times New Roman" w:hAnsi="Times New Roman" w:cs="Times New Roman"/>
                <w:sz w:val="21"/>
                <w:szCs w:val="21"/>
              </w:rPr>
              <w:t>t/a</w:t>
            </w:r>
          </w:p>
        </w:tc>
        <w:tc>
          <w:tcPr>
            <w:tcW w:w="1761" w:type="dxa"/>
            <w:vAlign w:val="center"/>
          </w:tcPr>
          <w:p>
            <w:pPr>
              <w:pStyle w:val="41"/>
              <w:spacing w:beforeLines="0" w:afterLines="0" w:line="240" w:lineRule="auto"/>
              <w:rPr>
                <w:rFonts w:hint="eastAsia" w:ascii="宋体"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rPr>
              <w:t>/</w:t>
            </w:r>
          </w:p>
        </w:tc>
        <w:tc>
          <w:tcPr>
            <w:tcW w:w="1563" w:type="dxa"/>
            <w:vAlign w:val="center"/>
          </w:tcPr>
          <w:p>
            <w:pPr>
              <w:pStyle w:val="41"/>
              <w:spacing w:beforeLines="0" w:afterLines="0" w:line="240" w:lineRule="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hAnsi="Times New Roman" w:cs="Times New Roman"/>
                <w:sz w:val="21"/>
                <w:szCs w:val="21"/>
                <w:lang w:val="en-US" w:eastAsia="zh-CN"/>
              </w:rPr>
              <w:t>0.005</w:t>
            </w:r>
            <w:r>
              <w:rPr>
                <w:rFonts w:hint="default" w:ascii="Times New Roman" w:hAnsi="Times New Roman" w:cs="Times New Roman"/>
                <w:sz w:val="21"/>
                <w:szCs w:val="21"/>
              </w:rPr>
              <w:t>t/a</w:t>
            </w:r>
          </w:p>
        </w:tc>
        <w:tc>
          <w:tcPr>
            <w:tcW w:w="1512" w:type="dxa"/>
            <w:vAlign w:val="center"/>
          </w:tcPr>
          <w:p>
            <w:pPr>
              <w:pStyle w:val="41"/>
              <w:spacing w:beforeLines="0" w:afterLines="0" w:line="240" w:lineRule="auto"/>
              <w:rPr>
                <w:rFonts w:hint="eastAsia" w:ascii="Times New Roman" w:hAnsi="Times New Roman" w:eastAsia="宋体" w:cs="Times New Roman"/>
                <w:snapToGrid w:val="0"/>
                <w:color w:val="000000"/>
                <w:kern w:val="21"/>
                <w:sz w:val="21"/>
                <w:szCs w:val="21"/>
                <w:lang w:val="en-US" w:eastAsia="zh-CN" w:bidi="ar-SA"/>
              </w:rPr>
            </w:pPr>
            <w:r>
              <w:rPr>
                <w:rFonts w:hint="eastAsia" w:ascii="Times New Roman"/>
                <w:snapToGrid w:val="0"/>
                <w:color w:val="000000"/>
                <w:kern w:val="21"/>
                <w:szCs w:val="21"/>
                <w:lang w:val="en-US" w:eastAsia="zh-CN"/>
              </w:rPr>
              <w:t>+</w:t>
            </w:r>
            <w:r>
              <w:rPr>
                <w:rFonts w:hint="eastAsia" w:ascii="Times New Roman" w:hAnsi="Times New Roman" w:cs="Times New Roman"/>
                <w:sz w:val="21"/>
                <w:szCs w:val="21"/>
                <w:lang w:val="en-US" w:eastAsia="zh-CN"/>
              </w:rPr>
              <w:t>0.005</w:t>
            </w:r>
            <w:r>
              <w:rPr>
                <w:rFonts w:hint="default" w:ascii="Times New Roman" w:hAnsi="Times New Roman" w:cs="Times New Roman"/>
                <w:sz w:val="21"/>
                <w:szCs w:val="21"/>
              </w:rPr>
              <w:t>t/a</w:t>
            </w:r>
          </w:p>
        </w:tc>
      </w:tr>
    </w:tbl>
    <w:p>
      <w:pPr>
        <w:pStyle w:val="41"/>
        <w:spacing w:before="192" w:beforeLines="80" w:after="24"/>
        <w:jc w:val="left"/>
        <w:rPr>
          <w:rFonts w:ascii="Times New Roman"/>
          <w:snapToGrid w:val="0"/>
          <w:color w:val="000000"/>
          <w:spacing w:val="-6"/>
          <w:kern w:val="21"/>
          <w:szCs w:val="21"/>
        </w:rPr>
      </w:pPr>
      <w:r>
        <w:rPr>
          <w:rFonts w:ascii="Times New Roman"/>
          <w:snapToGrid w:val="0"/>
          <w:color w:val="000000"/>
          <w:kern w:val="21"/>
          <w:szCs w:val="21"/>
        </w:rPr>
        <w:t>注：</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hint="eastAsia" w:hAnsi="宋体" w:cs="宋体"/>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hint="eastAsia" w:hAnsi="宋体" w:cs="宋体"/>
          <w:szCs w:val="21"/>
        </w:rPr>
        <w:t>①</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3 \* GB3 \* MERGEFORMAT </w:instrText>
      </w:r>
      <w:r>
        <w:rPr>
          <w:rFonts w:ascii="Times New Roman"/>
          <w:snapToGrid w:val="0"/>
          <w:color w:val="000000"/>
          <w:spacing w:val="-6"/>
          <w:kern w:val="21"/>
          <w:szCs w:val="21"/>
        </w:rPr>
        <w:fldChar w:fldCharType="separate"/>
      </w:r>
      <w:r>
        <w:rPr>
          <w:rFonts w:hint="eastAsia" w:hAnsi="宋体" w:cs="宋体"/>
          <w:szCs w:val="21"/>
        </w:rPr>
        <w:t>③</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4 \* GB3 \* MERGEFORMAT </w:instrText>
      </w:r>
      <w:r>
        <w:rPr>
          <w:rFonts w:ascii="Times New Roman"/>
          <w:snapToGrid w:val="0"/>
          <w:color w:val="000000"/>
          <w:spacing w:val="-6"/>
          <w:kern w:val="21"/>
          <w:szCs w:val="21"/>
        </w:rPr>
        <w:fldChar w:fldCharType="separate"/>
      </w:r>
      <w:r>
        <w:rPr>
          <w:rFonts w:hint="eastAsia" w:hAnsi="宋体" w:cs="宋体"/>
          <w:szCs w:val="21"/>
        </w:rPr>
        <w:t>④</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5 \* GB3 \* MERGEFORMAT </w:instrText>
      </w:r>
      <w:r>
        <w:rPr>
          <w:rFonts w:ascii="Times New Roman"/>
          <w:snapToGrid w:val="0"/>
          <w:color w:val="000000"/>
          <w:spacing w:val="-16"/>
          <w:kern w:val="21"/>
          <w:szCs w:val="21"/>
        </w:rPr>
        <w:fldChar w:fldCharType="separate"/>
      </w:r>
      <w:r>
        <w:rPr>
          <w:rFonts w:hint="eastAsia" w:hAnsi="宋体" w:cs="宋体"/>
          <w:szCs w:val="21"/>
        </w:rPr>
        <w:t>⑤</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7 \* GB3 \* MERGEFORMAT </w:instrText>
      </w:r>
      <w:r>
        <w:rPr>
          <w:rFonts w:ascii="Times New Roman"/>
          <w:snapToGrid w:val="0"/>
          <w:color w:val="000000"/>
          <w:spacing w:val="-6"/>
          <w:kern w:val="21"/>
          <w:szCs w:val="21"/>
        </w:rPr>
        <w:fldChar w:fldCharType="separate"/>
      </w:r>
      <w:r>
        <w:rPr>
          <w:rFonts w:hint="eastAsia" w:hAnsi="宋体" w:cs="宋体"/>
          <w:szCs w:val="21"/>
        </w:rPr>
        <w:t>⑦</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hint="eastAsia" w:hAnsi="宋体" w:cs="宋体"/>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hint="eastAsia" w:hAnsi="宋体" w:cs="宋体"/>
          <w:szCs w:val="21"/>
        </w:rPr>
        <w:t>①</w:t>
      </w:r>
      <w:r>
        <w:rPr>
          <w:rFonts w:ascii="Times New Roman"/>
          <w:snapToGrid w:val="0"/>
          <w:color w:val="000000"/>
          <w:spacing w:val="-6"/>
          <w:kern w:val="21"/>
          <w:szCs w:val="21"/>
        </w:rPr>
        <w:fldChar w:fldCharType="end"/>
      </w:r>
    </w:p>
    <w:p>
      <w:pPr>
        <w:rPr>
          <w:snapToGrid w:val="0"/>
        </w:rPr>
      </w:pPr>
      <w:r>
        <w:rPr>
          <w:snapToGrid w:val="0"/>
        </w:rPr>
        <w:br w:type="page"/>
      </w:r>
    </w:p>
    <w:p>
      <w:pPr>
        <w:pStyle w:val="41"/>
        <w:spacing w:before="192" w:beforeLines="80" w:after="24"/>
        <w:jc w:val="left"/>
        <w:rPr>
          <w:rFonts w:eastAsia="黑体"/>
        </w:rPr>
        <w:sectPr>
          <w:footerReference r:id="rId5" w:type="default"/>
          <w:pgSz w:w="16838" w:h="11906" w:orient="landscape"/>
          <w:pgMar w:top="1531" w:right="1701" w:bottom="1531" w:left="1701" w:header="851" w:footer="851" w:gutter="0"/>
          <w:pgBorders>
            <w:top w:val="none" w:sz="0" w:space="0"/>
            <w:left w:val="none" w:sz="0" w:space="0"/>
            <w:bottom w:val="none" w:sz="0" w:space="0"/>
            <w:right w:val="none" w:sz="0" w:space="0"/>
          </w:pgBorders>
          <w:cols w:space="720" w:num="1"/>
          <w:docGrid w:linePitch="312" w:charSpace="0"/>
        </w:sectPr>
      </w:pPr>
    </w:p>
    <w:p>
      <w:pPr>
        <w:spacing w:line="360" w:lineRule="auto"/>
        <w:jc w:val="center"/>
        <w:rPr>
          <w:color w:val="000000"/>
          <w:sz w:val="36"/>
          <w:szCs w:val="36"/>
        </w:rPr>
      </w:pPr>
      <w:r>
        <w:rPr>
          <w:color w:val="000000"/>
          <w:sz w:val="36"/>
          <w:szCs w:val="36"/>
        </w:rPr>
        <w:t>附图附件</w:t>
      </w:r>
    </w:p>
    <w:p>
      <w:pPr>
        <w:spacing w:line="360" w:lineRule="auto"/>
        <w:rPr>
          <w:color w:val="000000"/>
          <w:sz w:val="28"/>
          <w:szCs w:val="28"/>
        </w:rPr>
      </w:pPr>
    </w:p>
    <w:p>
      <w:pPr>
        <w:spacing w:line="360" w:lineRule="auto"/>
        <w:rPr>
          <w:color w:val="000000"/>
          <w:sz w:val="28"/>
          <w:szCs w:val="28"/>
        </w:rPr>
      </w:pPr>
      <w:r>
        <w:rPr>
          <w:rFonts w:hint="eastAsia"/>
          <w:color w:val="000000"/>
          <w:sz w:val="28"/>
          <w:szCs w:val="28"/>
        </w:rPr>
        <w:t>附图：</w:t>
      </w:r>
    </w:p>
    <w:p>
      <w:pPr>
        <w:spacing w:line="360" w:lineRule="auto"/>
        <w:rPr>
          <w:color w:val="000000"/>
          <w:sz w:val="28"/>
          <w:szCs w:val="28"/>
        </w:rPr>
      </w:pPr>
      <w:r>
        <w:rPr>
          <w:color w:val="000000"/>
          <w:sz w:val="28"/>
          <w:szCs w:val="28"/>
        </w:rPr>
        <w:t>附图1   项目地理</w:t>
      </w:r>
      <w:r>
        <w:rPr>
          <w:rFonts w:hint="eastAsia"/>
          <w:color w:val="000000"/>
          <w:sz w:val="28"/>
          <w:szCs w:val="28"/>
        </w:rPr>
        <w:t>位置</w:t>
      </w:r>
      <w:r>
        <w:rPr>
          <w:color w:val="000000"/>
          <w:sz w:val="28"/>
          <w:szCs w:val="28"/>
        </w:rPr>
        <w:t>图</w:t>
      </w:r>
    </w:p>
    <w:p>
      <w:pPr>
        <w:spacing w:line="360" w:lineRule="auto"/>
        <w:rPr>
          <w:color w:val="000000"/>
          <w:sz w:val="28"/>
          <w:szCs w:val="28"/>
        </w:rPr>
      </w:pPr>
      <w:r>
        <w:rPr>
          <w:rFonts w:hint="eastAsia"/>
          <w:color w:val="000000"/>
          <w:sz w:val="28"/>
          <w:szCs w:val="28"/>
        </w:rPr>
        <w:t>附图</w:t>
      </w:r>
      <w:r>
        <w:rPr>
          <w:color w:val="000000"/>
          <w:sz w:val="28"/>
          <w:szCs w:val="28"/>
        </w:rPr>
        <w:t>2   项目周围环境示意图</w:t>
      </w:r>
    </w:p>
    <w:p>
      <w:pPr>
        <w:spacing w:line="360" w:lineRule="auto"/>
        <w:rPr>
          <w:color w:val="000000"/>
          <w:sz w:val="28"/>
          <w:szCs w:val="28"/>
        </w:rPr>
      </w:pPr>
      <w:r>
        <w:rPr>
          <w:color w:val="000000"/>
          <w:sz w:val="28"/>
          <w:szCs w:val="28"/>
        </w:rPr>
        <w:t xml:space="preserve">附图3   </w:t>
      </w:r>
      <w:r>
        <w:rPr>
          <w:rFonts w:hint="eastAsia"/>
          <w:color w:val="000000"/>
          <w:sz w:val="28"/>
          <w:szCs w:val="28"/>
        </w:rPr>
        <w:t>厂区平面布置图</w:t>
      </w:r>
    </w:p>
    <w:p>
      <w:pPr>
        <w:spacing w:line="360" w:lineRule="auto"/>
        <w:rPr>
          <w:color w:val="000000"/>
          <w:sz w:val="28"/>
          <w:szCs w:val="28"/>
        </w:rPr>
      </w:pPr>
      <w:r>
        <w:rPr>
          <w:color w:val="000000"/>
          <w:sz w:val="28"/>
          <w:szCs w:val="28"/>
        </w:rPr>
        <w:t>附图</w:t>
      </w:r>
      <w:r>
        <w:rPr>
          <w:rFonts w:hint="eastAsia"/>
          <w:color w:val="000000"/>
          <w:sz w:val="28"/>
          <w:szCs w:val="28"/>
          <w:lang w:val="en-US" w:eastAsia="zh-CN"/>
        </w:rPr>
        <w:t>4</w:t>
      </w:r>
      <w:r>
        <w:rPr>
          <w:color w:val="000000"/>
          <w:sz w:val="28"/>
          <w:szCs w:val="28"/>
        </w:rPr>
        <w:t xml:space="preserve">   </w:t>
      </w:r>
      <w:r>
        <w:rPr>
          <w:rFonts w:hint="eastAsia"/>
          <w:color w:val="000000"/>
          <w:sz w:val="28"/>
          <w:szCs w:val="28"/>
          <w:lang w:eastAsia="zh-CN"/>
        </w:rPr>
        <w:t>项目周边环境</w:t>
      </w:r>
      <w:r>
        <w:rPr>
          <w:rFonts w:hint="eastAsia"/>
          <w:color w:val="000000"/>
          <w:sz w:val="28"/>
          <w:szCs w:val="28"/>
        </w:rPr>
        <w:t>现状图</w:t>
      </w:r>
    </w:p>
    <w:p>
      <w:pPr>
        <w:spacing w:line="360" w:lineRule="auto"/>
        <w:rPr>
          <w:color w:val="000000"/>
          <w:sz w:val="28"/>
          <w:szCs w:val="28"/>
        </w:rPr>
      </w:pPr>
    </w:p>
    <w:p>
      <w:pPr>
        <w:spacing w:line="360" w:lineRule="auto"/>
        <w:rPr>
          <w:color w:val="000000"/>
          <w:sz w:val="28"/>
          <w:szCs w:val="28"/>
        </w:rPr>
      </w:pPr>
      <w:r>
        <w:rPr>
          <w:rFonts w:hint="eastAsia"/>
          <w:color w:val="000000"/>
          <w:sz w:val="28"/>
          <w:szCs w:val="28"/>
        </w:rPr>
        <w:t>附件：</w:t>
      </w:r>
    </w:p>
    <w:p>
      <w:pPr>
        <w:spacing w:line="360" w:lineRule="auto"/>
        <w:rPr>
          <w:color w:val="000000"/>
          <w:sz w:val="28"/>
          <w:szCs w:val="28"/>
        </w:rPr>
      </w:pPr>
      <w:r>
        <w:rPr>
          <w:rFonts w:hint="eastAsia"/>
          <w:color w:val="000000"/>
          <w:sz w:val="28"/>
          <w:szCs w:val="28"/>
        </w:rPr>
        <w:t>附件</w:t>
      </w:r>
      <w:r>
        <w:rPr>
          <w:color w:val="000000"/>
          <w:sz w:val="28"/>
          <w:szCs w:val="28"/>
        </w:rPr>
        <w:t xml:space="preserve">1   </w:t>
      </w:r>
      <w:r>
        <w:rPr>
          <w:rFonts w:hint="eastAsia"/>
          <w:color w:val="000000"/>
          <w:sz w:val="28"/>
          <w:szCs w:val="28"/>
        </w:rPr>
        <w:t>委托书</w:t>
      </w:r>
    </w:p>
    <w:p>
      <w:pPr>
        <w:spacing w:line="360" w:lineRule="auto"/>
        <w:rPr>
          <w:color w:val="000000"/>
          <w:sz w:val="28"/>
          <w:szCs w:val="28"/>
        </w:rPr>
      </w:pPr>
      <w:r>
        <w:rPr>
          <w:rFonts w:hint="eastAsia"/>
          <w:color w:val="000000"/>
          <w:sz w:val="28"/>
          <w:szCs w:val="28"/>
        </w:rPr>
        <w:t>附件</w:t>
      </w:r>
      <w:r>
        <w:rPr>
          <w:color w:val="000000"/>
          <w:sz w:val="28"/>
          <w:szCs w:val="28"/>
        </w:rPr>
        <w:t xml:space="preserve">2   </w:t>
      </w:r>
      <w:r>
        <w:rPr>
          <w:rFonts w:hint="eastAsia"/>
          <w:color w:val="000000"/>
          <w:sz w:val="28"/>
          <w:szCs w:val="28"/>
        </w:rPr>
        <w:t>企业投资项目备案证明</w:t>
      </w:r>
    </w:p>
    <w:p>
      <w:pPr>
        <w:spacing w:line="360" w:lineRule="auto"/>
        <w:rPr>
          <w:rFonts w:hint="eastAsia" w:eastAsia="宋体"/>
          <w:color w:val="000000"/>
          <w:sz w:val="28"/>
          <w:szCs w:val="28"/>
          <w:lang w:eastAsia="zh-CN"/>
        </w:rPr>
      </w:pPr>
      <w:r>
        <w:rPr>
          <w:rFonts w:hint="eastAsia"/>
          <w:color w:val="000000"/>
          <w:sz w:val="28"/>
          <w:szCs w:val="28"/>
        </w:rPr>
        <w:t>附件</w:t>
      </w:r>
      <w:r>
        <w:rPr>
          <w:color w:val="000000"/>
          <w:sz w:val="28"/>
          <w:szCs w:val="28"/>
        </w:rPr>
        <w:t xml:space="preserve">3   </w:t>
      </w:r>
      <w:r>
        <w:rPr>
          <w:rFonts w:hint="eastAsia"/>
          <w:color w:val="000000"/>
          <w:sz w:val="28"/>
          <w:szCs w:val="28"/>
          <w:lang w:eastAsia="zh-CN"/>
        </w:rPr>
        <w:t>法人身份证复印件</w:t>
      </w:r>
    </w:p>
    <w:p>
      <w:pPr>
        <w:spacing w:line="360" w:lineRule="auto"/>
        <w:rPr>
          <w:rFonts w:hint="eastAsia" w:eastAsia="宋体"/>
          <w:color w:val="000000"/>
          <w:sz w:val="28"/>
          <w:szCs w:val="28"/>
          <w:lang w:eastAsia="zh-CN"/>
        </w:rPr>
      </w:pPr>
      <w:r>
        <w:rPr>
          <w:rFonts w:hint="eastAsia"/>
          <w:color w:val="000000"/>
          <w:sz w:val="28"/>
          <w:szCs w:val="28"/>
        </w:rPr>
        <w:t>附件</w:t>
      </w:r>
      <w:r>
        <w:rPr>
          <w:color w:val="000000"/>
          <w:sz w:val="28"/>
          <w:szCs w:val="28"/>
        </w:rPr>
        <w:t xml:space="preserve">4   </w:t>
      </w:r>
      <w:r>
        <w:rPr>
          <w:rFonts w:hint="eastAsia"/>
          <w:color w:val="000000"/>
          <w:sz w:val="28"/>
          <w:szCs w:val="28"/>
          <w:lang w:eastAsia="zh-CN"/>
        </w:rPr>
        <w:t>营业执照副本复印件</w:t>
      </w:r>
    </w:p>
    <w:p>
      <w:pPr>
        <w:spacing w:line="360" w:lineRule="auto"/>
        <w:rPr>
          <w:rFonts w:hint="eastAsia"/>
          <w:color w:val="000000"/>
          <w:sz w:val="28"/>
          <w:szCs w:val="28"/>
          <w:lang w:eastAsia="zh-CN"/>
        </w:rPr>
      </w:pPr>
      <w:r>
        <w:rPr>
          <w:rFonts w:hint="eastAsia"/>
          <w:color w:val="000000"/>
          <w:sz w:val="28"/>
          <w:szCs w:val="28"/>
        </w:rPr>
        <w:t xml:space="preserve">附件5   </w:t>
      </w:r>
      <w:r>
        <w:rPr>
          <w:rFonts w:hint="eastAsia"/>
          <w:color w:val="000000"/>
          <w:sz w:val="28"/>
          <w:szCs w:val="28"/>
          <w:lang w:eastAsia="zh-CN"/>
        </w:rPr>
        <w:t>厂房租赁协议</w:t>
      </w:r>
    </w:p>
    <w:p>
      <w:pPr>
        <w:spacing w:line="360" w:lineRule="auto"/>
        <w:rPr>
          <w:rFonts w:hint="eastAsia"/>
          <w:color w:val="000000"/>
          <w:sz w:val="28"/>
          <w:szCs w:val="28"/>
        </w:rPr>
      </w:pPr>
      <w:r>
        <w:rPr>
          <w:rFonts w:hint="eastAsia"/>
          <w:color w:val="000000"/>
          <w:sz w:val="28"/>
          <w:szCs w:val="28"/>
        </w:rPr>
        <w:t xml:space="preserve">附件6   </w:t>
      </w:r>
      <w:r>
        <w:rPr>
          <w:rFonts w:hint="eastAsia"/>
          <w:color w:val="000000"/>
          <w:sz w:val="28"/>
          <w:szCs w:val="28"/>
          <w:lang w:eastAsia="zh-CN"/>
        </w:rPr>
        <w:t>土地利用总体规划查询说明</w:t>
      </w:r>
    </w:p>
    <w:p>
      <w:pPr>
        <w:spacing w:line="360" w:lineRule="auto"/>
        <w:rPr>
          <w:rFonts w:hint="eastAsia"/>
          <w:color w:val="000000"/>
          <w:sz w:val="28"/>
          <w:szCs w:val="28"/>
          <w:lang w:eastAsia="zh-CN"/>
        </w:rPr>
      </w:pPr>
      <w:r>
        <w:rPr>
          <w:rFonts w:hint="eastAsia"/>
          <w:color w:val="000000"/>
          <w:sz w:val="28"/>
          <w:szCs w:val="28"/>
        </w:rPr>
        <w:t>附件</w:t>
      </w:r>
      <w:r>
        <w:rPr>
          <w:rFonts w:hint="eastAsia"/>
          <w:color w:val="000000"/>
          <w:sz w:val="28"/>
          <w:szCs w:val="28"/>
          <w:lang w:val="en-US" w:eastAsia="zh-CN"/>
        </w:rPr>
        <w:t xml:space="preserve">7   </w:t>
      </w:r>
      <w:r>
        <w:rPr>
          <w:rFonts w:hint="eastAsia"/>
          <w:color w:val="000000"/>
          <w:sz w:val="28"/>
          <w:szCs w:val="28"/>
          <w:lang w:eastAsia="zh-CN"/>
        </w:rPr>
        <w:t>尾矿销售合同</w:t>
      </w:r>
    </w:p>
    <w:p>
      <w:pPr>
        <w:spacing w:line="360" w:lineRule="auto"/>
        <w:rPr>
          <w:rFonts w:hint="eastAsia" w:eastAsia="宋体"/>
          <w:color w:val="000000"/>
          <w:sz w:val="28"/>
          <w:szCs w:val="28"/>
          <w:lang w:eastAsia="zh-CN"/>
        </w:rPr>
      </w:pPr>
      <w:r>
        <w:rPr>
          <w:rFonts w:hint="eastAsia"/>
          <w:color w:val="000000"/>
          <w:sz w:val="28"/>
          <w:szCs w:val="28"/>
        </w:rPr>
        <w:t>附件</w:t>
      </w:r>
      <w:r>
        <w:rPr>
          <w:rFonts w:hint="eastAsia"/>
          <w:color w:val="000000"/>
          <w:sz w:val="28"/>
          <w:szCs w:val="28"/>
          <w:lang w:val="en-US" w:eastAsia="zh-CN"/>
        </w:rPr>
        <w:t>8</w:t>
      </w:r>
      <w:r>
        <w:rPr>
          <w:rFonts w:hint="eastAsia"/>
          <w:color w:val="000000"/>
          <w:sz w:val="28"/>
          <w:szCs w:val="28"/>
        </w:rPr>
        <w:t xml:space="preserve">  </w:t>
      </w:r>
      <w:r>
        <w:rPr>
          <w:rFonts w:hint="eastAsia" w:ascii="Times New Roman" w:hAnsi="Times New Roman" w:cs="Times New Roman"/>
          <w:color w:val="000000"/>
          <w:sz w:val="28"/>
          <w:szCs w:val="28"/>
          <w:lang w:val="en-US" w:eastAsia="zh-CN"/>
        </w:rPr>
        <w:t xml:space="preserve"> 河南旭金矿业有限公司</w:t>
      </w:r>
      <w:r>
        <w:rPr>
          <w:rFonts w:hint="default" w:ascii="Times New Roman" w:hAnsi="Times New Roman" w:cs="Times New Roman"/>
          <w:color w:val="000000"/>
          <w:sz w:val="28"/>
          <w:szCs w:val="28"/>
          <w:lang w:val="en-US" w:eastAsia="zh-CN"/>
        </w:rPr>
        <w:t>例行</w:t>
      </w:r>
      <w:r>
        <w:rPr>
          <w:rFonts w:hint="eastAsia" w:ascii="Times New Roman" w:hAnsi="Times New Roman" w:cs="Times New Roman"/>
          <w:color w:val="000000"/>
          <w:sz w:val="28"/>
          <w:szCs w:val="28"/>
          <w:lang w:eastAsia="zh-CN"/>
        </w:rPr>
        <w:t>检测报告</w:t>
      </w:r>
    </w:p>
    <w:p>
      <w:pPr>
        <w:pStyle w:val="2"/>
        <w:ind w:left="0" w:leftChars="0" w:firstLine="0" w:firstLineChars="0"/>
        <w:rPr>
          <w:rFonts w:hint="eastAsia"/>
          <w:lang w:eastAsia="zh-CN"/>
        </w:rPr>
      </w:pPr>
      <w:r>
        <w:rPr>
          <w:rFonts w:hint="eastAsia"/>
          <w:color w:val="000000"/>
          <w:sz w:val="28"/>
          <w:szCs w:val="28"/>
        </w:rPr>
        <w:t>附</w:t>
      </w:r>
      <w:r>
        <w:rPr>
          <w:rFonts w:hint="eastAsia" w:ascii="Times New Roman" w:hAnsi="Times New Roman" w:eastAsia="宋体" w:cs="Times New Roman"/>
          <w:color w:val="000000"/>
          <w:kern w:val="2"/>
          <w:sz w:val="28"/>
          <w:szCs w:val="28"/>
          <w:lang w:val="en-US" w:eastAsia="zh-CN" w:bidi="ar-SA"/>
        </w:rPr>
        <w:t xml:space="preserve">件9 </w:t>
      </w:r>
      <w:r>
        <w:rPr>
          <w:rFonts w:hint="eastAsia"/>
          <w:color w:val="000000"/>
          <w:sz w:val="28"/>
          <w:szCs w:val="28"/>
        </w:rPr>
        <w:t xml:space="preserve"> </w:t>
      </w:r>
      <w:r>
        <w:rPr>
          <w:rFonts w:hint="eastAsia"/>
          <w:color w:val="000000"/>
          <w:sz w:val="28"/>
          <w:szCs w:val="28"/>
          <w:lang w:eastAsia="zh-CN"/>
        </w:rPr>
        <w:t xml:space="preserve"> </w:t>
      </w:r>
      <w:r>
        <w:rPr>
          <w:rFonts w:hint="default"/>
          <w:color w:val="000000"/>
          <w:sz w:val="28"/>
          <w:szCs w:val="28"/>
          <w:lang w:val="en-US" w:eastAsia="zh-CN"/>
        </w:rPr>
        <w:t>硐口废石的毒性浸出试验</w:t>
      </w:r>
      <w:r>
        <w:rPr>
          <w:rFonts w:hint="eastAsia"/>
          <w:color w:val="000000"/>
          <w:sz w:val="28"/>
          <w:szCs w:val="28"/>
          <w:lang w:val="en-US" w:eastAsia="zh-CN"/>
        </w:rPr>
        <w:t>检测报告</w:t>
      </w:r>
    </w:p>
    <w:p>
      <w:pPr>
        <w:spacing w:line="360" w:lineRule="auto"/>
        <w:rPr>
          <w:rFonts w:hint="eastAsia" w:eastAsia="宋体"/>
          <w:color w:val="000000"/>
          <w:sz w:val="28"/>
          <w:szCs w:val="28"/>
          <w:lang w:eastAsia="zh-CN"/>
        </w:rPr>
      </w:pPr>
      <w:r>
        <w:rPr>
          <w:rFonts w:hint="eastAsia"/>
          <w:color w:val="000000"/>
          <w:sz w:val="28"/>
          <w:szCs w:val="28"/>
        </w:rPr>
        <w:t>附件</w:t>
      </w:r>
      <w:r>
        <w:rPr>
          <w:rFonts w:hint="eastAsia"/>
          <w:color w:val="000000"/>
          <w:sz w:val="28"/>
          <w:szCs w:val="28"/>
          <w:lang w:val="en-US" w:eastAsia="zh-CN"/>
        </w:rPr>
        <w:t>10</w:t>
      </w:r>
      <w:r>
        <w:rPr>
          <w:rFonts w:hint="eastAsia"/>
          <w:color w:val="000000"/>
          <w:sz w:val="28"/>
          <w:szCs w:val="28"/>
        </w:rPr>
        <w:t xml:space="preserve">  </w:t>
      </w:r>
      <w:r>
        <w:rPr>
          <w:rFonts w:hint="eastAsia"/>
          <w:color w:val="000000"/>
          <w:sz w:val="28"/>
          <w:szCs w:val="28"/>
          <w:lang w:eastAsia="zh-CN"/>
        </w:rPr>
        <w:t>草店金尾矿分析检测报告</w:t>
      </w:r>
    </w:p>
    <w:p>
      <w:pPr>
        <w:spacing w:line="360" w:lineRule="auto"/>
        <w:ind w:left="1400" w:hanging="1400" w:hangingChars="500"/>
        <w:rPr>
          <w:rFonts w:hint="default"/>
          <w:color w:val="000000"/>
          <w:sz w:val="28"/>
          <w:szCs w:val="28"/>
          <w:lang w:val="en-US" w:eastAsia="zh-CN"/>
        </w:rPr>
      </w:pPr>
      <w:r>
        <w:rPr>
          <w:rFonts w:hint="eastAsia"/>
          <w:color w:val="000000"/>
          <w:sz w:val="28"/>
          <w:szCs w:val="28"/>
          <w:lang w:eastAsia="zh-CN"/>
        </w:rPr>
        <w:t>附件</w:t>
      </w:r>
      <w:r>
        <w:rPr>
          <w:rFonts w:hint="eastAsia"/>
          <w:color w:val="000000"/>
          <w:sz w:val="28"/>
          <w:szCs w:val="28"/>
          <w:lang w:val="en-US" w:eastAsia="zh-CN"/>
        </w:rPr>
        <w:t xml:space="preserve">11 </w:t>
      </w:r>
      <w:r>
        <w:rPr>
          <w:rFonts w:hint="eastAsia" w:ascii="Times New Roman" w:hAnsi="Times New Roman" w:cs="Times New Roman"/>
          <w:color w:val="000000"/>
          <w:sz w:val="28"/>
          <w:szCs w:val="28"/>
          <w:lang w:val="en-US" w:eastAsia="zh-CN"/>
        </w:rPr>
        <w:t>《河南省人民政府关于公布全省地下水禁采区和限采区范围的通知》（豫政〔2015〕1号）</w:t>
      </w:r>
    </w:p>
    <w:p>
      <w:pPr>
        <w:spacing w:line="360" w:lineRule="auto"/>
        <w:rPr>
          <w:rFonts w:hint="eastAsia" w:ascii="Times New Roman" w:hAnsi="Times New Roman" w:cs="Times New Roman"/>
          <w:color w:val="000000"/>
          <w:sz w:val="28"/>
          <w:szCs w:val="28"/>
        </w:rPr>
      </w:pPr>
      <w:r>
        <w:rPr>
          <w:rFonts w:hint="eastAsia" w:ascii="Times New Roman" w:hAnsi="Times New Roman" w:cs="Times New Roman"/>
          <w:color w:val="000000"/>
          <w:sz w:val="28"/>
          <w:szCs w:val="28"/>
          <w:lang w:val="en-US" w:eastAsia="zh-CN"/>
        </w:rPr>
        <w:t>附件12  鲁山县森发木材有限公司环</w:t>
      </w:r>
      <w:r>
        <w:rPr>
          <w:rFonts w:hint="eastAsia" w:ascii="Times New Roman" w:hAnsi="Times New Roman" w:cs="Times New Roman"/>
          <w:color w:val="000000"/>
          <w:sz w:val="28"/>
          <w:szCs w:val="28"/>
        </w:rPr>
        <w:t>保备案（鲁环备公告[2016]3号）</w:t>
      </w:r>
    </w:p>
    <w:p>
      <w:pPr>
        <w:spacing w:line="360" w:lineRule="auto"/>
        <w:rPr>
          <w:rFonts w:hint="eastAsia"/>
          <w:color w:val="000000"/>
          <w:sz w:val="28"/>
          <w:szCs w:val="28"/>
          <w:lang w:eastAsia="zh-CN"/>
        </w:rPr>
      </w:pPr>
      <w:r>
        <w:rPr>
          <w:rFonts w:hint="eastAsia"/>
          <w:color w:val="000000"/>
          <w:sz w:val="28"/>
          <w:szCs w:val="28"/>
        </w:rPr>
        <w:t>附件</w:t>
      </w:r>
      <w:r>
        <w:rPr>
          <w:rFonts w:hint="eastAsia"/>
          <w:color w:val="000000"/>
          <w:sz w:val="28"/>
          <w:szCs w:val="28"/>
          <w:lang w:val="en-US" w:eastAsia="zh-CN"/>
        </w:rPr>
        <w:t>13</w:t>
      </w:r>
      <w:r>
        <w:rPr>
          <w:rFonts w:hint="eastAsia"/>
          <w:color w:val="000000"/>
          <w:sz w:val="28"/>
          <w:szCs w:val="28"/>
        </w:rPr>
        <w:t xml:space="preserve">  </w:t>
      </w:r>
      <w:r>
        <w:rPr>
          <w:rFonts w:hint="eastAsia"/>
          <w:color w:val="000000"/>
          <w:sz w:val="28"/>
          <w:szCs w:val="28"/>
          <w:lang w:eastAsia="zh-CN"/>
        </w:rPr>
        <w:t>执行标准</w:t>
      </w:r>
    </w:p>
    <w:p>
      <w:pPr>
        <w:pStyle w:val="2"/>
        <w:ind w:left="0" w:leftChars="0" w:firstLine="0" w:firstLineChars="0"/>
        <w:rPr>
          <w:rFonts w:eastAsia="黑体"/>
        </w:rPr>
      </w:pPr>
      <w:r>
        <w:rPr>
          <w:rFonts w:hint="eastAsia" w:ascii="Times New Roman" w:hAnsi="Times New Roman" w:eastAsia="宋体" w:cs="Times New Roman"/>
          <w:color w:val="000000"/>
          <w:kern w:val="2"/>
          <w:sz w:val="28"/>
          <w:szCs w:val="28"/>
          <w:lang w:val="en-US" w:eastAsia="zh-CN" w:bidi="ar-SA"/>
        </w:rPr>
        <w:t>附件1</w:t>
      </w:r>
      <w:r>
        <w:rPr>
          <w:rFonts w:hint="eastAsia" w:ascii="Times New Roman" w:hAnsi="Times New Roman" w:cs="Times New Roman"/>
          <w:color w:val="000000"/>
          <w:kern w:val="2"/>
          <w:sz w:val="28"/>
          <w:szCs w:val="28"/>
          <w:lang w:val="en-US" w:eastAsia="zh-CN" w:bidi="ar-SA"/>
        </w:rPr>
        <w:t xml:space="preserve">4 </w:t>
      </w:r>
      <w:r>
        <w:rPr>
          <w:rFonts w:hint="eastAsia" w:ascii="Times New Roman" w:hAnsi="Times New Roman" w:eastAsia="宋体" w:cs="Times New Roman"/>
          <w:color w:val="000000"/>
          <w:kern w:val="2"/>
          <w:sz w:val="28"/>
          <w:szCs w:val="28"/>
          <w:lang w:val="en-US" w:eastAsia="zh-CN" w:bidi="ar-SA"/>
        </w:rPr>
        <w:t xml:space="preserve"> </w:t>
      </w:r>
      <w:bookmarkStart w:id="14" w:name="_GoBack"/>
      <w:bookmarkEnd w:id="14"/>
      <w:r>
        <w:rPr>
          <w:rFonts w:hint="eastAsia" w:ascii="Times New Roman" w:hAnsi="Times New Roman" w:eastAsia="宋体" w:cs="Times New Roman"/>
          <w:color w:val="000000"/>
          <w:kern w:val="2"/>
          <w:sz w:val="28"/>
          <w:szCs w:val="28"/>
          <w:lang w:val="en-US" w:eastAsia="zh-CN" w:bidi="ar-SA"/>
        </w:rPr>
        <w:t>承诺书</w:t>
      </w:r>
    </w:p>
    <w:sectPr>
      <w:footerReference r:id="rId6" w:type="default"/>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80"/>
    <w:family w:val="auto"/>
    <w:pitch w:val="default"/>
    <w:sig w:usb0="00000000" w:usb1="00000000" w:usb2="00000010" w:usb3="00000000" w:csb0="0002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7745238"/>
    </w:sdtPr>
    <w:sdtContent>
      <w:p>
        <w:pPr>
          <w:pStyle w:val="19"/>
          <w:jc w:val="center"/>
        </w:pPr>
        <w:r>
          <w:fldChar w:fldCharType="begin"/>
        </w:r>
        <w:r>
          <w:instrText xml:space="preserve">PAGE   \* MERGEFORMAT</w:instrText>
        </w:r>
        <w:r>
          <w:fldChar w:fldCharType="separate"/>
        </w:r>
        <w:r>
          <w:rPr>
            <w:lang w:val="zh-CN"/>
          </w:rPr>
          <w:t>49</w:t>
        </w:r>
        <w:r>
          <w:fldChar w:fldCharType="end"/>
        </w:r>
      </w:p>
    </w:sdtContent>
  </w:sdt>
  <w:p>
    <w:pPr>
      <w:pStyle w:val="19"/>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8070099"/>
    </w:sdtPr>
    <w:sdtContent>
      <w:p>
        <w:pPr>
          <w:pStyle w:val="19"/>
          <w:jc w:val="center"/>
        </w:pPr>
        <w:r>
          <w:fldChar w:fldCharType="begin"/>
        </w:r>
        <w:r>
          <w:instrText xml:space="preserve">PAGE   \* MERGEFORMAT</w:instrText>
        </w:r>
        <w:r>
          <w:fldChar w:fldCharType="separate"/>
        </w:r>
        <w:r>
          <w:rPr>
            <w:lang w:val="zh-CN"/>
          </w:rPr>
          <w:t>60</w:t>
        </w:r>
        <w:r>
          <w:fldChar w:fldCharType="end"/>
        </w:r>
      </w:p>
    </w:sdtContent>
  </w:sdt>
  <w:p>
    <w:pPr>
      <w:pStyle w:val="19"/>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6057655"/>
      <w:docPartObj>
        <w:docPartGallery w:val="autotext"/>
      </w:docPartObj>
    </w:sdtPr>
    <w:sdtContent>
      <w:p>
        <w:pPr>
          <w:pStyle w:val="19"/>
          <w:jc w:val="center"/>
        </w:pPr>
        <w:r>
          <w:fldChar w:fldCharType="begin"/>
        </w:r>
        <w:r>
          <w:instrText xml:space="preserve">PAGE   \* MERGEFORMAT</w:instrText>
        </w:r>
        <w:r>
          <w:fldChar w:fldCharType="separate"/>
        </w:r>
        <w:r>
          <w:rPr>
            <w:lang w:val="zh-CN"/>
          </w:rPr>
          <w:t>61</w:t>
        </w:r>
        <w:r>
          <w:fldChar w:fldCharType="end"/>
        </w:r>
      </w:p>
    </w:sdtContent>
  </w:sdt>
  <w:p>
    <w:pPr>
      <w:pStyle w:val="19"/>
      <w:ind w:right="360" w:firstLine="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31F7B7"/>
    <w:multiLevelType w:val="singleLevel"/>
    <w:tmpl w:val="F131F7B7"/>
    <w:lvl w:ilvl="0" w:tentative="0">
      <w:start w:val="1"/>
      <w:numFmt w:val="bullet"/>
      <w:pStyle w:val="13"/>
      <w:lvlText w:val=""/>
      <w:lvlJc w:val="left"/>
      <w:pPr>
        <w:tabs>
          <w:tab w:val="left" w:pos="2040"/>
        </w:tabs>
        <w:ind w:left="2040" w:hanging="360"/>
      </w:pPr>
      <w:rPr>
        <w:rFonts w:hint="default" w:ascii="Wingdings" w:hAnsi="Wingdings"/>
      </w:rPr>
    </w:lvl>
  </w:abstractNum>
  <w:abstractNum w:abstractNumId="1">
    <w:nsid w:val="24F143B1"/>
    <w:multiLevelType w:val="singleLevel"/>
    <w:tmpl w:val="24F143B1"/>
    <w:lvl w:ilvl="0" w:tentative="0">
      <w:start w:val="1"/>
      <w:numFmt w:val="decimal"/>
      <w:suff w:val="nothing"/>
      <w:lvlText w:val="（%1）"/>
      <w:lvlJc w:val="left"/>
    </w:lvl>
  </w:abstractNum>
  <w:abstractNum w:abstractNumId="2">
    <w:nsid w:val="5B4EF80B"/>
    <w:multiLevelType w:val="singleLevel"/>
    <w:tmpl w:val="5B4EF80B"/>
    <w:lvl w:ilvl="0" w:tentative="0">
      <w:start w:val="1"/>
      <w:numFmt w:val="chineseCounting"/>
      <w:suff w:val="nothing"/>
      <w:lvlText w:val="%1、"/>
      <w:lvlJc w:val="left"/>
    </w:lvl>
  </w:abstractNum>
  <w:abstractNum w:abstractNumId="3">
    <w:nsid w:val="5B4EF8EB"/>
    <w:multiLevelType w:val="singleLevel"/>
    <w:tmpl w:val="5B4EF8EB"/>
    <w:lvl w:ilvl="0" w:tentative="0">
      <w:start w:val="2"/>
      <w:numFmt w:val="chineseCounting"/>
      <w:suff w:val="nothing"/>
      <w:lvlText w:val="%1、"/>
      <w:lvlJc w:val="left"/>
    </w:lvl>
  </w:abstractNum>
  <w:abstractNum w:abstractNumId="4">
    <w:nsid w:val="5B4EF9D1"/>
    <w:multiLevelType w:val="singleLevel"/>
    <w:tmpl w:val="5B4EF9D1"/>
    <w:lvl w:ilvl="0" w:tentative="0">
      <w:start w:val="1"/>
      <w:numFmt w:val="chineseCounting"/>
      <w:suff w:val="nothing"/>
      <w:lvlText w:val="（%1）"/>
      <w:lvlJc w:val="left"/>
    </w:lvl>
  </w:abstractNum>
  <w:abstractNum w:abstractNumId="5">
    <w:nsid w:val="5B4EFA58"/>
    <w:multiLevelType w:val="singleLevel"/>
    <w:tmpl w:val="5B4EFA58"/>
    <w:lvl w:ilvl="0" w:tentative="0">
      <w:start w:val="2"/>
      <w:numFmt w:val="chineseCounting"/>
      <w:suff w:val="nothing"/>
      <w:lvlText w:val="（%1）"/>
      <w:lvlJc w:val="left"/>
    </w:lvl>
  </w:abstractNum>
  <w:abstractNum w:abstractNumId="6">
    <w:nsid w:val="5B4EFAC3"/>
    <w:multiLevelType w:val="singleLevel"/>
    <w:tmpl w:val="5B4EFAC3"/>
    <w:lvl w:ilvl="0" w:tentative="0">
      <w:start w:val="1"/>
      <w:numFmt w:val="decimal"/>
      <w:suff w:val="nothing"/>
      <w:lvlText w:val="%1、"/>
      <w:lvlJc w:val="left"/>
    </w:lvl>
  </w:abstractNum>
  <w:abstractNum w:abstractNumId="7">
    <w:nsid w:val="5B4EFB9D"/>
    <w:multiLevelType w:val="singleLevel"/>
    <w:tmpl w:val="5B4EFB9D"/>
    <w:lvl w:ilvl="0" w:tentative="0">
      <w:start w:val="2"/>
      <w:numFmt w:val="decimal"/>
      <w:suff w:val="nothing"/>
      <w:lvlText w:val="%1、"/>
      <w:lvlJc w:val="left"/>
    </w:lvl>
  </w:abstractNum>
  <w:abstractNum w:abstractNumId="8">
    <w:nsid w:val="5B4EFC8F"/>
    <w:multiLevelType w:val="singleLevel"/>
    <w:tmpl w:val="5B4EFC8F"/>
    <w:lvl w:ilvl="0" w:tentative="0">
      <w:start w:val="2"/>
      <w:numFmt w:val="decimal"/>
      <w:suff w:val="nothing"/>
      <w:lvlText w:val="（%1）"/>
      <w:lvlJc w:val="left"/>
    </w:lvl>
  </w:abstractNum>
  <w:abstractNum w:abstractNumId="9">
    <w:nsid w:val="5B4EFD03"/>
    <w:multiLevelType w:val="singleLevel"/>
    <w:tmpl w:val="5B4EFD03"/>
    <w:lvl w:ilvl="0" w:tentative="0">
      <w:start w:val="3"/>
      <w:numFmt w:val="decimal"/>
      <w:suff w:val="nothing"/>
      <w:lvlText w:val="（%1）"/>
      <w:lvlJc w:val="left"/>
      <w:pPr>
        <w:ind w:left="150"/>
      </w:p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lZTNhNzcxMWQ1ODU0ZTQ4MTdlMGQwOTAwMGFmYzcifQ=="/>
  </w:docVars>
  <w:rsids>
    <w:rsidRoot w:val="00A14947"/>
    <w:rsid w:val="000060B3"/>
    <w:rsid w:val="00012FC3"/>
    <w:rsid w:val="00020950"/>
    <w:rsid w:val="00025625"/>
    <w:rsid w:val="00035E30"/>
    <w:rsid w:val="0004364B"/>
    <w:rsid w:val="000458DE"/>
    <w:rsid w:val="00052AD8"/>
    <w:rsid w:val="00053269"/>
    <w:rsid w:val="0006135E"/>
    <w:rsid w:val="00061B1F"/>
    <w:rsid w:val="000624BD"/>
    <w:rsid w:val="000705F2"/>
    <w:rsid w:val="000733C4"/>
    <w:rsid w:val="00074783"/>
    <w:rsid w:val="00076432"/>
    <w:rsid w:val="0008070B"/>
    <w:rsid w:val="000810AC"/>
    <w:rsid w:val="00081A02"/>
    <w:rsid w:val="00082231"/>
    <w:rsid w:val="00083388"/>
    <w:rsid w:val="00092D38"/>
    <w:rsid w:val="000931F5"/>
    <w:rsid w:val="0009377B"/>
    <w:rsid w:val="000A20C9"/>
    <w:rsid w:val="000A4F8D"/>
    <w:rsid w:val="000B058F"/>
    <w:rsid w:val="000B4467"/>
    <w:rsid w:val="000B4DB9"/>
    <w:rsid w:val="000C09AC"/>
    <w:rsid w:val="000C380C"/>
    <w:rsid w:val="000C4144"/>
    <w:rsid w:val="000C4E2F"/>
    <w:rsid w:val="000C767F"/>
    <w:rsid w:val="000D3F3D"/>
    <w:rsid w:val="000D5A44"/>
    <w:rsid w:val="000E3ED2"/>
    <w:rsid w:val="000E4AB2"/>
    <w:rsid w:val="000E62C8"/>
    <w:rsid w:val="000F0EE3"/>
    <w:rsid w:val="000F4A49"/>
    <w:rsid w:val="000F7910"/>
    <w:rsid w:val="00127B7D"/>
    <w:rsid w:val="00131F42"/>
    <w:rsid w:val="001357F1"/>
    <w:rsid w:val="00140FA8"/>
    <w:rsid w:val="00142FEB"/>
    <w:rsid w:val="00143A2D"/>
    <w:rsid w:val="00145A41"/>
    <w:rsid w:val="00151675"/>
    <w:rsid w:val="00151F49"/>
    <w:rsid w:val="00155CC9"/>
    <w:rsid w:val="00155DFF"/>
    <w:rsid w:val="00157435"/>
    <w:rsid w:val="00167768"/>
    <w:rsid w:val="0017504D"/>
    <w:rsid w:val="001756AF"/>
    <w:rsid w:val="0017671A"/>
    <w:rsid w:val="00177422"/>
    <w:rsid w:val="00184590"/>
    <w:rsid w:val="001870D1"/>
    <w:rsid w:val="0018781E"/>
    <w:rsid w:val="0019262D"/>
    <w:rsid w:val="00197CA7"/>
    <w:rsid w:val="001A1B35"/>
    <w:rsid w:val="001A48A2"/>
    <w:rsid w:val="001A5A39"/>
    <w:rsid w:val="001A6F61"/>
    <w:rsid w:val="001B72B8"/>
    <w:rsid w:val="001C69B3"/>
    <w:rsid w:val="001D5595"/>
    <w:rsid w:val="001D7874"/>
    <w:rsid w:val="001D7F22"/>
    <w:rsid w:val="001F0F17"/>
    <w:rsid w:val="001F3347"/>
    <w:rsid w:val="001F69E4"/>
    <w:rsid w:val="002106DC"/>
    <w:rsid w:val="002121AB"/>
    <w:rsid w:val="002125B4"/>
    <w:rsid w:val="002134FC"/>
    <w:rsid w:val="002135A3"/>
    <w:rsid w:val="002155B8"/>
    <w:rsid w:val="00224839"/>
    <w:rsid w:val="002249B2"/>
    <w:rsid w:val="00226574"/>
    <w:rsid w:val="002278EC"/>
    <w:rsid w:val="0023280E"/>
    <w:rsid w:val="00235877"/>
    <w:rsid w:val="002377D1"/>
    <w:rsid w:val="0024134D"/>
    <w:rsid w:val="00246D9C"/>
    <w:rsid w:val="002506BC"/>
    <w:rsid w:val="00254345"/>
    <w:rsid w:val="00264557"/>
    <w:rsid w:val="00274093"/>
    <w:rsid w:val="002751A0"/>
    <w:rsid w:val="002777E2"/>
    <w:rsid w:val="002805AB"/>
    <w:rsid w:val="00284204"/>
    <w:rsid w:val="00291773"/>
    <w:rsid w:val="002940D9"/>
    <w:rsid w:val="00297B7C"/>
    <w:rsid w:val="002A168C"/>
    <w:rsid w:val="002A3DC7"/>
    <w:rsid w:val="002B0BAD"/>
    <w:rsid w:val="002B49E2"/>
    <w:rsid w:val="002B7B00"/>
    <w:rsid w:val="002B7C44"/>
    <w:rsid w:val="002C2B17"/>
    <w:rsid w:val="002C5202"/>
    <w:rsid w:val="002C74E2"/>
    <w:rsid w:val="002D0318"/>
    <w:rsid w:val="002D3DD0"/>
    <w:rsid w:val="002E1F3A"/>
    <w:rsid w:val="002E298A"/>
    <w:rsid w:val="00301978"/>
    <w:rsid w:val="0030332C"/>
    <w:rsid w:val="003051C2"/>
    <w:rsid w:val="00312296"/>
    <w:rsid w:val="00314F0E"/>
    <w:rsid w:val="00321D8E"/>
    <w:rsid w:val="00325928"/>
    <w:rsid w:val="00332269"/>
    <w:rsid w:val="00332863"/>
    <w:rsid w:val="0033684D"/>
    <w:rsid w:val="00337B42"/>
    <w:rsid w:val="00341B42"/>
    <w:rsid w:val="00341CCE"/>
    <w:rsid w:val="0034348F"/>
    <w:rsid w:val="003507A0"/>
    <w:rsid w:val="00353A58"/>
    <w:rsid w:val="00356653"/>
    <w:rsid w:val="0035743F"/>
    <w:rsid w:val="00357BE2"/>
    <w:rsid w:val="0036170C"/>
    <w:rsid w:val="00366E0F"/>
    <w:rsid w:val="00376A72"/>
    <w:rsid w:val="003773DB"/>
    <w:rsid w:val="003810FF"/>
    <w:rsid w:val="00381A72"/>
    <w:rsid w:val="00384676"/>
    <w:rsid w:val="00390857"/>
    <w:rsid w:val="003A3791"/>
    <w:rsid w:val="003A4BF3"/>
    <w:rsid w:val="003B420D"/>
    <w:rsid w:val="003C25D9"/>
    <w:rsid w:val="003C6C16"/>
    <w:rsid w:val="003D794D"/>
    <w:rsid w:val="003E3058"/>
    <w:rsid w:val="003E76A9"/>
    <w:rsid w:val="003F0809"/>
    <w:rsid w:val="003F6A8C"/>
    <w:rsid w:val="003F6C3F"/>
    <w:rsid w:val="003F755C"/>
    <w:rsid w:val="004025AA"/>
    <w:rsid w:val="004063F6"/>
    <w:rsid w:val="00406F01"/>
    <w:rsid w:val="00412110"/>
    <w:rsid w:val="0041306F"/>
    <w:rsid w:val="00416D50"/>
    <w:rsid w:val="00416FD5"/>
    <w:rsid w:val="00417772"/>
    <w:rsid w:val="00420E6A"/>
    <w:rsid w:val="00425A9E"/>
    <w:rsid w:val="00426D6B"/>
    <w:rsid w:val="00431E6C"/>
    <w:rsid w:val="00433CE7"/>
    <w:rsid w:val="0043687B"/>
    <w:rsid w:val="00441B5C"/>
    <w:rsid w:val="00452738"/>
    <w:rsid w:val="0045430D"/>
    <w:rsid w:val="00456091"/>
    <w:rsid w:val="00466321"/>
    <w:rsid w:val="004751B6"/>
    <w:rsid w:val="00484B9B"/>
    <w:rsid w:val="004855F6"/>
    <w:rsid w:val="0048661E"/>
    <w:rsid w:val="00486831"/>
    <w:rsid w:val="00494670"/>
    <w:rsid w:val="004A3823"/>
    <w:rsid w:val="004A5491"/>
    <w:rsid w:val="004B3E91"/>
    <w:rsid w:val="004E6946"/>
    <w:rsid w:val="004F1AD8"/>
    <w:rsid w:val="004F6A2F"/>
    <w:rsid w:val="004F7FCC"/>
    <w:rsid w:val="005039CB"/>
    <w:rsid w:val="0050558F"/>
    <w:rsid w:val="00506286"/>
    <w:rsid w:val="00510813"/>
    <w:rsid w:val="00511990"/>
    <w:rsid w:val="00511DE0"/>
    <w:rsid w:val="005126C1"/>
    <w:rsid w:val="00514870"/>
    <w:rsid w:val="00514B9B"/>
    <w:rsid w:val="005168E2"/>
    <w:rsid w:val="00517F02"/>
    <w:rsid w:val="00523B96"/>
    <w:rsid w:val="00524303"/>
    <w:rsid w:val="005258A2"/>
    <w:rsid w:val="005276F5"/>
    <w:rsid w:val="0053325D"/>
    <w:rsid w:val="005374CF"/>
    <w:rsid w:val="005401AE"/>
    <w:rsid w:val="00542E07"/>
    <w:rsid w:val="00545424"/>
    <w:rsid w:val="00554A7B"/>
    <w:rsid w:val="0055572C"/>
    <w:rsid w:val="005604C6"/>
    <w:rsid w:val="0056106A"/>
    <w:rsid w:val="00566220"/>
    <w:rsid w:val="005720AE"/>
    <w:rsid w:val="00581C57"/>
    <w:rsid w:val="00594D77"/>
    <w:rsid w:val="005969E4"/>
    <w:rsid w:val="005A06B7"/>
    <w:rsid w:val="005A1759"/>
    <w:rsid w:val="005A68A7"/>
    <w:rsid w:val="005C724A"/>
    <w:rsid w:val="005C7EC7"/>
    <w:rsid w:val="005D36AB"/>
    <w:rsid w:val="005F474B"/>
    <w:rsid w:val="005F47CA"/>
    <w:rsid w:val="00617CC3"/>
    <w:rsid w:val="00627318"/>
    <w:rsid w:val="006326F6"/>
    <w:rsid w:val="00636E70"/>
    <w:rsid w:val="006377A6"/>
    <w:rsid w:val="00637A3D"/>
    <w:rsid w:val="006411EF"/>
    <w:rsid w:val="00642EF0"/>
    <w:rsid w:val="006501B9"/>
    <w:rsid w:val="00653D8B"/>
    <w:rsid w:val="00654ECF"/>
    <w:rsid w:val="00670798"/>
    <w:rsid w:val="006748B8"/>
    <w:rsid w:val="006775C3"/>
    <w:rsid w:val="006811C7"/>
    <w:rsid w:val="006836A3"/>
    <w:rsid w:val="00683D9E"/>
    <w:rsid w:val="0069290A"/>
    <w:rsid w:val="0069775A"/>
    <w:rsid w:val="00697813"/>
    <w:rsid w:val="006A3EE8"/>
    <w:rsid w:val="006A72BF"/>
    <w:rsid w:val="006B03F2"/>
    <w:rsid w:val="006B37DC"/>
    <w:rsid w:val="006B444B"/>
    <w:rsid w:val="006B4F68"/>
    <w:rsid w:val="006B5DAA"/>
    <w:rsid w:val="006B5EEF"/>
    <w:rsid w:val="006C0592"/>
    <w:rsid w:val="006C272E"/>
    <w:rsid w:val="006C5479"/>
    <w:rsid w:val="006D13B5"/>
    <w:rsid w:val="006E12FF"/>
    <w:rsid w:val="006E607E"/>
    <w:rsid w:val="006E6EA4"/>
    <w:rsid w:val="006F041A"/>
    <w:rsid w:val="00703D6A"/>
    <w:rsid w:val="00706C5D"/>
    <w:rsid w:val="00707A49"/>
    <w:rsid w:val="00713127"/>
    <w:rsid w:val="007169C6"/>
    <w:rsid w:val="00722800"/>
    <w:rsid w:val="00732922"/>
    <w:rsid w:val="007333A5"/>
    <w:rsid w:val="00734B73"/>
    <w:rsid w:val="00741E23"/>
    <w:rsid w:val="0074287A"/>
    <w:rsid w:val="0075075E"/>
    <w:rsid w:val="0075162E"/>
    <w:rsid w:val="00754034"/>
    <w:rsid w:val="00756556"/>
    <w:rsid w:val="007618C4"/>
    <w:rsid w:val="00767980"/>
    <w:rsid w:val="00770B19"/>
    <w:rsid w:val="0077463F"/>
    <w:rsid w:val="00780E42"/>
    <w:rsid w:val="007836EA"/>
    <w:rsid w:val="00784CDA"/>
    <w:rsid w:val="007906C4"/>
    <w:rsid w:val="007940EA"/>
    <w:rsid w:val="007967E8"/>
    <w:rsid w:val="007A2170"/>
    <w:rsid w:val="007A22BF"/>
    <w:rsid w:val="007A3323"/>
    <w:rsid w:val="007B6CC1"/>
    <w:rsid w:val="007B72B8"/>
    <w:rsid w:val="007B7A58"/>
    <w:rsid w:val="007C21B5"/>
    <w:rsid w:val="007E219D"/>
    <w:rsid w:val="007E36CD"/>
    <w:rsid w:val="007E4BD2"/>
    <w:rsid w:val="007E5CD6"/>
    <w:rsid w:val="007E66D4"/>
    <w:rsid w:val="00801393"/>
    <w:rsid w:val="00802F88"/>
    <w:rsid w:val="00811004"/>
    <w:rsid w:val="00811950"/>
    <w:rsid w:val="0081293E"/>
    <w:rsid w:val="00815465"/>
    <w:rsid w:val="00817D33"/>
    <w:rsid w:val="00817E9A"/>
    <w:rsid w:val="008306BD"/>
    <w:rsid w:val="008317B5"/>
    <w:rsid w:val="00831A80"/>
    <w:rsid w:val="00833498"/>
    <w:rsid w:val="00833743"/>
    <w:rsid w:val="008340A4"/>
    <w:rsid w:val="0084160C"/>
    <w:rsid w:val="00842162"/>
    <w:rsid w:val="00843B3E"/>
    <w:rsid w:val="0084597F"/>
    <w:rsid w:val="008609A3"/>
    <w:rsid w:val="00861F24"/>
    <w:rsid w:val="0087109A"/>
    <w:rsid w:val="0087135F"/>
    <w:rsid w:val="00872D94"/>
    <w:rsid w:val="00880364"/>
    <w:rsid w:val="00886856"/>
    <w:rsid w:val="00890EBB"/>
    <w:rsid w:val="00891592"/>
    <w:rsid w:val="00891E9E"/>
    <w:rsid w:val="00893925"/>
    <w:rsid w:val="008A2F68"/>
    <w:rsid w:val="008B01EB"/>
    <w:rsid w:val="008B4FA6"/>
    <w:rsid w:val="008B5282"/>
    <w:rsid w:val="008B7C17"/>
    <w:rsid w:val="008C2D01"/>
    <w:rsid w:val="008C39F5"/>
    <w:rsid w:val="008C40E6"/>
    <w:rsid w:val="008D0F7A"/>
    <w:rsid w:val="008D68E4"/>
    <w:rsid w:val="008E0211"/>
    <w:rsid w:val="008E0506"/>
    <w:rsid w:val="008E0CFF"/>
    <w:rsid w:val="008E28BD"/>
    <w:rsid w:val="008E5D6B"/>
    <w:rsid w:val="008E76F0"/>
    <w:rsid w:val="008F15FE"/>
    <w:rsid w:val="008F2D29"/>
    <w:rsid w:val="008F5187"/>
    <w:rsid w:val="008F60D8"/>
    <w:rsid w:val="008F70B3"/>
    <w:rsid w:val="008F79A0"/>
    <w:rsid w:val="00900C56"/>
    <w:rsid w:val="00902727"/>
    <w:rsid w:val="0090312B"/>
    <w:rsid w:val="009133F3"/>
    <w:rsid w:val="0091736D"/>
    <w:rsid w:val="0093037A"/>
    <w:rsid w:val="00930E46"/>
    <w:rsid w:val="00935A57"/>
    <w:rsid w:val="00937460"/>
    <w:rsid w:val="0094154D"/>
    <w:rsid w:val="0095155F"/>
    <w:rsid w:val="009525D0"/>
    <w:rsid w:val="00953745"/>
    <w:rsid w:val="00954429"/>
    <w:rsid w:val="009563CE"/>
    <w:rsid w:val="00957E29"/>
    <w:rsid w:val="009648C8"/>
    <w:rsid w:val="00971B57"/>
    <w:rsid w:val="00972A04"/>
    <w:rsid w:val="00976328"/>
    <w:rsid w:val="0097680D"/>
    <w:rsid w:val="00982438"/>
    <w:rsid w:val="0098404C"/>
    <w:rsid w:val="00985283"/>
    <w:rsid w:val="00995992"/>
    <w:rsid w:val="009A03E5"/>
    <w:rsid w:val="009A0F3B"/>
    <w:rsid w:val="009A1BB4"/>
    <w:rsid w:val="009A2628"/>
    <w:rsid w:val="009A3200"/>
    <w:rsid w:val="009B0897"/>
    <w:rsid w:val="009B21F4"/>
    <w:rsid w:val="009B6F8C"/>
    <w:rsid w:val="009B7BD9"/>
    <w:rsid w:val="009C5099"/>
    <w:rsid w:val="009C7DD5"/>
    <w:rsid w:val="009D4E81"/>
    <w:rsid w:val="009D7E38"/>
    <w:rsid w:val="009E227D"/>
    <w:rsid w:val="009E5019"/>
    <w:rsid w:val="00A04F1B"/>
    <w:rsid w:val="00A0501B"/>
    <w:rsid w:val="00A14947"/>
    <w:rsid w:val="00A20A38"/>
    <w:rsid w:val="00A2679B"/>
    <w:rsid w:val="00A32926"/>
    <w:rsid w:val="00A32A83"/>
    <w:rsid w:val="00A368DB"/>
    <w:rsid w:val="00A423AA"/>
    <w:rsid w:val="00A474AB"/>
    <w:rsid w:val="00A53EC6"/>
    <w:rsid w:val="00A55C0F"/>
    <w:rsid w:val="00A56385"/>
    <w:rsid w:val="00A67454"/>
    <w:rsid w:val="00A67F1B"/>
    <w:rsid w:val="00A8183B"/>
    <w:rsid w:val="00A8713F"/>
    <w:rsid w:val="00A90BA1"/>
    <w:rsid w:val="00A97A9A"/>
    <w:rsid w:val="00AA0671"/>
    <w:rsid w:val="00AA1797"/>
    <w:rsid w:val="00AA2531"/>
    <w:rsid w:val="00AA2AB7"/>
    <w:rsid w:val="00AA35FE"/>
    <w:rsid w:val="00AB1E09"/>
    <w:rsid w:val="00AB4A3C"/>
    <w:rsid w:val="00AB5330"/>
    <w:rsid w:val="00AB637A"/>
    <w:rsid w:val="00AB7747"/>
    <w:rsid w:val="00AC14CE"/>
    <w:rsid w:val="00AC2A56"/>
    <w:rsid w:val="00AC3BDE"/>
    <w:rsid w:val="00AD055E"/>
    <w:rsid w:val="00AD47A7"/>
    <w:rsid w:val="00AE7E6A"/>
    <w:rsid w:val="00AF0CBF"/>
    <w:rsid w:val="00AF257F"/>
    <w:rsid w:val="00AF33CF"/>
    <w:rsid w:val="00AF4D50"/>
    <w:rsid w:val="00AF5664"/>
    <w:rsid w:val="00AF6179"/>
    <w:rsid w:val="00AF66F5"/>
    <w:rsid w:val="00B1295A"/>
    <w:rsid w:val="00B13C49"/>
    <w:rsid w:val="00B1553D"/>
    <w:rsid w:val="00B20A45"/>
    <w:rsid w:val="00B22C5C"/>
    <w:rsid w:val="00B24616"/>
    <w:rsid w:val="00B24F30"/>
    <w:rsid w:val="00B31ABF"/>
    <w:rsid w:val="00B33BE3"/>
    <w:rsid w:val="00B43E31"/>
    <w:rsid w:val="00B53B5D"/>
    <w:rsid w:val="00B57FE5"/>
    <w:rsid w:val="00B6055E"/>
    <w:rsid w:val="00B6317D"/>
    <w:rsid w:val="00B7723F"/>
    <w:rsid w:val="00B80534"/>
    <w:rsid w:val="00B82064"/>
    <w:rsid w:val="00B8433C"/>
    <w:rsid w:val="00B87491"/>
    <w:rsid w:val="00BA051D"/>
    <w:rsid w:val="00BA2078"/>
    <w:rsid w:val="00BA29E9"/>
    <w:rsid w:val="00BA7142"/>
    <w:rsid w:val="00BB0C9B"/>
    <w:rsid w:val="00BB237C"/>
    <w:rsid w:val="00BB41A3"/>
    <w:rsid w:val="00BC32DC"/>
    <w:rsid w:val="00BC35B6"/>
    <w:rsid w:val="00BD1B51"/>
    <w:rsid w:val="00BD4596"/>
    <w:rsid w:val="00BD5245"/>
    <w:rsid w:val="00BE1405"/>
    <w:rsid w:val="00BE312D"/>
    <w:rsid w:val="00BF1C20"/>
    <w:rsid w:val="00BF77CA"/>
    <w:rsid w:val="00C038F8"/>
    <w:rsid w:val="00C03F57"/>
    <w:rsid w:val="00C05733"/>
    <w:rsid w:val="00C10578"/>
    <w:rsid w:val="00C135BC"/>
    <w:rsid w:val="00C15C95"/>
    <w:rsid w:val="00C2596A"/>
    <w:rsid w:val="00C27537"/>
    <w:rsid w:val="00C328FE"/>
    <w:rsid w:val="00C33507"/>
    <w:rsid w:val="00C43DBE"/>
    <w:rsid w:val="00C4409D"/>
    <w:rsid w:val="00C44E72"/>
    <w:rsid w:val="00C45A06"/>
    <w:rsid w:val="00C47E5B"/>
    <w:rsid w:val="00C61A79"/>
    <w:rsid w:val="00C61E4B"/>
    <w:rsid w:val="00C64BFF"/>
    <w:rsid w:val="00C704E9"/>
    <w:rsid w:val="00C75D1F"/>
    <w:rsid w:val="00C763C9"/>
    <w:rsid w:val="00C80057"/>
    <w:rsid w:val="00C81EA4"/>
    <w:rsid w:val="00C82232"/>
    <w:rsid w:val="00C82913"/>
    <w:rsid w:val="00C972B1"/>
    <w:rsid w:val="00CA29C2"/>
    <w:rsid w:val="00CA2CCE"/>
    <w:rsid w:val="00CA43FD"/>
    <w:rsid w:val="00CA7EF8"/>
    <w:rsid w:val="00CB028C"/>
    <w:rsid w:val="00CC04BE"/>
    <w:rsid w:val="00CC489B"/>
    <w:rsid w:val="00CC4D85"/>
    <w:rsid w:val="00CD2BCD"/>
    <w:rsid w:val="00CD3A4C"/>
    <w:rsid w:val="00CE10E9"/>
    <w:rsid w:val="00CE1906"/>
    <w:rsid w:val="00CE2910"/>
    <w:rsid w:val="00CE5393"/>
    <w:rsid w:val="00CF1110"/>
    <w:rsid w:val="00CF36BE"/>
    <w:rsid w:val="00CF6000"/>
    <w:rsid w:val="00D0019C"/>
    <w:rsid w:val="00D003F3"/>
    <w:rsid w:val="00D0364F"/>
    <w:rsid w:val="00D06834"/>
    <w:rsid w:val="00D16E5C"/>
    <w:rsid w:val="00D308ED"/>
    <w:rsid w:val="00D36D86"/>
    <w:rsid w:val="00D37A42"/>
    <w:rsid w:val="00D428AA"/>
    <w:rsid w:val="00D43404"/>
    <w:rsid w:val="00D4627F"/>
    <w:rsid w:val="00D50A34"/>
    <w:rsid w:val="00D53EFA"/>
    <w:rsid w:val="00D94A7C"/>
    <w:rsid w:val="00D95896"/>
    <w:rsid w:val="00DB2983"/>
    <w:rsid w:val="00DC1257"/>
    <w:rsid w:val="00DC3DC0"/>
    <w:rsid w:val="00DC51A1"/>
    <w:rsid w:val="00DC5B2B"/>
    <w:rsid w:val="00DD013A"/>
    <w:rsid w:val="00DD318D"/>
    <w:rsid w:val="00DE6617"/>
    <w:rsid w:val="00DF2E12"/>
    <w:rsid w:val="00DF514A"/>
    <w:rsid w:val="00DF6690"/>
    <w:rsid w:val="00DF6804"/>
    <w:rsid w:val="00E0358D"/>
    <w:rsid w:val="00E04323"/>
    <w:rsid w:val="00E070A2"/>
    <w:rsid w:val="00E2656A"/>
    <w:rsid w:val="00E274A0"/>
    <w:rsid w:val="00E412D0"/>
    <w:rsid w:val="00E56322"/>
    <w:rsid w:val="00E567E7"/>
    <w:rsid w:val="00E60982"/>
    <w:rsid w:val="00E62C62"/>
    <w:rsid w:val="00E6538B"/>
    <w:rsid w:val="00E654C1"/>
    <w:rsid w:val="00E65D97"/>
    <w:rsid w:val="00E66B78"/>
    <w:rsid w:val="00E72A5A"/>
    <w:rsid w:val="00E73354"/>
    <w:rsid w:val="00E742F4"/>
    <w:rsid w:val="00E74C6F"/>
    <w:rsid w:val="00E8701E"/>
    <w:rsid w:val="00E917AB"/>
    <w:rsid w:val="00E9242D"/>
    <w:rsid w:val="00EA261B"/>
    <w:rsid w:val="00EB22DF"/>
    <w:rsid w:val="00EB5255"/>
    <w:rsid w:val="00EB5C47"/>
    <w:rsid w:val="00EC09D0"/>
    <w:rsid w:val="00EC4255"/>
    <w:rsid w:val="00ED0639"/>
    <w:rsid w:val="00ED77ED"/>
    <w:rsid w:val="00EF4755"/>
    <w:rsid w:val="00EF545C"/>
    <w:rsid w:val="00EF7135"/>
    <w:rsid w:val="00F00B3B"/>
    <w:rsid w:val="00F027DB"/>
    <w:rsid w:val="00F11D5E"/>
    <w:rsid w:val="00F14A7A"/>
    <w:rsid w:val="00F14AA7"/>
    <w:rsid w:val="00F22985"/>
    <w:rsid w:val="00F262CB"/>
    <w:rsid w:val="00F3039F"/>
    <w:rsid w:val="00F33523"/>
    <w:rsid w:val="00F3383E"/>
    <w:rsid w:val="00F44471"/>
    <w:rsid w:val="00F465A7"/>
    <w:rsid w:val="00F47F46"/>
    <w:rsid w:val="00F50B7C"/>
    <w:rsid w:val="00F550E6"/>
    <w:rsid w:val="00F63441"/>
    <w:rsid w:val="00F70A3B"/>
    <w:rsid w:val="00F74345"/>
    <w:rsid w:val="00F74A3B"/>
    <w:rsid w:val="00F80A0A"/>
    <w:rsid w:val="00F82761"/>
    <w:rsid w:val="00F82B19"/>
    <w:rsid w:val="00F9212D"/>
    <w:rsid w:val="00F9464E"/>
    <w:rsid w:val="00F965DA"/>
    <w:rsid w:val="00FA406A"/>
    <w:rsid w:val="00FA74B9"/>
    <w:rsid w:val="00FB0CF3"/>
    <w:rsid w:val="00FB503A"/>
    <w:rsid w:val="00FB516C"/>
    <w:rsid w:val="00FC1814"/>
    <w:rsid w:val="00FD0236"/>
    <w:rsid w:val="00FD18F4"/>
    <w:rsid w:val="00FD54DB"/>
    <w:rsid w:val="00FD619F"/>
    <w:rsid w:val="00FF00A2"/>
    <w:rsid w:val="01290F7E"/>
    <w:rsid w:val="0145576E"/>
    <w:rsid w:val="014B7B1C"/>
    <w:rsid w:val="015B509C"/>
    <w:rsid w:val="015D1E09"/>
    <w:rsid w:val="01877B89"/>
    <w:rsid w:val="019E58A6"/>
    <w:rsid w:val="01B04902"/>
    <w:rsid w:val="01BC6353"/>
    <w:rsid w:val="01D05578"/>
    <w:rsid w:val="020A2537"/>
    <w:rsid w:val="023D46EC"/>
    <w:rsid w:val="0240685A"/>
    <w:rsid w:val="024622DF"/>
    <w:rsid w:val="0247559E"/>
    <w:rsid w:val="024B49B9"/>
    <w:rsid w:val="024D62B5"/>
    <w:rsid w:val="02697903"/>
    <w:rsid w:val="02917DB3"/>
    <w:rsid w:val="02927BE6"/>
    <w:rsid w:val="029543E4"/>
    <w:rsid w:val="02F96569"/>
    <w:rsid w:val="02FB6E31"/>
    <w:rsid w:val="03257186"/>
    <w:rsid w:val="032770F0"/>
    <w:rsid w:val="03576784"/>
    <w:rsid w:val="037D371E"/>
    <w:rsid w:val="03A6322A"/>
    <w:rsid w:val="03AC3D11"/>
    <w:rsid w:val="03EA7B21"/>
    <w:rsid w:val="03F15132"/>
    <w:rsid w:val="03F33C8D"/>
    <w:rsid w:val="03F45DB0"/>
    <w:rsid w:val="04605102"/>
    <w:rsid w:val="0465442C"/>
    <w:rsid w:val="047A707E"/>
    <w:rsid w:val="04A9728B"/>
    <w:rsid w:val="04C03C42"/>
    <w:rsid w:val="04C651A1"/>
    <w:rsid w:val="04D7651A"/>
    <w:rsid w:val="05244D1F"/>
    <w:rsid w:val="052E648F"/>
    <w:rsid w:val="055400B9"/>
    <w:rsid w:val="05555323"/>
    <w:rsid w:val="05571BCB"/>
    <w:rsid w:val="0584555A"/>
    <w:rsid w:val="058A7C48"/>
    <w:rsid w:val="05D01F0B"/>
    <w:rsid w:val="05DA118E"/>
    <w:rsid w:val="05E41343"/>
    <w:rsid w:val="05F83EAE"/>
    <w:rsid w:val="06353125"/>
    <w:rsid w:val="063E7D85"/>
    <w:rsid w:val="064E7867"/>
    <w:rsid w:val="06607510"/>
    <w:rsid w:val="067907E0"/>
    <w:rsid w:val="069F4D8A"/>
    <w:rsid w:val="06CE5BF6"/>
    <w:rsid w:val="06E570D4"/>
    <w:rsid w:val="06EF5E81"/>
    <w:rsid w:val="06F475DA"/>
    <w:rsid w:val="06FC3CE9"/>
    <w:rsid w:val="07293586"/>
    <w:rsid w:val="07295285"/>
    <w:rsid w:val="073618F1"/>
    <w:rsid w:val="07524CC5"/>
    <w:rsid w:val="075F46F8"/>
    <w:rsid w:val="07636392"/>
    <w:rsid w:val="07770C56"/>
    <w:rsid w:val="07AA72E4"/>
    <w:rsid w:val="07BB3722"/>
    <w:rsid w:val="07DD663A"/>
    <w:rsid w:val="07FF78FC"/>
    <w:rsid w:val="086E7AA5"/>
    <w:rsid w:val="08BB5718"/>
    <w:rsid w:val="08C26385"/>
    <w:rsid w:val="08D67B9B"/>
    <w:rsid w:val="08FC090B"/>
    <w:rsid w:val="09025796"/>
    <w:rsid w:val="092217DD"/>
    <w:rsid w:val="092F28B2"/>
    <w:rsid w:val="093A7294"/>
    <w:rsid w:val="099915E2"/>
    <w:rsid w:val="099B41AF"/>
    <w:rsid w:val="09DD5346"/>
    <w:rsid w:val="09E23033"/>
    <w:rsid w:val="09F13CF8"/>
    <w:rsid w:val="0A1917B7"/>
    <w:rsid w:val="0A263993"/>
    <w:rsid w:val="0A2D3AC2"/>
    <w:rsid w:val="0A4A5CC2"/>
    <w:rsid w:val="0A520081"/>
    <w:rsid w:val="0A530719"/>
    <w:rsid w:val="0A560365"/>
    <w:rsid w:val="0A681C52"/>
    <w:rsid w:val="0A837C0D"/>
    <w:rsid w:val="0AA755DF"/>
    <w:rsid w:val="0AB76943"/>
    <w:rsid w:val="0AC325A5"/>
    <w:rsid w:val="0ADB3339"/>
    <w:rsid w:val="0AFD0BA6"/>
    <w:rsid w:val="0B120D44"/>
    <w:rsid w:val="0B16048F"/>
    <w:rsid w:val="0B2854E8"/>
    <w:rsid w:val="0B5E5973"/>
    <w:rsid w:val="0BD27BF6"/>
    <w:rsid w:val="0BD56C5E"/>
    <w:rsid w:val="0BDD36AD"/>
    <w:rsid w:val="0C191936"/>
    <w:rsid w:val="0C217F5B"/>
    <w:rsid w:val="0C2866A8"/>
    <w:rsid w:val="0C3B3C7D"/>
    <w:rsid w:val="0C6347E2"/>
    <w:rsid w:val="0C6755E0"/>
    <w:rsid w:val="0C6A350B"/>
    <w:rsid w:val="0C8E44C1"/>
    <w:rsid w:val="0C926A04"/>
    <w:rsid w:val="0CAA2CB5"/>
    <w:rsid w:val="0CAB2EAE"/>
    <w:rsid w:val="0CCB4D94"/>
    <w:rsid w:val="0CD5589C"/>
    <w:rsid w:val="0D057601"/>
    <w:rsid w:val="0D2B2AFD"/>
    <w:rsid w:val="0D621C7D"/>
    <w:rsid w:val="0D6B003F"/>
    <w:rsid w:val="0D713E1F"/>
    <w:rsid w:val="0D8472D1"/>
    <w:rsid w:val="0D8E71B0"/>
    <w:rsid w:val="0DC46731"/>
    <w:rsid w:val="0DCA0200"/>
    <w:rsid w:val="0DDA5B96"/>
    <w:rsid w:val="0E176739"/>
    <w:rsid w:val="0E245572"/>
    <w:rsid w:val="0E2551D5"/>
    <w:rsid w:val="0E320CEB"/>
    <w:rsid w:val="0E6D0E2A"/>
    <w:rsid w:val="0E73034D"/>
    <w:rsid w:val="0EAB3119"/>
    <w:rsid w:val="0EB77414"/>
    <w:rsid w:val="0ED95324"/>
    <w:rsid w:val="0EE120C1"/>
    <w:rsid w:val="0F026440"/>
    <w:rsid w:val="0F13775A"/>
    <w:rsid w:val="0F16466E"/>
    <w:rsid w:val="0F3122B0"/>
    <w:rsid w:val="0F4F33AA"/>
    <w:rsid w:val="0F5F45FE"/>
    <w:rsid w:val="0F690AC3"/>
    <w:rsid w:val="0F78131A"/>
    <w:rsid w:val="0F8B4F34"/>
    <w:rsid w:val="0F9A112B"/>
    <w:rsid w:val="0F9B3A27"/>
    <w:rsid w:val="0FB031B1"/>
    <w:rsid w:val="0FBC3BF3"/>
    <w:rsid w:val="0FFB4F60"/>
    <w:rsid w:val="10083810"/>
    <w:rsid w:val="101E3C0D"/>
    <w:rsid w:val="102858C5"/>
    <w:rsid w:val="103B08E1"/>
    <w:rsid w:val="104C5662"/>
    <w:rsid w:val="10551AD6"/>
    <w:rsid w:val="10633E99"/>
    <w:rsid w:val="106D2F64"/>
    <w:rsid w:val="10786AF8"/>
    <w:rsid w:val="109B4910"/>
    <w:rsid w:val="10B63710"/>
    <w:rsid w:val="10BC1F29"/>
    <w:rsid w:val="10D77DEB"/>
    <w:rsid w:val="10F06D0B"/>
    <w:rsid w:val="10F10820"/>
    <w:rsid w:val="110F21E3"/>
    <w:rsid w:val="111C2F7A"/>
    <w:rsid w:val="11665CA1"/>
    <w:rsid w:val="11867314"/>
    <w:rsid w:val="119118FC"/>
    <w:rsid w:val="11A62BDB"/>
    <w:rsid w:val="11A7667C"/>
    <w:rsid w:val="11BD7DE3"/>
    <w:rsid w:val="11DF69C2"/>
    <w:rsid w:val="11E4732B"/>
    <w:rsid w:val="11E66778"/>
    <w:rsid w:val="120663AE"/>
    <w:rsid w:val="12211AA8"/>
    <w:rsid w:val="12492331"/>
    <w:rsid w:val="12714017"/>
    <w:rsid w:val="12986424"/>
    <w:rsid w:val="12B919F7"/>
    <w:rsid w:val="12DB747D"/>
    <w:rsid w:val="13193DC9"/>
    <w:rsid w:val="1335505C"/>
    <w:rsid w:val="134A4B6F"/>
    <w:rsid w:val="134C1A6B"/>
    <w:rsid w:val="134F6842"/>
    <w:rsid w:val="135E5143"/>
    <w:rsid w:val="13826F0B"/>
    <w:rsid w:val="13871B3F"/>
    <w:rsid w:val="1393035F"/>
    <w:rsid w:val="13942870"/>
    <w:rsid w:val="13951726"/>
    <w:rsid w:val="13AA05C0"/>
    <w:rsid w:val="13B30E35"/>
    <w:rsid w:val="13EA10DD"/>
    <w:rsid w:val="13FE6722"/>
    <w:rsid w:val="14230C0A"/>
    <w:rsid w:val="14396509"/>
    <w:rsid w:val="1456343C"/>
    <w:rsid w:val="14631386"/>
    <w:rsid w:val="147B372E"/>
    <w:rsid w:val="14930E7A"/>
    <w:rsid w:val="14DD2C3C"/>
    <w:rsid w:val="15036F3A"/>
    <w:rsid w:val="15193756"/>
    <w:rsid w:val="15265C71"/>
    <w:rsid w:val="152F5B92"/>
    <w:rsid w:val="15303F61"/>
    <w:rsid w:val="154D1B76"/>
    <w:rsid w:val="156E6C82"/>
    <w:rsid w:val="158B7040"/>
    <w:rsid w:val="158D1F5E"/>
    <w:rsid w:val="15AF4E12"/>
    <w:rsid w:val="15D75473"/>
    <w:rsid w:val="15EE5E75"/>
    <w:rsid w:val="15F1159B"/>
    <w:rsid w:val="16087E1D"/>
    <w:rsid w:val="1649469F"/>
    <w:rsid w:val="1685714D"/>
    <w:rsid w:val="169C3B2B"/>
    <w:rsid w:val="16A211EC"/>
    <w:rsid w:val="16AA3EF2"/>
    <w:rsid w:val="16AD628D"/>
    <w:rsid w:val="16F43A3B"/>
    <w:rsid w:val="171B4C06"/>
    <w:rsid w:val="174329DC"/>
    <w:rsid w:val="17701D14"/>
    <w:rsid w:val="17735226"/>
    <w:rsid w:val="17827409"/>
    <w:rsid w:val="179B306D"/>
    <w:rsid w:val="17B41AB0"/>
    <w:rsid w:val="17BF52EB"/>
    <w:rsid w:val="17C17895"/>
    <w:rsid w:val="17CC40F0"/>
    <w:rsid w:val="17D25832"/>
    <w:rsid w:val="17D92C12"/>
    <w:rsid w:val="17DA7607"/>
    <w:rsid w:val="17DB05D7"/>
    <w:rsid w:val="17F7695F"/>
    <w:rsid w:val="18042C81"/>
    <w:rsid w:val="180D3740"/>
    <w:rsid w:val="181B1EAC"/>
    <w:rsid w:val="182201AA"/>
    <w:rsid w:val="189F624C"/>
    <w:rsid w:val="18A946E2"/>
    <w:rsid w:val="18B739D7"/>
    <w:rsid w:val="18B875ED"/>
    <w:rsid w:val="18CA2695"/>
    <w:rsid w:val="18E4666F"/>
    <w:rsid w:val="19080E91"/>
    <w:rsid w:val="192A03C5"/>
    <w:rsid w:val="19363F8D"/>
    <w:rsid w:val="194632BA"/>
    <w:rsid w:val="198B3E3C"/>
    <w:rsid w:val="19AD78F7"/>
    <w:rsid w:val="19DB1E7F"/>
    <w:rsid w:val="1A0173C2"/>
    <w:rsid w:val="1A027ED5"/>
    <w:rsid w:val="1A1C66C0"/>
    <w:rsid w:val="1A42393B"/>
    <w:rsid w:val="1A4E55B6"/>
    <w:rsid w:val="1A522E71"/>
    <w:rsid w:val="1A6C6C9A"/>
    <w:rsid w:val="1A743F51"/>
    <w:rsid w:val="1A9F551C"/>
    <w:rsid w:val="1AA74FAA"/>
    <w:rsid w:val="1AAD45DE"/>
    <w:rsid w:val="1AC471F2"/>
    <w:rsid w:val="1AD04C85"/>
    <w:rsid w:val="1B02232F"/>
    <w:rsid w:val="1B046F80"/>
    <w:rsid w:val="1B3267B5"/>
    <w:rsid w:val="1B40161D"/>
    <w:rsid w:val="1B441859"/>
    <w:rsid w:val="1B482C5A"/>
    <w:rsid w:val="1B566AC4"/>
    <w:rsid w:val="1B6606B1"/>
    <w:rsid w:val="1B9F0436"/>
    <w:rsid w:val="1BA07F75"/>
    <w:rsid w:val="1BDA181A"/>
    <w:rsid w:val="1C06132C"/>
    <w:rsid w:val="1C06272D"/>
    <w:rsid w:val="1C1D2CE8"/>
    <w:rsid w:val="1C2504DA"/>
    <w:rsid w:val="1C322D43"/>
    <w:rsid w:val="1C5E7925"/>
    <w:rsid w:val="1C973C1C"/>
    <w:rsid w:val="1CA14B85"/>
    <w:rsid w:val="1CBA3F87"/>
    <w:rsid w:val="1CFD070F"/>
    <w:rsid w:val="1D092B8C"/>
    <w:rsid w:val="1D0E691B"/>
    <w:rsid w:val="1D2F1876"/>
    <w:rsid w:val="1D316DE9"/>
    <w:rsid w:val="1D422238"/>
    <w:rsid w:val="1D42294E"/>
    <w:rsid w:val="1D5978A1"/>
    <w:rsid w:val="1D5F6196"/>
    <w:rsid w:val="1D6132A5"/>
    <w:rsid w:val="1D6479EF"/>
    <w:rsid w:val="1D725003"/>
    <w:rsid w:val="1D796D34"/>
    <w:rsid w:val="1D8E56D5"/>
    <w:rsid w:val="1D9236E6"/>
    <w:rsid w:val="1DB14B50"/>
    <w:rsid w:val="1DEA2B08"/>
    <w:rsid w:val="1DEE6D77"/>
    <w:rsid w:val="1E09009B"/>
    <w:rsid w:val="1E34495B"/>
    <w:rsid w:val="1E4E4A9A"/>
    <w:rsid w:val="1E69688F"/>
    <w:rsid w:val="1E7A43DA"/>
    <w:rsid w:val="1E8E3CE2"/>
    <w:rsid w:val="1EA424A4"/>
    <w:rsid w:val="1EB658C5"/>
    <w:rsid w:val="1EEE7959"/>
    <w:rsid w:val="1F0B5804"/>
    <w:rsid w:val="1F115CB7"/>
    <w:rsid w:val="1F1611D2"/>
    <w:rsid w:val="1F3E4471"/>
    <w:rsid w:val="1F416045"/>
    <w:rsid w:val="1F466B65"/>
    <w:rsid w:val="1F842AAD"/>
    <w:rsid w:val="1F8B268D"/>
    <w:rsid w:val="1F9309E5"/>
    <w:rsid w:val="1FA34863"/>
    <w:rsid w:val="1FA668B8"/>
    <w:rsid w:val="1FD041D8"/>
    <w:rsid w:val="1FE7539E"/>
    <w:rsid w:val="1FFD69D4"/>
    <w:rsid w:val="20342C31"/>
    <w:rsid w:val="20441D04"/>
    <w:rsid w:val="20554D8A"/>
    <w:rsid w:val="20671BE0"/>
    <w:rsid w:val="20854D13"/>
    <w:rsid w:val="20963CB8"/>
    <w:rsid w:val="209B71BC"/>
    <w:rsid w:val="20A10011"/>
    <w:rsid w:val="20A63604"/>
    <w:rsid w:val="20A81A1B"/>
    <w:rsid w:val="20B07FB6"/>
    <w:rsid w:val="20B646FB"/>
    <w:rsid w:val="20D459DD"/>
    <w:rsid w:val="20F30EDE"/>
    <w:rsid w:val="20FE5845"/>
    <w:rsid w:val="213B74B1"/>
    <w:rsid w:val="214C7DB2"/>
    <w:rsid w:val="215A2310"/>
    <w:rsid w:val="215C0EF4"/>
    <w:rsid w:val="21894680"/>
    <w:rsid w:val="21A54496"/>
    <w:rsid w:val="21DE318A"/>
    <w:rsid w:val="21EF5B80"/>
    <w:rsid w:val="22162020"/>
    <w:rsid w:val="222F0029"/>
    <w:rsid w:val="22576990"/>
    <w:rsid w:val="22772147"/>
    <w:rsid w:val="228A1B34"/>
    <w:rsid w:val="228E40DF"/>
    <w:rsid w:val="229365BC"/>
    <w:rsid w:val="22B81E40"/>
    <w:rsid w:val="22B97A8A"/>
    <w:rsid w:val="22C707CC"/>
    <w:rsid w:val="22F47480"/>
    <w:rsid w:val="22F90754"/>
    <w:rsid w:val="230721AB"/>
    <w:rsid w:val="23107290"/>
    <w:rsid w:val="23BD2749"/>
    <w:rsid w:val="23C32ED5"/>
    <w:rsid w:val="23CF272C"/>
    <w:rsid w:val="23D42C78"/>
    <w:rsid w:val="23D66E58"/>
    <w:rsid w:val="23DE1C48"/>
    <w:rsid w:val="23EC5570"/>
    <w:rsid w:val="23EE06E3"/>
    <w:rsid w:val="23F264AB"/>
    <w:rsid w:val="240210CD"/>
    <w:rsid w:val="241F4C4B"/>
    <w:rsid w:val="2443573A"/>
    <w:rsid w:val="24516432"/>
    <w:rsid w:val="24633955"/>
    <w:rsid w:val="24665EC9"/>
    <w:rsid w:val="24784796"/>
    <w:rsid w:val="247C3B72"/>
    <w:rsid w:val="24997CF1"/>
    <w:rsid w:val="24A143B0"/>
    <w:rsid w:val="24BF09F7"/>
    <w:rsid w:val="24D24CB6"/>
    <w:rsid w:val="24DE652B"/>
    <w:rsid w:val="24F30420"/>
    <w:rsid w:val="24F64A63"/>
    <w:rsid w:val="24F9470B"/>
    <w:rsid w:val="250B3967"/>
    <w:rsid w:val="252D53FE"/>
    <w:rsid w:val="25313CC5"/>
    <w:rsid w:val="2548391D"/>
    <w:rsid w:val="254E225D"/>
    <w:rsid w:val="255F3885"/>
    <w:rsid w:val="2583386F"/>
    <w:rsid w:val="25A07695"/>
    <w:rsid w:val="25B265B3"/>
    <w:rsid w:val="25C075C7"/>
    <w:rsid w:val="25CE197B"/>
    <w:rsid w:val="25EC2D81"/>
    <w:rsid w:val="25FF6459"/>
    <w:rsid w:val="261B7D67"/>
    <w:rsid w:val="264760C4"/>
    <w:rsid w:val="264A45F9"/>
    <w:rsid w:val="26541CEF"/>
    <w:rsid w:val="266F2AAE"/>
    <w:rsid w:val="267B3072"/>
    <w:rsid w:val="268F1A68"/>
    <w:rsid w:val="26A62205"/>
    <w:rsid w:val="26A76B97"/>
    <w:rsid w:val="26DB20F3"/>
    <w:rsid w:val="26DF5E9A"/>
    <w:rsid w:val="271F7980"/>
    <w:rsid w:val="27273E09"/>
    <w:rsid w:val="273B519C"/>
    <w:rsid w:val="273E5906"/>
    <w:rsid w:val="276E27F1"/>
    <w:rsid w:val="277057A2"/>
    <w:rsid w:val="27797C5A"/>
    <w:rsid w:val="27B15675"/>
    <w:rsid w:val="27B54B32"/>
    <w:rsid w:val="27BC0B26"/>
    <w:rsid w:val="284A7F13"/>
    <w:rsid w:val="285C36E4"/>
    <w:rsid w:val="28773F7F"/>
    <w:rsid w:val="2885221B"/>
    <w:rsid w:val="28865042"/>
    <w:rsid w:val="28872C7F"/>
    <w:rsid w:val="28B73600"/>
    <w:rsid w:val="28C336A8"/>
    <w:rsid w:val="28C77CC4"/>
    <w:rsid w:val="28DC16D0"/>
    <w:rsid w:val="28F43D2C"/>
    <w:rsid w:val="29206EB8"/>
    <w:rsid w:val="29283150"/>
    <w:rsid w:val="29595666"/>
    <w:rsid w:val="296A3277"/>
    <w:rsid w:val="29874881"/>
    <w:rsid w:val="298A5B31"/>
    <w:rsid w:val="299048D4"/>
    <w:rsid w:val="29BB6433"/>
    <w:rsid w:val="29D2033A"/>
    <w:rsid w:val="29DF18C6"/>
    <w:rsid w:val="29E325E0"/>
    <w:rsid w:val="29E813FA"/>
    <w:rsid w:val="2A0A61D1"/>
    <w:rsid w:val="2A452503"/>
    <w:rsid w:val="2A45270C"/>
    <w:rsid w:val="2A70782A"/>
    <w:rsid w:val="2AA568E7"/>
    <w:rsid w:val="2AB01D69"/>
    <w:rsid w:val="2AB92391"/>
    <w:rsid w:val="2AD904BB"/>
    <w:rsid w:val="2ADD5B20"/>
    <w:rsid w:val="2AED4651"/>
    <w:rsid w:val="2B134005"/>
    <w:rsid w:val="2B3636D0"/>
    <w:rsid w:val="2B3E4BEB"/>
    <w:rsid w:val="2B4565C1"/>
    <w:rsid w:val="2B5A3C59"/>
    <w:rsid w:val="2B85414B"/>
    <w:rsid w:val="2BA5753D"/>
    <w:rsid w:val="2BA936A8"/>
    <w:rsid w:val="2BC24159"/>
    <w:rsid w:val="2BEF7433"/>
    <w:rsid w:val="2BF86A6E"/>
    <w:rsid w:val="2C2804F2"/>
    <w:rsid w:val="2C2F51A5"/>
    <w:rsid w:val="2C315A5A"/>
    <w:rsid w:val="2C4B1C25"/>
    <w:rsid w:val="2C6F07E1"/>
    <w:rsid w:val="2C9D4FB1"/>
    <w:rsid w:val="2CBC3731"/>
    <w:rsid w:val="2CCE3E32"/>
    <w:rsid w:val="2CDB068F"/>
    <w:rsid w:val="2CE03A44"/>
    <w:rsid w:val="2CEE5B2A"/>
    <w:rsid w:val="2CF63290"/>
    <w:rsid w:val="2D5C590C"/>
    <w:rsid w:val="2D735027"/>
    <w:rsid w:val="2D7B6E5A"/>
    <w:rsid w:val="2D851C1A"/>
    <w:rsid w:val="2D9E56F5"/>
    <w:rsid w:val="2DB3028C"/>
    <w:rsid w:val="2DD252A3"/>
    <w:rsid w:val="2DE531B8"/>
    <w:rsid w:val="2DF92BF2"/>
    <w:rsid w:val="2E112510"/>
    <w:rsid w:val="2E371309"/>
    <w:rsid w:val="2E430932"/>
    <w:rsid w:val="2E4D2E4E"/>
    <w:rsid w:val="2E50498B"/>
    <w:rsid w:val="2E5163C8"/>
    <w:rsid w:val="2E58205A"/>
    <w:rsid w:val="2E614326"/>
    <w:rsid w:val="2E667F96"/>
    <w:rsid w:val="2E6E39CB"/>
    <w:rsid w:val="2E8226AB"/>
    <w:rsid w:val="2ECD54C5"/>
    <w:rsid w:val="2EDB2061"/>
    <w:rsid w:val="2F061B76"/>
    <w:rsid w:val="2F082660"/>
    <w:rsid w:val="2F0957D2"/>
    <w:rsid w:val="2F0D3F46"/>
    <w:rsid w:val="2F3C0925"/>
    <w:rsid w:val="2F8E40F0"/>
    <w:rsid w:val="2F907D15"/>
    <w:rsid w:val="2F9F1E76"/>
    <w:rsid w:val="2FB940A9"/>
    <w:rsid w:val="2FD065E6"/>
    <w:rsid w:val="2FD96870"/>
    <w:rsid w:val="2FDB15E4"/>
    <w:rsid w:val="300D7332"/>
    <w:rsid w:val="303373B5"/>
    <w:rsid w:val="305111DE"/>
    <w:rsid w:val="30580BC9"/>
    <w:rsid w:val="306929CC"/>
    <w:rsid w:val="30826A97"/>
    <w:rsid w:val="30BA52BA"/>
    <w:rsid w:val="30BD6315"/>
    <w:rsid w:val="30D350E2"/>
    <w:rsid w:val="30E02D0F"/>
    <w:rsid w:val="30EF57AE"/>
    <w:rsid w:val="30F54C47"/>
    <w:rsid w:val="311E2ED7"/>
    <w:rsid w:val="314E0AF9"/>
    <w:rsid w:val="31507BB8"/>
    <w:rsid w:val="315619EE"/>
    <w:rsid w:val="315C449C"/>
    <w:rsid w:val="315D01CB"/>
    <w:rsid w:val="31607C7C"/>
    <w:rsid w:val="31797442"/>
    <w:rsid w:val="319C3544"/>
    <w:rsid w:val="31A70ED2"/>
    <w:rsid w:val="31B82709"/>
    <w:rsid w:val="31CB55CE"/>
    <w:rsid w:val="31D05482"/>
    <w:rsid w:val="31E919C6"/>
    <w:rsid w:val="32364A49"/>
    <w:rsid w:val="32400B34"/>
    <w:rsid w:val="32457817"/>
    <w:rsid w:val="32564E55"/>
    <w:rsid w:val="328529C5"/>
    <w:rsid w:val="32914B40"/>
    <w:rsid w:val="329E6876"/>
    <w:rsid w:val="32B102DD"/>
    <w:rsid w:val="32DF6795"/>
    <w:rsid w:val="32F04E6E"/>
    <w:rsid w:val="32F13367"/>
    <w:rsid w:val="32F50547"/>
    <w:rsid w:val="33015CA7"/>
    <w:rsid w:val="331B725B"/>
    <w:rsid w:val="333015F2"/>
    <w:rsid w:val="334B6320"/>
    <w:rsid w:val="33892DD2"/>
    <w:rsid w:val="33D934D4"/>
    <w:rsid w:val="33EF143A"/>
    <w:rsid w:val="33FE2F6A"/>
    <w:rsid w:val="340E07E5"/>
    <w:rsid w:val="34146003"/>
    <w:rsid w:val="341C7E4B"/>
    <w:rsid w:val="342311FE"/>
    <w:rsid w:val="34235BF7"/>
    <w:rsid w:val="3439569C"/>
    <w:rsid w:val="346040E6"/>
    <w:rsid w:val="34612DE8"/>
    <w:rsid w:val="34821D8A"/>
    <w:rsid w:val="348E089A"/>
    <w:rsid w:val="349C6FB5"/>
    <w:rsid w:val="349D49F2"/>
    <w:rsid w:val="34BA37F6"/>
    <w:rsid w:val="350847A9"/>
    <w:rsid w:val="35142A99"/>
    <w:rsid w:val="35252888"/>
    <w:rsid w:val="353C06AF"/>
    <w:rsid w:val="35561F52"/>
    <w:rsid w:val="3566544F"/>
    <w:rsid w:val="35771E24"/>
    <w:rsid w:val="358C5FA8"/>
    <w:rsid w:val="358E6CE4"/>
    <w:rsid w:val="35A66020"/>
    <w:rsid w:val="35AA6E8C"/>
    <w:rsid w:val="35AC10E5"/>
    <w:rsid w:val="35BA3322"/>
    <w:rsid w:val="35C15DF1"/>
    <w:rsid w:val="35D955B0"/>
    <w:rsid w:val="35E05EE6"/>
    <w:rsid w:val="36074A7F"/>
    <w:rsid w:val="36171AA8"/>
    <w:rsid w:val="36294589"/>
    <w:rsid w:val="362B4833"/>
    <w:rsid w:val="36327754"/>
    <w:rsid w:val="363F0F6E"/>
    <w:rsid w:val="364728F7"/>
    <w:rsid w:val="364E5090"/>
    <w:rsid w:val="367522F3"/>
    <w:rsid w:val="367B161E"/>
    <w:rsid w:val="36831E44"/>
    <w:rsid w:val="36923549"/>
    <w:rsid w:val="36A769BC"/>
    <w:rsid w:val="36B75FBF"/>
    <w:rsid w:val="36BD0C45"/>
    <w:rsid w:val="36CD7D65"/>
    <w:rsid w:val="37062EF9"/>
    <w:rsid w:val="3721393C"/>
    <w:rsid w:val="372535D1"/>
    <w:rsid w:val="3737277C"/>
    <w:rsid w:val="37754CDC"/>
    <w:rsid w:val="377E3D22"/>
    <w:rsid w:val="378D6FA0"/>
    <w:rsid w:val="37904530"/>
    <w:rsid w:val="379D3621"/>
    <w:rsid w:val="37D92540"/>
    <w:rsid w:val="37E00298"/>
    <w:rsid w:val="38250630"/>
    <w:rsid w:val="383B4B3D"/>
    <w:rsid w:val="383E30AC"/>
    <w:rsid w:val="38B302F9"/>
    <w:rsid w:val="38D9303B"/>
    <w:rsid w:val="38F12CD3"/>
    <w:rsid w:val="38F94775"/>
    <w:rsid w:val="391E0CE3"/>
    <w:rsid w:val="392971ED"/>
    <w:rsid w:val="392C305D"/>
    <w:rsid w:val="39325651"/>
    <w:rsid w:val="39356098"/>
    <w:rsid w:val="39682391"/>
    <w:rsid w:val="398166C5"/>
    <w:rsid w:val="39947E71"/>
    <w:rsid w:val="399B0501"/>
    <w:rsid w:val="399C5CFE"/>
    <w:rsid w:val="39BE3BAD"/>
    <w:rsid w:val="39C446CD"/>
    <w:rsid w:val="3A367D00"/>
    <w:rsid w:val="3A815319"/>
    <w:rsid w:val="3A872856"/>
    <w:rsid w:val="3AB11DC6"/>
    <w:rsid w:val="3AB80F2A"/>
    <w:rsid w:val="3AD43ED3"/>
    <w:rsid w:val="3ADD2E5F"/>
    <w:rsid w:val="3B054568"/>
    <w:rsid w:val="3B251638"/>
    <w:rsid w:val="3B3763D1"/>
    <w:rsid w:val="3B70289B"/>
    <w:rsid w:val="3BB86E6D"/>
    <w:rsid w:val="3BD331B6"/>
    <w:rsid w:val="3BE14E26"/>
    <w:rsid w:val="3BEA504E"/>
    <w:rsid w:val="3C224C1C"/>
    <w:rsid w:val="3C2F6E1E"/>
    <w:rsid w:val="3C344673"/>
    <w:rsid w:val="3C351AA4"/>
    <w:rsid w:val="3C391ED0"/>
    <w:rsid w:val="3C476F26"/>
    <w:rsid w:val="3C4F64BA"/>
    <w:rsid w:val="3C54750C"/>
    <w:rsid w:val="3C67311C"/>
    <w:rsid w:val="3C6C53BE"/>
    <w:rsid w:val="3C9E7C85"/>
    <w:rsid w:val="3CD95BBB"/>
    <w:rsid w:val="3CDA245A"/>
    <w:rsid w:val="3D0D3E84"/>
    <w:rsid w:val="3D116D92"/>
    <w:rsid w:val="3D1B35AC"/>
    <w:rsid w:val="3D1E06B7"/>
    <w:rsid w:val="3D1F2A0B"/>
    <w:rsid w:val="3D3577FA"/>
    <w:rsid w:val="3D4A36BF"/>
    <w:rsid w:val="3DBF02BC"/>
    <w:rsid w:val="3DDC0ABD"/>
    <w:rsid w:val="3DDC0B0B"/>
    <w:rsid w:val="3DDE1328"/>
    <w:rsid w:val="3DFC4BC0"/>
    <w:rsid w:val="3E162212"/>
    <w:rsid w:val="3E6F2691"/>
    <w:rsid w:val="3EAD36A9"/>
    <w:rsid w:val="3EDA0523"/>
    <w:rsid w:val="3EFC00A8"/>
    <w:rsid w:val="3EFC78F1"/>
    <w:rsid w:val="3F0A3266"/>
    <w:rsid w:val="3F267698"/>
    <w:rsid w:val="3F2B602C"/>
    <w:rsid w:val="3F4903FF"/>
    <w:rsid w:val="3F617450"/>
    <w:rsid w:val="3FDF104E"/>
    <w:rsid w:val="402150A0"/>
    <w:rsid w:val="40397783"/>
    <w:rsid w:val="403D1290"/>
    <w:rsid w:val="405120A0"/>
    <w:rsid w:val="407A6407"/>
    <w:rsid w:val="40D464A1"/>
    <w:rsid w:val="40D73BA8"/>
    <w:rsid w:val="40D75E39"/>
    <w:rsid w:val="40F16705"/>
    <w:rsid w:val="41594086"/>
    <w:rsid w:val="416B097A"/>
    <w:rsid w:val="416C446B"/>
    <w:rsid w:val="41E24C40"/>
    <w:rsid w:val="4200449D"/>
    <w:rsid w:val="423A3BCC"/>
    <w:rsid w:val="424E57D2"/>
    <w:rsid w:val="42591715"/>
    <w:rsid w:val="425A44DB"/>
    <w:rsid w:val="42863015"/>
    <w:rsid w:val="429E6864"/>
    <w:rsid w:val="42A93EBA"/>
    <w:rsid w:val="42B26C49"/>
    <w:rsid w:val="42CE7A39"/>
    <w:rsid w:val="42F557EF"/>
    <w:rsid w:val="43326ACC"/>
    <w:rsid w:val="433A6FE6"/>
    <w:rsid w:val="433D2782"/>
    <w:rsid w:val="43480868"/>
    <w:rsid w:val="4350713C"/>
    <w:rsid w:val="43517CEC"/>
    <w:rsid w:val="435C3054"/>
    <w:rsid w:val="436653E0"/>
    <w:rsid w:val="43A61D19"/>
    <w:rsid w:val="43A91DF3"/>
    <w:rsid w:val="43AF2B3F"/>
    <w:rsid w:val="43C4431A"/>
    <w:rsid w:val="43FE724F"/>
    <w:rsid w:val="44111269"/>
    <w:rsid w:val="44115B83"/>
    <w:rsid w:val="44631ED6"/>
    <w:rsid w:val="447F2130"/>
    <w:rsid w:val="44A23ACD"/>
    <w:rsid w:val="44B951CC"/>
    <w:rsid w:val="44CA674E"/>
    <w:rsid w:val="44CD14E0"/>
    <w:rsid w:val="44CF1782"/>
    <w:rsid w:val="44F20B0B"/>
    <w:rsid w:val="450273A4"/>
    <w:rsid w:val="4524068E"/>
    <w:rsid w:val="452E5F4C"/>
    <w:rsid w:val="453B4C49"/>
    <w:rsid w:val="45515F3F"/>
    <w:rsid w:val="45612018"/>
    <w:rsid w:val="458946E9"/>
    <w:rsid w:val="459619D8"/>
    <w:rsid w:val="45967A54"/>
    <w:rsid w:val="459C6F06"/>
    <w:rsid w:val="45A47C0E"/>
    <w:rsid w:val="45AD4CF1"/>
    <w:rsid w:val="45DB429F"/>
    <w:rsid w:val="45FD7ADE"/>
    <w:rsid w:val="460475AE"/>
    <w:rsid w:val="46190590"/>
    <w:rsid w:val="464E3E8C"/>
    <w:rsid w:val="46577FD6"/>
    <w:rsid w:val="466B779C"/>
    <w:rsid w:val="467A5141"/>
    <w:rsid w:val="4697056A"/>
    <w:rsid w:val="46B43F6C"/>
    <w:rsid w:val="46D955A7"/>
    <w:rsid w:val="46F73E16"/>
    <w:rsid w:val="47133957"/>
    <w:rsid w:val="472B3393"/>
    <w:rsid w:val="4741702B"/>
    <w:rsid w:val="4752588A"/>
    <w:rsid w:val="477A4E67"/>
    <w:rsid w:val="47825805"/>
    <w:rsid w:val="47A07E0C"/>
    <w:rsid w:val="47C71A19"/>
    <w:rsid w:val="47CB06B5"/>
    <w:rsid w:val="48125DD0"/>
    <w:rsid w:val="48241D2E"/>
    <w:rsid w:val="483B3A88"/>
    <w:rsid w:val="48566CF1"/>
    <w:rsid w:val="486B1259"/>
    <w:rsid w:val="4870272E"/>
    <w:rsid w:val="48CF6A1F"/>
    <w:rsid w:val="48E02464"/>
    <w:rsid w:val="4963175C"/>
    <w:rsid w:val="496936E7"/>
    <w:rsid w:val="49A971DF"/>
    <w:rsid w:val="49D169A6"/>
    <w:rsid w:val="49D46290"/>
    <w:rsid w:val="49DC7715"/>
    <w:rsid w:val="49E62D7A"/>
    <w:rsid w:val="49F15E00"/>
    <w:rsid w:val="49FD0D9B"/>
    <w:rsid w:val="49FD5330"/>
    <w:rsid w:val="4A023139"/>
    <w:rsid w:val="4A143650"/>
    <w:rsid w:val="4A2802EA"/>
    <w:rsid w:val="4A3103E6"/>
    <w:rsid w:val="4A3D2FAE"/>
    <w:rsid w:val="4A505322"/>
    <w:rsid w:val="4A7B576F"/>
    <w:rsid w:val="4A8B30AE"/>
    <w:rsid w:val="4AA10754"/>
    <w:rsid w:val="4ADD44EC"/>
    <w:rsid w:val="4AF561A9"/>
    <w:rsid w:val="4B6C12E7"/>
    <w:rsid w:val="4BA735D5"/>
    <w:rsid w:val="4BB21582"/>
    <w:rsid w:val="4BD95555"/>
    <w:rsid w:val="4C304D44"/>
    <w:rsid w:val="4C4A0649"/>
    <w:rsid w:val="4C4D0909"/>
    <w:rsid w:val="4C4D1B19"/>
    <w:rsid w:val="4C5C66C3"/>
    <w:rsid w:val="4C651652"/>
    <w:rsid w:val="4C7E5ECA"/>
    <w:rsid w:val="4C876AA5"/>
    <w:rsid w:val="4C936644"/>
    <w:rsid w:val="4C957DD6"/>
    <w:rsid w:val="4CC17848"/>
    <w:rsid w:val="4CC920FA"/>
    <w:rsid w:val="4D0E00FB"/>
    <w:rsid w:val="4D135839"/>
    <w:rsid w:val="4D166156"/>
    <w:rsid w:val="4D176606"/>
    <w:rsid w:val="4D3245C4"/>
    <w:rsid w:val="4D4535EA"/>
    <w:rsid w:val="4D76123C"/>
    <w:rsid w:val="4D8C4D13"/>
    <w:rsid w:val="4D9F242F"/>
    <w:rsid w:val="4DBA7F6B"/>
    <w:rsid w:val="4DC65786"/>
    <w:rsid w:val="4DEC3B48"/>
    <w:rsid w:val="4DEC4FB0"/>
    <w:rsid w:val="4DEE5E67"/>
    <w:rsid w:val="4E05247D"/>
    <w:rsid w:val="4E075D8A"/>
    <w:rsid w:val="4E151645"/>
    <w:rsid w:val="4E1E37DE"/>
    <w:rsid w:val="4E3157B9"/>
    <w:rsid w:val="4E436179"/>
    <w:rsid w:val="4E474955"/>
    <w:rsid w:val="4E4C150B"/>
    <w:rsid w:val="4E577EB0"/>
    <w:rsid w:val="4E890711"/>
    <w:rsid w:val="4EA7014E"/>
    <w:rsid w:val="4EC00FAD"/>
    <w:rsid w:val="4EF43755"/>
    <w:rsid w:val="4EFE6180"/>
    <w:rsid w:val="4F4537C8"/>
    <w:rsid w:val="4F7B48E5"/>
    <w:rsid w:val="4F9843DC"/>
    <w:rsid w:val="4FC62A8C"/>
    <w:rsid w:val="4FCA572D"/>
    <w:rsid w:val="4FD35025"/>
    <w:rsid w:val="4FDE389E"/>
    <w:rsid w:val="4FE20F0D"/>
    <w:rsid w:val="4FE51552"/>
    <w:rsid w:val="4FEA31C3"/>
    <w:rsid w:val="50504C4B"/>
    <w:rsid w:val="505071CE"/>
    <w:rsid w:val="507D6CF5"/>
    <w:rsid w:val="509B26B7"/>
    <w:rsid w:val="509C6E7C"/>
    <w:rsid w:val="50A3276B"/>
    <w:rsid w:val="50F56A54"/>
    <w:rsid w:val="50FC6457"/>
    <w:rsid w:val="51180EB3"/>
    <w:rsid w:val="511916E8"/>
    <w:rsid w:val="512A4313"/>
    <w:rsid w:val="51340B5F"/>
    <w:rsid w:val="514D138E"/>
    <w:rsid w:val="5162104E"/>
    <w:rsid w:val="516309E1"/>
    <w:rsid w:val="51C43E44"/>
    <w:rsid w:val="51DC33D7"/>
    <w:rsid w:val="525F6C35"/>
    <w:rsid w:val="528D200F"/>
    <w:rsid w:val="52956034"/>
    <w:rsid w:val="52973006"/>
    <w:rsid w:val="529911A0"/>
    <w:rsid w:val="53131DE6"/>
    <w:rsid w:val="531719BC"/>
    <w:rsid w:val="533357D2"/>
    <w:rsid w:val="535C304D"/>
    <w:rsid w:val="53754AAD"/>
    <w:rsid w:val="53A039CC"/>
    <w:rsid w:val="53A1505A"/>
    <w:rsid w:val="53CB58BA"/>
    <w:rsid w:val="53D25F8D"/>
    <w:rsid w:val="53DE3D06"/>
    <w:rsid w:val="53E55C60"/>
    <w:rsid w:val="54063E08"/>
    <w:rsid w:val="543437E8"/>
    <w:rsid w:val="544C35E4"/>
    <w:rsid w:val="54604063"/>
    <w:rsid w:val="54F2075E"/>
    <w:rsid w:val="54F73313"/>
    <w:rsid w:val="54F80955"/>
    <w:rsid w:val="55297E07"/>
    <w:rsid w:val="552D5148"/>
    <w:rsid w:val="555170A7"/>
    <w:rsid w:val="55517F94"/>
    <w:rsid w:val="5587536D"/>
    <w:rsid w:val="558D1459"/>
    <w:rsid w:val="559B174B"/>
    <w:rsid w:val="55BE38CF"/>
    <w:rsid w:val="55CE0CF4"/>
    <w:rsid w:val="55D34293"/>
    <w:rsid w:val="55EA577A"/>
    <w:rsid w:val="55ED29C8"/>
    <w:rsid w:val="56164D54"/>
    <w:rsid w:val="562910BF"/>
    <w:rsid w:val="563473FD"/>
    <w:rsid w:val="56482FCC"/>
    <w:rsid w:val="564C65D3"/>
    <w:rsid w:val="5651115B"/>
    <w:rsid w:val="5656081A"/>
    <w:rsid w:val="565A6703"/>
    <w:rsid w:val="568509BB"/>
    <w:rsid w:val="5692461F"/>
    <w:rsid w:val="569C7B02"/>
    <w:rsid w:val="56A97DB6"/>
    <w:rsid w:val="56B22A9C"/>
    <w:rsid w:val="56BF6DC4"/>
    <w:rsid w:val="56DD05C4"/>
    <w:rsid w:val="56ED5A15"/>
    <w:rsid w:val="574A2360"/>
    <w:rsid w:val="575C16C2"/>
    <w:rsid w:val="577165EE"/>
    <w:rsid w:val="57765F0B"/>
    <w:rsid w:val="5776674B"/>
    <w:rsid w:val="57931BD5"/>
    <w:rsid w:val="57B72A76"/>
    <w:rsid w:val="57BC0516"/>
    <w:rsid w:val="57BF06B4"/>
    <w:rsid w:val="57C3426C"/>
    <w:rsid w:val="57C500FD"/>
    <w:rsid w:val="57CE1F93"/>
    <w:rsid w:val="57D045ED"/>
    <w:rsid w:val="57D12B2D"/>
    <w:rsid w:val="57D86051"/>
    <w:rsid w:val="57DA4BCC"/>
    <w:rsid w:val="57DF30AB"/>
    <w:rsid w:val="57F77222"/>
    <w:rsid w:val="5834716D"/>
    <w:rsid w:val="583E587B"/>
    <w:rsid w:val="58530B1F"/>
    <w:rsid w:val="58564D34"/>
    <w:rsid w:val="58607071"/>
    <w:rsid w:val="586821D1"/>
    <w:rsid w:val="588743D1"/>
    <w:rsid w:val="5887701A"/>
    <w:rsid w:val="58AC4FE8"/>
    <w:rsid w:val="58C63B1C"/>
    <w:rsid w:val="58D75A9D"/>
    <w:rsid w:val="58DE418F"/>
    <w:rsid w:val="58EE28DB"/>
    <w:rsid w:val="58F06D2E"/>
    <w:rsid w:val="592F703C"/>
    <w:rsid w:val="59896CA7"/>
    <w:rsid w:val="59BE311F"/>
    <w:rsid w:val="59C0439F"/>
    <w:rsid w:val="59C474A2"/>
    <w:rsid w:val="59C81B28"/>
    <w:rsid w:val="59F074F5"/>
    <w:rsid w:val="59F4352F"/>
    <w:rsid w:val="59FD7FE6"/>
    <w:rsid w:val="5A1F0E70"/>
    <w:rsid w:val="5A207E50"/>
    <w:rsid w:val="5A2F5A32"/>
    <w:rsid w:val="5A302C06"/>
    <w:rsid w:val="5A91685F"/>
    <w:rsid w:val="5ABE2233"/>
    <w:rsid w:val="5AD5162E"/>
    <w:rsid w:val="5B1D53F1"/>
    <w:rsid w:val="5B683910"/>
    <w:rsid w:val="5B6D16C4"/>
    <w:rsid w:val="5B8B4FA0"/>
    <w:rsid w:val="5BA430AD"/>
    <w:rsid w:val="5BBF7A6C"/>
    <w:rsid w:val="5BD13381"/>
    <w:rsid w:val="5BD33D82"/>
    <w:rsid w:val="5BDF5D95"/>
    <w:rsid w:val="5BFE7528"/>
    <w:rsid w:val="5C2A28E8"/>
    <w:rsid w:val="5C37426D"/>
    <w:rsid w:val="5C8B76A2"/>
    <w:rsid w:val="5C913069"/>
    <w:rsid w:val="5CA711F8"/>
    <w:rsid w:val="5CAB1FF6"/>
    <w:rsid w:val="5CF93B52"/>
    <w:rsid w:val="5D210D0D"/>
    <w:rsid w:val="5D3674AB"/>
    <w:rsid w:val="5D4016E2"/>
    <w:rsid w:val="5DE4275B"/>
    <w:rsid w:val="5DFD40DD"/>
    <w:rsid w:val="5E0C6BDE"/>
    <w:rsid w:val="5E2467F1"/>
    <w:rsid w:val="5E461391"/>
    <w:rsid w:val="5E4A1B42"/>
    <w:rsid w:val="5E4E4B6A"/>
    <w:rsid w:val="5E5A6A33"/>
    <w:rsid w:val="5E63275B"/>
    <w:rsid w:val="5E655051"/>
    <w:rsid w:val="5E67589B"/>
    <w:rsid w:val="5E8062EB"/>
    <w:rsid w:val="5E9E1EEA"/>
    <w:rsid w:val="5EA038DD"/>
    <w:rsid w:val="5EBA7441"/>
    <w:rsid w:val="5ECA2516"/>
    <w:rsid w:val="5EEC1171"/>
    <w:rsid w:val="5EF81B56"/>
    <w:rsid w:val="5F0C5444"/>
    <w:rsid w:val="5F1A2B43"/>
    <w:rsid w:val="5F1E494A"/>
    <w:rsid w:val="5F2D4F68"/>
    <w:rsid w:val="5F325A97"/>
    <w:rsid w:val="5F913757"/>
    <w:rsid w:val="5F947522"/>
    <w:rsid w:val="5FB837BB"/>
    <w:rsid w:val="5FC107FB"/>
    <w:rsid w:val="5FDA3059"/>
    <w:rsid w:val="5FF30CBA"/>
    <w:rsid w:val="5FF81F1E"/>
    <w:rsid w:val="5FFE1F39"/>
    <w:rsid w:val="600233B0"/>
    <w:rsid w:val="6033319C"/>
    <w:rsid w:val="60392C81"/>
    <w:rsid w:val="60463AAD"/>
    <w:rsid w:val="604A57BA"/>
    <w:rsid w:val="60A97CB9"/>
    <w:rsid w:val="60BB5A46"/>
    <w:rsid w:val="60CC405A"/>
    <w:rsid w:val="60D56337"/>
    <w:rsid w:val="60DD6CEA"/>
    <w:rsid w:val="611360E0"/>
    <w:rsid w:val="61233E29"/>
    <w:rsid w:val="61365B78"/>
    <w:rsid w:val="614548A6"/>
    <w:rsid w:val="614E1103"/>
    <w:rsid w:val="61563F40"/>
    <w:rsid w:val="615A0DA0"/>
    <w:rsid w:val="61894D7F"/>
    <w:rsid w:val="61B05787"/>
    <w:rsid w:val="61D80904"/>
    <w:rsid w:val="61D82156"/>
    <w:rsid w:val="61E215D8"/>
    <w:rsid w:val="621244F4"/>
    <w:rsid w:val="621A47B7"/>
    <w:rsid w:val="621B3775"/>
    <w:rsid w:val="62364782"/>
    <w:rsid w:val="623D3A3E"/>
    <w:rsid w:val="6244747D"/>
    <w:rsid w:val="6252099D"/>
    <w:rsid w:val="62545795"/>
    <w:rsid w:val="625A0E24"/>
    <w:rsid w:val="62633589"/>
    <w:rsid w:val="626E3D78"/>
    <w:rsid w:val="628A491A"/>
    <w:rsid w:val="62B03276"/>
    <w:rsid w:val="62FB0709"/>
    <w:rsid w:val="6327017B"/>
    <w:rsid w:val="63321AA1"/>
    <w:rsid w:val="63381A10"/>
    <w:rsid w:val="63926E45"/>
    <w:rsid w:val="6394356A"/>
    <w:rsid w:val="63A22FE1"/>
    <w:rsid w:val="63B86D22"/>
    <w:rsid w:val="63C61B2C"/>
    <w:rsid w:val="63D40BE9"/>
    <w:rsid w:val="63DF531B"/>
    <w:rsid w:val="63ED109A"/>
    <w:rsid w:val="63F9740A"/>
    <w:rsid w:val="64037A35"/>
    <w:rsid w:val="64102431"/>
    <w:rsid w:val="64382BC7"/>
    <w:rsid w:val="64511D2D"/>
    <w:rsid w:val="64A5243A"/>
    <w:rsid w:val="64BD7AFA"/>
    <w:rsid w:val="64F357D3"/>
    <w:rsid w:val="64F531DE"/>
    <w:rsid w:val="64F656D0"/>
    <w:rsid w:val="65145F9C"/>
    <w:rsid w:val="651C07A8"/>
    <w:rsid w:val="65373578"/>
    <w:rsid w:val="653F1148"/>
    <w:rsid w:val="65693FF4"/>
    <w:rsid w:val="65710A47"/>
    <w:rsid w:val="65901F72"/>
    <w:rsid w:val="65A81B5E"/>
    <w:rsid w:val="65B2155C"/>
    <w:rsid w:val="65E14B69"/>
    <w:rsid w:val="65F1704F"/>
    <w:rsid w:val="66453FDA"/>
    <w:rsid w:val="664A7A0D"/>
    <w:rsid w:val="6654796C"/>
    <w:rsid w:val="66552328"/>
    <w:rsid w:val="66554960"/>
    <w:rsid w:val="665B73AA"/>
    <w:rsid w:val="66685E1B"/>
    <w:rsid w:val="667429E0"/>
    <w:rsid w:val="66A72DB6"/>
    <w:rsid w:val="66B81F2D"/>
    <w:rsid w:val="66C37E0B"/>
    <w:rsid w:val="66D32372"/>
    <w:rsid w:val="66DA0CD7"/>
    <w:rsid w:val="66E46D9D"/>
    <w:rsid w:val="66F8417A"/>
    <w:rsid w:val="66FC3453"/>
    <w:rsid w:val="67142102"/>
    <w:rsid w:val="671F124A"/>
    <w:rsid w:val="67256213"/>
    <w:rsid w:val="673C1693"/>
    <w:rsid w:val="6747195D"/>
    <w:rsid w:val="676657F2"/>
    <w:rsid w:val="677A33C6"/>
    <w:rsid w:val="6792295F"/>
    <w:rsid w:val="67A53384"/>
    <w:rsid w:val="67B708C6"/>
    <w:rsid w:val="67D01510"/>
    <w:rsid w:val="67E87B3F"/>
    <w:rsid w:val="67F72DC9"/>
    <w:rsid w:val="681F6961"/>
    <w:rsid w:val="683961BC"/>
    <w:rsid w:val="68610A2F"/>
    <w:rsid w:val="68805514"/>
    <w:rsid w:val="68827F41"/>
    <w:rsid w:val="68896FD4"/>
    <w:rsid w:val="688C2C96"/>
    <w:rsid w:val="68A85138"/>
    <w:rsid w:val="68EB542D"/>
    <w:rsid w:val="69316E2F"/>
    <w:rsid w:val="694E2071"/>
    <w:rsid w:val="69766163"/>
    <w:rsid w:val="697A3B33"/>
    <w:rsid w:val="69864BE0"/>
    <w:rsid w:val="698A2139"/>
    <w:rsid w:val="698E1D92"/>
    <w:rsid w:val="69A200AE"/>
    <w:rsid w:val="69B908B0"/>
    <w:rsid w:val="69D44760"/>
    <w:rsid w:val="69F37CA4"/>
    <w:rsid w:val="6A075E5C"/>
    <w:rsid w:val="6A17470B"/>
    <w:rsid w:val="6A1A234A"/>
    <w:rsid w:val="6A1D52F2"/>
    <w:rsid w:val="6A3C3A36"/>
    <w:rsid w:val="6A520EC7"/>
    <w:rsid w:val="6A6F1434"/>
    <w:rsid w:val="6A7A18C5"/>
    <w:rsid w:val="6A862E1C"/>
    <w:rsid w:val="6AA60986"/>
    <w:rsid w:val="6AB46AEB"/>
    <w:rsid w:val="6AE0180E"/>
    <w:rsid w:val="6AF24623"/>
    <w:rsid w:val="6AF87E20"/>
    <w:rsid w:val="6B00143F"/>
    <w:rsid w:val="6B082312"/>
    <w:rsid w:val="6B322639"/>
    <w:rsid w:val="6B370279"/>
    <w:rsid w:val="6B494F27"/>
    <w:rsid w:val="6B666A81"/>
    <w:rsid w:val="6B697FB0"/>
    <w:rsid w:val="6B7F4FF2"/>
    <w:rsid w:val="6B80650F"/>
    <w:rsid w:val="6B8E46D3"/>
    <w:rsid w:val="6BBC2E12"/>
    <w:rsid w:val="6BD43D2A"/>
    <w:rsid w:val="6BEF6317"/>
    <w:rsid w:val="6C1677A0"/>
    <w:rsid w:val="6C36508F"/>
    <w:rsid w:val="6C3D050C"/>
    <w:rsid w:val="6C4A1165"/>
    <w:rsid w:val="6C4A33D4"/>
    <w:rsid w:val="6C50050B"/>
    <w:rsid w:val="6C5A2058"/>
    <w:rsid w:val="6C636C38"/>
    <w:rsid w:val="6C8F59B3"/>
    <w:rsid w:val="6CA570A7"/>
    <w:rsid w:val="6CB876A8"/>
    <w:rsid w:val="6CBD45DA"/>
    <w:rsid w:val="6CC62F2E"/>
    <w:rsid w:val="6D102048"/>
    <w:rsid w:val="6D12370E"/>
    <w:rsid w:val="6D3E0936"/>
    <w:rsid w:val="6D7F5D38"/>
    <w:rsid w:val="6D96609E"/>
    <w:rsid w:val="6DB34098"/>
    <w:rsid w:val="6DB545B6"/>
    <w:rsid w:val="6DE02FB4"/>
    <w:rsid w:val="6DF71DEF"/>
    <w:rsid w:val="6E253374"/>
    <w:rsid w:val="6E296C69"/>
    <w:rsid w:val="6E2A50F1"/>
    <w:rsid w:val="6E385AE3"/>
    <w:rsid w:val="6E514CED"/>
    <w:rsid w:val="6EB563D5"/>
    <w:rsid w:val="6ED92677"/>
    <w:rsid w:val="6EEC3491"/>
    <w:rsid w:val="6EF84C1C"/>
    <w:rsid w:val="6F1730AD"/>
    <w:rsid w:val="6F225983"/>
    <w:rsid w:val="6F2469A9"/>
    <w:rsid w:val="6F5163A9"/>
    <w:rsid w:val="6F524FE0"/>
    <w:rsid w:val="6F61436B"/>
    <w:rsid w:val="6F85669F"/>
    <w:rsid w:val="6FAD266D"/>
    <w:rsid w:val="6FC0618F"/>
    <w:rsid w:val="6FFC5590"/>
    <w:rsid w:val="700C793E"/>
    <w:rsid w:val="70645CC2"/>
    <w:rsid w:val="706D1DD0"/>
    <w:rsid w:val="70856B87"/>
    <w:rsid w:val="70AC7F9C"/>
    <w:rsid w:val="70CC1C0C"/>
    <w:rsid w:val="70D527EE"/>
    <w:rsid w:val="70D53495"/>
    <w:rsid w:val="70E5609D"/>
    <w:rsid w:val="70EC0D8E"/>
    <w:rsid w:val="7132359F"/>
    <w:rsid w:val="713A4D9B"/>
    <w:rsid w:val="71456F14"/>
    <w:rsid w:val="715B5300"/>
    <w:rsid w:val="71782674"/>
    <w:rsid w:val="718504F6"/>
    <w:rsid w:val="71A106D6"/>
    <w:rsid w:val="71A31CF0"/>
    <w:rsid w:val="71D27F8A"/>
    <w:rsid w:val="71E73371"/>
    <w:rsid w:val="721910DF"/>
    <w:rsid w:val="723920B2"/>
    <w:rsid w:val="7243339B"/>
    <w:rsid w:val="724D52E2"/>
    <w:rsid w:val="72553024"/>
    <w:rsid w:val="727840ED"/>
    <w:rsid w:val="727D22A9"/>
    <w:rsid w:val="729A3FFB"/>
    <w:rsid w:val="72FA019B"/>
    <w:rsid w:val="73026E6A"/>
    <w:rsid w:val="730B4F33"/>
    <w:rsid w:val="73122968"/>
    <w:rsid w:val="7315659A"/>
    <w:rsid w:val="731F5D5E"/>
    <w:rsid w:val="737331EA"/>
    <w:rsid w:val="73B173BA"/>
    <w:rsid w:val="73C51AD5"/>
    <w:rsid w:val="73EF3BBA"/>
    <w:rsid w:val="73F54ACB"/>
    <w:rsid w:val="741E793C"/>
    <w:rsid w:val="745E3944"/>
    <w:rsid w:val="74AD7CDA"/>
    <w:rsid w:val="74C133F0"/>
    <w:rsid w:val="74C30591"/>
    <w:rsid w:val="74CE1207"/>
    <w:rsid w:val="74E26271"/>
    <w:rsid w:val="75287759"/>
    <w:rsid w:val="75661FC3"/>
    <w:rsid w:val="75AB1C93"/>
    <w:rsid w:val="75DB7999"/>
    <w:rsid w:val="75E022E5"/>
    <w:rsid w:val="75EB28F7"/>
    <w:rsid w:val="761125FE"/>
    <w:rsid w:val="761D4F1E"/>
    <w:rsid w:val="7635099D"/>
    <w:rsid w:val="769972F2"/>
    <w:rsid w:val="76BE16A1"/>
    <w:rsid w:val="76C4371C"/>
    <w:rsid w:val="76D053E2"/>
    <w:rsid w:val="76DE6A12"/>
    <w:rsid w:val="77182AA3"/>
    <w:rsid w:val="771B154F"/>
    <w:rsid w:val="77492A5A"/>
    <w:rsid w:val="77495ABE"/>
    <w:rsid w:val="775D01CE"/>
    <w:rsid w:val="77762421"/>
    <w:rsid w:val="777F6BE2"/>
    <w:rsid w:val="77A45665"/>
    <w:rsid w:val="77AB3CE8"/>
    <w:rsid w:val="77B56B1F"/>
    <w:rsid w:val="77BA1F28"/>
    <w:rsid w:val="77E34D38"/>
    <w:rsid w:val="780F09F4"/>
    <w:rsid w:val="781007A4"/>
    <w:rsid w:val="782007AA"/>
    <w:rsid w:val="7826607A"/>
    <w:rsid w:val="78503AFA"/>
    <w:rsid w:val="785C7CED"/>
    <w:rsid w:val="786676D8"/>
    <w:rsid w:val="787C2519"/>
    <w:rsid w:val="78875E3C"/>
    <w:rsid w:val="78912E9A"/>
    <w:rsid w:val="78A420F3"/>
    <w:rsid w:val="78A61126"/>
    <w:rsid w:val="78A90480"/>
    <w:rsid w:val="78AE1D05"/>
    <w:rsid w:val="78BB5CB5"/>
    <w:rsid w:val="78C14C97"/>
    <w:rsid w:val="7908577F"/>
    <w:rsid w:val="7913526E"/>
    <w:rsid w:val="7930314C"/>
    <w:rsid w:val="79421D81"/>
    <w:rsid w:val="7969172F"/>
    <w:rsid w:val="79786F93"/>
    <w:rsid w:val="79835248"/>
    <w:rsid w:val="79B8681D"/>
    <w:rsid w:val="7A014890"/>
    <w:rsid w:val="7A33053A"/>
    <w:rsid w:val="7A364017"/>
    <w:rsid w:val="7A8265E1"/>
    <w:rsid w:val="7A8E62A7"/>
    <w:rsid w:val="7AA60383"/>
    <w:rsid w:val="7AA750E1"/>
    <w:rsid w:val="7AC322A6"/>
    <w:rsid w:val="7ACD52D3"/>
    <w:rsid w:val="7AD01976"/>
    <w:rsid w:val="7AE900BB"/>
    <w:rsid w:val="7AFB63F0"/>
    <w:rsid w:val="7B0B52BE"/>
    <w:rsid w:val="7B417E34"/>
    <w:rsid w:val="7B444040"/>
    <w:rsid w:val="7B686D42"/>
    <w:rsid w:val="7B841746"/>
    <w:rsid w:val="7B8540DB"/>
    <w:rsid w:val="7BA76A4A"/>
    <w:rsid w:val="7BC86BF1"/>
    <w:rsid w:val="7BCE74FC"/>
    <w:rsid w:val="7C0566A7"/>
    <w:rsid w:val="7C143939"/>
    <w:rsid w:val="7C6C5AC7"/>
    <w:rsid w:val="7C8617DD"/>
    <w:rsid w:val="7C894718"/>
    <w:rsid w:val="7CA51825"/>
    <w:rsid w:val="7CA7468E"/>
    <w:rsid w:val="7CC2611A"/>
    <w:rsid w:val="7CC5568B"/>
    <w:rsid w:val="7CC6544B"/>
    <w:rsid w:val="7CD34C5D"/>
    <w:rsid w:val="7CE32D14"/>
    <w:rsid w:val="7D0239FF"/>
    <w:rsid w:val="7D042D7E"/>
    <w:rsid w:val="7D1639D6"/>
    <w:rsid w:val="7D524164"/>
    <w:rsid w:val="7D571C84"/>
    <w:rsid w:val="7D5E40CD"/>
    <w:rsid w:val="7D6807DA"/>
    <w:rsid w:val="7D7A56D7"/>
    <w:rsid w:val="7D8471CB"/>
    <w:rsid w:val="7DCD56F2"/>
    <w:rsid w:val="7DDC1197"/>
    <w:rsid w:val="7DE471A9"/>
    <w:rsid w:val="7DE62BBF"/>
    <w:rsid w:val="7DEF506D"/>
    <w:rsid w:val="7E141778"/>
    <w:rsid w:val="7E391CD5"/>
    <w:rsid w:val="7E3A6D4B"/>
    <w:rsid w:val="7E5F394A"/>
    <w:rsid w:val="7E6B0C8A"/>
    <w:rsid w:val="7E9D4E27"/>
    <w:rsid w:val="7EA76F0D"/>
    <w:rsid w:val="7EDE127C"/>
    <w:rsid w:val="7EE26618"/>
    <w:rsid w:val="7EE32033"/>
    <w:rsid w:val="7EE47F64"/>
    <w:rsid w:val="7EF45D10"/>
    <w:rsid w:val="7F001CE7"/>
    <w:rsid w:val="7F261E10"/>
    <w:rsid w:val="7F2F4AAD"/>
    <w:rsid w:val="7F364411"/>
    <w:rsid w:val="7F59240F"/>
    <w:rsid w:val="7F593333"/>
    <w:rsid w:val="7F8600DD"/>
    <w:rsid w:val="7FB1589C"/>
    <w:rsid w:val="7FC65837"/>
    <w:rsid w:val="7FD52DD8"/>
    <w:rsid w:val="7FD56201"/>
    <w:rsid w:val="7FDE2474"/>
    <w:rsid w:val="7FE47E50"/>
    <w:rsid w:val="7FFE0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nhideWhenUsed="0" w:uiPriority="1"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nhideWhenUsed="0" w:uiPriority="35" w:semiHidden="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qFormat="1" w:unhideWhenUsed="0" w:uiPriority="99" w:semiHidden="0" w:name="macro" w:locked="1"/>
    <w:lsdException w:unhideWhenUsed="0" w:uiPriority="0" w:semiHidden="0" w:name="toa heading" w:locked="1"/>
    <w:lsdException w:qFormat="1"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qFormat="1"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99"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qFormat="1" w:unhideWhenUsed="0" w:uiPriority="99" w:semiHidden="0" w:name="Body Text Indent 2" w:locked="1"/>
    <w:lsdException w:unhideWhenUsed="0" w:uiPriority="0" w:semiHidden="0" w:name="Body Text Indent 3" w:locked="1"/>
    <w:lsdException w:qFormat="1" w:unhideWhenUsed="0" w:uiPriority="99" w:semiHidden="0" w:name="Block Text" w:locked="1"/>
    <w:lsdException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qFormat="1"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5">
    <w:name w:val="heading 2"/>
    <w:basedOn w:val="1"/>
    <w:next w:val="1"/>
    <w:link w:val="84"/>
    <w:semiHidden/>
    <w:unhideWhenUsed/>
    <w:qFormat/>
    <w:locked/>
    <w:uiPriority w:val="0"/>
    <w:pPr>
      <w:keepNext/>
      <w:keepLines/>
      <w:spacing w:before="260" w:after="260" w:line="416" w:lineRule="auto"/>
      <w:outlineLvl w:val="1"/>
    </w:pPr>
    <w:rPr>
      <w:rFonts w:ascii="Cambria" w:hAnsi="Cambria"/>
      <w:b/>
      <w:bCs/>
      <w:sz w:val="32"/>
      <w:szCs w:val="32"/>
    </w:rPr>
  </w:style>
  <w:style w:type="paragraph" w:styleId="6">
    <w:name w:val="heading 3"/>
    <w:basedOn w:val="1"/>
    <w:next w:val="1"/>
    <w:qFormat/>
    <w:locked/>
    <w:uiPriority w:val="1"/>
    <w:pPr>
      <w:keepNext/>
      <w:keepLines/>
      <w:spacing w:before="260" w:after="260" w:line="416" w:lineRule="auto"/>
      <w:outlineLvl w:val="2"/>
    </w:pPr>
    <w:rPr>
      <w:b/>
      <w:bCs/>
      <w:sz w:val="32"/>
      <w:szCs w:val="32"/>
    </w:rPr>
  </w:style>
  <w:style w:type="paragraph" w:styleId="7">
    <w:name w:val="heading 4"/>
    <w:basedOn w:val="1"/>
    <w:next w:val="1"/>
    <w:qFormat/>
    <w:locked/>
    <w:uiPriority w:val="0"/>
    <w:pPr>
      <w:keepNext/>
      <w:keepLines/>
      <w:spacing w:before="280" w:after="290" w:line="376" w:lineRule="auto"/>
      <w:outlineLvl w:val="3"/>
    </w:pPr>
    <w:rPr>
      <w:rFonts w:ascii="Arial" w:hAnsi="Arial" w:eastAsia="黑体"/>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lock Text"/>
    <w:basedOn w:val="1"/>
    <w:next w:val="1"/>
    <w:qFormat/>
    <w:locked/>
    <w:uiPriority w:val="99"/>
    <w:pPr>
      <w:snapToGrid w:val="0"/>
      <w:spacing w:line="408" w:lineRule="auto"/>
      <w:ind w:left="-113" w:right="-510" w:firstLine="510"/>
    </w:pPr>
    <w:rPr>
      <w:rFonts w:ascii="Calibri" w:hAnsi="Calibri"/>
      <w:sz w:val="24"/>
      <w:szCs w:val="20"/>
    </w:rPr>
  </w:style>
  <w:style w:type="paragraph" w:styleId="3">
    <w:name w:val="macro"/>
    <w:qFormat/>
    <w:locked/>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sz w:val="24"/>
      <w:lang w:val="en-US" w:eastAsia="zh-CN" w:bidi="ar-SA"/>
    </w:rPr>
  </w:style>
  <w:style w:type="paragraph" w:styleId="8">
    <w:name w:val="Normal Indent"/>
    <w:basedOn w:val="1"/>
    <w:next w:val="1"/>
    <w:link w:val="61"/>
    <w:qFormat/>
    <w:locked/>
    <w:uiPriority w:val="0"/>
    <w:rPr>
      <w:rFonts w:ascii="Calibri" w:hAnsi="Calibri"/>
      <w:sz w:val="28"/>
      <w:szCs w:val="20"/>
    </w:rPr>
  </w:style>
  <w:style w:type="paragraph" w:styleId="9">
    <w:name w:val="caption"/>
    <w:basedOn w:val="1"/>
    <w:next w:val="1"/>
    <w:qFormat/>
    <w:locked/>
    <w:uiPriority w:val="35"/>
    <w:rPr>
      <w:rFonts w:ascii="Arial" w:hAnsi="Arial" w:eastAsia="黑体"/>
      <w:sz w:val="20"/>
      <w:szCs w:val="20"/>
    </w:rPr>
  </w:style>
  <w:style w:type="paragraph" w:styleId="10">
    <w:name w:val="Document Map"/>
    <w:basedOn w:val="1"/>
    <w:link w:val="87"/>
    <w:qFormat/>
    <w:locked/>
    <w:uiPriority w:val="0"/>
    <w:rPr>
      <w:rFonts w:ascii="宋体"/>
      <w:sz w:val="18"/>
      <w:szCs w:val="18"/>
    </w:rPr>
  </w:style>
  <w:style w:type="paragraph" w:styleId="11">
    <w:name w:val="annotation text"/>
    <w:basedOn w:val="1"/>
    <w:link w:val="39"/>
    <w:semiHidden/>
    <w:qFormat/>
    <w:uiPriority w:val="0"/>
    <w:pPr>
      <w:jc w:val="left"/>
    </w:pPr>
    <w:rPr>
      <w:kern w:val="0"/>
      <w:sz w:val="24"/>
      <w:szCs w:val="20"/>
    </w:rPr>
  </w:style>
  <w:style w:type="paragraph" w:styleId="12">
    <w:name w:val="Body Text"/>
    <w:basedOn w:val="1"/>
    <w:next w:val="13"/>
    <w:link w:val="38"/>
    <w:qFormat/>
    <w:uiPriority w:val="0"/>
    <w:pPr>
      <w:widowControl/>
      <w:snapToGrid w:val="0"/>
      <w:spacing w:before="60" w:after="160" w:line="259" w:lineRule="auto"/>
      <w:ind w:right="113"/>
    </w:pPr>
    <w:rPr>
      <w:kern w:val="0"/>
      <w:sz w:val="18"/>
      <w:szCs w:val="20"/>
    </w:rPr>
  </w:style>
  <w:style w:type="paragraph" w:styleId="13">
    <w:name w:val="List Bullet 5"/>
    <w:basedOn w:val="1"/>
    <w:qFormat/>
    <w:locked/>
    <w:uiPriority w:val="0"/>
    <w:pPr>
      <w:numPr>
        <w:ilvl w:val="0"/>
        <w:numId w:val="1"/>
      </w:numPr>
    </w:pPr>
  </w:style>
  <w:style w:type="paragraph" w:styleId="14">
    <w:name w:val="Body Text Indent"/>
    <w:basedOn w:val="1"/>
    <w:next w:val="12"/>
    <w:link w:val="47"/>
    <w:qFormat/>
    <w:uiPriority w:val="0"/>
    <w:pPr>
      <w:spacing w:after="120"/>
      <w:ind w:left="420" w:leftChars="200"/>
    </w:pPr>
    <w:rPr>
      <w:kern w:val="0"/>
      <w:sz w:val="24"/>
      <w:szCs w:val="20"/>
    </w:rPr>
  </w:style>
  <w:style w:type="paragraph" w:styleId="15">
    <w:name w:val="Plain Text"/>
    <w:basedOn w:val="1"/>
    <w:link w:val="78"/>
    <w:qFormat/>
    <w:locked/>
    <w:uiPriority w:val="0"/>
    <w:rPr>
      <w:rFonts w:ascii="宋体" w:hAnsi="Courier New" w:cs="Courier New"/>
      <w:szCs w:val="21"/>
    </w:rPr>
  </w:style>
  <w:style w:type="paragraph" w:styleId="16">
    <w:name w:val="Date"/>
    <w:basedOn w:val="1"/>
    <w:next w:val="1"/>
    <w:link w:val="34"/>
    <w:qFormat/>
    <w:uiPriority w:val="0"/>
    <w:pPr>
      <w:ind w:left="100" w:leftChars="2500"/>
    </w:pPr>
    <w:rPr>
      <w:kern w:val="0"/>
      <w:sz w:val="24"/>
      <w:szCs w:val="20"/>
    </w:rPr>
  </w:style>
  <w:style w:type="paragraph" w:styleId="17">
    <w:name w:val="Body Text Indent 2"/>
    <w:basedOn w:val="1"/>
    <w:link w:val="75"/>
    <w:qFormat/>
    <w:locked/>
    <w:uiPriority w:val="99"/>
    <w:pPr>
      <w:spacing w:after="120" w:line="480" w:lineRule="auto"/>
      <w:ind w:left="420" w:leftChars="200"/>
    </w:pPr>
  </w:style>
  <w:style w:type="paragraph" w:styleId="18">
    <w:name w:val="Balloon Text"/>
    <w:basedOn w:val="1"/>
    <w:link w:val="43"/>
    <w:semiHidden/>
    <w:qFormat/>
    <w:uiPriority w:val="0"/>
    <w:rPr>
      <w:kern w:val="0"/>
      <w:sz w:val="18"/>
      <w:szCs w:val="20"/>
    </w:rPr>
  </w:style>
  <w:style w:type="paragraph" w:styleId="19">
    <w:name w:val="footer"/>
    <w:basedOn w:val="1"/>
    <w:link w:val="33"/>
    <w:qFormat/>
    <w:uiPriority w:val="99"/>
    <w:pPr>
      <w:tabs>
        <w:tab w:val="center" w:pos="4153"/>
        <w:tab w:val="right" w:pos="8306"/>
      </w:tabs>
      <w:snapToGrid w:val="0"/>
      <w:jc w:val="left"/>
    </w:pPr>
    <w:rPr>
      <w:kern w:val="0"/>
      <w:sz w:val="18"/>
      <w:szCs w:val="20"/>
    </w:rPr>
  </w:style>
  <w:style w:type="paragraph" w:styleId="20">
    <w:name w:val="header"/>
    <w:basedOn w:val="1"/>
    <w:link w:val="45"/>
    <w:qFormat/>
    <w:uiPriority w:val="0"/>
    <w:pPr>
      <w:pBdr>
        <w:bottom w:val="single" w:color="auto" w:sz="6" w:space="1"/>
      </w:pBdr>
      <w:tabs>
        <w:tab w:val="center" w:pos="4153"/>
        <w:tab w:val="right" w:pos="8306"/>
      </w:tabs>
      <w:snapToGrid w:val="0"/>
      <w:jc w:val="center"/>
    </w:pPr>
    <w:rPr>
      <w:kern w:val="0"/>
      <w:sz w:val="18"/>
      <w:szCs w:val="20"/>
    </w:rPr>
  </w:style>
  <w:style w:type="paragraph" w:styleId="21">
    <w:name w:val="List"/>
    <w:basedOn w:val="1"/>
    <w:qFormat/>
    <w:locked/>
    <w:uiPriority w:val="0"/>
    <w:pPr>
      <w:ind w:left="200" w:hanging="200" w:hangingChars="200"/>
    </w:pPr>
    <w:rPr>
      <w:rFonts w:ascii="宋体" w:hAnsi="宋体"/>
    </w:rPr>
  </w:style>
  <w:style w:type="paragraph" w:styleId="22">
    <w:name w:val="Normal (Web)"/>
    <w:basedOn w:val="1"/>
    <w:link w:val="36"/>
    <w:qFormat/>
    <w:uiPriority w:val="0"/>
    <w:pPr>
      <w:widowControl/>
      <w:spacing w:before="100" w:beforeAutospacing="1" w:after="100" w:afterAutospacing="1"/>
      <w:jc w:val="left"/>
    </w:pPr>
    <w:rPr>
      <w:rFonts w:ascii="宋体" w:hAnsi="宋体"/>
      <w:kern w:val="0"/>
      <w:sz w:val="24"/>
      <w:szCs w:val="20"/>
    </w:rPr>
  </w:style>
  <w:style w:type="paragraph" w:styleId="23">
    <w:name w:val="annotation subject"/>
    <w:basedOn w:val="11"/>
    <w:next w:val="11"/>
    <w:link w:val="44"/>
    <w:semiHidden/>
    <w:qFormat/>
    <w:uiPriority w:val="0"/>
    <w:rPr>
      <w:b/>
    </w:rPr>
  </w:style>
  <w:style w:type="paragraph" w:styleId="24">
    <w:name w:val="Body Text First Indent"/>
    <w:basedOn w:val="12"/>
    <w:qFormat/>
    <w:locked/>
    <w:uiPriority w:val="0"/>
    <w:pPr>
      <w:spacing w:before="0"/>
      <w:ind w:firstLine="420" w:firstLineChars="100"/>
    </w:pPr>
  </w:style>
  <w:style w:type="paragraph" w:styleId="25">
    <w:name w:val="Body Text First Indent 2"/>
    <w:basedOn w:val="14"/>
    <w:next w:val="1"/>
    <w:qFormat/>
    <w:locked/>
    <w:uiPriority w:val="99"/>
    <w:pPr>
      <w:spacing w:after="120"/>
      <w:ind w:left="420" w:leftChars="200" w:firstLine="420"/>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qFormat/>
    <w:locked/>
    <w:uiPriority w:val="0"/>
  </w:style>
  <w:style w:type="character" w:styleId="30">
    <w:name w:val="annotation reference"/>
    <w:semiHidden/>
    <w:qFormat/>
    <w:uiPriority w:val="0"/>
    <w:rPr>
      <w:sz w:val="21"/>
    </w:rPr>
  </w:style>
  <w:style w:type="paragraph" w:customStyle="1" w:styleId="31">
    <w:name w:val="样式 正文文本 + 首行缩进:  2 字符"/>
    <w:basedOn w:val="12"/>
    <w:qFormat/>
    <w:uiPriority w:val="0"/>
    <w:pPr>
      <w:spacing w:line="480" w:lineRule="exact"/>
      <w:ind w:firstLine="480" w:firstLineChars="200"/>
    </w:pPr>
    <w:rPr>
      <w:rFonts w:cs="宋体"/>
    </w:rPr>
  </w:style>
  <w:style w:type="paragraph" w:customStyle="1" w:styleId="32">
    <w:name w:val="Default"/>
    <w:link w:val="90"/>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3">
    <w:name w:val="页脚 Char"/>
    <w:link w:val="19"/>
    <w:qFormat/>
    <w:locked/>
    <w:uiPriority w:val="99"/>
    <w:rPr>
      <w:sz w:val="18"/>
    </w:rPr>
  </w:style>
  <w:style w:type="character" w:customStyle="1" w:styleId="34">
    <w:name w:val="日期 Char"/>
    <w:link w:val="16"/>
    <w:qFormat/>
    <w:locked/>
    <w:uiPriority w:val="0"/>
    <w:rPr>
      <w:rFonts w:ascii="Times New Roman" w:hAnsi="Times New Roman" w:eastAsia="宋体"/>
      <w:sz w:val="24"/>
    </w:rPr>
  </w:style>
  <w:style w:type="character" w:customStyle="1" w:styleId="35">
    <w:name w:val="页脚 字符"/>
    <w:basedOn w:val="28"/>
    <w:qFormat/>
    <w:uiPriority w:val="99"/>
  </w:style>
  <w:style w:type="character" w:customStyle="1" w:styleId="36">
    <w:name w:val="普通(网站) Char"/>
    <w:link w:val="22"/>
    <w:qFormat/>
    <w:locked/>
    <w:uiPriority w:val="0"/>
    <w:rPr>
      <w:rFonts w:ascii="宋体" w:hAnsi="宋体" w:eastAsia="宋体"/>
      <w:sz w:val="24"/>
    </w:rPr>
  </w:style>
  <w:style w:type="character" w:customStyle="1" w:styleId="37">
    <w:name w:val="正文文本 字符1"/>
    <w:semiHidden/>
    <w:qFormat/>
    <w:uiPriority w:val="0"/>
    <w:rPr>
      <w:rFonts w:ascii="Times New Roman" w:hAnsi="Times New Roman" w:eastAsia="宋体"/>
      <w:sz w:val="24"/>
    </w:rPr>
  </w:style>
  <w:style w:type="character" w:customStyle="1" w:styleId="38">
    <w:name w:val="正文文本 Char"/>
    <w:link w:val="12"/>
    <w:qFormat/>
    <w:locked/>
    <w:uiPriority w:val="0"/>
    <w:rPr>
      <w:sz w:val="18"/>
    </w:rPr>
  </w:style>
  <w:style w:type="character" w:customStyle="1" w:styleId="39">
    <w:name w:val="批注文字 Char"/>
    <w:link w:val="11"/>
    <w:qFormat/>
    <w:locked/>
    <w:uiPriority w:val="0"/>
    <w:rPr>
      <w:rFonts w:ascii="Times New Roman" w:hAnsi="Times New Roman" w:eastAsia="宋体"/>
      <w:sz w:val="24"/>
    </w:rPr>
  </w:style>
  <w:style w:type="character" w:customStyle="1" w:styleId="40">
    <w:name w:val="表格 Char"/>
    <w:link w:val="41"/>
    <w:qFormat/>
    <w:locked/>
    <w:uiPriority w:val="0"/>
    <w:rPr>
      <w:rFonts w:ascii="宋体"/>
      <w:sz w:val="21"/>
    </w:rPr>
  </w:style>
  <w:style w:type="paragraph" w:customStyle="1" w:styleId="41">
    <w:name w:val="表格"/>
    <w:basedOn w:val="1"/>
    <w:next w:val="1"/>
    <w:link w:val="40"/>
    <w:qFormat/>
    <w:uiPriority w:val="0"/>
    <w:pPr>
      <w:adjustRightInd w:val="0"/>
      <w:snapToGrid w:val="0"/>
      <w:spacing w:beforeLines="10" w:afterLines="10" w:line="259" w:lineRule="auto"/>
      <w:jc w:val="center"/>
    </w:pPr>
    <w:rPr>
      <w:rFonts w:ascii="宋体"/>
      <w:kern w:val="0"/>
      <w:szCs w:val="20"/>
    </w:rPr>
  </w:style>
  <w:style w:type="character" w:customStyle="1" w:styleId="42">
    <w:name w:val="日期 字符"/>
    <w:semiHidden/>
    <w:qFormat/>
    <w:uiPriority w:val="0"/>
    <w:rPr>
      <w:rFonts w:ascii="Times New Roman" w:hAnsi="Times New Roman" w:eastAsia="宋体"/>
      <w:sz w:val="24"/>
    </w:rPr>
  </w:style>
  <w:style w:type="character" w:customStyle="1" w:styleId="43">
    <w:name w:val="批注框文本 Char"/>
    <w:link w:val="18"/>
    <w:semiHidden/>
    <w:qFormat/>
    <w:locked/>
    <w:uiPriority w:val="0"/>
    <w:rPr>
      <w:rFonts w:ascii="Times New Roman" w:hAnsi="Times New Roman" w:eastAsia="宋体"/>
      <w:sz w:val="18"/>
    </w:rPr>
  </w:style>
  <w:style w:type="character" w:customStyle="1" w:styleId="44">
    <w:name w:val="批注主题 Char"/>
    <w:link w:val="23"/>
    <w:semiHidden/>
    <w:qFormat/>
    <w:locked/>
    <w:uiPriority w:val="0"/>
    <w:rPr>
      <w:rFonts w:ascii="Times New Roman" w:hAnsi="Times New Roman" w:eastAsia="宋体"/>
      <w:b/>
      <w:kern w:val="2"/>
      <w:sz w:val="24"/>
    </w:rPr>
  </w:style>
  <w:style w:type="character" w:customStyle="1" w:styleId="45">
    <w:name w:val="页眉 Char"/>
    <w:link w:val="20"/>
    <w:qFormat/>
    <w:locked/>
    <w:uiPriority w:val="0"/>
    <w:rPr>
      <w:sz w:val="18"/>
    </w:rPr>
  </w:style>
  <w:style w:type="character" w:customStyle="1" w:styleId="46">
    <w:name w:val="批注文字 字符1"/>
    <w:semiHidden/>
    <w:qFormat/>
    <w:uiPriority w:val="0"/>
    <w:rPr>
      <w:rFonts w:ascii="Times New Roman" w:hAnsi="Times New Roman" w:eastAsia="宋体"/>
      <w:sz w:val="24"/>
    </w:rPr>
  </w:style>
  <w:style w:type="character" w:customStyle="1" w:styleId="47">
    <w:name w:val="正文文本缩进 Char"/>
    <w:link w:val="14"/>
    <w:semiHidden/>
    <w:qFormat/>
    <w:locked/>
    <w:uiPriority w:val="0"/>
    <w:rPr>
      <w:rFonts w:ascii="Times New Roman" w:hAnsi="Times New Roman" w:eastAsia="宋体"/>
      <w:sz w:val="24"/>
    </w:rPr>
  </w:style>
  <w:style w:type="paragraph" w:customStyle="1" w:styleId="48">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9">
    <w:name w:val="普通(网站)2"/>
    <w:basedOn w:val="1"/>
    <w:qFormat/>
    <w:uiPriority w:val="0"/>
    <w:pPr>
      <w:widowControl/>
      <w:spacing w:before="100" w:beforeAutospacing="1" w:after="100" w:afterAutospacing="1"/>
      <w:jc w:val="left"/>
    </w:pPr>
    <w:rPr>
      <w:rFonts w:ascii="宋体" w:hAnsi="宋体"/>
      <w:sz w:val="24"/>
      <w:szCs w:val="20"/>
    </w:rPr>
  </w:style>
  <w:style w:type="character" w:customStyle="1" w:styleId="50">
    <w:name w:val="表头111 Char"/>
    <w:link w:val="51"/>
    <w:qFormat/>
    <w:uiPriority w:val="0"/>
    <w:rPr>
      <w:rFonts w:eastAsia="黑体"/>
      <w:sz w:val="24"/>
      <w:lang w:val="zh-CN"/>
    </w:rPr>
  </w:style>
  <w:style w:type="paragraph" w:customStyle="1" w:styleId="51">
    <w:name w:val="表头111"/>
    <w:basedOn w:val="1"/>
    <w:link w:val="50"/>
    <w:qFormat/>
    <w:uiPriority w:val="0"/>
    <w:pPr>
      <w:tabs>
        <w:tab w:val="left" w:pos="0"/>
      </w:tabs>
      <w:jc w:val="center"/>
    </w:pPr>
    <w:rPr>
      <w:rFonts w:eastAsia="黑体"/>
      <w:kern w:val="0"/>
      <w:sz w:val="24"/>
      <w:szCs w:val="20"/>
      <w:lang w:val="zh-CN"/>
    </w:rPr>
  </w:style>
  <w:style w:type="paragraph" w:styleId="52">
    <w:name w:val="List Paragraph"/>
    <w:basedOn w:val="1"/>
    <w:unhideWhenUsed/>
    <w:qFormat/>
    <w:uiPriority w:val="1"/>
    <w:pPr>
      <w:ind w:firstLine="420" w:firstLineChars="200"/>
    </w:pPr>
    <w:rPr>
      <w:rFonts w:ascii="Calibri" w:hAnsi="Calibri"/>
      <w:sz w:val="28"/>
      <w:szCs w:val="20"/>
    </w:rPr>
  </w:style>
  <w:style w:type="table" w:customStyle="1" w:styleId="53">
    <w:name w:val="网格型2"/>
    <w:basedOn w:val="2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
    <w:name w:val="网格型1"/>
    <w:basedOn w:val="2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
    <w:name w:val="7表格内容"/>
    <w:qFormat/>
    <w:uiPriority w:val="0"/>
    <w:pPr>
      <w:widowControl w:val="0"/>
      <w:spacing w:line="400" w:lineRule="exact"/>
      <w:jc w:val="center"/>
    </w:pPr>
    <w:rPr>
      <w:rFonts w:ascii="Times New Roman" w:hAnsi="Times New Roman" w:eastAsia="Times New Roman" w:cs="Times New Roman"/>
      <w:kern w:val="2"/>
      <w:sz w:val="21"/>
      <w:szCs w:val="24"/>
      <w:lang w:val="en-US" w:eastAsia="zh-CN" w:bidi="ar-SA"/>
    </w:rPr>
  </w:style>
  <w:style w:type="paragraph" w:customStyle="1" w:styleId="56">
    <w:name w:val="表格2"/>
    <w:basedOn w:val="1"/>
    <w:semiHidden/>
    <w:qFormat/>
    <w:uiPriority w:val="0"/>
    <w:pPr>
      <w:adjustRightInd w:val="0"/>
      <w:snapToGrid w:val="0"/>
      <w:jc w:val="center"/>
    </w:pPr>
    <w:rPr>
      <w:rFonts w:ascii="Calibri" w:hAnsi="Calibri" w:eastAsia="Times New Roman"/>
      <w:bCs/>
      <w:szCs w:val="21"/>
    </w:rPr>
  </w:style>
  <w:style w:type="character" w:customStyle="1" w:styleId="57">
    <w:name w:val="页码1"/>
    <w:basedOn w:val="28"/>
    <w:qFormat/>
    <w:uiPriority w:val="0"/>
    <w:rPr>
      <w:sz w:val="24"/>
      <w:szCs w:val="24"/>
    </w:rPr>
  </w:style>
  <w:style w:type="paragraph" w:customStyle="1" w:styleId="58">
    <w:name w:val="表格内容"/>
    <w:qFormat/>
    <w:uiPriority w:val="0"/>
    <w:pPr>
      <w:jc w:val="center"/>
    </w:pPr>
    <w:rPr>
      <w:rFonts w:ascii="Calibri" w:hAnsi="Calibri" w:eastAsia="宋体" w:cs="Times New Roman"/>
      <w:sz w:val="21"/>
      <w:szCs w:val="21"/>
      <w:lang w:val="en-US" w:eastAsia="zh-CN" w:bidi="ar-SA"/>
    </w:rPr>
  </w:style>
  <w:style w:type="character" w:customStyle="1" w:styleId="59">
    <w:name w:val="报告表正文 Char"/>
    <w:link w:val="60"/>
    <w:qFormat/>
    <w:uiPriority w:val="0"/>
    <w:rPr>
      <w:sz w:val="24"/>
    </w:rPr>
  </w:style>
  <w:style w:type="paragraph" w:customStyle="1" w:styleId="60">
    <w:name w:val="报告表正文"/>
    <w:basedOn w:val="1"/>
    <w:link w:val="59"/>
    <w:qFormat/>
    <w:uiPriority w:val="0"/>
    <w:pPr>
      <w:adjustRightInd w:val="0"/>
      <w:spacing w:line="312" w:lineRule="auto"/>
      <w:ind w:left="113" w:right="113" w:firstLine="482"/>
      <w:jc w:val="left"/>
      <w:textAlignment w:val="baseline"/>
    </w:pPr>
    <w:rPr>
      <w:kern w:val="0"/>
      <w:sz w:val="24"/>
      <w:szCs w:val="20"/>
    </w:rPr>
  </w:style>
  <w:style w:type="character" w:customStyle="1" w:styleId="61">
    <w:name w:val="正文缩进 Char"/>
    <w:link w:val="8"/>
    <w:qFormat/>
    <w:uiPriority w:val="0"/>
    <w:rPr>
      <w:rFonts w:ascii="Calibri" w:hAnsi="Calibri"/>
      <w:kern w:val="2"/>
      <w:sz w:val="28"/>
    </w:rPr>
  </w:style>
  <w:style w:type="paragraph" w:customStyle="1" w:styleId="62">
    <w:name w:val="中文报告书样式"/>
    <w:basedOn w:val="1"/>
    <w:qFormat/>
    <w:uiPriority w:val="0"/>
    <w:pPr>
      <w:adjustRightInd w:val="0"/>
      <w:spacing w:line="480" w:lineRule="atLeast"/>
      <w:ind w:firstLine="482"/>
      <w:textAlignment w:val="baseline"/>
    </w:pPr>
    <w:rPr>
      <w:rFonts w:ascii="Calibri" w:hAnsi="Calibri"/>
      <w:kern w:val="24"/>
      <w:sz w:val="24"/>
      <w:szCs w:val="20"/>
    </w:rPr>
  </w:style>
  <w:style w:type="paragraph" w:customStyle="1" w:styleId="63">
    <w:name w:val="环评正文"/>
    <w:basedOn w:val="1"/>
    <w:link w:val="86"/>
    <w:qFormat/>
    <w:uiPriority w:val="0"/>
    <w:pPr>
      <w:spacing w:line="360" w:lineRule="auto"/>
      <w:ind w:firstLine="420" w:firstLineChars="200"/>
    </w:pPr>
    <w:rPr>
      <w:rFonts w:ascii="Calibri" w:hAnsi="Calibri"/>
      <w:sz w:val="24"/>
    </w:rPr>
  </w:style>
  <w:style w:type="paragraph" w:customStyle="1" w:styleId="64">
    <w:name w:val="5正文"/>
    <w:qFormat/>
    <w:uiPriority w:val="0"/>
    <w:pPr>
      <w:widowControl w:val="0"/>
      <w:spacing w:line="520" w:lineRule="exact"/>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65">
    <w:name w:val="表头"/>
    <w:basedOn w:val="21"/>
    <w:next w:val="1"/>
    <w:semiHidden/>
    <w:qFormat/>
    <w:uiPriority w:val="0"/>
    <w:pPr>
      <w:adjustRightInd w:val="0"/>
      <w:snapToGrid w:val="0"/>
      <w:ind w:left="-1" w:leftChars="-5" w:hanging="13" w:hangingChars="6"/>
      <w:jc w:val="center"/>
    </w:pPr>
    <w:rPr>
      <w:rFonts w:ascii="黑体" w:eastAsia="黑体"/>
      <w:kern w:val="0"/>
      <w:szCs w:val="21"/>
      <w:lang w:val="zh-CN"/>
    </w:rPr>
  </w:style>
  <w:style w:type="paragraph" w:customStyle="1" w:styleId="66">
    <w:name w:val="报告书表格"/>
    <w:basedOn w:val="1"/>
    <w:qFormat/>
    <w:uiPriority w:val="0"/>
    <w:pPr>
      <w:adjustRightInd w:val="0"/>
      <w:spacing w:before="60" w:after="60" w:line="240" w:lineRule="atLeast"/>
      <w:jc w:val="center"/>
      <w:textAlignment w:val="baseline"/>
    </w:pPr>
    <w:rPr>
      <w:kern w:val="0"/>
    </w:rPr>
  </w:style>
  <w:style w:type="paragraph" w:customStyle="1" w:styleId="67">
    <w:name w:val="表格文字1"/>
    <w:basedOn w:val="1"/>
    <w:next w:val="1"/>
    <w:qFormat/>
    <w:uiPriority w:val="0"/>
    <w:pPr>
      <w:adjustRightInd w:val="0"/>
      <w:snapToGrid w:val="0"/>
      <w:jc w:val="center"/>
    </w:pPr>
  </w:style>
  <w:style w:type="paragraph" w:customStyle="1" w:styleId="68">
    <w:name w:val="Table Paragraph"/>
    <w:basedOn w:val="1"/>
    <w:qFormat/>
    <w:uiPriority w:val="1"/>
    <w:pPr>
      <w:widowControl/>
      <w:jc w:val="left"/>
    </w:pPr>
    <w:rPr>
      <w:rFonts w:ascii="Calibri" w:hAnsi="Calibri"/>
      <w:kern w:val="0"/>
      <w:sz w:val="22"/>
      <w:szCs w:val="22"/>
    </w:rPr>
  </w:style>
  <w:style w:type="paragraph" w:customStyle="1" w:styleId="69">
    <w:name w:val="6表头"/>
    <w:next w:val="1"/>
    <w:qFormat/>
    <w:uiPriority w:val="0"/>
    <w:pPr>
      <w:pageBreakBefore/>
      <w:spacing w:line="520" w:lineRule="exact"/>
      <w:jc w:val="center"/>
    </w:pPr>
    <w:rPr>
      <w:rFonts w:ascii="Times New Roman" w:hAnsi="Times New Roman" w:eastAsia="黑体" w:cs="Times New Roman"/>
      <w:kern w:val="2"/>
      <w:sz w:val="24"/>
      <w:szCs w:val="24"/>
      <w:lang w:val="en-US" w:eastAsia="zh-CN" w:bidi="ar-SA"/>
    </w:rPr>
  </w:style>
  <w:style w:type="paragraph" w:customStyle="1" w:styleId="70">
    <w:name w:val="05正文"/>
    <w:basedOn w:val="1"/>
    <w:qFormat/>
    <w:uiPriority w:val="0"/>
    <w:pPr>
      <w:spacing w:line="500" w:lineRule="exact"/>
      <w:ind w:firstLine="480" w:firstLineChars="200"/>
    </w:pPr>
    <w:rPr>
      <w:sz w:val="24"/>
    </w:rPr>
  </w:style>
  <w:style w:type="paragraph" w:customStyle="1" w:styleId="71">
    <w:name w:val="4表格内3级标题"/>
    <w:basedOn w:val="64"/>
    <w:next w:val="64"/>
    <w:qFormat/>
    <w:uiPriority w:val="0"/>
    <w:pPr>
      <w:ind w:firstLine="0" w:firstLineChars="0"/>
      <w:jc w:val="left"/>
    </w:pPr>
  </w:style>
  <w:style w:type="paragraph" w:customStyle="1" w:styleId="72">
    <w:name w:val="07表格内容"/>
    <w:qFormat/>
    <w:uiPriority w:val="0"/>
    <w:pPr>
      <w:widowControl w:val="0"/>
      <w:spacing w:line="360" w:lineRule="exact"/>
      <w:jc w:val="center"/>
    </w:pPr>
    <w:rPr>
      <w:rFonts w:ascii="Times New Roman" w:hAnsi="Times New Roman" w:eastAsia="宋体" w:cs="Times New Roman"/>
      <w:kern w:val="2"/>
      <w:sz w:val="21"/>
      <w:szCs w:val="24"/>
      <w:lang w:val="en-US" w:eastAsia="zh-CN" w:bidi="ar-SA"/>
    </w:rPr>
  </w:style>
  <w:style w:type="character" w:customStyle="1" w:styleId="73">
    <w:name w:val="铭洁 右对齐表头"/>
    <w:qFormat/>
    <w:uiPriority w:val="0"/>
    <w:rPr>
      <w:rFonts w:ascii="Times New Roman" w:hAnsi="Times New Roman" w:eastAsia="黑体"/>
      <w:color w:val="FF00FF"/>
      <w:sz w:val="24"/>
      <w:szCs w:val="24"/>
    </w:rPr>
  </w:style>
  <w:style w:type="paragraph" w:customStyle="1" w:styleId="74">
    <w:name w:val="Body text|1"/>
    <w:basedOn w:val="1"/>
    <w:qFormat/>
    <w:uiPriority w:val="0"/>
    <w:pPr>
      <w:spacing w:line="391" w:lineRule="auto"/>
      <w:ind w:firstLine="400"/>
    </w:pPr>
    <w:rPr>
      <w:rFonts w:ascii="宋体" w:hAnsi="宋体" w:cs="宋体"/>
      <w:sz w:val="30"/>
      <w:szCs w:val="30"/>
      <w:lang w:val="zh-TW" w:eastAsia="zh-TW" w:bidi="zh-TW"/>
    </w:rPr>
  </w:style>
  <w:style w:type="character" w:customStyle="1" w:styleId="75">
    <w:name w:val="正文文本缩进 2 Char"/>
    <w:basedOn w:val="28"/>
    <w:link w:val="17"/>
    <w:qFormat/>
    <w:uiPriority w:val="99"/>
    <w:rPr>
      <w:kern w:val="2"/>
      <w:sz w:val="21"/>
      <w:szCs w:val="24"/>
    </w:rPr>
  </w:style>
  <w:style w:type="paragraph" w:customStyle="1" w:styleId="76">
    <w:name w:val="00"/>
    <w:basedOn w:val="1"/>
    <w:next w:val="3"/>
    <w:link w:val="77"/>
    <w:qFormat/>
    <w:uiPriority w:val="0"/>
    <w:pPr>
      <w:spacing w:line="520" w:lineRule="exact"/>
      <w:ind w:firstLine="200" w:firstLineChars="200"/>
    </w:pPr>
    <w:rPr>
      <w:rFonts w:ascii="宋体" w:hAnsi="宋体" w:cs="宋体"/>
      <w:sz w:val="24"/>
      <w:szCs w:val="20"/>
    </w:rPr>
  </w:style>
  <w:style w:type="character" w:customStyle="1" w:styleId="77">
    <w:name w:val="00 Char"/>
    <w:basedOn w:val="28"/>
    <w:link w:val="76"/>
    <w:qFormat/>
    <w:uiPriority w:val="0"/>
    <w:rPr>
      <w:rFonts w:ascii="宋体" w:hAnsi="宋体" w:cs="宋体"/>
      <w:kern w:val="2"/>
      <w:sz w:val="24"/>
    </w:rPr>
  </w:style>
  <w:style w:type="character" w:customStyle="1" w:styleId="78">
    <w:name w:val="纯文本 Char2"/>
    <w:link w:val="15"/>
    <w:qFormat/>
    <w:uiPriority w:val="0"/>
    <w:rPr>
      <w:rFonts w:ascii="宋体" w:hAnsi="Courier New" w:cs="Courier New"/>
      <w:kern w:val="2"/>
      <w:sz w:val="21"/>
      <w:szCs w:val="21"/>
    </w:rPr>
  </w:style>
  <w:style w:type="character" w:customStyle="1" w:styleId="79">
    <w:name w:val="style44"/>
    <w:basedOn w:val="28"/>
    <w:qFormat/>
    <w:uiPriority w:val="0"/>
  </w:style>
  <w:style w:type="paragraph" w:customStyle="1" w:styleId="80">
    <w:name w:val="表格文字"/>
    <w:basedOn w:val="1"/>
    <w:next w:val="1"/>
    <w:link w:val="85"/>
    <w:qFormat/>
    <w:uiPriority w:val="0"/>
    <w:pPr>
      <w:snapToGrid w:val="0"/>
      <w:spacing w:line="240" w:lineRule="atLeast"/>
      <w:ind w:right="-94" w:rightChars="-45"/>
      <w:jc w:val="left"/>
    </w:pPr>
    <w:rPr>
      <w:rFonts w:ascii="宋体" w:hAnsi="宋体"/>
      <w:color w:val="000000"/>
      <w:sz w:val="24"/>
    </w:rPr>
  </w:style>
  <w:style w:type="paragraph" w:customStyle="1" w:styleId="81">
    <w:name w:val="000"/>
    <w:basedOn w:val="1"/>
    <w:link w:val="82"/>
    <w:qFormat/>
    <w:uiPriority w:val="0"/>
    <w:pPr>
      <w:snapToGrid w:val="0"/>
      <w:spacing w:line="520" w:lineRule="exact"/>
      <w:ind w:firstLine="200" w:firstLineChars="200"/>
    </w:pPr>
    <w:rPr>
      <w:rFonts w:ascii="宋体" w:hAnsi="宋体" w:cs="宋体"/>
      <w:sz w:val="24"/>
    </w:rPr>
  </w:style>
  <w:style w:type="character" w:customStyle="1" w:styleId="82">
    <w:name w:val="000 Char"/>
    <w:basedOn w:val="77"/>
    <w:link w:val="81"/>
    <w:qFormat/>
    <w:uiPriority w:val="0"/>
    <w:rPr>
      <w:rFonts w:ascii="宋体" w:hAnsi="宋体" w:cs="宋体"/>
      <w:kern w:val="2"/>
      <w:sz w:val="24"/>
      <w:szCs w:val="24"/>
    </w:rPr>
  </w:style>
  <w:style w:type="paragraph" w:customStyle="1" w:styleId="83">
    <w:name w:val="p0"/>
    <w:basedOn w:val="1"/>
    <w:qFormat/>
    <w:uiPriority w:val="0"/>
    <w:pPr>
      <w:widowControl/>
    </w:pPr>
    <w:rPr>
      <w:kern w:val="0"/>
      <w:szCs w:val="21"/>
    </w:rPr>
  </w:style>
  <w:style w:type="character" w:customStyle="1" w:styleId="84">
    <w:name w:val="标题 2 Char"/>
    <w:basedOn w:val="28"/>
    <w:link w:val="5"/>
    <w:semiHidden/>
    <w:qFormat/>
    <w:uiPriority w:val="0"/>
    <w:rPr>
      <w:rFonts w:ascii="Cambria" w:hAnsi="Cambria"/>
      <w:b/>
      <w:bCs/>
      <w:kern w:val="2"/>
      <w:sz w:val="32"/>
      <w:szCs w:val="32"/>
    </w:rPr>
  </w:style>
  <w:style w:type="character" w:customStyle="1" w:styleId="85">
    <w:name w:val="表格文字 Char"/>
    <w:link w:val="80"/>
    <w:qFormat/>
    <w:uiPriority w:val="0"/>
    <w:rPr>
      <w:rFonts w:ascii="宋体" w:hAnsi="宋体"/>
      <w:color w:val="000000"/>
      <w:kern w:val="2"/>
      <w:sz w:val="24"/>
      <w:szCs w:val="24"/>
    </w:rPr>
  </w:style>
  <w:style w:type="character" w:customStyle="1" w:styleId="86">
    <w:name w:val="环评正文 Char"/>
    <w:link w:val="63"/>
    <w:qFormat/>
    <w:uiPriority w:val="0"/>
    <w:rPr>
      <w:rFonts w:ascii="Calibri" w:hAnsi="Calibri"/>
      <w:kern w:val="2"/>
      <w:sz w:val="24"/>
      <w:szCs w:val="24"/>
    </w:rPr>
  </w:style>
  <w:style w:type="character" w:customStyle="1" w:styleId="87">
    <w:name w:val="文档结构图 Char"/>
    <w:basedOn w:val="28"/>
    <w:link w:val="10"/>
    <w:qFormat/>
    <w:uiPriority w:val="0"/>
    <w:rPr>
      <w:rFonts w:ascii="宋体"/>
      <w:kern w:val="2"/>
      <w:sz w:val="18"/>
      <w:szCs w:val="18"/>
    </w:rPr>
  </w:style>
  <w:style w:type="character" w:customStyle="1" w:styleId="88">
    <w:name w:val="纯文本 Char"/>
    <w:basedOn w:val="28"/>
    <w:qFormat/>
    <w:uiPriority w:val="0"/>
    <w:rPr>
      <w:rFonts w:ascii="宋体" w:hAnsi="Courier New" w:cs="Courier New"/>
      <w:kern w:val="2"/>
      <w:sz w:val="21"/>
      <w:szCs w:val="21"/>
    </w:rPr>
  </w:style>
  <w:style w:type="character" w:customStyle="1" w:styleId="89">
    <w:name w:val="纯文本 Char1"/>
    <w:qFormat/>
    <w:uiPriority w:val="0"/>
    <w:rPr>
      <w:rFonts w:ascii="宋体" w:hAnsi="Courier New"/>
      <w:b/>
      <w:kern w:val="2"/>
      <w:sz w:val="21"/>
      <w:szCs w:val="24"/>
    </w:rPr>
  </w:style>
  <w:style w:type="character" w:customStyle="1" w:styleId="90">
    <w:name w:val="Default Char"/>
    <w:link w:val="32"/>
    <w:qFormat/>
    <w:uiPriority w:val="99"/>
    <w:rPr>
      <w:rFonts w:ascii="宋体" w:hAnsi="Calibri" w:cs="宋体"/>
      <w:color w:val="000000"/>
      <w:sz w:val="24"/>
      <w:szCs w:val="24"/>
    </w:rPr>
  </w:style>
  <w:style w:type="paragraph" w:customStyle="1" w:styleId="91">
    <w:name w:val="标准"/>
    <w:basedOn w:val="1"/>
    <w:qFormat/>
    <w:uiPriority w:val="0"/>
    <w:pPr>
      <w:adjustRightInd w:val="0"/>
      <w:spacing w:line="312" w:lineRule="atLeast"/>
      <w:jc w:val="center"/>
      <w:textAlignment w:val="baseline"/>
    </w:pPr>
    <w:rPr>
      <w:kern w:val="0"/>
      <w:szCs w:val="21"/>
    </w:rPr>
  </w:style>
  <w:style w:type="paragraph" w:customStyle="1" w:styleId="92">
    <w:name w:val="正文0"/>
    <w:qFormat/>
    <w:uiPriority w:val="0"/>
    <w:pPr>
      <w:adjustRightInd w:val="0"/>
      <w:snapToGrid w:val="0"/>
      <w:spacing w:line="520" w:lineRule="exact"/>
      <w:ind w:firstLine="480" w:firstLineChars="200"/>
    </w:pPr>
    <w:rPr>
      <w:rFonts w:ascii="Times New Roman" w:hAnsi="Times New Roman" w:eastAsia="宋体" w:cs="Times New Roman"/>
      <w:kern w:val="2"/>
      <w:sz w:val="24"/>
      <w:szCs w:val="24"/>
      <w:lang w:val="en-US" w:eastAsia="zh-CN" w:bidi="ar-SA"/>
    </w:rPr>
  </w:style>
  <w:style w:type="paragraph" w:customStyle="1" w:styleId="93">
    <w:name w:val="表体（富士康）"/>
    <w:qFormat/>
    <w:uiPriority w:val="99"/>
    <w:pPr>
      <w:adjustRightInd w:val="0"/>
      <w:snapToGrid w:val="0"/>
      <w:jc w:val="center"/>
    </w:pPr>
    <w:rPr>
      <w:rFonts w:ascii="Calibri" w:hAnsi="Calibri" w:eastAsia="宋体" w:cs="宋体"/>
      <w:bCs/>
      <w:kern w:val="2"/>
      <w:lang w:val="en-US" w:eastAsia="zh-CN" w:bidi="ar-SA"/>
    </w:rPr>
  </w:style>
  <w:style w:type="paragraph" w:customStyle="1" w:styleId="94">
    <w:name w:val="2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95">
    <w:name w:val="fontstyle01"/>
    <w:basedOn w:val="28"/>
    <w:qFormat/>
    <w:uiPriority w:val="0"/>
    <w:rPr>
      <w:rFonts w:hint="eastAsia" w:ascii="宋体" w:hAnsi="宋体" w:eastAsia="宋体"/>
      <w:color w:val="000000"/>
      <w:sz w:val="24"/>
      <w:szCs w:val="24"/>
    </w:rPr>
  </w:style>
  <w:style w:type="character" w:customStyle="1" w:styleId="96">
    <w:name w:val="fontstyle21"/>
    <w:basedOn w:val="28"/>
    <w:qFormat/>
    <w:uiPriority w:val="0"/>
    <w:rPr>
      <w:rFonts w:hint="default" w:ascii="Times New Roman" w:hAnsi="Times New Roman" w:cs="Times New 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DBA2B-7A2D-4835-B4BA-76EAE9B8A5A3}">
  <ds:schemaRefs/>
</ds:datastoreItem>
</file>

<file path=docProps/app.xml><?xml version="1.0" encoding="utf-8"?>
<Properties xmlns="http://schemas.openxmlformats.org/officeDocument/2006/extended-properties" xmlns:vt="http://schemas.openxmlformats.org/officeDocument/2006/docPropsVTypes">
  <Template>wdzx97.dot</Template>
  <Company>微软中国</Company>
  <Pages>64</Pages>
  <Words>32941</Words>
  <Characters>37188</Characters>
  <Lines>284</Lines>
  <Paragraphs>80</Paragraphs>
  <TotalTime>16</TotalTime>
  <ScaleCrop>false</ScaleCrop>
  <LinksUpToDate>false</LinksUpToDate>
  <CharactersWithSpaces>37902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2021-03-17T02:50:00Z</dcterms:created>
  <dc:creator>lhj</dc:creator>
  <cp:lastModifiedBy>联想电脑</cp:lastModifiedBy>
  <cp:lastPrinted>2021-03-30T09:05:00Z</cp:lastPrinted>
  <dcterms:modified xsi:type="dcterms:W3CDTF">2022-07-17T09:35:37Z</dcterms:modified>
  <dc:title>附件2</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D64491B64B8344B0BAAC2F5AFB48260F</vt:lpwstr>
  </property>
  <property fmtid="{D5CDD505-2E9C-101B-9397-08002B2CF9AE}" pid="4" name="commondata">
    <vt:lpwstr>eyJoZGlkIjoiMGExNjRiMDMzZjZhN2ViMmEyMDM1ZjYyYzU2NjA1MjQifQ==</vt:lpwstr>
  </property>
</Properties>
</file>