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31"/>
        <w:rPr>
          <w:rFonts w:hint="eastAsia"/>
          <w:lang w:val="en-US" w:eastAsia="zh-CN"/>
        </w:rPr>
      </w:pPr>
    </w:p>
    <w:p>
      <w:pPr>
        <w:ind w:firstLine="631"/>
        <w:rPr>
          <w:rFonts w:hint="eastAsia"/>
          <w:lang w:val="en-US" w:eastAsia="zh-CN"/>
        </w:rPr>
      </w:pPr>
    </w:p>
    <w:p>
      <w:pPr>
        <w:ind w:firstLine="631"/>
        <w:rPr>
          <w:rFonts w:hint="eastAsia"/>
          <w:lang w:val="en-US" w:eastAsia="zh-CN"/>
        </w:rPr>
      </w:pPr>
    </w:p>
    <w:p>
      <w:pPr>
        <w:ind w:firstLine="631"/>
        <w:rPr>
          <w:rFonts w:hint="eastAsia"/>
          <w:lang w:val="en-US" w:eastAsia="zh-CN"/>
        </w:rPr>
      </w:pPr>
    </w:p>
    <w:p>
      <w:pPr>
        <w:ind w:firstLine="631"/>
        <w:rPr>
          <w:rFonts w:hint="eastAsia"/>
          <w:lang w:val="en-US" w:eastAsia="zh-CN"/>
        </w:rPr>
      </w:pPr>
    </w:p>
    <w:p>
      <w:pPr>
        <w:ind w:firstLine="631"/>
        <w:rPr>
          <w:rFonts w:hint="eastAsia"/>
          <w:lang w:val="en-US" w:eastAsia="zh-CN"/>
        </w:rPr>
      </w:pPr>
    </w:p>
    <w:p>
      <w:pPr>
        <w:ind w:firstLine="631"/>
        <w:rPr>
          <w:rFonts w:hint="eastAsia"/>
          <w:lang w:val="en-US" w:eastAsia="zh-CN"/>
        </w:rPr>
      </w:pPr>
    </w:p>
    <w:p>
      <w:pPr>
        <w:ind w:firstLine="631"/>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118" w:beforeLines="20"/>
        <w:jc w:val="center"/>
        <w:textAlignment w:val="auto"/>
        <w:rPr>
          <w:rFonts w:hint="default"/>
          <w:lang w:val="en-US" w:eastAsia="zh-CN"/>
        </w:rPr>
      </w:pPr>
      <w:r>
        <w:rPr>
          <w:rFonts w:hint="eastAsia"/>
          <w:lang w:val="en-US" w:eastAsia="zh-CN"/>
        </w:rPr>
        <w:t>鲁法政办</w:t>
      </w:r>
      <w:r>
        <w:rPr>
          <w:rFonts w:hint="eastAsia" w:ascii="仿宋_GB2312" w:hAnsi="仿宋_GB2312" w:eastAsia="仿宋_GB2312" w:cs="仿宋_GB2312"/>
          <w:lang w:val="en-US" w:eastAsia="zh-CN"/>
        </w:rPr>
        <w:t>〔</w:t>
      </w:r>
      <w:r>
        <w:rPr>
          <w:rFonts w:hint="eastAsia" w:cs="仿宋_GB2312"/>
          <w:lang w:val="en-US" w:eastAsia="zh-CN"/>
        </w:rPr>
        <w:t>2021</w:t>
      </w:r>
      <w:r>
        <w:rPr>
          <w:rFonts w:hint="eastAsia" w:ascii="仿宋_GB2312" w:hAnsi="仿宋_GB2312" w:eastAsia="仿宋_GB2312" w:cs="仿宋_GB2312"/>
          <w:lang w:val="en-US" w:eastAsia="zh-CN"/>
        </w:rPr>
        <w:t>〕</w:t>
      </w:r>
      <w:r>
        <w:rPr>
          <w:rFonts w:hint="eastAsia" w:cs="仿宋_GB2312"/>
          <w:lang w:val="en-US" w:eastAsia="zh-CN"/>
        </w:rPr>
        <w:t>4号</w:t>
      </w:r>
    </w:p>
    <w:p>
      <w:pPr>
        <w:ind w:firstLine="631"/>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36"/>
          <w:lang w:val="en-US" w:eastAsia="zh-CN"/>
        </w:rPr>
      </w:pPr>
      <w:r>
        <w:rPr>
          <w:rFonts w:hint="eastAsia" w:ascii="方正小标宋简体" w:hAnsi="方正小标宋简体" w:eastAsia="方正小标宋简体" w:cs="方正小标宋简体"/>
          <w:sz w:val="44"/>
          <w:szCs w:val="36"/>
          <w:lang w:val="en-US" w:eastAsia="zh-CN"/>
        </w:rPr>
        <w:t>鲁山县法治政府建设领导小组办公室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36"/>
          <w:lang w:val="en-US" w:eastAsia="zh-CN"/>
        </w:rPr>
      </w:pPr>
      <w:r>
        <w:rPr>
          <w:rFonts w:hint="eastAsia" w:ascii="方正小标宋简体" w:hAnsi="方正小标宋简体" w:eastAsia="方正小标宋简体" w:cs="方正小标宋简体"/>
          <w:sz w:val="44"/>
          <w:szCs w:val="36"/>
          <w:lang w:val="en-US" w:eastAsia="zh-CN"/>
        </w:rPr>
        <w:t>关于在全县开展依法行政监督考核的工作制度</w:t>
      </w:r>
    </w:p>
    <w:p>
      <w:pPr>
        <w:keepNext w:val="0"/>
        <w:keepLines w:val="0"/>
        <w:pageBreakBefore w:val="0"/>
        <w:widowControl w:val="0"/>
        <w:kinsoku/>
        <w:wordWrap/>
        <w:overflowPunct/>
        <w:topLinePunct w:val="0"/>
        <w:autoSpaceDE/>
        <w:autoSpaceDN/>
        <w:bidi w:val="0"/>
        <w:adjustRightInd/>
        <w:snapToGrid/>
        <w:spacing w:before="466" w:beforeLines="80"/>
        <w:textAlignment w:val="auto"/>
        <w:rPr>
          <w:rFonts w:hint="eastAsia"/>
          <w:lang w:val="en-US" w:eastAsia="zh-CN"/>
        </w:rPr>
      </w:pPr>
    </w:p>
    <w:p>
      <w:pPr>
        <w:rPr>
          <w:rFonts w:hint="eastAsia" w:ascii="仿宋_GB2312" w:hAnsi="仿宋_GB2312" w:eastAsia="仿宋_GB2312" w:cs="仿宋_GB2312"/>
          <w:lang w:val="en-US" w:eastAsia="zh-CN"/>
        </w:rPr>
      </w:pPr>
      <w:r>
        <w:rPr>
          <w:rFonts w:hint="eastAsia" w:cs="仿宋_GB2312"/>
          <w:lang w:val="en-US" w:eastAsia="zh-CN"/>
        </w:rPr>
        <w:t xml:space="preserve">    为进一步落实行政执法责任制，规范和监督行政执法机关及行政执法人员依法履行职责，保障公民、法人和其他组织的合法权益，促进严格、规范、公正、文明执法，使依法行政监督考核工作规范化、制度化、常态化，制定本工作制度。</w:t>
      </w:r>
    </w:p>
    <w:p>
      <w:pPr>
        <w:rPr>
          <w:rFonts w:hint="eastAsia" w:ascii="黑体" w:hAnsi="黑体" w:eastAsia="黑体" w:cs="黑体"/>
          <w:lang w:val="en-US" w:eastAsia="zh-CN"/>
        </w:rPr>
      </w:pPr>
      <w:r>
        <w:rPr>
          <w:rFonts w:hint="eastAsia" w:ascii="黑体" w:hAnsi="黑体" w:eastAsia="黑体" w:cs="黑体"/>
          <w:lang w:val="en-US" w:eastAsia="zh-CN"/>
        </w:rPr>
        <w:t xml:space="preserve">    一、指导思想</w:t>
      </w:r>
    </w:p>
    <w:p>
      <w:pPr>
        <w:ind w:firstLine="632" w:firstLineChars="200"/>
        <w:rPr>
          <w:rFonts w:hint="eastAsia" w:ascii="黑体" w:hAnsi="黑体" w:eastAsia="黑体" w:cs="黑体"/>
          <w:lang w:val="en-US" w:eastAsia="zh-CN"/>
        </w:rPr>
      </w:pPr>
      <w:r>
        <w:rPr>
          <w:rFonts w:hint="eastAsia"/>
          <w:lang w:val="en-US" w:eastAsia="zh-CN"/>
        </w:rPr>
        <w:t>坚持以习近平法治思想为指导，深入贯彻落实习近平总书记全面依法治国新理念、新思想、新战略，健全执法制度、完善执</w:t>
      </w:r>
      <w:bookmarkStart w:id="0" w:name="_GoBack"/>
      <w:bookmarkEnd w:id="0"/>
      <w:r>
        <w:rPr>
          <w:rFonts w:hint="eastAsia"/>
          <w:lang w:val="en-US" w:eastAsia="zh-CN"/>
        </w:rPr>
        <w:t>法程序、创新执法方式、加强执法监督，全面提高行政效能，推动形成权责统一、权威高效的行政执法体系和权责明确、依法行政的政府治理体系，确保全县行政机关依法履行法定职责，推进法治政府建设。</w:t>
      </w:r>
      <w:r>
        <w:rPr>
          <w:rFonts w:hint="default"/>
          <w:lang w:val="en-US" w:eastAsia="zh-CN"/>
        </w:rPr>
        <w:br w:type="textWrapping"/>
      </w:r>
      <w:r>
        <w:rPr>
          <w:rFonts w:hint="eastAsia"/>
          <w:lang w:val="en-US" w:eastAsia="zh-CN"/>
        </w:rPr>
        <w:t xml:space="preserve">    </w:t>
      </w:r>
      <w:r>
        <w:rPr>
          <w:rFonts w:hint="eastAsia" w:ascii="黑体" w:hAnsi="黑体" w:eastAsia="黑体" w:cs="黑体"/>
          <w:lang w:val="en-US" w:eastAsia="zh-CN"/>
        </w:rPr>
        <w:t>二、工作目标</w:t>
      </w:r>
    </w:p>
    <w:p>
      <w:pPr>
        <w:rPr>
          <w:rFonts w:hint="default"/>
          <w:lang w:val="en-US" w:eastAsia="zh-CN"/>
        </w:rPr>
      </w:pPr>
      <w:r>
        <w:rPr>
          <w:rFonts w:hint="eastAsia"/>
          <w:lang w:val="en-US" w:eastAsia="zh-CN"/>
        </w:rPr>
        <w:t xml:space="preserve">    以日常监督与集中监督相结合的方式，辅以重点监督，提升各行政执法单位的依法行政水平，推进行政执法透明、规范、合法、公正，助推鲁山经济社会发展，优化营商环境，为“六县战略”提供强有力的法治保障，为法治政府建设奠定基础，努力打造人民满意的行政执法队伍。</w:t>
      </w:r>
    </w:p>
    <w:p>
      <w:pPr>
        <w:ind w:left="622" w:leftChars="197" w:firstLine="0" w:firstLineChars="0"/>
        <w:rPr>
          <w:rFonts w:hint="eastAsia" w:ascii="黑体" w:hAnsi="黑体" w:eastAsia="黑体" w:cs="黑体"/>
          <w:lang w:val="en-US" w:eastAsia="zh-CN"/>
        </w:rPr>
      </w:pPr>
      <w:r>
        <w:rPr>
          <w:rFonts w:hint="eastAsia" w:ascii="黑体" w:hAnsi="黑体" w:eastAsia="黑体" w:cs="黑体"/>
          <w:lang w:val="en-US" w:eastAsia="zh-CN"/>
        </w:rPr>
        <w:t>三、检查内容</w:t>
      </w:r>
    </w:p>
    <w:p>
      <w:pPr>
        <w:ind w:firstLine="631"/>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（一）人员素质</w:t>
      </w:r>
    </w:p>
    <w:p>
      <w:pPr>
        <w:ind w:firstLine="631"/>
        <w:rPr>
          <w:rFonts w:hint="default"/>
          <w:lang w:val="en-US" w:eastAsia="zh-CN"/>
        </w:rPr>
      </w:pPr>
      <w:r>
        <w:rPr>
          <w:rFonts w:hint="eastAsia"/>
          <w:lang w:val="en-US" w:eastAsia="zh-CN"/>
        </w:rPr>
        <w:t>1、文明执法。制定有《×××（单位）行政执法规范用语》，在执法活动中能正确使用执法语言，能及时告知权利义务；着装得体大方，配备有统一制式服装的能按照行业要求规范着装、按季换装，未配备有统一制式服装的能着与执法形象相符的服装；不染发、不佩戴饰物、不插兜、不在执法活动中抽烟；能及时处理群众投诉举报或应对网络舆情。</w:t>
      </w:r>
    </w:p>
    <w:p>
      <w:pPr>
        <w:ind w:firstLine="631"/>
        <w:rPr>
          <w:rFonts w:hint="default"/>
          <w:lang w:val="en-US" w:eastAsia="zh-CN"/>
        </w:rPr>
      </w:pPr>
      <w:r>
        <w:rPr>
          <w:rFonts w:hint="eastAsia"/>
          <w:lang w:val="en-US" w:eastAsia="zh-CN"/>
        </w:rPr>
        <w:t>2、在编在岗。持行政执法证件人员均为在编在岗，身份真实有效，已在编制部门备案且可查询；严禁存在临时人员、辅助人员从事行政执法工作；行政执法人员离岗的能及时将行政执法证件收回并交由县司法局注销，遗失的能第一时间刊登遗失声明。</w:t>
      </w:r>
    </w:p>
    <w:p>
      <w:pPr>
        <w:ind w:firstLine="631"/>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（二）培训考核</w:t>
      </w:r>
    </w:p>
    <w:p>
      <w:pPr>
        <w:numPr>
          <w:ilvl w:val="0"/>
          <w:numId w:val="0"/>
        </w:numPr>
        <w:ind w:firstLine="631"/>
        <w:rPr>
          <w:rFonts w:hint="default"/>
          <w:lang w:val="en-US" w:eastAsia="zh-CN"/>
        </w:rPr>
      </w:pPr>
      <w:r>
        <w:rPr>
          <w:rFonts w:hint="eastAsia"/>
          <w:lang w:val="en-US" w:eastAsia="zh-CN"/>
        </w:rPr>
        <w:t>根据本单位执法工作实际，以红头文件的形式制定年度培训考核计划，使培训考核作为行政执法人员夯实执法技能、提升执法水平的有力抓手。培训内容以本执法行业领域内的专业法律知识为主，培训应贯穿整个年度且不低于20个学时。考核试卷由受监督单位根据培训内容自行编印，题型应包含单选题、判断题、多选题、论述题，满分100分，受监督单位应将试卷存档备查，考核结果作为行政执法人员申领行政执法证件或行政执法证件年度审验的依据之一。</w:t>
      </w:r>
    </w:p>
    <w:p>
      <w:pPr>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 xml:space="preserve">    （三）“三项制度”</w:t>
      </w:r>
    </w:p>
    <w:p>
      <w:pPr>
        <w:ind w:firstLine="632" w:firstLineChars="200"/>
        <w:rPr>
          <w:rFonts w:hint="default"/>
          <w:lang w:val="en-US" w:eastAsia="zh-CN"/>
        </w:rPr>
      </w:pPr>
      <w:r>
        <w:rPr>
          <w:rFonts w:hint="eastAsia"/>
          <w:lang w:val="en-US" w:eastAsia="zh-CN"/>
        </w:rPr>
        <w:t>1、行政执法公示制度。及时在相关平台上公示</w:t>
      </w:r>
      <w:r>
        <w:rPr>
          <w:rFonts w:hint="eastAsia" w:cs="仿宋_GB2312"/>
          <w:color w:val="auto"/>
          <w:sz w:val="32"/>
          <w:szCs w:val="24"/>
          <w:lang w:val="en-US" w:eastAsia="zh-CN"/>
        </w:rPr>
        <w:t>单位职责、权责清单、裁量标准、执法案件等，实现让权力在阳光下运行。</w:t>
      </w:r>
    </w:p>
    <w:p>
      <w:pPr>
        <w:ind w:firstLine="631"/>
        <w:rPr>
          <w:rFonts w:hint="eastAsia"/>
          <w:lang w:val="en-US" w:eastAsia="zh-CN"/>
        </w:rPr>
      </w:pPr>
      <w:r>
        <w:rPr>
          <w:rFonts w:hint="eastAsia"/>
          <w:lang w:val="en-US" w:eastAsia="zh-CN"/>
        </w:rPr>
        <w:t>2、重大执法决定法制审核制度。有内设机构承担、有专职人员负责，制定重大执法决定法制审核目录清单，能及时提请行政执法机关负责人集体讨论决定，有专题会议记录。</w:t>
      </w:r>
    </w:p>
    <w:p>
      <w:pPr>
        <w:ind w:firstLine="631"/>
        <w:rPr>
          <w:rFonts w:hint="default"/>
          <w:lang w:val="en-US" w:eastAsia="zh-CN"/>
        </w:rPr>
      </w:pPr>
      <w:r>
        <w:rPr>
          <w:rFonts w:hint="eastAsia"/>
          <w:lang w:val="en-US" w:eastAsia="zh-CN"/>
        </w:rPr>
        <w:t>3、执法全过程记录制度。配备有数量、质量符合要求的执法记录设备，执法人员能正确运用，在执法过程中全程开启并记录；行政机关建立有相应的管理制度，管理科学、规范；</w:t>
      </w:r>
      <w:r>
        <w:rPr>
          <w:rFonts w:hint="eastAsia" w:cs="仿宋_GB2312"/>
          <w:color w:val="auto"/>
          <w:sz w:val="32"/>
          <w:szCs w:val="24"/>
          <w:lang w:val="en-US" w:eastAsia="zh-CN"/>
        </w:rPr>
        <w:t>文字记录合法规范、客观全面、及时准确；不存在未经批准擅自对外提供或者通过互联网等传播渠道发布现场执法音视频资料的情况。</w:t>
      </w:r>
    </w:p>
    <w:p>
      <w:pPr>
        <w:ind w:firstLine="631"/>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（四）重大行政处罚备案</w:t>
      </w:r>
    </w:p>
    <w:p>
      <w:pPr>
        <w:rPr>
          <w:rFonts w:hint="default"/>
          <w:lang w:val="en-US" w:eastAsia="zh-CN"/>
        </w:rPr>
      </w:pPr>
      <w:r>
        <w:rPr>
          <w:rFonts w:hint="eastAsia"/>
          <w:lang w:val="en-US" w:eastAsia="zh-CN"/>
        </w:rPr>
        <w:t xml:space="preserve">    能够严格按照《河南省重大行政处罚备案审查办法》(省政府令168号)的规定，自作出重大行政处罚决定之日起15日内,向县司法局报送重大行政处罚备案报告、行政处罚决定书复印件和重大行政处罚备案表等材料；县司法局及时登记建档,并对重大行政处罚的合法性和适当性进行审查。</w:t>
      </w:r>
    </w:p>
    <w:p>
      <w:pPr>
        <w:ind w:firstLine="631"/>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（五）处罚程序</w:t>
      </w:r>
    </w:p>
    <w:p>
      <w:pPr>
        <w:ind w:firstLine="632" w:firstLineChars="200"/>
        <w:rPr>
          <w:rFonts w:hint="default"/>
          <w:lang w:val="en-US" w:eastAsia="zh-CN"/>
        </w:rPr>
      </w:pPr>
      <w:r>
        <w:rPr>
          <w:rFonts w:hint="eastAsia"/>
          <w:lang w:val="en-US" w:eastAsia="zh-CN"/>
        </w:rPr>
        <w:t>能遵循行政法基本原则，能严格依照《行政处罚法》的相关规定，开展行政处罚工作；能依据《河南省行政执法案卷立卷规范》（豫法政办</w:t>
      </w:r>
      <w:r>
        <w:rPr>
          <w:rFonts w:hint="eastAsia" w:ascii="仿宋_GB2312" w:hAnsi="仿宋_GB2312" w:eastAsia="仿宋_GB2312" w:cs="仿宋_GB2312"/>
          <w:lang w:val="en-US" w:eastAsia="zh-CN"/>
        </w:rPr>
        <w:t>〔</w:t>
      </w:r>
      <w:r>
        <w:rPr>
          <w:rFonts w:hint="eastAsia" w:cs="仿宋_GB2312"/>
          <w:lang w:val="en-US" w:eastAsia="zh-CN"/>
        </w:rPr>
        <w:t>2017</w:t>
      </w:r>
      <w:r>
        <w:rPr>
          <w:rFonts w:hint="eastAsia" w:ascii="仿宋_GB2312" w:hAnsi="仿宋_GB2312" w:eastAsia="仿宋_GB2312" w:cs="仿宋_GB2312"/>
          <w:lang w:val="en-US" w:eastAsia="zh-CN"/>
        </w:rPr>
        <w:t>〕</w:t>
      </w:r>
      <w:r>
        <w:rPr>
          <w:rFonts w:hint="eastAsia" w:cs="仿宋_GB2312"/>
          <w:lang w:val="en-US" w:eastAsia="zh-CN"/>
        </w:rPr>
        <w:t>9号文件</w:t>
      </w:r>
      <w:r>
        <w:rPr>
          <w:rFonts w:hint="eastAsia"/>
          <w:lang w:val="en-US" w:eastAsia="zh-CN"/>
        </w:rPr>
        <w:t>）的要求规范行政执法案卷立卷，加强行政执法案卷管理；没有因处罚程序违法导致行政行为被宣告无效或撤销的复议或诉讼案件；《行政处罚决定书》执行到位，整改到位，未有以罚代管的情形。</w:t>
      </w:r>
    </w:p>
    <w:p>
      <w:pPr>
        <w:ind w:firstLine="631"/>
        <w:rPr>
          <w:rFonts w:hint="default" w:ascii="楷体_GB2312" w:hAnsi="楷体_GB2312" w:eastAsia="楷体_GB2312" w:cs="楷体_GB2312"/>
          <w:lang w:val="en-US" w:eastAsia="zh-CN"/>
        </w:rPr>
      </w:pPr>
      <w:r>
        <w:rPr>
          <w:rFonts w:hint="eastAsia" w:ascii="楷体_GB2312" w:hAnsi="楷体_GB2312" w:eastAsia="楷体_GB2312" w:cs="楷体_GB2312"/>
          <w:lang w:val="en-US" w:eastAsia="zh-CN"/>
        </w:rPr>
        <w:t>（六）规范性文件备案</w:t>
      </w:r>
    </w:p>
    <w:p>
      <w:pPr>
        <w:rPr>
          <w:rFonts w:hint="eastAsia" w:ascii="仿宋_GB2312" w:hAnsi="仿宋_GB2312" w:eastAsia="仿宋_GB2312" w:cs="仿宋_GB2312"/>
          <w:lang w:val="en-US" w:eastAsia="zh-CN"/>
        </w:rPr>
      </w:pPr>
      <w:r>
        <w:rPr>
          <w:rFonts w:hint="eastAsia"/>
          <w:lang w:val="en-US" w:eastAsia="zh-CN"/>
        </w:rPr>
        <w:t xml:space="preserve">    按照国家、省、市、县的要求，立足工作必要性，严控发文数量；严格制发程序，确保文件质量；按要求备案，县司法局按</w:t>
      </w:r>
      <w:r>
        <w:rPr>
          <w:rFonts w:hint="eastAsia" w:ascii="仿宋_GB2312" w:hAnsi="仿宋_GB2312" w:eastAsia="仿宋_GB2312" w:cs="仿宋_GB2312"/>
          <w:lang w:val="en-US" w:eastAsia="zh-CN"/>
        </w:rPr>
        <w:t>照监督职责，做好把关。</w:t>
      </w:r>
    </w:p>
    <w:p>
      <w:pPr>
        <w:ind w:firstLine="631"/>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（七）普法责任制落实</w:t>
      </w:r>
    </w:p>
    <w:p>
      <w:pPr>
        <w:ind w:firstLine="632" w:firstLineChars="200"/>
        <w:rPr>
          <w:rFonts w:hint="default"/>
          <w:lang w:val="en-US" w:eastAsia="zh-CN"/>
        </w:rPr>
      </w:pPr>
      <w:r>
        <w:rPr>
          <w:rFonts w:hint="default"/>
          <w:lang w:val="en-US" w:eastAsia="zh-CN"/>
        </w:rPr>
        <w:t>积极宣传</w:t>
      </w:r>
      <w:r>
        <w:rPr>
          <w:rFonts w:hint="eastAsia"/>
          <w:lang w:val="en-US" w:eastAsia="zh-CN"/>
        </w:rPr>
        <w:t>习近平新时代法治思想</w:t>
      </w:r>
      <w:r>
        <w:rPr>
          <w:rFonts w:hint="default"/>
          <w:lang w:val="en-US" w:eastAsia="zh-CN"/>
        </w:rPr>
        <w:t>，</w:t>
      </w:r>
      <w:r>
        <w:rPr>
          <w:rFonts w:hint="eastAsia"/>
          <w:lang w:val="en-US" w:eastAsia="zh-CN"/>
        </w:rPr>
        <w:t>坚持依法治国、依法执政、依法行政；</w:t>
      </w:r>
      <w:r>
        <w:rPr>
          <w:rFonts w:hint="default"/>
          <w:lang w:val="en-US" w:eastAsia="zh-CN"/>
        </w:rPr>
        <w:t>突出宣传宪法，弘扬宪法精神，树立宪法权威；大力宣传党内法规，增强广大党员的党章党规党纪意识</w:t>
      </w:r>
      <w:r>
        <w:rPr>
          <w:rFonts w:hint="eastAsia"/>
          <w:lang w:val="en-US" w:eastAsia="zh-CN"/>
        </w:rPr>
        <w:t>；</w:t>
      </w:r>
      <w:r>
        <w:rPr>
          <w:rFonts w:hint="default"/>
          <w:lang w:val="en-US" w:eastAsia="zh-CN"/>
        </w:rPr>
        <w:t>按照“谁执法谁普法”</w:t>
      </w:r>
      <w:r>
        <w:rPr>
          <w:rFonts w:hint="eastAsia"/>
          <w:lang w:val="en-US" w:eastAsia="zh-CN"/>
        </w:rPr>
        <w:t>、</w:t>
      </w:r>
      <w:r>
        <w:rPr>
          <w:rFonts w:hint="default"/>
          <w:lang w:val="en-US" w:eastAsia="zh-CN"/>
        </w:rPr>
        <w:t>“谁主管谁普法”的要求，建立完善普法责任清单</w:t>
      </w:r>
      <w:r>
        <w:rPr>
          <w:rFonts w:hint="eastAsia"/>
          <w:lang w:val="en-US" w:eastAsia="zh-CN"/>
        </w:rPr>
        <w:t>；</w:t>
      </w:r>
      <w:r>
        <w:rPr>
          <w:rFonts w:hint="default"/>
          <w:lang w:val="en-US" w:eastAsia="zh-CN"/>
        </w:rPr>
        <w:t>坚持法治理念、法治宣传贯穿于执法工作全过程，在制度建设、重大决策、行业管理、监管执法和纠纷化解等工作中强化法治宣传教育，提升工作人员的法治理念和依法行政能力</w:t>
      </w:r>
      <w:r>
        <w:rPr>
          <w:rFonts w:hint="eastAsia"/>
          <w:lang w:val="en-US" w:eastAsia="zh-CN"/>
        </w:rPr>
        <w:t>，达到执法效果和社会效果的统一。</w:t>
      </w:r>
    </w:p>
    <w:p>
      <w:pPr>
        <w:ind w:firstLine="632" w:firstLineChars="200"/>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（八）法治责任落实</w:t>
      </w:r>
    </w:p>
    <w:p>
      <w:pPr>
        <w:ind w:firstLine="632" w:firstLineChars="200"/>
        <w:rPr>
          <w:rFonts w:hint="default"/>
          <w:lang w:val="en-US" w:eastAsia="zh-CN"/>
        </w:rPr>
      </w:pPr>
      <w:r>
        <w:rPr>
          <w:rFonts w:hint="eastAsia"/>
          <w:lang w:val="en-US" w:eastAsia="zh-CN"/>
        </w:rPr>
        <w:t>本单位所承担的法治政府建设责任落实情况、党政一把手法治责任落实情况、依法治县的责任主体落实情况等。</w:t>
      </w:r>
    </w:p>
    <w:p>
      <w:pPr>
        <w:ind w:firstLine="632" w:firstLineChars="200"/>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（九）其他</w:t>
      </w:r>
    </w:p>
    <w:p>
      <w:pPr>
        <w:rPr>
          <w:rFonts w:hint="default"/>
          <w:lang w:val="en-US" w:eastAsia="zh-CN"/>
        </w:rPr>
      </w:pPr>
      <w:r>
        <w:rPr>
          <w:rFonts w:hint="eastAsia"/>
          <w:lang w:val="en-US" w:eastAsia="zh-CN"/>
        </w:rPr>
        <w:t xml:space="preserve">    上级交付的其他监督检查任务。</w:t>
      </w:r>
    </w:p>
    <w:p>
      <w:pPr>
        <w:ind w:left="622" w:leftChars="197" w:firstLine="0" w:firstLineChars="0"/>
        <w:rPr>
          <w:rFonts w:hint="default" w:ascii="黑体" w:hAnsi="黑体" w:eastAsia="黑体" w:cs="黑体"/>
          <w:lang w:val="en-US" w:eastAsia="zh-CN"/>
        </w:rPr>
      </w:pPr>
      <w:r>
        <w:rPr>
          <w:rFonts w:hint="eastAsia" w:ascii="黑体" w:hAnsi="黑体" w:eastAsia="黑体" w:cs="黑体"/>
          <w:lang w:val="en-US" w:eastAsia="zh-CN"/>
        </w:rPr>
        <w:t>四、方法步骤</w:t>
      </w:r>
    </w:p>
    <w:p>
      <w:pPr>
        <w:ind w:firstLine="632" w:firstLineChars="200"/>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（一）自查阶段</w:t>
      </w:r>
    </w:p>
    <w:p>
      <w:pPr>
        <w:ind w:firstLine="632"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各行政执法单位每年3月底之前，对照工作要求对自身工作存在的或可能存在的问题进行梳理，将今年计划开展的工作编排计划表。</w:t>
      </w:r>
    </w:p>
    <w:p>
      <w:pPr>
        <w:ind w:firstLine="632" w:firstLineChars="200"/>
        <w:rPr>
          <w:rFonts w:hint="default" w:ascii="楷体_GB2312" w:hAnsi="楷体_GB2312" w:eastAsia="楷体_GB2312" w:cs="楷体_GB2312"/>
          <w:lang w:val="en-US" w:eastAsia="zh-CN"/>
        </w:rPr>
      </w:pPr>
      <w:r>
        <w:rPr>
          <w:rFonts w:hint="eastAsia" w:ascii="楷体_GB2312" w:hAnsi="楷体_GB2312" w:eastAsia="楷体_GB2312" w:cs="楷体_GB2312"/>
          <w:lang w:val="en-US" w:eastAsia="zh-CN"/>
        </w:rPr>
        <w:t>（二）日常监督</w:t>
      </w:r>
    </w:p>
    <w:p>
      <w:pPr>
        <w:ind w:firstLine="632" w:firstLineChars="200"/>
        <w:rPr>
          <w:rFonts w:hint="eastAsia"/>
          <w:lang w:val="en-US" w:eastAsia="zh-CN"/>
        </w:rPr>
      </w:pPr>
      <w:r>
        <w:rPr>
          <w:rFonts w:hint="eastAsia"/>
          <w:lang w:val="en-US" w:eastAsia="zh-CN"/>
        </w:rPr>
        <w:t>将全年划分为二个阶段：1月份至3月份为总结计划阶段，召开工作推进会，总结上年度工作情况、调整本年度工作计划；4月份至12月份为计划实施阶段，依照《依法行政日常监督分组计划表》（附件一）的安排开展工作。</w:t>
      </w:r>
    </w:p>
    <w:p>
      <w:pPr>
        <w:ind w:firstLine="632" w:firstLineChars="200"/>
        <w:rPr>
          <w:rFonts w:hint="eastAsia"/>
          <w:lang w:val="en-US" w:eastAsia="zh-CN"/>
        </w:rPr>
      </w:pPr>
      <w:r>
        <w:rPr>
          <w:rFonts w:hint="eastAsia"/>
          <w:lang w:val="en-US" w:eastAsia="zh-CN"/>
        </w:rPr>
        <w:t>人员组成：从县司法局的</w:t>
      </w:r>
      <w:r>
        <w:rPr>
          <w:rFonts w:hint="default"/>
          <w:vertAlign w:val="baseline"/>
          <w:lang w:val="en-US" w:eastAsia="zh-CN"/>
        </w:rPr>
        <w:t>法治调研督察室</w:t>
      </w:r>
      <w:r>
        <w:rPr>
          <w:rFonts w:hint="eastAsia"/>
          <w:vertAlign w:val="baseline"/>
          <w:lang w:val="en-US" w:eastAsia="zh-CN"/>
        </w:rPr>
        <w:t>、</w:t>
      </w:r>
      <w:r>
        <w:rPr>
          <w:rFonts w:hint="eastAsia"/>
          <w:lang w:val="en-US" w:eastAsia="zh-CN"/>
        </w:rPr>
        <w:t>政策法规室、行政执法协调监督室中抽调工作人员组成工作小组（附件二），围绕相应的检查内容开展工作，并督促问题的整改落实。</w:t>
      </w:r>
    </w:p>
    <w:p>
      <w:pPr>
        <w:ind w:firstLine="632" w:firstLineChars="200"/>
        <w:rPr>
          <w:rFonts w:hint="eastAsia"/>
          <w:lang w:val="en-US" w:eastAsia="zh-CN"/>
        </w:rPr>
      </w:pPr>
      <w:r>
        <w:rPr>
          <w:rFonts w:hint="eastAsia"/>
          <w:lang w:val="en-US" w:eastAsia="zh-CN"/>
        </w:rPr>
        <w:t>检查方式主要有：听取汇报、查阅资料、调阅案卷、现场询问、公共法律知识考核等。</w:t>
      </w:r>
    </w:p>
    <w:p>
      <w:pPr>
        <w:ind w:firstLine="632" w:firstLineChars="200"/>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（三）集中监督</w:t>
      </w:r>
    </w:p>
    <w:p>
      <w:pPr>
        <w:ind w:firstLine="632" w:firstLineChars="200"/>
        <w:rPr>
          <w:rFonts w:hint="eastAsia"/>
          <w:lang w:val="en-US" w:eastAsia="zh-CN"/>
        </w:rPr>
      </w:pPr>
      <w:r>
        <w:rPr>
          <w:rFonts w:hint="eastAsia"/>
          <w:lang w:val="en-US" w:eastAsia="zh-CN"/>
        </w:rPr>
        <w:t>采取“年中一次抽查式，年终一次总结式”的方式，在鲁山县法治政府建设领导小组办公室的部署下，成立相应的工作小组，领受目标任务后前往受监督单位，就某一重点工作开展监督检查。</w:t>
      </w:r>
    </w:p>
    <w:p>
      <w:pPr>
        <w:ind w:firstLine="632" w:firstLineChars="200"/>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（四）回头看</w:t>
      </w:r>
    </w:p>
    <w:p>
      <w:pPr>
        <w:ind w:firstLine="632" w:firstLineChars="200"/>
        <w:rPr>
          <w:rFonts w:hint="default"/>
          <w:lang w:val="en-US" w:eastAsia="zh-CN"/>
        </w:rPr>
      </w:pPr>
      <w:r>
        <w:rPr>
          <w:rFonts w:hint="eastAsia"/>
          <w:lang w:val="en-US" w:eastAsia="zh-CN"/>
        </w:rPr>
        <w:t>对监督检查中发现的问题，不能立行立改的下达《</w:t>
      </w:r>
      <w:r>
        <w:rPr>
          <w:rFonts w:hint="default"/>
          <w:lang w:val="en-US" w:eastAsia="zh-CN"/>
        </w:rPr>
        <w:t>行政执法监督意见书</w:t>
      </w:r>
      <w:r>
        <w:rPr>
          <w:rFonts w:hint="eastAsia"/>
          <w:lang w:val="en-US" w:eastAsia="zh-CN"/>
        </w:rPr>
        <w:t>》（附件三），要求被监督检查单位在规定时间内整改完毕。工作小组成员根据问题内容，可通过书面审阅、实地查验等方式督促问题整改落到实处。</w:t>
      </w:r>
    </w:p>
    <w:p>
      <w:pPr>
        <w:ind w:left="622" w:leftChars="197" w:firstLine="0" w:firstLineChars="0"/>
        <w:rPr>
          <w:rFonts w:hint="eastAsia" w:ascii="黑体" w:hAnsi="黑体" w:eastAsia="黑体" w:cs="黑体"/>
          <w:lang w:val="en-US" w:eastAsia="zh-CN"/>
        </w:rPr>
      </w:pPr>
      <w:r>
        <w:rPr>
          <w:rFonts w:hint="eastAsia" w:ascii="黑体" w:hAnsi="黑体" w:eastAsia="黑体" w:cs="黑体"/>
          <w:lang w:val="en-US" w:eastAsia="zh-CN"/>
        </w:rPr>
        <w:t>五、保障措施</w:t>
      </w:r>
    </w:p>
    <w:p>
      <w:pPr>
        <w:ind w:firstLine="632" w:firstLineChars="200"/>
        <w:rPr>
          <w:rFonts w:hint="default"/>
          <w:lang w:val="en-US" w:eastAsia="zh-CN"/>
        </w:rPr>
      </w:pPr>
      <w:r>
        <w:rPr>
          <w:rFonts w:hint="eastAsia"/>
          <w:lang w:val="en-US" w:eastAsia="zh-CN"/>
        </w:rPr>
        <w:t>鲁山县法治政府建设领导小组办公室为监督检查工作中所需使用的车辆、经费等提供保障。</w:t>
      </w:r>
    </w:p>
    <w:p>
      <w:pPr>
        <w:ind w:left="622" w:leftChars="197" w:firstLine="0" w:firstLineChars="0"/>
        <w:rPr>
          <w:rFonts w:hint="eastAsia" w:ascii="黑体" w:hAnsi="黑体" w:eastAsia="黑体" w:cs="黑体"/>
          <w:lang w:val="en-US" w:eastAsia="zh-CN"/>
        </w:rPr>
      </w:pPr>
      <w:r>
        <w:rPr>
          <w:rFonts w:hint="eastAsia" w:ascii="黑体" w:hAnsi="黑体" w:eastAsia="黑体" w:cs="黑体"/>
          <w:lang w:val="en-US" w:eastAsia="zh-CN"/>
        </w:rPr>
        <w:t>六、工作要求</w:t>
      </w:r>
    </w:p>
    <w:p>
      <w:pPr>
        <w:ind w:firstLine="632" w:firstLineChars="200"/>
        <w:rPr>
          <w:rFonts w:hint="default" w:ascii="楷体_GB2312" w:hAnsi="楷体_GB2312" w:eastAsia="楷体_GB2312" w:cs="楷体_GB2312"/>
          <w:lang w:val="en-US" w:eastAsia="zh-CN"/>
        </w:rPr>
      </w:pPr>
      <w:r>
        <w:rPr>
          <w:rFonts w:hint="eastAsia" w:ascii="楷体_GB2312" w:hAnsi="楷体_GB2312" w:eastAsia="楷体_GB2312" w:cs="楷体_GB2312"/>
          <w:lang w:val="en-US" w:eastAsia="zh-CN"/>
        </w:rPr>
        <w:t>（一）及时反馈考核情况</w:t>
      </w:r>
    </w:p>
    <w:p>
      <w:pPr>
        <w:ind w:firstLine="632" w:firstLineChars="200"/>
        <w:rPr>
          <w:rFonts w:hint="default"/>
          <w:lang w:val="en-US" w:eastAsia="zh-CN"/>
        </w:rPr>
      </w:pPr>
      <w:r>
        <w:rPr>
          <w:rFonts w:hint="eastAsia"/>
          <w:lang w:val="en-US" w:eastAsia="zh-CN"/>
        </w:rPr>
        <w:t>及时将监督考核的情况形成书面材料，提请上级部门召开工作推进会，将考核结果反馈给受监督检查单位，通报给各行政执法单位，使表现较好的单位或个人能为他人学习，使表现较差的单位或个人知耻而后进。</w:t>
      </w:r>
    </w:p>
    <w:p>
      <w:pPr>
        <w:ind w:firstLine="632" w:firstLineChars="200"/>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（二）合理运用考核结果</w:t>
      </w:r>
    </w:p>
    <w:p>
      <w:pPr>
        <w:ind w:firstLine="632" w:firstLineChars="200"/>
        <w:rPr>
          <w:rFonts w:hint="default"/>
          <w:lang w:val="en-US" w:eastAsia="zh-CN"/>
        </w:rPr>
      </w:pPr>
      <w:r>
        <w:rPr>
          <w:rFonts w:hint="eastAsia"/>
          <w:lang w:val="en-US" w:eastAsia="zh-CN"/>
        </w:rPr>
        <w:t>与县纪检监察部门保持联系，及时移交违法违纪线索；与县目标责任考核工作对接，为评优评先提供支撑；与上级主管部门保持沟通，及时将先进模范典型上报；县司法局依照《河南省行政执法过错责任追究办法》（省政府令187号），对发现的行政执法过错按照规定实施。</w:t>
      </w:r>
    </w:p>
    <w:p>
      <w:pPr>
        <w:ind w:firstLine="632" w:firstLineChars="200"/>
        <w:rPr>
          <w:rFonts w:hint="default" w:ascii="楷体_GB2312" w:hAnsi="楷体_GB2312" w:eastAsia="楷体_GB2312" w:cs="楷体_GB2312"/>
          <w:lang w:val="en-US" w:eastAsia="zh-CN"/>
        </w:rPr>
      </w:pPr>
      <w:r>
        <w:rPr>
          <w:rFonts w:hint="eastAsia" w:ascii="楷体_GB2312" w:hAnsi="楷体_GB2312" w:eastAsia="楷体_GB2312" w:cs="楷体_GB2312"/>
          <w:lang w:val="en-US" w:eastAsia="zh-CN"/>
        </w:rPr>
        <w:t>（三）适时回看整改成效</w:t>
      </w:r>
    </w:p>
    <w:p>
      <w:pPr>
        <w:ind w:firstLine="632" w:firstLineChars="200"/>
        <w:rPr>
          <w:rFonts w:hint="default"/>
          <w:lang w:val="en-US" w:eastAsia="zh-CN"/>
        </w:rPr>
      </w:pPr>
      <w:r>
        <w:rPr>
          <w:rFonts w:hint="eastAsia"/>
          <w:lang w:val="en-US" w:eastAsia="zh-CN"/>
        </w:rPr>
        <w:t>督促受监督单位在规定时间内反馈整改情况，并通过实地查看、查阅资料等方式回看整改成效，使监督检查工作形成“前有发现问题，后有整改问题”的闭环效应。</w:t>
      </w:r>
    </w:p>
    <w:p>
      <w:pPr>
        <w:ind w:firstLine="632" w:firstLineChars="200"/>
        <w:rPr>
          <w:rFonts w:hint="default"/>
          <w:lang w:val="en-US" w:eastAsia="zh-CN"/>
        </w:rPr>
      </w:pPr>
    </w:p>
    <w:p>
      <w:pPr>
        <w:ind w:firstLine="632" w:firstLineChars="200"/>
        <w:rPr>
          <w:rFonts w:hint="eastAsia"/>
          <w:lang w:val="en-US" w:eastAsia="zh-CN"/>
        </w:rPr>
      </w:pPr>
      <w:r>
        <w:rPr>
          <w:rFonts w:hint="eastAsia"/>
          <w:lang w:val="en-US" w:eastAsia="zh-CN"/>
        </w:rPr>
        <w:t>附件：1、依法行政日常监督分组计划表</w:t>
      </w:r>
    </w:p>
    <w:p>
      <w:pPr>
        <w:ind w:firstLine="632" w:firstLineChars="200"/>
        <w:rPr>
          <w:rFonts w:hint="default"/>
          <w:lang w:val="en-US" w:eastAsia="zh-CN"/>
        </w:rPr>
      </w:pPr>
      <w:r>
        <w:rPr>
          <w:rFonts w:hint="eastAsia"/>
          <w:lang w:val="en-US" w:eastAsia="zh-CN"/>
        </w:rPr>
        <w:t xml:space="preserve">      2、工作组联系方式</w:t>
      </w:r>
    </w:p>
    <w:p>
      <w:pPr>
        <w:ind w:firstLine="632" w:firstLineChars="200"/>
        <w:rPr>
          <w:rFonts w:hint="default"/>
          <w:lang w:val="en-US" w:eastAsia="zh-CN"/>
        </w:rPr>
      </w:pPr>
      <w:r>
        <w:rPr>
          <w:rFonts w:hint="eastAsia"/>
          <w:lang w:val="en-US" w:eastAsia="zh-CN"/>
        </w:rPr>
        <w:t xml:space="preserve">      3、行政执法监督意见书</w:t>
      </w:r>
    </w:p>
    <w:p>
      <w:pPr>
        <w:ind w:firstLine="632" w:firstLineChars="200"/>
        <w:rPr>
          <w:rFonts w:hint="eastAsia"/>
          <w:lang w:val="en-US" w:eastAsia="zh-CN"/>
        </w:rPr>
      </w:pPr>
    </w:p>
    <w:p>
      <w:pPr>
        <w:ind w:firstLine="632" w:firstLineChars="200"/>
        <w:rPr>
          <w:rFonts w:hint="eastAsia"/>
          <w:lang w:val="en-US" w:eastAsia="zh-CN"/>
        </w:rPr>
      </w:pPr>
    </w:p>
    <w:p>
      <w:pPr>
        <w:ind w:firstLine="632" w:firstLineChars="200"/>
        <w:rPr>
          <w:rFonts w:hint="eastAsia"/>
          <w:lang w:val="en-US" w:eastAsia="zh-CN"/>
        </w:rPr>
      </w:pPr>
    </w:p>
    <w:p>
      <w:pPr>
        <w:ind w:firstLine="3476" w:firstLineChars="1100"/>
        <w:rPr>
          <w:rFonts w:hint="eastAsia"/>
          <w:lang w:val="en-US" w:eastAsia="zh-CN"/>
        </w:rPr>
      </w:pPr>
      <w:r>
        <w:rPr>
          <w:rFonts w:hint="eastAsia"/>
          <w:lang w:val="en-US" w:eastAsia="zh-CN"/>
        </w:rPr>
        <w:t>鲁山县法治政府建设领导小组办公室</w:t>
      </w:r>
    </w:p>
    <w:p>
      <w:pPr>
        <w:ind w:firstLine="5056" w:firstLineChars="1600"/>
        <w:rPr>
          <w:rFonts w:hint="default"/>
          <w:lang w:val="en-US" w:eastAsia="zh-CN"/>
        </w:rPr>
      </w:pPr>
      <w:r>
        <w:rPr>
          <w:rFonts w:hint="eastAsia"/>
          <w:lang w:val="en-US" w:eastAsia="zh-CN"/>
        </w:rPr>
        <w:t>2021年</w:t>
      </w:r>
      <w:r>
        <w:rPr>
          <w:rFonts w:hint="default"/>
          <w:lang w:val="en-US" w:eastAsia="zh-CN"/>
        </w:rPr>
        <w:t>4</w:t>
      </w:r>
      <w:r>
        <w:rPr>
          <w:rFonts w:hint="eastAsia"/>
          <w:lang w:val="en-US" w:eastAsia="zh-CN"/>
        </w:rPr>
        <w:t>月</w:t>
      </w:r>
      <w:r>
        <w:rPr>
          <w:rFonts w:hint="default"/>
          <w:lang w:val="en-US" w:eastAsia="zh-CN"/>
        </w:rPr>
        <w:t>9</w:t>
      </w:r>
      <w:r>
        <w:rPr>
          <w:rFonts w:hint="eastAsia"/>
          <w:lang w:val="en-US" w:eastAsia="zh-CN"/>
        </w:rPr>
        <w:t>日</w:t>
      </w:r>
    </w:p>
    <w:p>
      <w:pPr>
        <w:rPr>
          <w:rFonts w:hint="eastAsia"/>
          <w:lang w:val="en-US" w:eastAsia="zh-CN"/>
        </w:rPr>
      </w:pPr>
      <w:r>
        <w:rPr>
          <w:rFonts w:hint="eastAsia"/>
          <w:lang w:val="en-US" w:eastAsia="zh-CN"/>
        </w:rPr>
        <w:br w:type="page"/>
      </w:r>
    </w:p>
    <w:p>
      <w:pPr>
        <w:rPr>
          <w:rFonts w:hint="eastAsia" w:ascii="黑体" w:hAnsi="黑体" w:eastAsia="黑体" w:cs="黑体"/>
          <w:lang w:val="en-US" w:eastAsia="zh-CN"/>
        </w:rPr>
      </w:pPr>
      <w:r>
        <w:rPr>
          <w:rFonts w:hint="eastAsia" w:ascii="黑体" w:hAnsi="黑体" w:eastAsia="黑体" w:cs="黑体"/>
          <w:lang w:val="en-US" w:eastAsia="zh-CN"/>
        </w:rPr>
        <w:t>附件一：</w:t>
      </w:r>
    </w:p>
    <w:p>
      <w:pPr>
        <w:jc w:val="center"/>
        <w:rPr>
          <w:rFonts w:hint="eastAsia" w:ascii="方正小标宋简体" w:hAnsi="方正小标宋简体" w:eastAsia="方正小标宋简体" w:cs="方正小标宋简体"/>
          <w:sz w:val="44"/>
          <w:szCs w:val="36"/>
          <w:lang w:val="en-US" w:eastAsia="zh-CN"/>
        </w:rPr>
      </w:pPr>
      <w:r>
        <w:rPr>
          <w:rFonts w:hint="eastAsia" w:ascii="方正小标宋简体" w:hAnsi="方正小标宋简体" w:eastAsia="方正小标宋简体" w:cs="方正小标宋简体"/>
          <w:sz w:val="44"/>
          <w:szCs w:val="36"/>
          <w:lang w:val="en-US" w:eastAsia="zh-CN"/>
        </w:rPr>
        <w:t>依法行政日常监督分组计划表</w:t>
      </w:r>
    </w:p>
    <w:tbl>
      <w:tblPr>
        <w:tblStyle w:val="5"/>
        <w:tblW w:w="0" w:type="auto"/>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9"/>
        <w:gridCol w:w="1200"/>
        <w:gridCol w:w="3178"/>
        <w:gridCol w:w="20"/>
        <w:gridCol w:w="3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9" w:type="dxa"/>
            <w:gridSpan w:val="2"/>
          </w:tcPr>
          <w:p>
            <w:pPr>
              <w:jc w:val="cente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时间</w:t>
            </w:r>
          </w:p>
        </w:tc>
        <w:tc>
          <w:tcPr>
            <w:tcW w:w="6396" w:type="dxa"/>
            <w:gridSpan w:val="3"/>
          </w:tcPr>
          <w:p>
            <w:pPr>
              <w:jc w:val="cente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受监督单位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vMerge w:val="restart"/>
            <w:vAlign w:val="center"/>
          </w:tcPr>
          <w:p>
            <w:pPr>
              <w:jc w:val="center"/>
              <w:rPr>
                <w:rFonts w:hint="default"/>
                <w:vertAlign w:val="baseline"/>
                <w:lang w:val="en-US" w:eastAsia="zh-CN"/>
              </w:rPr>
            </w:pPr>
            <w:r>
              <w:rPr>
                <w:rFonts w:hint="eastAsia"/>
                <w:vertAlign w:val="baseline"/>
                <w:lang w:val="en-US" w:eastAsia="zh-CN"/>
              </w:rPr>
              <w:t>三月</w:t>
            </w:r>
          </w:p>
        </w:tc>
        <w:tc>
          <w:tcPr>
            <w:tcW w:w="1200" w:type="dxa"/>
          </w:tcPr>
          <w:p>
            <w:pPr>
              <w:jc w:val="center"/>
              <w:rPr>
                <w:rFonts w:hint="default"/>
                <w:vertAlign w:val="baseline"/>
                <w:lang w:val="en-US" w:eastAsia="zh-CN"/>
              </w:rPr>
            </w:pPr>
            <w:r>
              <w:rPr>
                <w:rFonts w:hint="eastAsia"/>
                <w:vertAlign w:val="baseline"/>
                <w:lang w:val="en-US" w:eastAsia="zh-CN"/>
              </w:rPr>
              <w:t>第一周</w:t>
            </w:r>
          </w:p>
        </w:tc>
        <w:tc>
          <w:tcPr>
            <w:tcW w:w="6396" w:type="dxa"/>
            <w:gridSpan w:val="3"/>
          </w:tcPr>
          <w:p>
            <w:pPr>
              <w:jc w:val="center"/>
              <w:rPr>
                <w:rFonts w:hint="default"/>
                <w:vertAlign w:val="baseline"/>
                <w:lang w:val="en-US" w:eastAsia="zh-CN"/>
              </w:rPr>
            </w:pPr>
            <w:r>
              <w:rPr>
                <w:rFonts w:hint="eastAsia"/>
                <w:vertAlign w:val="baseline"/>
                <w:lang w:val="en-US" w:eastAsia="zh-CN"/>
              </w:rPr>
              <w:t>鲁山县张良镇人民政府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vMerge w:val="continue"/>
          </w:tcPr>
          <w:p>
            <w:pPr>
              <w:jc w:val="center"/>
              <w:rPr>
                <w:rFonts w:hint="default"/>
                <w:vertAlign w:val="baseline"/>
                <w:lang w:val="en-US" w:eastAsia="zh-CN"/>
              </w:rPr>
            </w:pPr>
          </w:p>
        </w:tc>
        <w:tc>
          <w:tcPr>
            <w:tcW w:w="1200" w:type="dxa"/>
          </w:tcPr>
          <w:p>
            <w:pPr>
              <w:jc w:val="center"/>
              <w:rPr>
                <w:rFonts w:hint="default"/>
                <w:vertAlign w:val="baseline"/>
                <w:lang w:val="en-US" w:eastAsia="zh-CN"/>
              </w:rPr>
            </w:pPr>
            <w:r>
              <w:rPr>
                <w:rFonts w:hint="eastAsia"/>
                <w:vertAlign w:val="baseline"/>
                <w:lang w:val="en-US" w:eastAsia="zh-CN"/>
              </w:rPr>
              <w:t>第二周</w:t>
            </w:r>
          </w:p>
        </w:tc>
        <w:tc>
          <w:tcPr>
            <w:tcW w:w="3178" w:type="dxa"/>
          </w:tcPr>
          <w:p>
            <w:pPr>
              <w:jc w:val="center"/>
              <w:rPr>
                <w:rFonts w:hint="default"/>
                <w:vertAlign w:val="baseline"/>
                <w:lang w:val="en-US" w:eastAsia="zh-CN"/>
              </w:rPr>
            </w:pPr>
            <w:r>
              <w:rPr>
                <w:rFonts w:hint="eastAsia"/>
                <w:sz w:val="28"/>
                <w:szCs w:val="22"/>
                <w:vertAlign w:val="baseline"/>
                <w:lang w:val="en-US" w:eastAsia="zh-CN"/>
              </w:rPr>
              <w:t>鲁山县人民政府办公室</w:t>
            </w:r>
          </w:p>
        </w:tc>
        <w:tc>
          <w:tcPr>
            <w:tcW w:w="3218" w:type="dxa"/>
            <w:gridSpan w:val="2"/>
          </w:tcPr>
          <w:p>
            <w:pPr>
              <w:jc w:val="center"/>
              <w:rPr>
                <w:rFonts w:hint="default"/>
                <w:vertAlign w:val="baseline"/>
                <w:lang w:val="en-US" w:eastAsia="zh-CN"/>
              </w:rPr>
            </w:pPr>
            <w:r>
              <w:rPr>
                <w:rFonts w:hint="eastAsia"/>
                <w:sz w:val="28"/>
                <w:szCs w:val="22"/>
                <w:vertAlign w:val="baseline"/>
                <w:lang w:val="en-US" w:eastAsia="zh-CN"/>
              </w:rPr>
              <w:t>鲁山县人民防空办公室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vMerge w:val="continue"/>
          </w:tcPr>
          <w:p>
            <w:pPr>
              <w:jc w:val="center"/>
              <w:rPr>
                <w:rFonts w:hint="default"/>
                <w:vertAlign w:val="baseline"/>
                <w:lang w:val="en-US" w:eastAsia="zh-CN"/>
              </w:rPr>
            </w:pPr>
          </w:p>
        </w:tc>
        <w:tc>
          <w:tcPr>
            <w:tcW w:w="1200" w:type="dxa"/>
          </w:tcPr>
          <w:p>
            <w:pPr>
              <w:jc w:val="center"/>
              <w:rPr>
                <w:rFonts w:hint="default"/>
                <w:vertAlign w:val="baseline"/>
                <w:lang w:val="en-US" w:eastAsia="zh-CN"/>
              </w:rPr>
            </w:pPr>
            <w:r>
              <w:rPr>
                <w:rFonts w:hint="eastAsia"/>
                <w:vertAlign w:val="baseline"/>
                <w:lang w:val="en-US" w:eastAsia="zh-CN"/>
              </w:rPr>
              <w:t>第三周</w:t>
            </w:r>
          </w:p>
        </w:tc>
        <w:tc>
          <w:tcPr>
            <w:tcW w:w="3178" w:type="dxa"/>
          </w:tcPr>
          <w:p>
            <w:pPr>
              <w:jc w:val="center"/>
              <w:rPr>
                <w:rFonts w:hint="default"/>
                <w:vertAlign w:val="baseline"/>
                <w:lang w:val="en-US" w:eastAsia="zh-CN"/>
              </w:rPr>
            </w:pPr>
            <w:r>
              <w:rPr>
                <w:rFonts w:hint="eastAsia"/>
                <w:vertAlign w:val="baseline"/>
                <w:lang w:val="en-US" w:eastAsia="zh-CN"/>
              </w:rPr>
              <w:t>鲁山县金融工作局</w:t>
            </w:r>
          </w:p>
        </w:tc>
        <w:tc>
          <w:tcPr>
            <w:tcW w:w="3218" w:type="dxa"/>
            <w:gridSpan w:val="2"/>
          </w:tcPr>
          <w:p>
            <w:pPr>
              <w:jc w:val="center"/>
              <w:rPr>
                <w:rFonts w:hint="default"/>
                <w:vertAlign w:val="baseline"/>
                <w:lang w:val="en-US" w:eastAsia="zh-CN"/>
              </w:rPr>
            </w:pPr>
            <w:r>
              <w:rPr>
                <w:rFonts w:hint="eastAsia"/>
                <w:sz w:val="24"/>
                <w:szCs w:val="21"/>
                <w:vertAlign w:val="baseline"/>
                <w:lang w:val="en-US" w:eastAsia="zh-CN"/>
              </w:rPr>
              <w:t>中共鲁山县委机要保密局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vMerge w:val="continue"/>
          </w:tcPr>
          <w:p>
            <w:pPr>
              <w:jc w:val="center"/>
              <w:rPr>
                <w:rFonts w:hint="default"/>
                <w:vertAlign w:val="baseline"/>
                <w:lang w:val="en-US" w:eastAsia="zh-CN"/>
              </w:rPr>
            </w:pPr>
          </w:p>
        </w:tc>
        <w:tc>
          <w:tcPr>
            <w:tcW w:w="1200" w:type="dxa"/>
          </w:tcPr>
          <w:p>
            <w:pPr>
              <w:jc w:val="center"/>
              <w:rPr>
                <w:rFonts w:hint="default"/>
                <w:vertAlign w:val="baseline"/>
                <w:lang w:val="en-US" w:eastAsia="zh-CN"/>
              </w:rPr>
            </w:pPr>
            <w:r>
              <w:rPr>
                <w:rFonts w:hint="eastAsia"/>
                <w:vertAlign w:val="baseline"/>
                <w:lang w:val="en-US" w:eastAsia="zh-CN"/>
              </w:rPr>
              <w:t>第四周</w:t>
            </w:r>
          </w:p>
        </w:tc>
        <w:tc>
          <w:tcPr>
            <w:tcW w:w="6396" w:type="dxa"/>
            <w:gridSpan w:val="3"/>
          </w:tcPr>
          <w:p>
            <w:pPr>
              <w:jc w:val="center"/>
              <w:rPr>
                <w:rFonts w:hint="default"/>
                <w:vertAlign w:val="baseline"/>
                <w:lang w:val="en-US" w:eastAsia="zh-CN"/>
              </w:rPr>
            </w:pPr>
            <w:r>
              <w:rPr>
                <w:rFonts w:hint="eastAsia"/>
                <w:vertAlign w:val="baseline"/>
                <w:lang w:val="en-US" w:eastAsia="zh-CN"/>
              </w:rPr>
              <w:t>鲁山县张店乡人民政府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vMerge w:val="restart"/>
            <w:vAlign w:val="center"/>
          </w:tcPr>
          <w:p>
            <w:pPr>
              <w:jc w:val="center"/>
              <w:rPr>
                <w:rFonts w:hint="default"/>
                <w:vertAlign w:val="baseline"/>
                <w:lang w:val="en-US" w:eastAsia="zh-CN"/>
              </w:rPr>
            </w:pPr>
            <w:r>
              <w:rPr>
                <w:rFonts w:hint="eastAsia"/>
                <w:vertAlign w:val="baseline"/>
                <w:lang w:val="en-US" w:eastAsia="zh-CN"/>
              </w:rPr>
              <w:t>四月</w:t>
            </w:r>
          </w:p>
        </w:tc>
        <w:tc>
          <w:tcPr>
            <w:tcW w:w="1200" w:type="dxa"/>
            <w:vAlign w:val="top"/>
          </w:tcPr>
          <w:p>
            <w:pPr>
              <w:jc w:val="center"/>
              <w:rPr>
                <w:rFonts w:hint="default" w:ascii="仿宋_GB2312" w:hAnsi="仿宋_GB2312" w:eastAsia="仿宋_GB2312" w:cs="Times New Roman"/>
                <w:kern w:val="2"/>
                <w:sz w:val="32"/>
                <w:szCs w:val="24"/>
                <w:vertAlign w:val="baseline"/>
                <w:lang w:val="en-US" w:eastAsia="zh-CN" w:bidi="ar-SA"/>
              </w:rPr>
            </w:pPr>
            <w:r>
              <w:rPr>
                <w:rFonts w:hint="eastAsia"/>
                <w:vertAlign w:val="baseline"/>
                <w:lang w:val="en-US" w:eastAsia="zh-CN"/>
              </w:rPr>
              <w:t>第一周</w:t>
            </w:r>
          </w:p>
        </w:tc>
        <w:tc>
          <w:tcPr>
            <w:tcW w:w="6396" w:type="dxa"/>
            <w:gridSpan w:val="3"/>
          </w:tcPr>
          <w:p>
            <w:pPr>
              <w:jc w:val="center"/>
              <w:rPr>
                <w:rFonts w:hint="default"/>
                <w:vertAlign w:val="baseline"/>
                <w:lang w:val="en-US" w:eastAsia="zh-CN"/>
              </w:rPr>
            </w:pPr>
            <w:r>
              <w:rPr>
                <w:rFonts w:hint="eastAsia"/>
                <w:vertAlign w:val="baseline"/>
                <w:lang w:val="en-US" w:eastAsia="zh-CN"/>
              </w:rPr>
              <w:t>鲁山县下汤镇人民政府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vMerge w:val="continue"/>
          </w:tcPr>
          <w:p>
            <w:pPr>
              <w:jc w:val="center"/>
              <w:rPr>
                <w:rFonts w:hint="default"/>
                <w:vertAlign w:val="baseline"/>
                <w:lang w:val="en-US" w:eastAsia="zh-CN"/>
              </w:rPr>
            </w:pPr>
          </w:p>
        </w:tc>
        <w:tc>
          <w:tcPr>
            <w:tcW w:w="1200" w:type="dxa"/>
            <w:vAlign w:val="top"/>
          </w:tcPr>
          <w:p>
            <w:pPr>
              <w:jc w:val="center"/>
              <w:rPr>
                <w:rFonts w:hint="default" w:ascii="仿宋_GB2312" w:hAnsi="仿宋_GB2312" w:eastAsia="仿宋_GB2312" w:cs="Times New Roman"/>
                <w:kern w:val="2"/>
                <w:sz w:val="32"/>
                <w:szCs w:val="24"/>
                <w:vertAlign w:val="baseline"/>
                <w:lang w:val="en-US" w:eastAsia="zh-CN" w:bidi="ar-SA"/>
              </w:rPr>
            </w:pPr>
            <w:r>
              <w:rPr>
                <w:rFonts w:hint="eastAsia"/>
                <w:vertAlign w:val="baseline"/>
                <w:lang w:val="en-US" w:eastAsia="zh-CN"/>
              </w:rPr>
              <w:t>第二周</w:t>
            </w:r>
          </w:p>
        </w:tc>
        <w:tc>
          <w:tcPr>
            <w:tcW w:w="3178" w:type="dxa"/>
          </w:tcPr>
          <w:p>
            <w:pPr>
              <w:jc w:val="center"/>
              <w:rPr>
                <w:rFonts w:hint="default"/>
                <w:vertAlign w:val="baseline"/>
                <w:lang w:val="en-US" w:eastAsia="zh-CN"/>
              </w:rPr>
            </w:pPr>
            <w:r>
              <w:rPr>
                <w:rFonts w:hint="eastAsia"/>
                <w:vertAlign w:val="baseline"/>
                <w:lang w:val="en-US" w:eastAsia="zh-CN"/>
              </w:rPr>
              <w:t>鲁山县司法局</w:t>
            </w:r>
          </w:p>
        </w:tc>
        <w:tc>
          <w:tcPr>
            <w:tcW w:w="3218" w:type="dxa"/>
            <w:gridSpan w:val="2"/>
          </w:tcPr>
          <w:p>
            <w:pPr>
              <w:jc w:val="center"/>
              <w:rPr>
                <w:rFonts w:hint="default"/>
                <w:vertAlign w:val="baseline"/>
                <w:lang w:val="en-US" w:eastAsia="zh-CN"/>
              </w:rPr>
            </w:pPr>
            <w:r>
              <w:rPr>
                <w:rFonts w:hint="eastAsia"/>
                <w:sz w:val="24"/>
                <w:szCs w:val="21"/>
                <w:vertAlign w:val="baseline"/>
                <w:lang w:val="en-US" w:eastAsia="zh-CN"/>
              </w:rPr>
              <w:t>鲁山县发展和改革委员会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vMerge w:val="continue"/>
          </w:tcPr>
          <w:p>
            <w:pPr>
              <w:jc w:val="center"/>
              <w:rPr>
                <w:rFonts w:hint="default"/>
                <w:vertAlign w:val="baseline"/>
                <w:lang w:val="en-US" w:eastAsia="zh-CN"/>
              </w:rPr>
            </w:pPr>
          </w:p>
        </w:tc>
        <w:tc>
          <w:tcPr>
            <w:tcW w:w="1200" w:type="dxa"/>
            <w:vAlign w:val="top"/>
          </w:tcPr>
          <w:p>
            <w:pPr>
              <w:jc w:val="center"/>
              <w:rPr>
                <w:rFonts w:hint="default" w:ascii="仿宋_GB2312" w:hAnsi="仿宋_GB2312" w:eastAsia="仿宋_GB2312" w:cs="Times New Roman"/>
                <w:kern w:val="2"/>
                <w:sz w:val="32"/>
                <w:szCs w:val="24"/>
                <w:vertAlign w:val="baseline"/>
                <w:lang w:val="en-US" w:eastAsia="zh-CN" w:bidi="ar-SA"/>
              </w:rPr>
            </w:pPr>
            <w:r>
              <w:rPr>
                <w:rFonts w:hint="eastAsia"/>
                <w:vertAlign w:val="baseline"/>
                <w:lang w:val="en-US" w:eastAsia="zh-CN"/>
              </w:rPr>
              <w:t>第三周</w:t>
            </w:r>
          </w:p>
        </w:tc>
        <w:tc>
          <w:tcPr>
            <w:tcW w:w="3178" w:type="dxa"/>
          </w:tcPr>
          <w:p>
            <w:pPr>
              <w:jc w:val="center"/>
              <w:rPr>
                <w:rFonts w:hint="default"/>
                <w:vertAlign w:val="baseline"/>
                <w:lang w:val="en-US" w:eastAsia="zh-CN"/>
              </w:rPr>
            </w:pPr>
            <w:r>
              <w:rPr>
                <w:rFonts w:hint="eastAsia"/>
                <w:sz w:val="28"/>
                <w:szCs w:val="22"/>
                <w:vertAlign w:val="baseline"/>
                <w:lang w:val="en-US" w:eastAsia="zh-CN"/>
              </w:rPr>
              <w:t>鲁山县工业和信息化局</w:t>
            </w:r>
          </w:p>
        </w:tc>
        <w:tc>
          <w:tcPr>
            <w:tcW w:w="3218" w:type="dxa"/>
            <w:gridSpan w:val="2"/>
          </w:tcPr>
          <w:p>
            <w:pPr>
              <w:jc w:val="center"/>
              <w:rPr>
                <w:rFonts w:hint="default"/>
                <w:vertAlign w:val="baseline"/>
                <w:lang w:val="en-US" w:eastAsia="zh-CN"/>
              </w:rPr>
            </w:pPr>
            <w:r>
              <w:rPr>
                <w:rFonts w:hint="eastAsia"/>
                <w:sz w:val="21"/>
                <w:szCs w:val="18"/>
                <w:vertAlign w:val="baseline"/>
                <w:lang w:val="en-US" w:eastAsia="zh-CN"/>
              </w:rPr>
              <w:t>平顶山市尧山风景名胜区管理局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vMerge w:val="continue"/>
          </w:tcPr>
          <w:p>
            <w:pPr>
              <w:jc w:val="center"/>
              <w:rPr>
                <w:rFonts w:hint="default"/>
                <w:vertAlign w:val="baseline"/>
                <w:lang w:val="en-US" w:eastAsia="zh-CN"/>
              </w:rPr>
            </w:pPr>
          </w:p>
        </w:tc>
        <w:tc>
          <w:tcPr>
            <w:tcW w:w="1200" w:type="dxa"/>
            <w:vAlign w:val="top"/>
          </w:tcPr>
          <w:p>
            <w:pPr>
              <w:jc w:val="center"/>
              <w:rPr>
                <w:rFonts w:hint="default" w:ascii="仿宋_GB2312" w:hAnsi="仿宋_GB2312" w:eastAsia="仿宋_GB2312" w:cs="Times New Roman"/>
                <w:kern w:val="2"/>
                <w:sz w:val="32"/>
                <w:szCs w:val="24"/>
                <w:vertAlign w:val="baseline"/>
                <w:lang w:val="en-US" w:eastAsia="zh-CN" w:bidi="ar-SA"/>
              </w:rPr>
            </w:pPr>
            <w:r>
              <w:rPr>
                <w:rFonts w:hint="eastAsia"/>
                <w:vertAlign w:val="baseline"/>
                <w:lang w:val="en-US" w:eastAsia="zh-CN"/>
              </w:rPr>
              <w:t>第四周</w:t>
            </w:r>
          </w:p>
        </w:tc>
        <w:tc>
          <w:tcPr>
            <w:tcW w:w="6396" w:type="dxa"/>
            <w:gridSpan w:val="3"/>
          </w:tcPr>
          <w:p>
            <w:pPr>
              <w:jc w:val="center"/>
              <w:rPr>
                <w:rFonts w:hint="default"/>
                <w:vertAlign w:val="baseline"/>
                <w:lang w:val="en-US" w:eastAsia="zh-CN"/>
              </w:rPr>
            </w:pPr>
            <w:r>
              <w:rPr>
                <w:rFonts w:hint="eastAsia"/>
                <w:vertAlign w:val="baseline"/>
                <w:lang w:val="en-US" w:eastAsia="zh-CN"/>
              </w:rPr>
              <w:t>鲁山县磙子营乡人民政府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vMerge w:val="restart"/>
            <w:vAlign w:val="center"/>
          </w:tcPr>
          <w:p>
            <w:pPr>
              <w:jc w:val="center"/>
              <w:rPr>
                <w:rFonts w:hint="default"/>
                <w:vertAlign w:val="baseline"/>
                <w:lang w:val="en-US" w:eastAsia="zh-CN"/>
              </w:rPr>
            </w:pPr>
            <w:r>
              <w:rPr>
                <w:rFonts w:hint="eastAsia"/>
                <w:vertAlign w:val="baseline"/>
                <w:lang w:val="en-US" w:eastAsia="zh-CN"/>
              </w:rPr>
              <w:t>五月</w:t>
            </w:r>
          </w:p>
        </w:tc>
        <w:tc>
          <w:tcPr>
            <w:tcW w:w="1200" w:type="dxa"/>
          </w:tcPr>
          <w:p>
            <w:pPr>
              <w:jc w:val="center"/>
              <w:rPr>
                <w:rFonts w:hint="default"/>
                <w:vertAlign w:val="baseline"/>
                <w:lang w:val="en-US" w:eastAsia="zh-CN"/>
              </w:rPr>
            </w:pPr>
            <w:r>
              <w:rPr>
                <w:rFonts w:hint="eastAsia"/>
                <w:vertAlign w:val="baseline"/>
                <w:lang w:val="en-US" w:eastAsia="zh-CN"/>
              </w:rPr>
              <w:t>第二周</w:t>
            </w:r>
          </w:p>
        </w:tc>
        <w:tc>
          <w:tcPr>
            <w:tcW w:w="3178" w:type="dxa"/>
          </w:tcPr>
          <w:p>
            <w:pPr>
              <w:jc w:val="center"/>
              <w:rPr>
                <w:rFonts w:hint="default"/>
                <w:vertAlign w:val="baseline"/>
                <w:lang w:val="en-US" w:eastAsia="zh-CN"/>
              </w:rPr>
            </w:pPr>
            <w:r>
              <w:rPr>
                <w:rFonts w:hint="eastAsia"/>
                <w:vertAlign w:val="baseline"/>
                <w:lang w:val="en-US" w:eastAsia="zh-CN"/>
              </w:rPr>
              <w:t>鲁山县应急管理局</w:t>
            </w:r>
          </w:p>
        </w:tc>
        <w:tc>
          <w:tcPr>
            <w:tcW w:w="3218" w:type="dxa"/>
            <w:gridSpan w:val="2"/>
          </w:tcPr>
          <w:p>
            <w:pPr>
              <w:jc w:val="center"/>
              <w:rPr>
                <w:rFonts w:hint="default"/>
                <w:vertAlign w:val="baseline"/>
                <w:lang w:val="en-US" w:eastAsia="zh-CN"/>
              </w:rPr>
            </w:pPr>
            <w:r>
              <w:rPr>
                <w:rFonts w:hint="eastAsia"/>
                <w:sz w:val="24"/>
                <w:szCs w:val="21"/>
                <w:vertAlign w:val="baseline"/>
                <w:lang w:val="en-US" w:eastAsia="zh-CN"/>
              </w:rPr>
              <w:t>鲁山县文化广电和旅游局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vMerge w:val="continue"/>
          </w:tcPr>
          <w:p>
            <w:pPr>
              <w:jc w:val="center"/>
              <w:rPr>
                <w:rFonts w:hint="default"/>
                <w:vertAlign w:val="baseline"/>
                <w:lang w:val="en-US" w:eastAsia="zh-CN"/>
              </w:rPr>
            </w:pPr>
          </w:p>
        </w:tc>
        <w:tc>
          <w:tcPr>
            <w:tcW w:w="1200" w:type="dxa"/>
          </w:tcPr>
          <w:p>
            <w:pPr>
              <w:jc w:val="center"/>
              <w:rPr>
                <w:rFonts w:hint="default"/>
                <w:vertAlign w:val="baseline"/>
                <w:lang w:val="en-US" w:eastAsia="zh-CN"/>
              </w:rPr>
            </w:pPr>
            <w:r>
              <w:rPr>
                <w:rFonts w:hint="eastAsia"/>
                <w:vertAlign w:val="baseline"/>
                <w:lang w:val="en-US" w:eastAsia="zh-CN"/>
              </w:rPr>
              <w:t>第三周</w:t>
            </w:r>
          </w:p>
        </w:tc>
        <w:tc>
          <w:tcPr>
            <w:tcW w:w="3178" w:type="dxa"/>
          </w:tcPr>
          <w:p>
            <w:pPr>
              <w:jc w:val="center"/>
              <w:rPr>
                <w:rFonts w:hint="default"/>
                <w:vertAlign w:val="baseline"/>
                <w:lang w:val="en-US" w:eastAsia="zh-CN"/>
              </w:rPr>
            </w:pPr>
            <w:r>
              <w:rPr>
                <w:rFonts w:hint="eastAsia"/>
                <w:vertAlign w:val="baseline"/>
                <w:lang w:val="en-US" w:eastAsia="zh-CN"/>
              </w:rPr>
              <w:t>鲁山县医疗保障局</w:t>
            </w:r>
          </w:p>
        </w:tc>
        <w:tc>
          <w:tcPr>
            <w:tcW w:w="3218" w:type="dxa"/>
            <w:gridSpan w:val="2"/>
          </w:tcPr>
          <w:p>
            <w:pPr>
              <w:jc w:val="center"/>
              <w:rPr>
                <w:rFonts w:hint="default"/>
                <w:vertAlign w:val="baseline"/>
                <w:lang w:val="en-US" w:eastAsia="zh-CN"/>
              </w:rPr>
            </w:pPr>
            <w:r>
              <w:rPr>
                <w:rFonts w:hint="eastAsia"/>
                <w:sz w:val="28"/>
                <w:szCs w:val="22"/>
                <w:vertAlign w:val="baseline"/>
                <w:lang w:val="en-US" w:eastAsia="zh-CN"/>
              </w:rPr>
              <w:t>鲁山县市场监督管理局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vMerge w:val="continue"/>
          </w:tcPr>
          <w:p>
            <w:pPr>
              <w:jc w:val="center"/>
              <w:rPr>
                <w:rFonts w:hint="default"/>
                <w:vertAlign w:val="baseline"/>
                <w:lang w:val="en-US" w:eastAsia="zh-CN"/>
              </w:rPr>
            </w:pPr>
          </w:p>
        </w:tc>
        <w:tc>
          <w:tcPr>
            <w:tcW w:w="1200" w:type="dxa"/>
          </w:tcPr>
          <w:p>
            <w:pPr>
              <w:jc w:val="center"/>
              <w:rPr>
                <w:rFonts w:hint="default"/>
                <w:vertAlign w:val="baseline"/>
                <w:lang w:val="en-US" w:eastAsia="zh-CN"/>
              </w:rPr>
            </w:pPr>
            <w:r>
              <w:rPr>
                <w:rFonts w:hint="eastAsia"/>
                <w:vertAlign w:val="baseline"/>
                <w:lang w:val="en-US" w:eastAsia="zh-CN"/>
              </w:rPr>
              <w:t>第四周</w:t>
            </w:r>
          </w:p>
        </w:tc>
        <w:tc>
          <w:tcPr>
            <w:tcW w:w="6396" w:type="dxa"/>
            <w:gridSpan w:val="3"/>
          </w:tcPr>
          <w:p>
            <w:pPr>
              <w:jc w:val="center"/>
              <w:rPr>
                <w:rFonts w:hint="default"/>
                <w:vertAlign w:val="baseline"/>
                <w:lang w:val="en-US" w:eastAsia="zh-CN"/>
              </w:rPr>
            </w:pPr>
            <w:r>
              <w:rPr>
                <w:rFonts w:hint="eastAsia"/>
                <w:vertAlign w:val="baseline"/>
                <w:lang w:val="en-US" w:eastAsia="zh-CN"/>
              </w:rPr>
              <w:t>鲁山县背孜乡人民政府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vMerge w:val="restart"/>
            <w:vAlign w:val="center"/>
          </w:tcPr>
          <w:p>
            <w:pPr>
              <w:jc w:val="center"/>
              <w:rPr>
                <w:rFonts w:hint="default"/>
                <w:vertAlign w:val="baseline"/>
                <w:lang w:val="en-US" w:eastAsia="zh-CN"/>
              </w:rPr>
            </w:pPr>
            <w:r>
              <w:rPr>
                <w:rFonts w:hint="eastAsia"/>
                <w:vertAlign w:val="baseline"/>
                <w:lang w:val="en-US" w:eastAsia="zh-CN"/>
              </w:rPr>
              <w:t>六月</w:t>
            </w:r>
          </w:p>
        </w:tc>
        <w:tc>
          <w:tcPr>
            <w:tcW w:w="1200" w:type="dxa"/>
            <w:vAlign w:val="top"/>
          </w:tcPr>
          <w:p>
            <w:pPr>
              <w:jc w:val="center"/>
              <w:rPr>
                <w:rFonts w:hint="default"/>
                <w:vertAlign w:val="baseline"/>
                <w:lang w:val="en-US" w:eastAsia="zh-CN"/>
              </w:rPr>
            </w:pPr>
            <w:r>
              <w:rPr>
                <w:rFonts w:hint="eastAsia"/>
                <w:vertAlign w:val="baseline"/>
                <w:lang w:val="en-US" w:eastAsia="zh-CN"/>
              </w:rPr>
              <w:t>第一周</w:t>
            </w:r>
          </w:p>
        </w:tc>
        <w:tc>
          <w:tcPr>
            <w:tcW w:w="6396" w:type="dxa"/>
            <w:gridSpan w:val="3"/>
          </w:tcPr>
          <w:p>
            <w:pPr>
              <w:jc w:val="center"/>
              <w:rPr>
                <w:rFonts w:hint="default"/>
                <w:vertAlign w:val="baseline"/>
                <w:lang w:val="en-US" w:eastAsia="zh-CN"/>
              </w:rPr>
            </w:pPr>
            <w:r>
              <w:rPr>
                <w:rFonts w:hint="eastAsia"/>
                <w:vertAlign w:val="baseline"/>
                <w:lang w:val="en-US" w:eastAsia="zh-CN"/>
              </w:rPr>
              <w:t>鲁山县仓头乡人民政府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vMerge w:val="continue"/>
          </w:tcPr>
          <w:p>
            <w:pPr>
              <w:jc w:val="center"/>
              <w:rPr>
                <w:rFonts w:hint="default"/>
                <w:vertAlign w:val="baseline"/>
                <w:lang w:val="en-US" w:eastAsia="zh-CN"/>
              </w:rPr>
            </w:pPr>
          </w:p>
        </w:tc>
        <w:tc>
          <w:tcPr>
            <w:tcW w:w="1200" w:type="dxa"/>
            <w:vAlign w:val="top"/>
          </w:tcPr>
          <w:p>
            <w:pPr>
              <w:jc w:val="center"/>
              <w:rPr>
                <w:rFonts w:hint="default"/>
                <w:vertAlign w:val="baseline"/>
                <w:lang w:val="en-US" w:eastAsia="zh-CN"/>
              </w:rPr>
            </w:pPr>
            <w:r>
              <w:rPr>
                <w:rFonts w:hint="eastAsia"/>
                <w:vertAlign w:val="baseline"/>
                <w:lang w:val="en-US" w:eastAsia="zh-CN"/>
              </w:rPr>
              <w:t>第二周</w:t>
            </w:r>
          </w:p>
        </w:tc>
        <w:tc>
          <w:tcPr>
            <w:tcW w:w="3178" w:type="dxa"/>
          </w:tcPr>
          <w:p>
            <w:pPr>
              <w:jc w:val="center"/>
              <w:rPr>
                <w:rFonts w:hint="default"/>
                <w:vertAlign w:val="baseline"/>
                <w:lang w:val="en-US" w:eastAsia="zh-CN"/>
              </w:rPr>
            </w:pPr>
            <w:r>
              <w:rPr>
                <w:rFonts w:hint="default"/>
                <w:vertAlign w:val="baseline"/>
                <w:lang w:val="en-US" w:eastAsia="zh-CN"/>
              </w:rPr>
              <w:t>鲁山县城市管理局</w:t>
            </w:r>
          </w:p>
        </w:tc>
        <w:tc>
          <w:tcPr>
            <w:tcW w:w="3218" w:type="dxa"/>
            <w:gridSpan w:val="2"/>
          </w:tcPr>
          <w:p>
            <w:pPr>
              <w:jc w:val="center"/>
              <w:rPr>
                <w:rFonts w:hint="default"/>
                <w:vertAlign w:val="baseline"/>
                <w:lang w:val="en-US" w:eastAsia="zh-CN"/>
              </w:rPr>
            </w:pPr>
            <w:r>
              <w:rPr>
                <w:rFonts w:hint="eastAsia"/>
                <w:vertAlign w:val="baseline"/>
                <w:lang w:val="en-US" w:eastAsia="zh-CN"/>
              </w:rPr>
              <w:t>鲁山县自然资源局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vMerge w:val="continue"/>
          </w:tcPr>
          <w:p>
            <w:pPr>
              <w:jc w:val="center"/>
              <w:rPr>
                <w:rFonts w:hint="default"/>
                <w:vertAlign w:val="baseline"/>
                <w:lang w:val="en-US" w:eastAsia="zh-CN"/>
              </w:rPr>
            </w:pPr>
          </w:p>
        </w:tc>
        <w:tc>
          <w:tcPr>
            <w:tcW w:w="1200" w:type="dxa"/>
            <w:vAlign w:val="top"/>
          </w:tcPr>
          <w:p>
            <w:pPr>
              <w:jc w:val="center"/>
              <w:rPr>
                <w:rFonts w:hint="default"/>
                <w:vertAlign w:val="baseline"/>
                <w:lang w:val="en-US" w:eastAsia="zh-CN"/>
              </w:rPr>
            </w:pPr>
            <w:r>
              <w:rPr>
                <w:rFonts w:hint="eastAsia"/>
                <w:vertAlign w:val="baseline"/>
                <w:lang w:val="en-US" w:eastAsia="zh-CN"/>
              </w:rPr>
              <w:t>第三周</w:t>
            </w:r>
          </w:p>
        </w:tc>
        <w:tc>
          <w:tcPr>
            <w:tcW w:w="3178" w:type="dxa"/>
          </w:tcPr>
          <w:p>
            <w:pPr>
              <w:jc w:val="center"/>
              <w:rPr>
                <w:rFonts w:hint="default"/>
                <w:vertAlign w:val="baseline"/>
                <w:lang w:val="en-US" w:eastAsia="zh-CN"/>
              </w:rPr>
            </w:pPr>
            <w:r>
              <w:rPr>
                <w:rFonts w:hint="eastAsia"/>
                <w:vertAlign w:val="baseline"/>
                <w:lang w:val="en-US" w:eastAsia="zh-CN"/>
              </w:rPr>
              <w:t>鲁山县教育体育局</w:t>
            </w:r>
          </w:p>
        </w:tc>
        <w:tc>
          <w:tcPr>
            <w:tcW w:w="3218" w:type="dxa"/>
            <w:gridSpan w:val="2"/>
          </w:tcPr>
          <w:p>
            <w:pPr>
              <w:jc w:val="center"/>
              <w:rPr>
                <w:rFonts w:hint="default"/>
                <w:vertAlign w:val="baseline"/>
                <w:lang w:val="en-US" w:eastAsia="zh-CN"/>
              </w:rPr>
            </w:pPr>
            <w:r>
              <w:rPr>
                <w:rFonts w:hint="eastAsia"/>
                <w:sz w:val="28"/>
                <w:szCs w:val="22"/>
                <w:vertAlign w:val="baseline"/>
                <w:lang w:val="en-US" w:eastAsia="zh-CN"/>
              </w:rPr>
              <w:t>鲁山县民族宗教事务局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vMerge w:val="continue"/>
          </w:tcPr>
          <w:p>
            <w:pPr>
              <w:jc w:val="center"/>
              <w:rPr>
                <w:rFonts w:hint="default"/>
                <w:vertAlign w:val="baseline"/>
                <w:lang w:val="en-US" w:eastAsia="zh-CN"/>
              </w:rPr>
            </w:pPr>
          </w:p>
        </w:tc>
        <w:tc>
          <w:tcPr>
            <w:tcW w:w="1200" w:type="dxa"/>
            <w:vAlign w:val="top"/>
          </w:tcPr>
          <w:p>
            <w:pPr>
              <w:jc w:val="center"/>
              <w:rPr>
                <w:rFonts w:hint="default"/>
                <w:vertAlign w:val="baseline"/>
                <w:lang w:val="en-US" w:eastAsia="zh-CN"/>
              </w:rPr>
            </w:pPr>
            <w:r>
              <w:rPr>
                <w:rFonts w:hint="eastAsia"/>
                <w:vertAlign w:val="baseline"/>
                <w:lang w:val="en-US" w:eastAsia="zh-CN"/>
              </w:rPr>
              <w:t>第四周</w:t>
            </w:r>
          </w:p>
        </w:tc>
        <w:tc>
          <w:tcPr>
            <w:tcW w:w="6396" w:type="dxa"/>
            <w:gridSpan w:val="3"/>
          </w:tcPr>
          <w:p>
            <w:pPr>
              <w:jc w:val="center"/>
              <w:rPr>
                <w:rFonts w:hint="default"/>
                <w:vertAlign w:val="baseline"/>
                <w:lang w:val="en-US" w:eastAsia="zh-CN"/>
              </w:rPr>
            </w:pPr>
            <w:r>
              <w:rPr>
                <w:rFonts w:hint="eastAsia"/>
                <w:vertAlign w:val="baseline"/>
                <w:lang w:val="en-US" w:eastAsia="zh-CN"/>
              </w:rPr>
              <w:t>鲁山县董周乡人民政府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vMerge w:val="restart"/>
            <w:vAlign w:val="center"/>
          </w:tcPr>
          <w:p>
            <w:pPr>
              <w:jc w:val="center"/>
              <w:rPr>
                <w:rFonts w:hint="default"/>
                <w:vertAlign w:val="baseline"/>
                <w:lang w:val="en-US" w:eastAsia="zh-CN"/>
              </w:rPr>
            </w:pPr>
            <w:r>
              <w:rPr>
                <w:rFonts w:hint="eastAsia"/>
                <w:vertAlign w:val="baseline"/>
                <w:lang w:val="en-US" w:eastAsia="zh-CN"/>
              </w:rPr>
              <w:t>七月</w:t>
            </w:r>
          </w:p>
        </w:tc>
        <w:tc>
          <w:tcPr>
            <w:tcW w:w="1200" w:type="dxa"/>
          </w:tcPr>
          <w:p>
            <w:pPr>
              <w:jc w:val="center"/>
              <w:rPr>
                <w:rFonts w:hint="default"/>
                <w:vertAlign w:val="baseline"/>
                <w:lang w:val="en-US" w:eastAsia="zh-CN"/>
              </w:rPr>
            </w:pPr>
            <w:r>
              <w:rPr>
                <w:rFonts w:hint="eastAsia"/>
                <w:vertAlign w:val="baseline"/>
                <w:lang w:val="en-US" w:eastAsia="zh-CN"/>
              </w:rPr>
              <w:t>第一周</w:t>
            </w:r>
          </w:p>
        </w:tc>
        <w:tc>
          <w:tcPr>
            <w:tcW w:w="6396" w:type="dxa"/>
            <w:gridSpan w:val="3"/>
          </w:tcPr>
          <w:p>
            <w:pPr>
              <w:jc w:val="center"/>
              <w:rPr>
                <w:rFonts w:hint="default"/>
                <w:vertAlign w:val="baseline"/>
                <w:lang w:val="en-US" w:eastAsia="zh-CN"/>
              </w:rPr>
            </w:pPr>
            <w:r>
              <w:rPr>
                <w:rFonts w:hint="eastAsia"/>
                <w:vertAlign w:val="baseline"/>
                <w:lang w:val="en-US" w:eastAsia="zh-CN"/>
              </w:rPr>
              <w:t>鲁山县昭平台库区乡人民政府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vMerge w:val="continue"/>
          </w:tcPr>
          <w:p>
            <w:pPr>
              <w:jc w:val="center"/>
              <w:rPr>
                <w:rFonts w:hint="default"/>
                <w:vertAlign w:val="baseline"/>
                <w:lang w:val="en-US" w:eastAsia="zh-CN"/>
              </w:rPr>
            </w:pPr>
          </w:p>
        </w:tc>
        <w:tc>
          <w:tcPr>
            <w:tcW w:w="1200" w:type="dxa"/>
          </w:tcPr>
          <w:p>
            <w:pPr>
              <w:jc w:val="center"/>
              <w:rPr>
                <w:rFonts w:hint="default"/>
                <w:vertAlign w:val="baseline"/>
                <w:lang w:val="en-US" w:eastAsia="zh-CN"/>
              </w:rPr>
            </w:pPr>
            <w:r>
              <w:rPr>
                <w:rFonts w:hint="eastAsia"/>
                <w:vertAlign w:val="baseline"/>
                <w:lang w:val="en-US" w:eastAsia="zh-CN"/>
              </w:rPr>
              <w:t>第二周</w:t>
            </w:r>
          </w:p>
        </w:tc>
        <w:tc>
          <w:tcPr>
            <w:tcW w:w="3178" w:type="dxa"/>
          </w:tcPr>
          <w:p>
            <w:pPr>
              <w:jc w:val="center"/>
              <w:rPr>
                <w:rFonts w:hint="default"/>
                <w:vertAlign w:val="baseline"/>
                <w:lang w:val="en-US" w:eastAsia="zh-CN"/>
              </w:rPr>
            </w:pPr>
            <w:r>
              <w:rPr>
                <w:rFonts w:hint="eastAsia"/>
                <w:sz w:val="28"/>
                <w:szCs w:val="22"/>
                <w:vertAlign w:val="baseline"/>
                <w:lang w:val="en-US" w:eastAsia="zh-CN"/>
              </w:rPr>
              <w:t>鲁山县卫生健康委员会</w:t>
            </w:r>
          </w:p>
        </w:tc>
        <w:tc>
          <w:tcPr>
            <w:tcW w:w="3218" w:type="dxa"/>
            <w:gridSpan w:val="2"/>
          </w:tcPr>
          <w:p>
            <w:pPr>
              <w:jc w:val="center"/>
              <w:rPr>
                <w:rFonts w:hint="default"/>
                <w:vertAlign w:val="baseline"/>
                <w:lang w:val="en-US" w:eastAsia="zh-CN"/>
              </w:rPr>
            </w:pPr>
            <w:r>
              <w:rPr>
                <w:rFonts w:hint="eastAsia"/>
                <w:vertAlign w:val="baseline"/>
                <w:lang w:val="en-US" w:eastAsia="zh-CN"/>
              </w:rPr>
              <w:t>鲁山县民政局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9" w:type="dxa"/>
            <w:gridSpan w:val="2"/>
            <w:vAlign w:val="top"/>
          </w:tcPr>
          <w:p>
            <w:pPr>
              <w:jc w:val="cente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时间</w:t>
            </w:r>
          </w:p>
        </w:tc>
        <w:tc>
          <w:tcPr>
            <w:tcW w:w="6396" w:type="dxa"/>
            <w:gridSpan w:val="3"/>
            <w:vAlign w:val="top"/>
          </w:tcPr>
          <w:p>
            <w:pPr>
              <w:jc w:val="cente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受监督单位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vMerge w:val="restart"/>
            <w:vAlign w:val="center"/>
          </w:tcPr>
          <w:p>
            <w:pPr>
              <w:jc w:val="center"/>
              <w:rPr>
                <w:rFonts w:hint="default"/>
                <w:vertAlign w:val="baseline"/>
                <w:lang w:val="en-US" w:eastAsia="zh-CN"/>
              </w:rPr>
            </w:pPr>
            <w:r>
              <w:rPr>
                <w:rFonts w:hint="eastAsia"/>
                <w:vertAlign w:val="baseline"/>
                <w:lang w:val="en-US" w:eastAsia="zh-CN"/>
              </w:rPr>
              <w:t>七月</w:t>
            </w:r>
          </w:p>
        </w:tc>
        <w:tc>
          <w:tcPr>
            <w:tcW w:w="1200" w:type="dxa"/>
            <w:vAlign w:val="top"/>
          </w:tcPr>
          <w:p>
            <w:pPr>
              <w:jc w:val="center"/>
              <w:rPr>
                <w:rFonts w:hint="eastAsia"/>
                <w:vertAlign w:val="baseline"/>
                <w:lang w:val="en-US" w:eastAsia="zh-CN"/>
              </w:rPr>
            </w:pPr>
            <w:r>
              <w:rPr>
                <w:rFonts w:hint="eastAsia"/>
                <w:vertAlign w:val="baseline"/>
                <w:lang w:val="en-US" w:eastAsia="zh-CN"/>
              </w:rPr>
              <w:t>第三周</w:t>
            </w:r>
          </w:p>
        </w:tc>
        <w:tc>
          <w:tcPr>
            <w:tcW w:w="3178" w:type="dxa"/>
            <w:vAlign w:val="top"/>
          </w:tcPr>
          <w:p>
            <w:pPr>
              <w:jc w:val="center"/>
              <w:rPr>
                <w:rFonts w:hint="default"/>
                <w:vertAlign w:val="baseline"/>
                <w:lang w:val="en-US" w:eastAsia="zh-CN"/>
              </w:rPr>
            </w:pPr>
            <w:r>
              <w:rPr>
                <w:rFonts w:hint="eastAsia"/>
                <w:vertAlign w:val="baseline"/>
                <w:lang w:val="en-US" w:eastAsia="zh-CN"/>
              </w:rPr>
              <w:t>鲁山县林业局</w:t>
            </w:r>
          </w:p>
        </w:tc>
        <w:tc>
          <w:tcPr>
            <w:tcW w:w="3218" w:type="dxa"/>
            <w:gridSpan w:val="2"/>
            <w:vAlign w:val="top"/>
          </w:tcPr>
          <w:p>
            <w:pPr>
              <w:jc w:val="center"/>
              <w:rPr>
                <w:rFonts w:hint="default"/>
                <w:vertAlign w:val="baseline"/>
                <w:lang w:val="en-US" w:eastAsia="zh-CN"/>
              </w:rPr>
            </w:pPr>
            <w:r>
              <w:rPr>
                <w:rFonts w:hint="eastAsia"/>
                <w:vertAlign w:val="baseline"/>
                <w:lang w:val="en-US" w:eastAsia="zh-CN"/>
              </w:rPr>
              <w:t>鲁山县交通运输局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vMerge w:val="continue"/>
          </w:tcPr>
          <w:p>
            <w:pPr>
              <w:jc w:val="center"/>
              <w:rPr>
                <w:rFonts w:hint="default"/>
                <w:vertAlign w:val="baseline"/>
                <w:lang w:val="en-US" w:eastAsia="zh-CN"/>
              </w:rPr>
            </w:pPr>
          </w:p>
        </w:tc>
        <w:tc>
          <w:tcPr>
            <w:tcW w:w="1200" w:type="dxa"/>
            <w:vAlign w:val="top"/>
          </w:tcPr>
          <w:p>
            <w:pPr>
              <w:jc w:val="center"/>
              <w:rPr>
                <w:rFonts w:hint="eastAsia"/>
                <w:vertAlign w:val="baseline"/>
                <w:lang w:val="en-US" w:eastAsia="zh-CN"/>
              </w:rPr>
            </w:pPr>
            <w:r>
              <w:rPr>
                <w:rFonts w:hint="eastAsia"/>
                <w:vertAlign w:val="baseline"/>
                <w:lang w:val="en-US" w:eastAsia="zh-CN"/>
              </w:rPr>
              <w:t>第四周</w:t>
            </w:r>
          </w:p>
        </w:tc>
        <w:tc>
          <w:tcPr>
            <w:tcW w:w="6396" w:type="dxa"/>
            <w:gridSpan w:val="3"/>
          </w:tcPr>
          <w:p>
            <w:pPr>
              <w:jc w:val="center"/>
              <w:rPr>
                <w:rFonts w:hint="default"/>
                <w:vertAlign w:val="baseline"/>
                <w:lang w:val="en-US" w:eastAsia="zh-CN"/>
              </w:rPr>
            </w:pPr>
            <w:r>
              <w:rPr>
                <w:rFonts w:hint="eastAsia"/>
                <w:vertAlign w:val="baseline"/>
                <w:lang w:val="en-US" w:eastAsia="zh-CN"/>
              </w:rPr>
              <w:t>鲁山县梁洼镇人民政府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vMerge w:val="restart"/>
            <w:vAlign w:val="center"/>
          </w:tcPr>
          <w:p>
            <w:pPr>
              <w:jc w:val="center"/>
              <w:rPr>
                <w:rFonts w:hint="default"/>
                <w:vertAlign w:val="baseline"/>
                <w:lang w:val="en-US" w:eastAsia="zh-CN"/>
              </w:rPr>
            </w:pPr>
            <w:r>
              <w:rPr>
                <w:rFonts w:hint="eastAsia"/>
                <w:vertAlign w:val="baseline"/>
                <w:lang w:val="en-US" w:eastAsia="zh-CN"/>
              </w:rPr>
              <w:t>八月</w:t>
            </w:r>
          </w:p>
        </w:tc>
        <w:tc>
          <w:tcPr>
            <w:tcW w:w="1200" w:type="dxa"/>
            <w:vAlign w:val="top"/>
          </w:tcPr>
          <w:p>
            <w:pPr>
              <w:jc w:val="center"/>
              <w:rPr>
                <w:rFonts w:hint="eastAsia"/>
                <w:vertAlign w:val="baseline"/>
                <w:lang w:val="en-US" w:eastAsia="zh-CN"/>
              </w:rPr>
            </w:pPr>
            <w:r>
              <w:rPr>
                <w:rFonts w:hint="eastAsia"/>
                <w:vertAlign w:val="baseline"/>
                <w:lang w:val="en-US" w:eastAsia="zh-CN"/>
              </w:rPr>
              <w:t>第一周</w:t>
            </w:r>
          </w:p>
        </w:tc>
        <w:tc>
          <w:tcPr>
            <w:tcW w:w="6396" w:type="dxa"/>
            <w:gridSpan w:val="3"/>
          </w:tcPr>
          <w:p>
            <w:pPr>
              <w:jc w:val="center"/>
              <w:rPr>
                <w:rFonts w:hint="default"/>
                <w:vertAlign w:val="baseline"/>
                <w:lang w:val="en-US" w:eastAsia="zh-CN"/>
              </w:rPr>
            </w:pPr>
            <w:r>
              <w:rPr>
                <w:rFonts w:hint="eastAsia"/>
                <w:vertAlign w:val="baseline"/>
                <w:lang w:val="en-US" w:eastAsia="zh-CN"/>
              </w:rPr>
              <w:t>鲁山县张官营镇人民政府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vMerge w:val="continue"/>
          </w:tcPr>
          <w:p>
            <w:pPr>
              <w:jc w:val="center"/>
              <w:rPr>
                <w:rFonts w:hint="default"/>
                <w:vertAlign w:val="baseline"/>
                <w:lang w:val="en-US" w:eastAsia="zh-CN"/>
              </w:rPr>
            </w:pPr>
          </w:p>
        </w:tc>
        <w:tc>
          <w:tcPr>
            <w:tcW w:w="1200" w:type="dxa"/>
            <w:vAlign w:val="top"/>
          </w:tcPr>
          <w:p>
            <w:pPr>
              <w:jc w:val="center"/>
              <w:rPr>
                <w:rFonts w:hint="eastAsia"/>
                <w:vertAlign w:val="baseline"/>
                <w:lang w:val="en-US" w:eastAsia="zh-CN"/>
              </w:rPr>
            </w:pPr>
            <w:r>
              <w:rPr>
                <w:rFonts w:hint="eastAsia"/>
                <w:vertAlign w:val="baseline"/>
                <w:lang w:val="en-US" w:eastAsia="zh-CN"/>
              </w:rPr>
              <w:t>第二周</w:t>
            </w:r>
          </w:p>
        </w:tc>
        <w:tc>
          <w:tcPr>
            <w:tcW w:w="3178" w:type="dxa"/>
          </w:tcPr>
          <w:p>
            <w:pPr>
              <w:jc w:val="center"/>
              <w:rPr>
                <w:rFonts w:hint="default"/>
                <w:vertAlign w:val="baseline"/>
                <w:lang w:val="en-US" w:eastAsia="zh-CN"/>
              </w:rPr>
            </w:pPr>
            <w:r>
              <w:rPr>
                <w:rFonts w:hint="eastAsia"/>
                <w:vertAlign w:val="baseline"/>
                <w:lang w:val="en-US" w:eastAsia="zh-CN"/>
              </w:rPr>
              <w:t>鲁山县审计局</w:t>
            </w:r>
          </w:p>
        </w:tc>
        <w:tc>
          <w:tcPr>
            <w:tcW w:w="3218" w:type="dxa"/>
            <w:gridSpan w:val="2"/>
          </w:tcPr>
          <w:p>
            <w:pPr>
              <w:jc w:val="center"/>
              <w:rPr>
                <w:rFonts w:hint="default"/>
                <w:vertAlign w:val="baseline"/>
                <w:lang w:val="en-US" w:eastAsia="zh-CN"/>
              </w:rPr>
            </w:pPr>
            <w:r>
              <w:rPr>
                <w:rFonts w:hint="eastAsia"/>
                <w:sz w:val="28"/>
                <w:szCs w:val="22"/>
                <w:vertAlign w:val="baseline"/>
                <w:lang w:val="en-US" w:eastAsia="zh-CN"/>
              </w:rPr>
              <w:t>鲁山县农业机械管理局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vMerge w:val="continue"/>
          </w:tcPr>
          <w:p>
            <w:pPr>
              <w:jc w:val="center"/>
              <w:rPr>
                <w:rFonts w:hint="default"/>
                <w:vertAlign w:val="baseline"/>
                <w:lang w:val="en-US" w:eastAsia="zh-CN"/>
              </w:rPr>
            </w:pPr>
          </w:p>
        </w:tc>
        <w:tc>
          <w:tcPr>
            <w:tcW w:w="1200" w:type="dxa"/>
            <w:vAlign w:val="top"/>
          </w:tcPr>
          <w:p>
            <w:pPr>
              <w:jc w:val="center"/>
              <w:rPr>
                <w:rFonts w:hint="eastAsia"/>
                <w:vertAlign w:val="baseline"/>
                <w:lang w:val="en-US" w:eastAsia="zh-CN"/>
              </w:rPr>
            </w:pPr>
            <w:r>
              <w:rPr>
                <w:rFonts w:hint="eastAsia"/>
                <w:vertAlign w:val="baseline"/>
                <w:lang w:val="en-US" w:eastAsia="zh-CN"/>
              </w:rPr>
              <w:t>第三周</w:t>
            </w:r>
          </w:p>
        </w:tc>
        <w:tc>
          <w:tcPr>
            <w:tcW w:w="3178" w:type="dxa"/>
          </w:tcPr>
          <w:p>
            <w:pPr>
              <w:jc w:val="center"/>
              <w:rPr>
                <w:rFonts w:hint="default"/>
                <w:vertAlign w:val="baseline"/>
                <w:lang w:val="en-US" w:eastAsia="zh-CN"/>
              </w:rPr>
            </w:pPr>
            <w:r>
              <w:rPr>
                <w:rFonts w:hint="eastAsia"/>
                <w:vertAlign w:val="baseline"/>
                <w:lang w:val="en-US" w:eastAsia="zh-CN"/>
              </w:rPr>
              <w:t>鲁山县水利局</w:t>
            </w:r>
          </w:p>
        </w:tc>
        <w:tc>
          <w:tcPr>
            <w:tcW w:w="3218" w:type="dxa"/>
            <w:gridSpan w:val="2"/>
          </w:tcPr>
          <w:p>
            <w:pPr>
              <w:jc w:val="center"/>
              <w:rPr>
                <w:rFonts w:hint="default"/>
                <w:vertAlign w:val="baseline"/>
                <w:lang w:val="en-US" w:eastAsia="zh-CN"/>
              </w:rPr>
            </w:pPr>
            <w:r>
              <w:rPr>
                <w:rFonts w:hint="eastAsia"/>
                <w:vertAlign w:val="baseline"/>
                <w:lang w:val="en-US" w:eastAsia="zh-CN"/>
              </w:rPr>
              <w:t>鲁山县房产管理局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vMerge w:val="continue"/>
          </w:tcPr>
          <w:p>
            <w:pPr>
              <w:jc w:val="center"/>
              <w:rPr>
                <w:rFonts w:hint="default"/>
                <w:vertAlign w:val="baseline"/>
                <w:lang w:val="en-US" w:eastAsia="zh-CN"/>
              </w:rPr>
            </w:pPr>
          </w:p>
        </w:tc>
        <w:tc>
          <w:tcPr>
            <w:tcW w:w="1200" w:type="dxa"/>
            <w:vAlign w:val="top"/>
          </w:tcPr>
          <w:p>
            <w:pPr>
              <w:jc w:val="center"/>
              <w:rPr>
                <w:rFonts w:hint="eastAsia"/>
                <w:vertAlign w:val="baseline"/>
                <w:lang w:val="en-US" w:eastAsia="zh-CN"/>
              </w:rPr>
            </w:pPr>
            <w:r>
              <w:rPr>
                <w:rFonts w:hint="eastAsia"/>
                <w:vertAlign w:val="baseline"/>
                <w:lang w:val="en-US" w:eastAsia="zh-CN"/>
              </w:rPr>
              <w:t>第四周</w:t>
            </w:r>
          </w:p>
        </w:tc>
        <w:tc>
          <w:tcPr>
            <w:tcW w:w="6396" w:type="dxa"/>
            <w:gridSpan w:val="3"/>
          </w:tcPr>
          <w:p>
            <w:pPr>
              <w:jc w:val="center"/>
              <w:rPr>
                <w:rFonts w:hint="default"/>
                <w:vertAlign w:val="baseline"/>
                <w:lang w:val="en-US" w:eastAsia="zh-CN"/>
              </w:rPr>
            </w:pPr>
            <w:r>
              <w:rPr>
                <w:rFonts w:hint="eastAsia"/>
                <w:vertAlign w:val="baseline"/>
                <w:lang w:val="en-US" w:eastAsia="zh-CN"/>
              </w:rPr>
              <w:t>鲁山县四棵树乡人民政府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vMerge w:val="restart"/>
            <w:vAlign w:val="center"/>
          </w:tcPr>
          <w:p>
            <w:pPr>
              <w:jc w:val="center"/>
              <w:rPr>
                <w:rFonts w:hint="default"/>
                <w:vertAlign w:val="baseline"/>
                <w:lang w:val="en-US" w:eastAsia="zh-CN"/>
              </w:rPr>
            </w:pPr>
            <w:r>
              <w:rPr>
                <w:rFonts w:hint="eastAsia"/>
                <w:vertAlign w:val="baseline"/>
                <w:lang w:val="en-US" w:eastAsia="zh-CN"/>
              </w:rPr>
              <w:t>九月</w:t>
            </w:r>
          </w:p>
        </w:tc>
        <w:tc>
          <w:tcPr>
            <w:tcW w:w="1200" w:type="dxa"/>
            <w:vAlign w:val="top"/>
          </w:tcPr>
          <w:p>
            <w:pPr>
              <w:jc w:val="center"/>
              <w:rPr>
                <w:rFonts w:hint="eastAsia"/>
                <w:vertAlign w:val="baseline"/>
                <w:lang w:val="en-US" w:eastAsia="zh-CN"/>
              </w:rPr>
            </w:pPr>
            <w:r>
              <w:rPr>
                <w:rFonts w:hint="eastAsia"/>
                <w:vertAlign w:val="baseline"/>
                <w:lang w:val="en-US" w:eastAsia="zh-CN"/>
              </w:rPr>
              <w:t>第一周</w:t>
            </w:r>
          </w:p>
        </w:tc>
        <w:tc>
          <w:tcPr>
            <w:tcW w:w="6396" w:type="dxa"/>
            <w:gridSpan w:val="3"/>
          </w:tcPr>
          <w:p>
            <w:pPr>
              <w:jc w:val="center"/>
              <w:rPr>
                <w:rFonts w:hint="default"/>
                <w:vertAlign w:val="baseline"/>
                <w:lang w:val="en-US" w:eastAsia="zh-CN"/>
              </w:rPr>
            </w:pPr>
            <w:r>
              <w:rPr>
                <w:rFonts w:hint="eastAsia"/>
                <w:vertAlign w:val="baseline"/>
                <w:lang w:val="en-US" w:eastAsia="zh-CN"/>
              </w:rPr>
              <w:t>鲁山县尧山镇人民政府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vMerge w:val="continue"/>
            <w:vAlign w:val="center"/>
          </w:tcPr>
          <w:p>
            <w:pPr>
              <w:jc w:val="center"/>
              <w:rPr>
                <w:rFonts w:hint="default"/>
                <w:vertAlign w:val="baseline"/>
                <w:lang w:val="en-US" w:eastAsia="zh-CN"/>
              </w:rPr>
            </w:pPr>
          </w:p>
        </w:tc>
        <w:tc>
          <w:tcPr>
            <w:tcW w:w="1200" w:type="dxa"/>
            <w:vAlign w:val="top"/>
          </w:tcPr>
          <w:p>
            <w:pPr>
              <w:jc w:val="center"/>
              <w:rPr>
                <w:rFonts w:hint="eastAsia"/>
                <w:vertAlign w:val="baseline"/>
                <w:lang w:val="en-US" w:eastAsia="zh-CN"/>
              </w:rPr>
            </w:pPr>
            <w:r>
              <w:rPr>
                <w:rFonts w:hint="eastAsia"/>
                <w:vertAlign w:val="baseline"/>
                <w:lang w:val="en-US" w:eastAsia="zh-CN"/>
              </w:rPr>
              <w:t>第二周</w:t>
            </w:r>
          </w:p>
        </w:tc>
        <w:tc>
          <w:tcPr>
            <w:tcW w:w="3178" w:type="dxa"/>
          </w:tcPr>
          <w:p>
            <w:pPr>
              <w:jc w:val="center"/>
              <w:rPr>
                <w:rFonts w:hint="default"/>
                <w:vertAlign w:val="baseline"/>
                <w:lang w:val="en-US" w:eastAsia="zh-CN"/>
              </w:rPr>
            </w:pPr>
            <w:r>
              <w:rPr>
                <w:rFonts w:hint="eastAsia"/>
                <w:vertAlign w:val="baseline"/>
                <w:lang w:val="en-US" w:eastAsia="zh-CN"/>
              </w:rPr>
              <w:t>鲁山县商务局</w:t>
            </w:r>
          </w:p>
        </w:tc>
        <w:tc>
          <w:tcPr>
            <w:tcW w:w="3218" w:type="dxa"/>
            <w:gridSpan w:val="2"/>
          </w:tcPr>
          <w:p>
            <w:pPr>
              <w:jc w:val="center"/>
              <w:rPr>
                <w:rFonts w:hint="default"/>
                <w:vertAlign w:val="baseline"/>
                <w:lang w:val="en-US" w:eastAsia="zh-CN"/>
              </w:rPr>
            </w:pPr>
            <w:r>
              <w:rPr>
                <w:rFonts w:hint="eastAsia"/>
                <w:vertAlign w:val="baseline"/>
                <w:lang w:val="en-US" w:eastAsia="zh-CN"/>
              </w:rPr>
              <w:t>鲁山县环境保护局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vMerge w:val="continue"/>
            <w:vAlign w:val="center"/>
          </w:tcPr>
          <w:p>
            <w:pPr>
              <w:jc w:val="center"/>
              <w:rPr>
                <w:rFonts w:hint="default"/>
                <w:vertAlign w:val="baseline"/>
                <w:lang w:val="en-US" w:eastAsia="zh-CN"/>
              </w:rPr>
            </w:pPr>
          </w:p>
        </w:tc>
        <w:tc>
          <w:tcPr>
            <w:tcW w:w="1200" w:type="dxa"/>
            <w:vAlign w:val="top"/>
          </w:tcPr>
          <w:p>
            <w:pPr>
              <w:jc w:val="center"/>
              <w:rPr>
                <w:rFonts w:hint="eastAsia"/>
                <w:vertAlign w:val="baseline"/>
                <w:lang w:val="en-US" w:eastAsia="zh-CN"/>
              </w:rPr>
            </w:pPr>
            <w:r>
              <w:rPr>
                <w:rFonts w:hint="eastAsia"/>
                <w:vertAlign w:val="baseline"/>
                <w:lang w:val="en-US" w:eastAsia="zh-CN"/>
              </w:rPr>
              <w:t>第三周</w:t>
            </w:r>
          </w:p>
        </w:tc>
        <w:tc>
          <w:tcPr>
            <w:tcW w:w="3178" w:type="dxa"/>
          </w:tcPr>
          <w:p>
            <w:pPr>
              <w:jc w:val="center"/>
              <w:rPr>
                <w:rFonts w:hint="default"/>
                <w:vertAlign w:val="baseline"/>
                <w:lang w:val="en-US" w:eastAsia="zh-CN"/>
              </w:rPr>
            </w:pPr>
            <w:r>
              <w:rPr>
                <w:rFonts w:hint="eastAsia"/>
                <w:vertAlign w:val="baseline"/>
                <w:lang w:val="en-US" w:eastAsia="zh-CN"/>
              </w:rPr>
              <w:t>鲁山县财政局</w:t>
            </w:r>
          </w:p>
        </w:tc>
        <w:tc>
          <w:tcPr>
            <w:tcW w:w="3218" w:type="dxa"/>
            <w:gridSpan w:val="2"/>
          </w:tcPr>
          <w:p>
            <w:pPr>
              <w:jc w:val="center"/>
              <w:rPr>
                <w:rFonts w:hint="default"/>
                <w:vertAlign w:val="baseline"/>
                <w:lang w:val="en-US" w:eastAsia="zh-CN"/>
              </w:rPr>
            </w:pPr>
            <w:r>
              <w:rPr>
                <w:rFonts w:hint="eastAsia"/>
                <w:vertAlign w:val="baseline"/>
                <w:lang w:val="en-US" w:eastAsia="zh-CN"/>
              </w:rPr>
              <w:t>鲁山县统计局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vMerge w:val="continue"/>
            <w:vAlign w:val="center"/>
          </w:tcPr>
          <w:p>
            <w:pPr>
              <w:jc w:val="center"/>
              <w:rPr>
                <w:rFonts w:hint="default"/>
                <w:vertAlign w:val="baseline"/>
                <w:lang w:val="en-US" w:eastAsia="zh-CN"/>
              </w:rPr>
            </w:pPr>
          </w:p>
        </w:tc>
        <w:tc>
          <w:tcPr>
            <w:tcW w:w="1200" w:type="dxa"/>
            <w:vAlign w:val="top"/>
          </w:tcPr>
          <w:p>
            <w:pPr>
              <w:jc w:val="center"/>
              <w:rPr>
                <w:rFonts w:hint="eastAsia"/>
                <w:vertAlign w:val="baseline"/>
                <w:lang w:val="en-US" w:eastAsia="zh-CN"/>
              </w:rPr>
            </w:pPr>
            <w:r>
              <w:rPr>
                <w:rFonts w:hint="eastAsia"/>
                <w:vertAlign w:val="baseline"/>
                <w:lang w:val="en-US" w:eastAsia="zh-CN"/>
              </w:rPr>
              <w:t>第四周</w:t>
            </w:r>
          </w:p>
        </w:tc>
        <w:tc>
          <w:tcPr>
            <w:tcW w:w="6396" w:type="dxa"/>
            <w:gridSpan w:val="3"/>
          </w:tcPr>
          <w:p>
            <w:pPr>
              <w:jc w:val="center"/>
              <w:rPr>
                <w:rFonts w:hint="default"/>
                <w:vertAlign w:val="baseline"/>
                <w:lang w:val="en-US" w:eastAsia="zh-CN"/>
              </w:rPr>
            </w:pPr>
            <w:r>
              <w:rPr>
                <w:rFonts w:hint="eastAsia"/>
                <w:vertAlign w:val="baseline"/>
                <w:lang w:val="en-US" w:eastAsia="zh-CN"/>
              </w:rPr>
              <w:t>鲁山县马楼乡人民政府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vMerge w:val="restart"/>
            <w:vAlign w:val="center"/>
          </w:tcPr>
          <w:p>
            <w:pPr>
              <w:jc w:val="center"/>
              <w:rPr>
                <w:rFonts w:hint="default"/>
                <w:vertAlign w:val="baseline"/>
                <w:lang w:val="en-US" w:eastAsia="zh-CN"/>
              </w:rPr>
            </w:pPr>
            <w:r>
              <w:rPr>
                <w:rFonts w:hint="eastAsia"/>
                <w:vertAlign w:val="baseline"/>
                <w:lang w:val="en-US" w:eastAsia="zh-CN"/>
              </w:rPr>
              <w:t>十月</w:t>
            </w:r>
          </w:p>
        </w:tc>
        <w:tc>
          <w:tcPr>
            <w:tcW w:w="1200" w:type="dxa"/>
            <w:vAlign w:val="top"/>
          </w:tcPr>
          <w:p>
            <w:pPr>
              <w:jc w:val="center"/>
              <w:rPr>
                <w:rFonts w:hint="eastAsia"/>
                <w:vertAlign w:val="baseline"/>
                <w:lang w:val="en-US" w:eastAsia="zh-CN"/>
              </w:rPr>
            </w:pPr>
            <w:r>
              <w:rPr>
                <w:rFonts w:hint="eastAsia"/>
                <w:vertAlign w:val="baseline"/>
                <w:lang w:val="en-US" w:eastAsia="zh-CN"/>
              </w:rPr>
              <w:t>第二周</w:t>
            </w:r>
          </w:p>
        </w:tc>
        <w:tc>
          <w:tcPr>
            <w:tcW w:w="3178" w:type="dxa"/>
          </w:tcPr>
          <w:p>
            <w:pPr>
              <w:jc w:val="center"/>
              <w:rPr>
                <w:rFonts w:hint="default"/>
                <w:vertAlign w:val="baseline"/>
                <w:lang w:val="en-US" w:eastAsia="zh-CN"/>
              </w:rPr>
            </w:pPr>
            <w:r>
              <w:rPr>
                <w:rFonts w:hint="eastAsia"/>
                <w:sz w:val="22"/>
                <w:szCs w:val="20"/>
                <w:vertAlign w:val="baseline"/>
                <w:lang w:val="en-US" w:eastAsia="zh-CN"/>
              </w:rPr>
              <w:t>鲁山县人力资源和社会保障局</w:t>
            </w:r>
          </w:p>
        </w:tc>
        <w:tc>
          <w:tcPr>
            <w:tcW w:w="3218" w:type="dxa"/>
            <w:gridSpan w:val="2"/>
          </w:tcPr>
          <w:p>
            <w:pPr>
              <w:jc w:val="center"/>
              <w:rPr>
                <w:rFonts w:hint="default"/>
                <w:vertAlign w:val="baseline"/>
                <w:lang w:val="en-US" w:eastAsia="zh-CN"/>
              </w:rPr>
            </w:pPr>
            <w:r>
              <w:rPr>
                <w:rFonts w:hint="eastAsia"/>
                <w:vertAlign w:val="baseline"/>
                <w:lang w:val="en-US" w:eastAsia="zh-CN"/>
              </w:rPr>
              <w:t>鲁山县森林公安局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vMerge w:val="continue"/>
            <w:vAlign w:val="center"/>
          </w:tcPr>
          <w:p>
            <w:pPr>
              <w:jc w:val="center"/>
              <w:rPr>
                <w:rFonts w:hint="default"/>
                <w:vertAlign w:val="baseline"/>
                <w:lang w:val="en-US" w:eastAsia="zh-CN"/>
              </w:rPr>
            </w:pPr>
          </w:p>
        </w:tc>
        <w:tc>
          <w:tcPr>
            <w:tcW w:w="1200" w:type="dxa"/>
            <w:vAlign w:val="top"/>
          </w:tcPr>
          <w:p>
            <w:pPr>
              <w:jc w:val="center"/>
              <w:rPr>
                <w:rFonts w:hint="eastAsia"/>
                <w:vertAlign w:val="baseline"/>
                <w:lang w:val="en-US" w:eastAsia="zh-CN"/>
              </w:rPr>
            </w:pPr>
            <w:r>
              <w:rPr>
                <w:rFonts w:hint="eastAsia"/>
                <w:vertAlign w:val="baseline"/>
                <w:lang w:val="en-US" w:eastAsia="zh-CN"/>
              </w:rPr>
              <w:t>第三周</w:t>
            </w:r>
          </w:p>
        </w:tc>
        <w:tc>
          <w:tcPr>
            <w:tcW w:w="3178" w:type="dxa"/>
          </w:tcPr>
          <w:p>
            <w:pPr>
              <w:jc w:val="center"/>
              <w:rPr>
                <w:rFonts w:hint="default"/>
                <w:vertAlign w:val="baseline"/>
                <w:lang w:val="en-US" w:eastAsia="zh-CN"/>
              </w:rPr>
            </w:pPr>
            <w:r>
              <w:rPr>
                <w:rFonts w:hint="eastAsia"/>
                <w:sz w:val="24"/>
                <w:szCs w:val="21"/>
                <w:vertAlign w:val="baseline"/>
                <w:lang w:val="en-US" w:eastAsia="zh-CN"/>
              </w:rPr>
              <w:t>鲁山县住房和城乡建设局</w:t>
            </w:r>
          </w:p>
        </w:tc>
        <w:tc>
          <w:tcPr>
            <w:tcW w:w="3218" w:type="dxa"/>
            <w:gridSpan w:val="2"/>
          </w:tcPr>
          <w:p>
            <w:pPr>
              <w:jc w:val="center"/>
              <w:rPr>
                <w:rFonts w:hint="default"/>
                <w:vertAlign w:val="baseline"/>
                <w:lang w:val="en-US" w:eastAsia="zh-CN"/>
              </w:rPr>
            </w:pPr>
            <w:r>
              <w:rPr>
                <w:rFonts w:hint="eastAsia"/>
                <w:vertAlign w:val="baseline"/>
                <w:lang w:val="en-US" w:eastAsia="zh-CN"/>
              </w:rPr>
              <w:t>鲁山县农业农村局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vMerge w:val="continue"/>
            <w:vAlign w:val="center"/>
          </w:tcPr>
          <w:p>
            <w:pPr>
              <w:jc w:val="center"/>
              <w:rPr>
                <w:rFonts w:hint="default"/>
                <w:vertAlign w:val="baseline"/>
                <w:lang w:val="en-US" w:eastAsia="zh-CN"/>
              </w:rPr>
            </w:pPr>
          </w:p>
        </w:tc>
        <w:tc>
          <w:tcPr>
            <w:tcW w:w="1200" w:type="dxa"/>
            <w:vAlign w:val="top"/>
          </w:tcPr>
          <w:p>
            <w:pPr>
              <w:jc w:val="center"/>
              <w:rPr>
                <w:rFonts w:hint="eastAsia"/>
                <w:vertAlign w:val="baseline"/>
                <w:lang w:val="en-US" w:eastAsia="zh-CN"/>
              </w:rPr>
            </w:pPr>
            <w:r>
              <w:rPr>
                <w:rFonts w:hint="eastAsia"/>
                <w:vertAlign w:val="baseline"/>
                <w:lang w:val="en-US" w:eastAsia="zh-CN"/>
              </w:rPr>
              <w:t>第四周</w:t>
            </w:r>
          </w:p>
        </w:tc>
        <w:tc>
          <w:tcPr>
            <w:tcW w:w="6396" w:type="dxa"/>
            <w:gridSpan w:val="3"/>
          </w:tcPr>
          <w:p>
            <w:pPr>
              <w:jc w:val="center"/>
              <w:rPr>
                <w:rFonts w:hint="default"/>
                <w:vertAlign w:val="baseline"/>
                <w:lang w:val="en-US" w:eastAsia="zh-CN"/>
              </w:rPr>
            </w:pPr>
            <w:r>
              <w:rPr>
                <w:rFonts w:hint="eastAsia"/>
                <w:vertAlign w:val="baseline"/>
                <w:lang w:val="en-US" w:eastAsia="zh-CN"/>
              </w:rPr>
              <w:t>鲁山县</w:t>
            </w:r>
            <w:r>
              <w:rPr>
                <w:rFonts w:hint="eastAsia"/>
                <w:sz w:val="32"/>
                <w:szCs w:val="24"/>
                <w:vertAlign w:val="baseline"/>
                <w:lang w:val="en-US" w:eastAsia="zh-CN"/>
              </w:rPr>
              <w:t>团城</w:t>
            </w:r>
            <w:r>
              <w:rPr>
                <w:rFonts w:hint="eastAsia"/>
                <w:vertAlign w:val="baseline"/>
                <w:lang w:val="en-US" w:eastAsia="zh-CN"/>
              </w:rPr>
              <w:t>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vMerge w:val="restart"/>
            <w:vAlign w:val="center"/>
          </w:tcPr>
          <w:p>
            <w:pPr>
              <w:jc w:val="center"/>
              <w:rPr>
                <w:rFonts w:hint="default"/>
                <w:vertAlign w:val="baseline"/>
                <w:lang w:val="en-US" w:eastAsia="zh-CN"/>
              </w:rPr>
            </w:pPr>
            <w:r>
              <w:rPr>
                <w:rFonts w:hint="eastAsia"/>
                <w:sz w:val="28"/>
                <w:szCs w:val="22"/>
                <w:vertAlign w:val="baseline"/>
                <w:lang w:val="en-US" w:eastAsia="zh-CN"/>
              </w:rPr>
              <w:t>十一月</w:t>
            </w:r>
          </w:p>
        </w:tc>
        <w:tc>
          <w:tcPr>
            <w:tcW w:w="1200" w:type="dxa"/>
            <w:vAlign w:val="top"/>
          </w:tcPr>
          <w:p>
            <w:pPr>
              <w:jc w:val="center"/>
              <w:rPr>
                <w:rFonts w:hint="eastAsia"/>
                <w:vertAlign w:val="baseline"/>
                <w:lang w:val="en-US" w:eastAsia="zh-CN"/>
              </w:rPr>
            </w:pPr>
            <w:r>
              <w:rPr>
                <w:rFonts w:hint="eastAsia"/>
                <w:vertAlign w:val="baseline"/>
                <w:lang w:val="en-US" w:eastAsia="zh-CN"/>
              </w:rPr>
              <w:t>第一周</w:t>
            </w:r>
          </w:p>
        </w:tc>
        <w:tc>
          <w:tcPr>
            <w:tcW w:w="6396" w:type="dxa"/>
            <w:gridSpan w:val="3"/>
          </w:tcPr>
          <w:p>
            <w:pPr>
              <w:jc w:val="center"/>
              <w:rPr>
                <w:rFonts w:hint="default"/>
                <w:vertAlign w:val="baseline"/>
                <w:lang w:val="en-US" w:eastAsia="zh-CN"/>
              </w:rPr>
            </w:pPr>
            <w:r>
              <w:rPr>
                <w:rFonts w:hint="eastAsia"/>
                <w:vertAlign w:val="baseline"/>
                <w:lang w:val="en-US" w:eastAsia="zh-CN"/>
              </w:rPr>
              <w:t>鲁山县瓦屋镇人民政府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vMerge w:val="continue"/>
          </w:tcPr>
          <w:p>
            <w:pPr>
              <w:jc w:val="center"/>
              <w:rPr>
                <w:rFonts w:hint="default"/>
                <w:vertAlign w:val="baseline"/>
                <w:lang w:val="en-US" w:eastAsia="zh-CN"/>
              </w:rPr>
            </w:pPr>
          </w:p>
        </w:tc>
        <w:tc>
          <w:tcPr>
            <w:tcW w:w="1200" w:type="dxa"/>
            <w:vAlign w:val="top"/>
          </w:tcPr>
          <w:p>
            <w:pPr>
              <w:jc w:val="center"/>
              <w:rPr>
                <w:rFonts w:hint="eastAsia"/>
                <w:vertAlign w:val="baseline"/>
                <w:lang w:val="en-US" w:eastAsia="zh-CN"/>
              </w:rPr>
            </w:pPr>
            <w:r>
              <w:rPr>
                <w:rFonts w:hint="eastAsia"/>
                <w:vertAlign w:val="baseline"/>
                <w:lang w:val="en-US" w:eastAsia="zh-CN"/>
              </w:rPr>
              <w:t>第二周</w:t>
            </w:r>
          </w:p>
        </w:tc>
        <w:tc>
          <w:tcPr>
            <w:tcW w:w="3178" w:type="dxa"/>
          </w:tcPr>
          <w:p>
            <w:pPr>
              <w:jc w:val="center"/>
              <w:rPr>
                <w:rFonts w:hint="default"/>
                <w:vertAlign w:val="baseline"/>
                <w:lang w:val="en-US" w:eastAsia="zh-CN"/>
              </w:rPr>
            </w:pPr>
            <w:r>
              <w:rPr>
                <w:rFonts w:hint="eastAsia"/>
                <w:vertAlign w:val="baseline"/>
                <w:lang w:val="en-US" w:eastAsia="zh-CN"/>
              </w:rPr>
              <w:t>鲁山县档案局</w:t>
            </w:r>
          </w:p>
        </w:tc>
        <w:tc>
          <w:tcPr>
            <w:tcW w:w="3218" w:type="dxa"/>
            <w:gridSpan w:val="2"/>
          </w:tcPr>
          <w:p>
            <w:pPr>
              <w:jc w:val="center"/>
              <w:rPr>
                <w:rFonts w:hint="default"/>
                <w:vertAlign w:val="baseline"/>
                <w:lang w:val="en-US" w:eastAsia="zh-CN"/>
              </w:rPr>
            </w:pPr>
            <w:r>
              <w:rPr>
                <w:rFonts w:hint="eastAsia"/>
                <w:vertAlign w:val="baseline"/>
                <w:lang w:val="en-US" w:eastAsia="zh-CN"/>
              </w:rPr>
              <w:t>鲁山县气象局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vMerge w:val="continue"/>
          </w:tcPr>
          <w:p>
            <w:pPr>
              <w:jc w:val="center"/>
              <w:rPr>
                <w:rFonts w:hint="default"/>
                <w:vertAlign w:val="baseline"/>
                <w:lang w:val="en-US" w:eastAsia="zh-CN"/>
              </w:rPr>
            </w:pPr>
          </w:p>
        </w:tc>
        <w:tc>
          <w:tcPr>
            <w:tcW w:w="1200" w:type="dxa"/>
            <w:vAlign w:val="top"/>
          </w:tcPr>
          <w:p>
            <w:pPr>
              <w:jc w:val="center"/>
              <w:rPr>
                <w:rFonts w:hint="eastAsia"/>
                <w:vertAlign w:val="baseline"/>
                <w:lang w:val="en-US" w:eastAsia="zh-CN"/>
              </w:rPr>
            </w:pPr>
            <w:r>
              <w:rPr>
                <w:rFonts w:hint="eastAsia"/>
                <w:vertAlign w:val="baseline"/>
                <w:lang w:val="en-US" w:eastAsia="zh-CN"/>
              </w:rPr>
              <w:t>第三周</w:t>
            </w:r>
          </w:p>
        </w:tc>
        <w:tc>
          <w:tcPr>
            <w:tcW w:w="6396" w:type="dxa"/>
            <w:gridSpan w:val="3"/>
          </w:tcPr>
          <w:p>
            <w:pPr>
              <w:jc w:val="center"/>
              <w:rPr>
                <w:rFonts w:hint="default"/>
                <w:vertAlign w:val="baseline"/>
                <w:lang w:val="en-US" w:eastAsia="zh-CN"/>
              </w:rPr>
            </w:pPr>
            <w:r>
              <w:rPr>
                <w:rFonts w:hint="default"/>
                <w:vertAlign w:val="baseline"/>
                <w:lang w:val="en-US" w:eastAsia="zh-CN"/>
              </w:rPr>
              <w:t>鲁山县消防救援大队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vMerge w:val="continue"/>
          </w:tcPr>
          <w:p>
            <w:pPr>
              <w:jc w:val="center"/>
              <w:rPr>
                <w:rFonts w:hint="default"/>
                <w:vertAlign w:val="baseline"/>
                <w:lang w:val="en-US" w:eastAsia="zh-CN"/>
              </w:rPr>
            </w:pPr>
          </w:p>
        </w:tc>
        <w:tc>
          <w:tcPr>
            <w:tcW w:w="1200" w:type="dxa"/>
            <w:vAlign w:val="top"/>
          </w:tcPr>
          <w:p>
            <w:pPr>
              <w:jc w:val="center"/>
              <w:rPr>
                <w:rFonts w:hint="eastAsia"/>
                <w:vertAlign w:val="baseline"/>
                <w:lang w:val="en-US" w:eastAsia="zh-CN"/>
              </w:rPr>
            </w:pPr>
            <w:r>
              <w:rPr>
                <w:rFonts w:hint="eastAsia"/>
                <w:vertAlign w:val="baseline"/>
                <w:lang w:val="en-US" w:eastAsia="zh-CN"/>
              </w:rPr>
              <w:t>第四周</w:t>
            </w:r>
          </w:p>
        </w:tc>
        <w:tc>
          <w:tcPr>
            <w:tcW w:w="6396" w:type="dxa"/>
            <w:gridSpan w:val="3"/>
          </w:tcPr>
          <w:p>
            <w:pPr>
              <w:jc w:val="center"/>
              <w:rPr>
                <w:rFonts w:hint="default"/>
                <w:vertAlign w:val="baseline"/>
                <w:lang w:val="en-US" w:eastAsia="zh-CN"/>
              </w:rPr>
            </w:pPr>
            <w:r>
              <w:rPr>
                <w:rFonts w:hint="eastAsia"/>
                <w:vertAlign w:val="baseline"/>
                <w:lang w:val="en-US" w:eastAsia="zh-CN"/>
              </w:rPr>
              <w:t>鲁山县赵村镇人民政府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vMerge w:val="restart"/>
            <w:vAlign w:val="center"/>
          </w:tcPr>
          <w:p>
            <w:pPr>
              <w:jc w:val="center"/>
              <w:rPr>
                <w:rFonts w:hint="default"/>
                <w:vertAlign w:val="baseline"/>
                <w:lang w:val="en-US" w:eastAsia="zh-CN"/>
              </w:rPr>
            </w:pPr>
            <w:r>
              <w:rPr>
                <w:rFonts w:hint="eastAsia"/>
                <w:sz w:val="28"/>
                <w:szCs w:val="22"/>
                <w:vertAlign w:val="baseline"/>
                <w:lang w:val="en-US" w:eastAsia="zh-CN"/>
              </w:rPr>
              <w:t>十二月</w:t>
            </w:r>
          </w:p>
        </w:tc>
        <w:tc>
          <w:tcPr>
            <w:tcW w:w="1200" w:type="dxa"/>
            <w:vAlign w:val="top"/>
          </w:tcPr>
          <w:p>
            <w:pPr>
              <w:jc w:val="center"/>
              <w:rPr>
                <w:rFonts w:hint="default"/>
                <w:vertAlign w:val="baseline"/>
                <w:lang w:val="en-US" w:eastAsia="zh-CN"/>
              </w:rPr>
            </w:pPr>
            <w:r>
              <w:rPr>
                <w:rFonts w:hint="eastAsia"/>
                <w:vertAlign w:val="baseline"/>
                <w:lang w:val="en-US" w:eastAsia="zh-CN"/>
              </w:rPr>
              <w:t>第一周</w:t>
            </w:r>
          </w:p>
        </w:tc>
        <w:tc>
          <w:tcPr>
            <w:tcW w:w="6396" w:type="dxa"/>
            <w:gridSpan w:val="3"/>
          </w:tcPr>
          <w:p>
            <w:pPr>
              <w:jc w:val="center"/>
              <w:rPr>
                <w:rFonts w:hint="default"/>
                <w:vertAlign w:val="baseline"/>
                <w:lang w:val="en-US" w:eastAsia="zh-CN"/>
              </w:rPr>
            </w:pPr>
            <w:r>
              <w:rPr>
                <w:rFonts w:hint="eastAsia"/>
                <w:vertAlign w:val="baseline"/>
                <w:lang w:val="en-US" w:eastAsia="zh-CN"/>
              </w:rPr>
              <w:t>鲁山县辛集乡人民政府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vMerge w:val="continue"/>
          </w:tcPr>
          <w:p>
            <w:pPr>
              <w:jc w:val="center"/>
              <w:rPr>
                <w:rFonts w:hint="eastAsia"/>
                <w:sz w:val="28"/>
                <w:szCs w:val="22"/>
                <w:vertAlign w:val="baseline"/>
                <w:lang w:val="en-US" w:eastAsia="zh-CN"/>
              </w:rPr>
            </w:pPr>
          </w:p>
        </w:tc>
        <w:tc>
          <w:tcPr>
            <w:tcW w:w="1200" w:type="dxa"/>
            <w:vAlign w:val="top"/>
          </w:tcPr>
          <w:p>
            <w:pPr>
              <w:jc w:val="center"/>
              <w:rPr>
                <w:rFonts w:hint="default"/>
                <w:vertAlign w:val="baseline"/>
                <w:lang w:val="en-US" w:eastAsia="zh-CN"/>
              </w:rPr>
            </w:pPr>
            <w:r>
              <w:rPr>
                <w:rFonts w:hint="eastAsia"/>
                <w:vertAlign w:val="baseline"/>
                <w:lang w:val="en-US" w:eastAsia="zh-CN"/>
              </w:rPr>
              <w:t>第二周</w:t>
            </w:r>
          </w:p>
        </w:tc>
        <w:tc>
          <w:tcPr>
            <w:tcW w:w="6396" w:type="dxa"/>
            <w:gridSpan w:val="3"/>
          </w:tcPr>
          <w:p>
            <w:pPr>
              <w:jc w:val="center"/>
              <w:rPr>
                <w:rFonts w:hint="default"/>
                <w:vertAlign w:val="baseline"/>
                <w:lang w:val="en-US" w:eastAsia="zh-CN"/>
              </w:rPr>
            </w:pPr>
            <w:r>
              <w:rPr>
                <w:rFonts w:hint="eastAsia"/>
                <w:vertAlign w:val="baseline"/>
                <w:lang w:val="en-US" w:eastAsia="zh-CN"/>
              </w:rPr>
              <w:t>鲁山县观音寺乡人民政府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vMerge w:val="continue"/>
          </w:tcPr>
          <w:p>
            <w:pPr>
              <w:jc w:val="center"/>
              <w:rPr>
                <w:rFonts w:hint="eastAsia"/>
                <w:sz w:val="28"/>
                <w:szCs w:val="22"/>
                <w:vertAlign w:val="baseline"/>
                <w:lang w:val="en-US" w:eastAsia="zh-CN"/>
              </w:rPr>
            </w:pPr>
          </w:p>
        </w:tc>
        <w:tc>
          <w:tcPr>
            <w:tcW w:w="1200" w:type="dxa"/>
            <w:vAlign w:val="top"/>
          </w:tcPr>
          <w:p>
            <w:pPr>
              <w:jc w:val="center"/>
              <w:rPr>
                <w:rFonts w:hint="default"/>
                <w:vertAlign w:val="baseline"/>
                <w:lang w:val="en-US" w:eastAsia="zh-CN"/>
              </w:rPr>
            </w:pPr>
            <w:r>
              <w:rPr>
                <w:rFonts w:hint="eastAsia"/>
                <w:vertAlign w:val="baseline"/>
                <w:lang w:val="en-US" w:eastAsia="zh-CN"/>
              </w:rPr>
              <w:t>第三周</w:t>
            </w:r>
          </w:p>
        </w:tc>
        <w:tc>
          <w:tcPr>
            <w:tcW w:w="3198" w:type="dxa"/>
            <w:gridSpan w:val="2"/>
          </w:tcPr>
          <w:p>
            <w:pPr>
              <w:jc w:val="center"/>
              <w:rPr>
                <w:rFonts w:hint="default"/>
                <w:vertAlign w:val="baseline"/>
                <w:lang w:val="en-US" w:eastAsia="zh-CN"/>
              </w:rPr>
            </w:pPr>
            <w:r>
              <w:rPr>
                <w:rFonts w:hint="eastAsia"/>
                <w:sz w:val="28"/>
                <w:szCs w:val="22"/>
                <w:vertAlign w:val="baseline"/>
                <w:lang w:val="en-US" w:eastAsia="zh-CN"/>
              </w:rPr>
              <w:t>鲁山县瀼河乡人民政府</w:t>
            </w:r>
          </w:p>
        </w:tc>
        <w:tc>
          <w:tcPr>
            <w:tcW w:w="3198" w:type="dxa"/>
          </w:tcPr>
          <w:p>
            <w:pPr>
              <w:jc w:val="center"/>
              <w:rPr>
                <w:rFonts w:hint="eastAsia"/>
                <w:vertAlign w:val="baseline"/>
                <w:lang w:val="en-US" w:eastAsia="zh-CN"/>
              </w:rPr>
            </w:pPr>
            <w:r>
              <w:rPr>
                <w:rFonts w:hint="eastAsia"/>
                <w:sz w:val="28"/>
                <w:szCs w:val="22"/>
                <w:vertAlign w:val="baseline"/>
                <w:lang w:val="en-US" w:eastAsia="zh-CN"/>
              </w:rPr>
              <w:t>鲁山县熊背乡人民政府</w:t>
            </w: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sz w:val="28"/>
          <w:szCs w:val="22"/>
          <w:lang w:val="en-US" w:eastAsia="zh-CN"/>
        </w:rPr>
      </w:pPr>
      <w:r>
        <w:rPr>
          <w:rFonts w:hint="eastAsia"/>
          <w:sz w:val="28"/>
          <w:szCs w:val="22"/>
          <w:lang w:val="en-US" w:eastAsia="zh-CN"/>
        </w:rPr>
        <w:t>注：共计有县直单位35家、乡镇20家。</w:t>
      </w:r>
    </w:p>
    <w:p>
      <w:pPr>
        <w:rPr>
          <w:rFonts w:hint="default"/>
          <w:lang w:val="en-US" w:eastAsia="zh-CN"/>
        </w:rPr>
      </w:pPr>
      <w:r>
        <w:rPr>
          <w:rFonts w:hint="default"/>
          <w:lang w:val="en-US" w:eastAsia="zh-CN"/>
        </w:rPr>
        <w:br w:type="page"/>
      </w:r>
    </w:p>
    <w:p>
      <w:pPr>
        <w:rPr>
          <w:rFonts w:hint="eastAsia" w:ascii="黑体" w:hAnsi="黑体" w:eastAsia="黑体" w:cs="黑体"/>
          <w:lang w:val="en-US" w:eastAsia="zh-CN"/>
        </w:rPr>
      </w:pPr>
      <w:r>
        <w:rPr>
          <w:rFonts w:hint="eastAsia" w:ascii="黑体" w:hAnsi="黑体" w:eastAsia="黑体" w:cs="黑体"/>
          <w:lang w:val="en-US" w:eastAsia="zh-CN"/>
        </w:rPr>
        <w:t>附件二：</w:t>
      </w:r>
    </w:p>
    <w:p>
      <w:pPr>
        <w:jc w:val="center"/>
        <w:rPr>
          <w:rFonts w:hint="default" w:ascii="方正小标宋简体" w:hAnsi="方正小标宋简体" w:eastAsia="方正小标宋简体" w:cs="方正小标宋简体"/>
          <w:sz w:val="44"/>
          <w:szCs w:val="36"/>
          <w:lang w:val="en-US" w:eastAsia="zh-CN"/>
        </w:rPr>
      </w:pPr>
      <w:r>
        <w:rPr>
          <w:rFonts w:hint="eastAsia" w:ascii="方正小标宋简体" w:hAnsi="方正小标宋简体" w:eastAsia="方正小标宋简体" w:cs="方正小标宋简体"/>
          <w:sz w:val="44"/>
          <w:szCs w:val="36"/>
          <w:lang w:val="en-US" w:eastAsia="zh-CN"/>
        </w:rPr>
        <w:t>工作组联系方式</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5"/>
        <w:gridCol w:w="3810"/>
        <w:gridCol w:w="3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tcPr>
          <w:p>
            <w:pPr>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序号</w:t>
            </w:r>
          </w:p>
        </w:tc>
        <w:tc>
          <w:tcPr>
            <w:tcW w:w="3810" w:type="dxa"/>
          </w:tcPr>
          <w:p>
            <w:pPr>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科室</w:t>
            </w:r>
          </w:p>
        </w:tc>
        <w:tc>
          <w:tcPr>
            <w:tcW w:w="3525" w:type="dxa"/>
          </w:tcPr>
          <w:p>
            <w:pPr>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tcPr>
          <w:p>
            <w:pPr>
              <w:jc w:val="center"/>
              <w:rPr>
                <w:rFonts w:hint="default"/>
                <w:vertAlign w:val="baseline"/>
                <w:lang w:val="en-US" w:eastAsia="zh-CN"/>
              </w:rPr>
            </w:pPr>
            <w:r>
              <w:rPr>
                <w:rFonts w:hint="eastAsia"/>
                <w:vertAlign w:val="baseline"/>
                <w:lang w:val="en-US" w:eastAsia="zh-CN"/>
              </w:rPr>
              <w:t>1</w:t>
            </w:r>
          </w:p>
        </w:tc>
        <w:tc>
          <w:tcPr>
            <w:tcW w:w="3810" w:type="dxa"/>
          </w:tcPr>
          <w:p>
            <w:pPr>
              <w:jc w:val="center"/>
              <w:rPr>
                <w:rFonts w:hint="default"/>
                <w:vertAlign w:val="baseline"/>
                <w:lang w:val="en-US" w:eastAsia="zh-CN"/>
              </w:rPr>
            </w:pPr>
            <w:r>
              <w:rPr>
                <w:rFonts w:hint="default"/>
                <w:vertAlign w:val="baseline"/>
                <w:lang w:val="en-US" w:eastAsia="zh-CN"/>
              </w:rPr>
              <w:t>法治调研督察室</w:t>
            </w:r>
          </w:p>
        </w:tc>
        <w:tc>
          <w:tcPr>
            <w:tcW w:w="3525" w:type="dxa"/>
          </w:tcPr>
          <w:p>
            <w:pPr>
              <w:jc w:val="center"/>
              <w:rPr>
                <w:rFonts w:hint="default"/>
                <w:vertAlign w:val="baseline"/>
                <w:lang w:val="en-US" w:eastAsia="zh-CN"/>
              </w:rPr>
            </w:pPr>
            <w:r>
              <w:rPr>
                <w:rFonts w:hint="eastAsia"/>
                <w:vertAlign w:val="baseline"/>
                <w:lang w:val="en-US" w:eastAsia="zh-CN"/>
              </w:rPr>
              <w:t>0375-7653020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tcPr>
          <w:p>
            <w:pPr>
              <w:jc w:val="center"/>
              <w:rPr>
                <w:rFonts w:hint="default"/>
                <w:vertAlign w:val="baseline"/>
                <w:lang w:val="en-US" w:eastAsia="zh-CN"/>
              </w:rPr>
            </w:pPr>
            <w:r>
              <w:rPr>
                <w:rFonts w:hint="eastAsia"/>
                <w:vertAlign w:val="baseline"/>
                <w:lang w:val="en-US" w:eastAsia="zh-CN"/>
              </w:rPr>
              <w:t>2</w:t>
            </w:r>
          </w:p>
        </w:tc>
        <w:tc>
          <w:tcPr>
            <w:tcW w:w="3810" w:type="dxa"/>
          </w:tcPr>
          <w:p>
            <w:pPr>
              <w:jc w:val="center"/>
              <w:rPr>
                <w:rFonts w:hint="default"/>
                <w:vertAlign w:val="baseline"/>
                <w:lang w:val="en-US" w:eastAsia="zh-CN"/>
              </w:rPr>
            </w:pPr>
            <w:r>
              <w:rPr>
                <w:rFonts w:hint="eastAsia"/>
                <w:vertAlign w:val="baseline"/>
                <w:lang w:val="en-US" w:eastAsia="zh-CN"/>
              </w:rPr>
              <w:t>政策法规室</w:t>
            </w:r>
          </w:p>
        </w:tc>
        <w:tc>
          <w:tcPr>
            <w:tcW w:w="3525" w:type="dxa"/>
          </w:tcPr>
          <w:p>
            <w:pPr>
              <w:jc w:val="center"/>
              <w:rPr>
                <w:rFonts w:hint="default"/>
                <w:vertAlign w:val="baseline"/>
                <w:lang w:val="en-US" w:eastAsia="zh-CN"/>
              </w:rPr>
            </w:pPr>
            <w:r>
              <w:rPr>
                <w:rFonts w:hint="eastAsia"/>
                <w:vertAlign w:val="baseline"/>
                <w:lang w:val="en-US" w:eastAsia="zh-CN"/>
              </w:rPr>
              <w:t>0375-7653029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tcPr>
          <w:p>
            <w:pPr>
              <w:jc w:val="center"/>
              <w:rPr>
                <w:rFonts w:hint="default"/>
                <w:vertAlign w:val="baseline"/>
                <w:lang w:val="en-US" w:eastAsia="zh-CN"/>
              </w:rPr>
            </w:pPr>
            <w:r>
              <w:rPr>
                <w:rFonts w:hint="eastAsia"/>
                <w:vertAlign w:val="baseline"/>
                <w:lang w:val="en-US" w:eastAsia="zh-CN"/>
              </w:rPr>
              <w:t>3</w:t>
            </w:r>
          </w:p>
        </w:tc>
        <w:tc>
          <w:tcPr>
            <w:tcW w:w="3810" w:type="dxa"/>
          </w:tcPr>
          <w:p>
            <w:pPr>
              <w:jc w:val="center"/>
              <w:rPr>
                <w:rFonts w:hint="default"/>
                <w:vertAlign w:val="baseline"/>
                <w:lang w:val="en-US" w:eastAsia="zh-CN"/>
              </w:rPr>
            </w:pPr>
            <w:r>
              <w:rPr>
                <w:rFonts w:hint="eastAsia"/>
                <w:vertAlign w:val="baseline"/>
                <w:lang w:val="en-US" w:eastAsia="zh-CN"/>
              </w:rPr>
              <w:t>行政执法协调监督室</w:t>
            </w:r>
          </w:p>
        </w:tc>
        <w:tc>
          <w:tcPr>
            <w:tcW w:w="3525" w:type="dxa"/>
          </w:tcPr>
          <w:p>
            <w:pPr>
              <w:jc w:val="center"/>
              <w:rPr>
                <w:rFonts w:hint="default"/>
                <w:vertAlign w:val="baseline"/>
                <w:lang w:val="en-US" w:eastAsia="zh-CN"/>
              </w:rPr>
            </w:pPr>
            <w:r>
              <w:rPr>
                <w:rFonts w:hint="eastAsia"/>
                <w:vertAlign w:val="baseline"/>
                <w:lang w:val="en-US" w:eastAsia="zh-CN"/>
              </w:rPr>
              <w:t>0375-7653158</w:t>
            </w:r>
          </w:p>
        </w:tc>
      </w:tr>
    </w:tbl>
    <w:p>
      <w:pPr>
        <w:rPr>
          <w:rFonts w:hint="default"/>
          <w:lang w:val="en-US" w:eastAsia="zh-CN"/>
        </w:rPr>
      </w:pPr>
      <w:r>
        <w:rPr>
          <w:rFonts w:hint="default"/>
          <w:lang w:val="en-US" w:eastAsia="zh-CN"/>
        </w:rPr>
        <w:br w:type="page"/>
      </w:r>
    </w:p>
    <w:p>
      <w:pPr>
        <w:jc w:val="left"/>
        <w:rPr>
          <w:rFonts w:hint="eastAsia" w:ascii="黑体" w:hAnsi="黑体" w:eastAsia="黑体" w:cs="黑体"/>
          <w:lang w:val="en-US" w:eastAsia="zh-CN"/>
        </w:rPr>
      </w:pPr>
      <w:r>
        <w:rPr>
          <w:rFonts w:hint="eastAsia" w:ascii="黑体" w:hAnsi="黑体" w:eastAsia="黑体" w:cs="黑体"/>
          <w:lang w:val="en-US" w:eastAsia="zh-CN"/>
        </w:rPr>
        <w:t>附件三：</w:t>
      </w:r>
    </w:p>
    <w:p>
      <w:pPr>
        <w:jc w:val="center"/>
        <w:rPr>
          <w:rFonts w:hint="eastAsia" w:ascii="方正小标宋简体" w:hAnsi="方正小标宋简体" w:eastAsia="方正小标宋简体" w:cs="方正小标宋简体"/>
          <w:sz w:val="44"/>
          <w:szCs w:val="36"/>
          <w:lang w:val="en-US" w:eastAsia="zh-CN"/>
        </w:rPr>
      </w:pPr>
      <w:r>
        <w:rPr>
          <w:rFonts w:hint="eastAsia" w:ascii="方正小标宋简体" w:hAnsi="方正小标宋简体" w:eastAsia="方正小标宋简体" w:cs="方正小标宋简体"/>
          <w:sz w:val="44"/>
          <w:szCs w:val="36"/>
          <w:lang w:val="en-US" w:eastAsia="zh-CN"/>
        </w:rPr>
        <w:t>行政执法监督意见书</w:t>
      </w:r>
    </w:p>
    <w:p>
      <w:pPr>
        <w:jc w:val="center"/>
        <w:rPr>
          <w:rFonts w:hint="default"/>
          <w:lang w:val="en-US" w:eastAsia="zh-CN"/>
        </w:rPr>
      </w:pPr>
      <w:r>
        <w:rPr>
          <w:rFonts w:hint="default"/>
          <w:lang w:val="en-US" w:eastAsia="zh-CN"/>
        </w:rPr>
        <w:t>鲁政行监字〔</w:t>
      </w:r>
      <w:r>
        <w:rPr>
          <w:rFonts w:hint="eastAsia"/>
          <w:lang w:val="en-US" w:eastAsia="zh-CN"/>
        </w:rPr>
        <w:t>××</w:t>
      </w:r>
      <w:r>
        <w:rPr>
          <w:rFonts w:hint="default"/>
          <w:lang w:val="en-US" w:eastAsia="zh-CN"/>
        </w:rPr>
        <w:t>〕</w:t>
      </w:r>
      <w:r>
        <w:rPr>
          <w:rFonts w:hint="eastAsia"/>
          <w:lang w:val="en-US" w:eastAsia="zh-CN"/>
        </w:rPr>
        <w:t>×</w:t>
      </w:r>
      <w:r>
        <w:rPr>
          <w:rFonts w:hint="default"/>
          <w:lang w:val="en-US" w:eastAsia="zh-CN"/>
        </w:rPr>
        <w:t>号</w:t>
      </w:r>
    </w:p>
    <w:p>
      <w:pPr>
        <w:jc w:val="left"/>
        <w:rPr>
          <w:rFonts w:hint="default"/>
          <w:lang w:val="en-US" w:eastAsia="zh-CN"/>
        </w:rPr>
      </w:pPr>
    </w:p>
    <w:p>
      <w:pPr>
        <w:jc w:val="left"/>
        <w:rPr>
          <w:rFonts w:hint="default"/>
          <w:lang w:val="en-US" w:eastAsia="zh-CN"/>
        </w:rPr>
      </w:pPr>
      <w:r>
        <w:rPr>
          <w:rFonts w:hint="eastAsia"/>
          <w:lang w:val="en-US" w:eastAsia="zh-CN"/>
        </w:rPr>
        <w:t>×××</w:t>
      </w:r>
      <w:r>
        <w:rPr>
          <w:rFonts w:hint="default"/>
          <w:lang w:val="en-US" w:eastAsia="zh-CN"/>
        </w:rPr>
        <w:t>：</w:t>
      </w:r>
    </w:p>
    <w:p>
      <w:pPr>
        <w:ind w:firstLine="632" w:firstLineChars="200"/>
        <w:jc w:val="left"/>
        <w:rPr>
          <w:rFonts w:hint="default"/>
          <w:lang w:val="en-US" w:eastAsia="zh-CN"/>
        </w:rPr>
      </w:pPr>
      <w:r>
        <w:rPr>
          <w:rFonts w:hint="default"/>
          <w:lang w:val="en-US" w:eastAsia="zh-CN"/>
        </w:rPr>
        <w:t>你单位</w:t>
      </w:r>
      <w:r>
        <w:rPr>
          <w:rFonts w:hint="eastAsia"/>
          <w:lang w:val="en-US" w:eastAsia="zh-CN"/>
        </w:rPr>
        <w:t>××××</w:t>
      </w:r>
      <w:r>
        <w:rPr>
          <w:rFonts w:hint="default"/>
          <w:lang w:val="en-US" w:eastAsia="zh-CN"/>
        </w:rPr>
        <w:t>案（鲁</w:t>
      </w:r>
      <w:r>
        <w:rPr>
          <w:rFonts w:hint="eastAsia"/>
          <w:lang w:val="en-US" w:eastAsia="zh-CN"/>
        </w:rPr>
        <w:t>×</w:t>
      </w:r>
      <w:r>
        <w:rPr>
          <w:rFonts w:hint="default"/>
          <w:lang w:val="en-US" w:eastAsia="zh-CN"/>
        </w:rPr>
        <w:t>罚决字〔</w:t>
      </w:r>
      <w:r>
        <w:rPr>
          <w:rFonts w:hint="eastAsia"/>
          <w:lang w:val="en-US" w:eastAsia="zh-CN"/>
        </w:rPr>
        <w:t>××</w:t>
      </w:r>
      <w:r>
        <w:rPr>
          <w:rFonts w:hint="default"/>
          <w:lang w:val="en-US" w:eastAsia="zh-CN"/>
        </w:rPr>
        <w:t>〕</w:t>
      </w:r>
      <w:r>
        <w:rPr>
          <w:rFonts w:hint="eastAsia"/>
          <w:lang w:val="en-US" w:eastAsia="zh-CN"/>
        </w:rPr>
        <w:t>第×</w:t>
      </w:r>
      <w:r>
        <w:rPr>
          <w:rFonts w:hint="default"/>
          <w:lang w:val="en-US" w:eastAsia="zh-CN"/>
        </w:rPr>
        <w:t>号）经审查后发现：</w:t>
      </w:r>
    </w:p>
    <w:p>
      <w:pPr>
        <w:ind w:firstLine="632" w:firstLineChars="200"/>
        <w:jc w:val="left"/>
        <w:rPr>
          <w:rFonts w:hint="eastAsia"/>
          <w:lang w:val="en-US" w:eastAsia="zh-CN"/>
        </w:rPr>
      </w:pPr>
      <w:r>
        <w:rPr>
          <w:rFonts w:hint="default"/>
          <w:lang w:val="en-US" w:eastAsia="zh-CN"/>
        </w:rPr>
        <w:t>一是</w:t>
      </w:r>
      <w:r>
        <w:rPr>
          <w:rFonts w:hint="eastAsia"/>
          <w:lang w:val="en-US" w:eastAsia="zh-CN"/>
        </w:rPr>
        <w:t>×××</w:t>
      </w:r>
      <w:r>
        <w:rPr>
          <w:rFonts w:hint="default"/>
          <w:lang w:val="en-US" w:eastAsia="zh-CN"/>
        </w:rPr>
        <w:t>。</w:t>
      </w:r>
      <w:r>
        <w:rPr>
          <w:rFonts w:hint="eastAsia"/>
          <w:lang w:val="en-US" w:eastAsia="zh-CN"/>
        </w:rPr>
        <w:t>×××××。</w:t>
      </w:r>
    </w:p>
    <w:p>
      <w:pPr>
        <w:ind w:firstLine="632" w:firstLineChars="200"/>
        <w:jc w:val="left"/>
        <w:rPr>
          <w:rFonts w:hint="default"/>
          <w:lang w:val="en-US" w:eastAsia="zh-CN"/>
        </w:rPr>
      </w:pPr>
      <w:r>
        <w:rPr>
          <w:rFonts w:hint="default"/>
          <w:lang w:val="en-US" w:eastAsia="zh-CN"/>
        </w:rPr>
        <w:t>二是</w:t>
      </w:r>
      <w:r>
        <w:rPr>
          <w:rFonts w:hint="eastAsia"/>
          <w:lang w:val="en-US" w:eastAsia="zh-CN"/>
        </w:rPr>
        <w:t>×××</w:t>
      </w:r>
      <w:r>
        <w:rPr>
          <w:rFonts w:hint="default"/>
          <w:lang w:val="en-US" w:eastAsia="zh-CN"/>
        </w:rPr>
        <w:t>。</w:t>
      </w:r>
      <w:r>
        <w:rPr>
          <w:rFonts w:hint="eastAsia"/>
          <w:lang w:val="en-US" w:eastAsia="zh-CN"/>
        </w:rPr>
        <w:t>×××××</w:t>
      </w:r>
      <w:r>
        <w:rPr>
          <w:rFonts w:hint="default"/>
          <w:lang w:val="en-US" w:eastAsia="zh-CN"/>
        </w:rPr>
        <w:t>。</w:t>
      </w:r>
    </w:p>
    <w:p>
      <w:pPr>
        <w:ind w:firstLine="632" w:firstLineChars="200"/>
        <w:jc w:val="left"/>
        <w:rPr>
          <w:rFonts w:hint="default"/>
          <w:lang w:val="en-US" w:eastAsia="zh-CN"/>
        </w:rPr>
      </w:pPr>
      <w:r>
        <w:rPr>
          <w:rFonts w:hint="default"/>
          <w:lang w:val="en-US" w:eastAsia="zh-CN"/>
        </w:rPr>
        <w:t>请你单位接到本通知后进行研究，制定具体措施、进一步完善制度，并于</w:t>
      </w:r>
      <w:r>
        <w:rPr>
          <w:rFonts w:hint="eastAsia"/>
          <w:lang w:val="en-US" w:eastAsia="zh-CN"/>
        </w:rPr>
        <w:t>30日之内</w:t>
      </w:r>
      <w:r>
        <w:rPr>
          <w:rFonts w:hint="default"/>
          <w:lang w:val="en-US" w:eastAsia="zh-CN"/>
        </w:rPr>
        <w:t>前将相关情况书面报送至鲁山县司法局行政执法协调监督室（司法大楼504）。</w:t>
      </w:r>
    </w:p>
    <w:p>
      <w:pPr>
        <w:ind w:firstLine="632" w:firstLineChars="200"/>
        <w:jc w:val="left"/>
        <w:rPr>
          <w:rFonts w:hint="default"/>
          <w:lang w:val="en-US" w:eastAsia="zh-CN"/>
        </w:rPr>
      </w:pPr>
    </w:p>
    <w:p>
      <w:pPr>
        <w:jc w:val="left"/>
        <w:rPr>
          <w:rFonts w:hint="default"/>
          <w:lang w:val="en-US" w:eastAsia="zh-CN"/>
        </w:rPr>
      </w:pPr>
    </w:p>
    <w:p>
      <w:pPr>
        <w:jc w:val="left"/>
        <w:rPr>
          <w:rFonts w:hint="default"/>
          <w:lang w:val="en-US" w:eastAsia="zh-CN"/>
        </w:rPr>
      </w:pPr>
    </w:p>
    <w:p>
      <w:pPr>
        <w:ind w:firstLine="3476" w:firstLineChars="1100"/>
        <w:jc w:val="left"/>
        <w:rPr>
          <w:rFonts w:hint="default"/>
          <w:lang w:val="en-US" w:eastAsia="zh-CN"/>
        </w:rPr>
      </w:pPr>
      <w:r>
        <w:rPr>
          <w:rFonts w:hint="eastAsia"/>
          <w:lang w:val="en-US" w:eastAsia="zh-CN"/>
        </w:rPr>
        <w:t>鲁山县法治政府建设领导小组办公室</w:t>
      </w:r>
    </w:p>
    <w:p>
      <w:pPr>
        <w:jc w:val="left"/>
        <w:rPr>
          <w:rFonts w:hint="default"/>
          <w:lang w:val="en-US" w:eastAsia="zh-CN"/>
        </w:rPr>
      </w:pPr>
      <w:r>
        <w:rPr>
          <w:rFonts w:hint="default"/>
          <w:lang w:val="en-US" w:eastAsia="zh-CN"/>
        </w:rPr>
        <w:t xml:space="preserve">                      </w:t>
      </w:r>
      <w:r>
        <w:rPr>
          <w:rFonts w:hint="eastAsia"/>
          <w:lang w:val="en-US" w:eastAsia="zh-CN"/>
        </w:rPr>
        <w:t xml:space="preserve">      ××××</w:t>
      </w:r>
      <w:r>
        <w:rPr>
          <w:rFonts w:hint="default"/>
          <w:lang w:val="en-US" w:eastAsia="zh-CN"/>
        </w:rPr>
        <w:t>年</w:t>
      </w:r>
      <w:r>
        <w:rPr>
          <w:rFonts w:hint="eastAsia"/>
          <w:lang w:val="en-US" w:eastAsia="zh-CN"/>
        </w:rPr>
        <w:t>×</w:t>
      </w:r>
      <w:r>
        <w:rPr>
          <w:rFonts w:hint="default"/>
          <w:lang w:val="en-US" w:eastAsia="zh-CN"/>
        </w:rPr>
        <w:t>月</w:t>
      </w:r>
      <w:r>
        <w:rPr>
          <w:rFonts w:hint="eastAsia"/>
          <w:lang w:val="en-US" w:eastAsia="zh-CN"/>
        </w:rPr>
        <w:t>×</w:t>
      </w:r>
      <w:r>
        <w:rPr>
          <w:rFonts w:hint="default"/>
          <w:lang w:val="en-US" w:eastAsia="zh-CN"/>
        </w:rPr>
        <w:t>日</w:t>
      </w:r>
    </w:p>
    <w:p>
      <w:pPr>
        <w:ind w:firstLine="632" w:firstLineChars="200"/>
        <w:jc w:val="left"/>
        <w:rPr>
          <w:rFonts w:hint="default"/>
          <w:lang w:val="en-US" w:eastAsia="zh-CN"/>
        </w:rPr>
      </w:pPr>
      <w:r>
        <w:rPr>
          <w:rFonts w:hint="eastAsia"/>
          <w:lang w:val="en-US" w:eastAsia="zh-CN"/>
        </w:rPr>
        <w:t>（</w:t>
      </w:r>
      <w:r>
        <w:rPr>
          <w:rFonts w:hint="default"/>
          <w:lang w:val="en-US" w:eastAsia="zh-CN"/>
        </w:rPr>
        <w:t>联系人：</w:t>
      </w:r>
      <w:r>
        <w:rPr>
          <w:rFonts w:hint="eastAsia"/>
          <w:lang w:val="en-US" w:eastAsia="zh-CN"/>
        </w:rPr>
        <w:t>×××，</w:t>
      </w:r>
      <w:r>
        <w:rPr>
          <w:rFonts w:hint="default"/>
          <w:lang w:val="en-US" w:eastAsia="zh-CN"/>
        </w:rPr>
        <w:t>联系方式：</w:t>
      </w:r>
      <w:r>
        <w:rPr>
          <w:rFonts w:hint="eastAsia"/>
          <w:lang w:val="en-US" w:eastAsia="zh-CN"/>
        </w:rPr>
        <w:t>×××）</w:t>
      </w:r>
    </w:p>
    <w:sectPr>
      <w:footerReference r:id="rId3" w:type="default"/>
      <w:pgSz w:w="11906" w:h="16838"/>
      <w:pgMar w:top="2098" w:right="1474" w:bottom="1984" w:left="1587" w:header="0" w:footer="1531"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r>
                            <w:rPr>
                              <w:rFonts w:hint="eastAsia" w:ascii="仿宋_GB2312" w:hAnsi="仿宋_GB2312" w:eastAsia="仿宋_GB2312" w:cs="仿宋_GB2312"/>
                              <w:sz w:val="28"/>
                              <w:szCs w:val="44"/>
                              <w:lang w:eastAsia="zh-CN"/>
                            </w:rPr>
                            <w:fldChar w:fldCharType="begin"/>
                          </w:r>
                          <w:r>
                            <w:rPr>
                              <w:rFonts w:hint="eastAsia" w:ascii="仿宋_GB2312" w:hAnsi="仿宋_GB2312" w:eastAsia="仿宋_GB2312" w:cs="仿宋_GB2312"/>
                              <w:sz w:val="28"/>
                              <w:szCs w:val="44"/>
                              <w:lang w:eastAsia="zh-CN"/>
                            </w:rPr>
                            <w:instrText xml:space="preserve"> PAGE  \* MERGEFORMAT </w:instrText>
                          </w:r>
                          <w:r>
                            <w:rPr>
                              <w:rFonts w:hint="eastAsia" w:ascii="仿宋_GB2312" w:hAnsi="仿宋_GB2312" w:eastAsia="仿宋_GB2312" w:cs="仿宋_GB2312"/>
                              <w:sz w:val="28"/>
                              <w:szCs w:val="44"/>
                              <w:lang w:eastAsia="zh-CN"/>
                            </w:rPr>
                            <w:fldChar w:fldCharType="separate"/>
                          </w:r>
                          <w:r>
                            <w:rPr>
                              <w:rFonts w:hint="eastAsia" w:ascii="仿宋_GB2312" w:hAnsi="仿宋_GB2312" w:eastAsia="仿宋_GB2312" w:cs="仿宋_GB2312"/>
                              <w:sz w:val="28"/>
                              <w:szCs w:val="44"/>
                              <w:lang w:eastAsia="zh-CN"/>
                            </w:rPr>
                            <w:t>1</w:t>
                          </w:r>
                          <w:r>
                            <w:rPr>
                              <w:rFonts w:hint="eastAsia" w:ascii="仿宋_GB2312" w:hAnsi="仿宋_GB2312" w:eastAsia="仿宋_GB2312" w:cs="仿宋_GB2312"/>
                              <w:sz w:val="28"/>
                              <w:szCs w:val="4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仿宋_GB2312"/>
                        <w:lang w:eastAsia="zh-CN"/>
                      </w:rPr>
                    </w:pPr>
                    <w:r>
                      <w:rPr>
                        <w:rFonts w:hint="eastAsia" w:ascii="仿宋_GB2312" w:hAnsi="仿宋_GB2312" w:eastAsia="仿宋_GB2312" w:cs="仿宋_GB2312"/>
                        <w:sz w:val="28"/>
                        <w:szCs w:val="44"/>
                        <w:lang w:eastAsia="zh-CN"/>
                      </w:rPr>
                      <w:fldChar w:fldCharType="begin"/>
                    </w:r>
                    <w:r>
                      <w:rPr>
                        <w:rFonts w:hint="eastAsia" w:ascii="仿宋_GB2312" w:hAnsi="仿宋_GB2312" w:eastAsia="仿宋_GB2312" w:cs="仿宋_GB2312"/>
                        <w:sz w:val="28"/>
                        <w:szCs w:val="44"/>
                        <w:lang w:eastAsia="zh-CN"/>
                      </w:rPr>
                      <w:instrText xml:space="preserve"> PAGE  \* MERGEFORMAT </w:instrText>
                    </w:r>
                    <w:r>
                      <w:rPr>
                        <w:rFonts w:hint="eastAsia" w:ascii="仿宋_GB2312" w:hAnsi="仿宋_GB2312" w:eastAsia="仿宋_GB2312" w:cs="仿宋_GB2312"/>
                        <w:sz w:val="28"/>
                        <w:szCs w:val="44"/>
                        <w:lang w:eastAsia="zh-CN"/>
                      </w:rPr>
                      <w:fldChar w:fldCharType="separate"/>
                    </w:r>
                    <w:r>
                      <w:rPr>
                        <w:rFonts w:hint="eastAsia" w:ascii="仿宋_GB2312" w:hAnsi="仿宋_GB2312" w:eastAsia="仿宋_GB2312" w:cs="仿宋_GB2312"/>
                        <w:sz w:val="28"/>
                        <w:szCs w:val="44"/>
                        <w:lang w:eastAsia="zh-CN"/>
                      </w:rPr>
                      <w:t>1</w:t>
                    </w:r>
                    <w:r>
                      <w:rPr>
                        <w:rFonts w:hint="eastAsia" w:ascii="仿宋_GB2312" w:hAnsi="仿宋_GB2312" w:eastAsia="仿宋_GB2312" w:cs="仿宋_GB2312"/>
                        <w:sz w:val="28"/>
                        <w:szCs w:val="4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FF7444"/>
    <w:rsid w:val="02AE47CF"/>
    <w:rsid w:val="04BC5D1A"/>
    <w:rsid w:val="0CD06E33"/>
    <w:rsid w:val="0E0B6846"/>
    <w:rsid w:val="18FF7444"/>
    <w:rsid w:val="1ECA1068"/>
    <w:rsid w:val="1EE2199E"/>
    <w:rsid w:val="226D4AB5"/>
    <w:rsid w:val="25E91449"/>
    <w:rsid w:val="33814B46"/>
    <w:rsid w:val="349B72A4"/>
    <w:rsid w:val="3AA27478"/>
    <w:rsid w:val="3B7C1067"/>
    <w:rsid w:val="3C033AC1"/>
    <w:rsid w:val="3D130826"/>
    <w:rsid w:val="3D884BD7"/>
    <w:rsid w:val="42C27294"/>
    <w:rsid w:val="43952206"/>
    <w:rsid w:val="442962A8"/>
    <w:rsid w:val="46BA56C5"/>
    <w:rsid w:val="4A800AE5"/>
    <w:rsid w:val="4A8A246E"/>
    <w:rsid w:val="4E696C5A"/>
    <w:rsid w:val="4EF809E2"/>
    <w:rsid w:val="4FF8E121"/>
    <w:rsid w:val="55627570"/>
    <w:rsid w:val="56ED5ED1"/>
    <w:rsid w:val="5DFA570C"/>
    <w:rsid w:val="5FBE1E26"/>
    <w:rsid w:val="604926D8"/>
    <w:rsid w:val="64BC6973"/>
    <w:rsid w:val="6D17350E"/>
    <w:rsid w:val="6F7457DF"/>
    <w:rsid w:val="6FC455E2"/>
    <w:rsid w:val="717D3EF4"/>
    <w:rsid w:val="718F79B6"/>
    <w:rsid w:val="7C7CE53E"/>
    <w:rsid w:val="7D0D5991"/>
    <w:rsid w:val="7DF535E8"/>
    <w:rsid w:val="7FA36A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88\Desktop\&#32418;&#22836;&#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红头模板.dot</Template>
  <Pages>1</Pages>
  <Words>0</Words>
  <Characters>0</Characters>
  <Lines>0</Lines>
  <Paragraphs>0</Paragraphs>
  <TotalTime>42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2020-09-15T00:08:00Z</dcterms:created>
  <dc:creator>宁静致远</dc:creator>
  <cp:lastModifiedBy>大罗</cp:lastModifiedBy>
  <cp:lastPrinted>2021-04-12T08:15:41Z</cp:lastPrinted>
  <dcterms:modified xsi:type="dcterms:W3CDTF">2021-04-12T08:16:00Z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1C20C035D9234FE09C1BE8DADA0D2909</vt:lpwstr>
  </property>
</Properties>
</file>