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75" w:lineRule="atLeast"/>
        <w:ind w:left="0" w:right="0"/>
        <w:jc w:val="center"/>
        <w:rPr>
          <w:b/>
          <w:color w:val="333333"/>
          <w:sz w:val="45"/>
          <w:szCs w:val="45"/>
        </w:rPr>
      </w:pPr>
      <w:r>
        <w:rPr>
          <w:rFonts w:hint="eastAsia" w:ascii="宋体" w:hAnsi="宋体" w:eastAsia="宋体" w:cs="宋体"/>
          <w:b/>
          <w:i w:val="0"/>
          <w:caps w:val="0"/>
          <w:color w:val="333333"/>
          <w:spacing w:val="0"/>
          <w:sz w:val="45"/>
          <w:szCs w:val="45"/>
          <w:shd w:val="clear" w:fill="FFFFFF"/>
        </w:rPr>
        <w:fldChar w:fldCharType="begin"/>
      </w:r>
      <w:r>
        <w:rPr>
          <w:rFonts w:hint="eastAsia" w:ascii="宋体" w:hAnsi="宋体" w:eastAsia="宋体" w:cs="宋体"/>
          <w:b/>
          <w:i w:val="0"/>
          <w:caps w:val="0"/>
          <w:color w:val="333333"/>
          <w:spacing w:val="0"/>
          <w:sz w:val="45"/>
          <w:szCs w:val="45"/>
          <w:shd w:val="clear" w:fill="FFFFFF"/>
        </w:rPr>
        <w:instrText xml:space="preserve"> HYPERLINK "http://www.zgwg.gov.cn/contents/45825/580092.html" \t "http://www.zgwg.gov.cn/channels/_blank" </w:instrText>
      </w:r>
      <w:r>
        <w:rPr>
          <w:rFonts w:hint="eastAsia" w:ascii="宋体" w:hAnsi="宋体" w:eastAsia="宋体" w:cs="宋体"/>
          <w:b/>
          <w:i w:val="0"/>
          <w:caps w:val="0"/>
          <w:color w:val="333333"/>
          <w:spacing w:val="0"/>
          <w:sz w:val="45"/>
          <w:szCs w:val="45"/>
          <w:shd w:val="clear" w:fill="FFFFFF"/>
        </w:rPr>
        <w:fldChar w:fldCharType="separate"/>
      </w:r>
      <w:r>
        <w:rPr>
          <w:rFonts w:hint="eastAsia" w:cs="宋体"/>
          <w:b/>
          <w:i w:val="0"/>
          <w:caps w:val="0"/>
          <w:color w:val="333333"/>
          <w:spacing w:val="0"/>
          <w:sz w:val="45"/>
          <w:szCs w:val="45"/>
          <w:shd w:val="clear" w:fill="FFFFFF"/>
          <w:lang w:val="en-US" w:eastAsia="zh-CN"/>
        </w:rPr>
        <w:t>鲁山县</w:t>
      </w:r>
      <w:r>
        <w:rPr>
          <w:rFonts w:hint="eastAsia" w:ascii="宋体" w:hAnsi="宋体" w:eastAsia="宋体" w:cs="宋体"/>
          <w:b/>
          <w:i w:val="0"/>
          <w:caps w:val="0"/>
          <w:color w:val="333333"/>
          <w:spacing w:val="0"/>
          <w:sz w:val="45"/>
          <w:szCs w:val="45"/>
          <w:shd w:val="clear" w:fill="FFFFFF"/>
          <w:lang w:val="en-US" w:eastAsia="zh-CN"/>
        </w:rPr>
        <w:t>广播电视</w:t>
      </w:r>
      <w:r>
        <w:rPr>
          <w:rFonts w:hint="eastAsia" w:ascii="宋体" w:hAnsi="宋体" w:eastAsia="宋体" w:cs="宋体"/>
          <w:b/>
          <w:i w:val="0"/>
          <w:caps w:val="0"/>
          <w:color w:val="333333"/>
          <w:spacing w:val="0"/>
          <w:sz w:val="45"/>
          <w:szCs w:val="45"/>
          <w:shd w:val="clear" w:fill="FFFFFF"/>
        </w:rPr>
        <w:fldChar w:fldCharType="end"/>
      </w:r>
      <w:r>
        <w:rPr>
          <w:b/>
          <w:i w:val="0"/>
          <w:caps w:val="0"/>
          <w:color w:val="333333"/>
          <w:spacing w:val="0"/>
          <w:sz w:val="45"/>
          <w:szCs w:val="45"/>
          <w:shd w:val="clear" w:fill="FFFFFF"/>
        </w:rPr>
        <w:t>领域基层政务公开事项目录</w:t>
      </w:r>
    </w:p>
    <w:tbl>
      <w:tblPr>
        <w:tblStyle w:val="6"/>
        <w:tblW w:w="42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292"/>
        <w:gridCol w:w="813"/>
        <w:gridCol w:w="1343"/>
        <w:gridCol w:w="1195"/>
        <w:gridCol w:w="1068"/>
        <w:gridCol w:w="910"/>
        <w:gridCol w:w="700"/>
        <w:gridCol w:w="2604"/>
        <w:gridCol w:w="365"/>
        <w:gridCol w:w="658"/>
        <w:gridCol w:w="339"/>
        <w:gridCol w:w="462"/>
        <w:gridCol w:w="523"/>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124"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ascii="黑体" w:hAnsi="宋体" w:eastAsia="黑体" w:cs="黑体"/>
                <w:kern w:val="0"/>
                <w:sz w:val="18"/>
                <w:szCs w:val="18"/>
                <w:lang w:val="en-US" w:eastAsia="zh-CN" w:bidi="ar"/>
              </w:rPr>
              <w:t>序号</w:t>
            </w:r>
          </w:p>
        </w:tc>
        <w:tc>
          <w:tcPr>
            <w:tcW w:w="915" w:type="pct"/>
            <w:gridSpan w:val="2"/>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公开事项</w:t>
            </w:r>
          </w:p>
        </w:tc>
        <w:tc>
          <w:tcPr>
            <w:tcW w:w="507"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公开内容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（要素）</w:t>
            </w:r>
          </w:p>
        </w:tc>
        <w:tc>
          <w:tcPr>
            <w:tcW w:w="453"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公开依据</w:t>
            </w:r>
          </w:p>
        </w:tc>
        <w:tc>
          <w:tcPr>
            <w:tcW w:w="386"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公开时限  </w:t>
            </w:r>
          </w:p>
        </w:tc>
        <w:tc>
          <w:tcPr>
            <w:tcW w:w="297"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公开主体</w:t>
            </w:r>
          </w:p>
        </w:tc>
        <w:tc>
          <w:tcPr>
            <w:tcW w:w="1105" w:type="pct"/>
            <w:vMerge w:val="restar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公开渠道和载体</w:t>
            </w:r>
          </w:p>
        </w:tc>
        <w:tc>
          <w:tcPr>
            <w:tcW w:w="434" w:type="pct"/>
            <w:gridSpan w:val="2"/>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公开对象</w:t>
            </w:r>
          </w:p>
        </w:tc>
        <w:tc>
          <w:tcPr>
            <w:tcW w:w="340" w:type="pct"/>
            <w:gridSpan w:val="2"/>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公开方式</w:t>
            </w:r>
          </w:p>
        </w:tc>
        <w:tc>
          <w:tcPr>
            <w:tcW w:w="435" w:type="pct"/>
            <w:gridSpan w:val="2"/>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9" w:hRule="atLeast"/>
          <w:jc w:val="center"/>
        </w:trPr>
        <w:tc>
          <w:tcPr>
            <w:tcW w:w="124"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345"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一级事项</w:t>
            </w:r>
          </w:p>
        </w:tc>
        <w:tc>
          <w:tcPr>
            <w:tcW w:w="570"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二级事项</w:t>
            </w:r>
          </w:p>
        </w:tc>
        <w:tc>
          <w:tcPr>
            <w:tcW w:w="507"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453"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386"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297"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1105" w:type="pct"/>
            <w:vMerge w:val="continue"/>
            <w:shd w:val="clear" w:color="auto" w:fill="auto"/>
            <w:tcMar>
              <w:top w:w="0" w:type="dxa"/>
              <w:left w:w="0" w:type="dxa"/>
              <w:bottom w:w="0" w:type="dxa"/>
              <w:right w:w="0" w:type="dxa"/>
            </w:tcMar>
            <w:vAlign w:val="center"/>
          </w:tcPr>
          <w:p>
            <w:pPr>
              <w:rPr>
                <w:rFonts w:hint="default" w:ascii="Times New Roman" w:hAnsi="Times New Roman" w:cs="Times New Roman"/>
                <w:sz w:val="20"/>
                <w:szCs w:val="20"/>
              </w:rPr>
            </w:pPr>
          </w:p>
        </w:tc>
        <w:tc>
          <w:tcPr>
            <w:tcW w:w="155"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全社会</w:t>
            </w:r>
          </w:p>
        </w:tc>
        <w:tc>
          <w:tcPr>
            <w:tcW w:w="279"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特定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群体</w:t>
            </w:r>
          </w:p>
        </w:tc>
        <w:tc>
          <w:tcPr>
            <w:tcW w:w="144"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主动</w:t>
            </w:r>
          </w:p>
        </w:tc>
        <w:tc>
          <w:tcPr>
            <w:tcW w:w="196"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依申请</w:t>
            </w:r>
          </w:p>
        </w:tc>
        <w:tc>
          <w:tcPr>
            <w:tcW w:w="222"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县级</w:t>
            </w:r>
          </w:p>
        </w:tc>
        <w:tc>
          <w:tcPr>
            <w:tcW w:w="213" w:type="pct"/>
            <w:shd w:val="clear" w:color="auto" w:fill="auto"/>
            <w:tcMar>
              <w:top w:w="0" w:type="dxa"/>
              <w:left w:w="115"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kern w:val="0"/>
                <w:sz w:val="18"/>
                <w:szCs w:val="18"/>
                <w:lang w:val="en-US" w:eastAsia="zh-CN" w:bidi="ar"/>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68"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ascii="方正仿宋_GBK" w:hAnsi="方正仿宋_GBK" w:eastAsia="方正仿宋_GBK" w:cs="方正仿宋_GBK"/>
                <w:kern w:val="0"/>
                <w:sz w:val="21"/>
                <w:szCs w:val="21"/>
                <w:lang w:val="en-US" w:eastAsia="zh-CN" w:bidi="ar"/>
              </w:rPr>
              <w:t>1</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政策法规文件</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法律、行政法规、部门规章</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1.有关广播电视和网络视听的法律</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2.有关广播电视和网络视听的行政法规</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3.有关广播电视和网络视听的部门规章</w:t>
            </w:r>
            <w:r>
              <w:rPr>
                <w:rFonts w:hint="eastAsia" w:ascii="仿宋_GB2312" w:hAnsi="宋体" w:eastAsia="仿宋_GB2312" w:cs="仿宋_GB2312"/>
                <w:i w:val="0"/>
                <w:color w:val="333333"/>
                <w:kern w:val="0"/>
                <w:sz w:val="15"/>
                <w:szCs w:val="15"/>
                <w:u w:val="none"/>
                <w:lang w:val="en-US" w:eastAsia="zh-CN" w:bidi="ar"/>
              </w:rPr>
              <w:t>。</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《中华人民共和国政府信息公开条例》</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bookmarkStart w:id="0" w:name="_GoBack"/>
            <w:bookmarkEnd w:id="0"/>
            <w:r>
              <w:rPr>
                <w:rFonts w:hint="eastAsia" w:ascii="仿宋_GB2312" w:hAnsi="宋体" w:eastAsia="仿宋_GB2312" w:cs="仿宋_GB2312"/>
                <w:i w:val="0"/>
                <w:color w:val="333333"/>
                <w:kern w:val="0"/>
                <w:sz w:val="15"/>
                <w:szCs w:val="15"/>
                <w:u w:val="none"/>
                <w:lang w:val="en-US" w:eastAsia="zh-CN" w:bidi="ar"/>
              </w:rPr>
              <w:t>鲁山县文化广电旅游局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2"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2</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政策法规文件</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规范性文件</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各级广播电视行政管理机构涉及广播电视和网络视听领域的规范性文件</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《中华人民共和国政府信息公开条例》</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7"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3</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许可</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乡镇设立广播电视站和机关、部队、团体、企业事业单位设立有线广播电视站审批</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1.办事指南：主要包括适用范围、受理机构、事项名称、设定依据、申请条件、办理材料、办理地点、办理时间、联系电话、办理流程、办理期限、收费依据及标准、监督投诉渠道等；2.审批结果。</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1.《广播电视管理条例》</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2.《广播电视站审批管理暂行规定》</w:t>
            </w:r>
            <w:r>
              <w:rPr>
                <w:rFonts w:hint="eastAsia" w:ascii="仿宋_GB2312" w:hAnsi="宋体" w:eastAsia="仿宋_GB2312" w:cs="仿宋_GB2312"/>
                <w:i w:val="0"/>
                <w:color w:val="333333"/>
                <w:kern w:val="0"/>
                <w:sz w:val="15"/>
                <w:szCs w:val="15"/>
                <w:u w:val="none"/>
                <w:lang w:val="en-US" w:eastAsia="zh-CN" w:bidi="ar"/>
              </w:rPr>
              <w:t>。</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052"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4</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许可</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有线广播电视传输覆盖网工程验收审核</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1.办事指南：主要包括适用范围、受理机构、事项名称、设定依据、申请条件、办理材料、办理地点、办理时间、联系电话、办理流程、办理期限、收费依据及标准、监督投诉渠道等；2.审批结果。</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《广播电视管理条例》</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423"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5</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许可</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卫星电视广播地面接收设施安装服务许可</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1.办事指南：主要包括适用范围、受理机构、事项名称、设定依据、申请条件、办理材料、办理地点、办理时间、联系电话、办理流程、办理期限、收费依据及标准、监督投诉渠道等；2.审批结果。</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1.《卫星电视广播地面接收设施管理规定》</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2.《卫星电视广播地面接收设施安装服务暂行办法》</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3.《广电总局关于设立卫星地面接收设施安装服务机构审批事项的通知》</w:t>
            </w:r>
            <w:r>
              <w:rPr>
                <w:rFonts w:hint="eastAsia" w:ascii="仿宋_GB2312" w:hAnsi="宋体" w:eastAsia="仿宋_GB2312" w:cs="仿宋_GB2312"/>
                <w:i w:val="0"/>
                <w:color w:val="333333"/>
                <w:kern w:val="0"/>
                <w:sz w:val="15"/>
                <w:szCs w:val="15"/>
                <w:u w:val="none"/>
                <w:lang w:val="en-US" w:eastAsia="zh-CN" w:bidi="ar"/>
              </w:rPr>
              <w:t>。</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38"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6</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许可</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设置卫星电视广播地面接收设施审批</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1.办事指南：主要包括适用范围、受理机构、事项名称、设定依据、申请条件、办理材料、办理地点、办理时间、联系电话、办理流程、办理期限、收费依据及标准、监督投诉渠道等；2.审批结果。</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1.《广播电视管理条例》</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2.《卫星电视广播地面接收设施管理规定》</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3.《〈卫星电视广播地面接收设施管理规定〉实施细则》</w:t>
            </w:r>
            <w:r>
              <w:rPr>
                <w:rFonts w:hint="eastAsia" w:ascii="仿宋_GB2312" w:hAnsi="宋体" w:eastAsia="仿宋_GB2312" w:cs="仿宋_GB2312"/>
                <w:i w:val="0"/>
                <w:color w:val="333333"/>
                <w:kern w:val="0"/>
                <w:sz w:val="15"/>
                <w:szCs w:val="15"/>
                <w:u w:val="none"/>
                <w:lang w:val="en-US" w:eastAsia="zh-CN" w:bidi="ar"/>
              </w:rPr>
              <w:t>.</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88"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7</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处罚</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 </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1.处罚对象、案件名称、违法主要事实、处罚种类和内容、处罚依据、作出处罚决定部门、处罚时间；2.处罚结果、处罚决定书文号、处罚履行方式和期限等。</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《广播电视管理条例》</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9" w:hRule="atLeast"/>
          <w:jc w:val="center"/>
        </w:trPr>
        <w:tc>
          <w:tcPr>
            <w:tcW w:w="124" w:type="pct"/>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8</w:t>
            </w:r>
          </w:p>
        </w:tc>
        <w:tc>
          <w:tcPr>
            <w:tcW w:w="34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公共</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服务</w:t>
            </w:r>
          </w:p>
        </w:tc>
        <w:tc>
          <w:tcPr>
            <w:tcW w:w="570"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0"/>
                <w:szCs w:val="20"/>
                <w:u w:val="none"/>
                <w:lang w:val="en-US" w:eastAsia="zh-CN" w:bidi="ar"/>
              </w:rPr>
            </w:pPr>
            <w:r>
              <w:rPr>
                <w:rFonts w:hint="default" w:ascii="仿宋_GB2312" w:hAnsi="宋体" w:eastAsia="仿宋_GB2312" w:cs="仿宋_GB2312"/>
                <w:i w:val="0"/>
                <w:color w:val="333333"/>
                <w:kern w:val="0"/>
                <w:sz w:val="20"/>
                <w:szCs w:val="20"/>
                <w:u w:val="none"/>
                <w:lang w:val="en-US" w:eastAsia="zh-CN" w:bidi="ar"/>
              </w:rPr>
              <w:t>广播电视基本公共服务标准</w:t>
            </w:r>
          </w:p>
        </w:tc>
        <w:tc>
          <w:tcPr>
            <w:tcW w:w="50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1.国家基本公共服务标准；2.地方具体实施配套标准；3.市县标准化目录。</w:t>
            </w:r>
          </w:p>
        </w:tc>
        <w:tc>
          <w:tcPr>
            <w:tcW w:w="453"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《关于印发＜国家基本公共服务标准（2021 年版）＞的通知》</w:t>
            </w:r>
          </w:p>
        </w:tc>
        <w:tc>
          <w:tcPr>
            <w:tcW w:w="386"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信息形成或变更之日起20个工作日内公开</w:t>
            </w:r>
          </w:p>
        </w:tc>
        <w:tc>
          <w:tcPr>
            <w:tcW w:w="297"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鲁山县文化广电旅游局</w:t>
            </w:r>
          </w:p>
        </w:tc>
        <w:tc>
          <w:tcPr>
            <w:tcW w:w="1105" w:type="pct"/>
            <w:shd w:val="clear" w:color="auto" w:fill="auto"/>
            <w:tcMar>
              <w:top w:w="0" w:type="dxa"/>
              <w:left w:w="28" w:type="dxa"/>
              <w:bottom w:w="0" w:type="dxa"/>
              <w:right w:w="28"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发布会/听证会  □广播电视  □纸质媒体</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t>□公开查阅点□政务服务中心 □便民服务站 □入户/现场 □社区/企事业单位/村公示栏（电子屏）□精准推送 □其他    </w:t>
            </w:r>
          </w:p>
        </w:tc>
        <w:tc>
          <w:tcPr>
            <w:tcW w:w="155"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79"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144"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196"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 </w:t>
            </w:r>
          </w:p>
        </w:tc>
        <w:tc>
          <w:tcPr>
            <w:tcW w:w="222" w:type="pct"/>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Calibri" w:hAnsi="Calibri" w:cs="Calibri"/>
                <w:sz w:val="21"/>
                <w:szCs w:val="21"/>
              </w:rPr>
            </w:pPr>
            <w:r>
              <w:rPr>
                <w:rFonts w:hint="default" w:ascii="方正仿宋_GBK" w:hAnsi="方正仿宋_GBK" w:eastAsia="方正仿宋_GBK" w:cs="方正仿宋_GBK"/>
                <w:kern w:val="0"/>
                <w:sz w:val="21"/>
                <w:szCs w:val="21"/>
                <w:lang w:val="en-US" w:eastAsia="zh-CN" w:bidi="ar"/>
              </w:rPr>
              <w:t>√</w:t>
            </w:r>
          </w:p>
        </w:tc>
        <w:tc>
          <w:tcPr>
            <w:tcW w:w="213" w:type="pct"/>
            <w:shd w:val="clear" w:color="auto" w:fill="auto"/>
            <w:tcMar>
              <w:top w:w="0" w:type="dxa"/>
              <w:left w:w="28" w:type="dxa"/>
              <w:bottom w:w="0" w:type="dxa"/>
              <w:right w:w="28" w:type="dxa"/>
            </w:tcMar>
            <w:vAlign w:val="center"/>
          </w:tcPr>
          <w:p>
            <w:pPr>
              <w:rPr>
                <w:rFonts w:hint="default" w:ascii="Times New Roman" w:hAnsi="Times New Roman" w:cs="Times New Roman"/>
                <w:sz w:val="20"/>
                <w:szCs w:val="20"/>
              </w:rPr>
            </w:pPr>
          </w:p>
        </w:tc>
      </w:tr>
    </w:tbl>
    <w:p>
      <w:pPr>
        <w:jc w:val="center"/>
        <w:rPr>
          <w:rFonts w:hint="eastAsia" w:ascii="微软雅黑" w:hAnsi="微软雅黑" w:eastAsia="微软雅黑" w:cs="微软雅黑"/>
          <w:b/>
          <w:i w:val="0"/>
          <w:caps w:val="0"/>
          <w:color w:val="333333"/>
          <w:spacing w:val="0"/>
          <w:sz w:val="45"/>
          <w:szCs w:val="45"/>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QwMWY5YmEwZjU0MGIzMjJjYjI1YTM1YzkzMTMifQ=="/>
  </w:docVars>
  <w:rsids>
    <w:rsidRoot w:val="40E8319B"/>
    <w:rsid w:val="143B4321"/>
    <w:rsid w:val="184166CC"/>
    <w:rsid w:val="3AC66B05"/>
    <w:rsid w:val="40E8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next w:val="4"/>
    <w:autoRedefine/>
    <w:qFormat/>
    <w:uiPriority w:val="0"/>
    <w:pPr>
      <w:spacing w:after="120" w:afterLines="0" w:afterAutospacing="0"/>
      <w:ind w:left="0" w:leftChars="0"/>
    </w:pPr>
    <w:rPr>
      <w:rFonts w:ascii="Times New Roman" w:hAnsi="Times New Roman"/>
    </w:rPr>
  </w:style>
  <w:style w:type="paragraph" w:styleId="4">
    <w:name w:val="envelope return"/>
    <w:basedOn w:val="1"/>
    <w:qFormat/>
    <w:uiPriority w:val="0"/>
    <w:pPr>
      <w:widowControl/>
      <w:topLinePunct/>
      <w:adjustRightInd w:val="0"/>
      <w:snapToGrid w:val="0"/>
      <w:spacing w:before="160" w:after="160" w:line="240" w:lineRule="atLeast"/>
      <w:ind w:left="1701"/>
      <w:jc w:val="left"/>
    </w:pPr>
    <w:rPr>
      <w:rFonts w:ascii="Arial" w:hAnsi="Arial" w:eastAsia="宋体" w:cs="Arial"/>
    </w:rPr>
  </w:style>
  <w:style w:type="paragraph" w:styleId="5">
    <w:name w:val="Body Text First Indent 2"/>
    <w:basedOn w:val="3"/>
    <w:qFormat/>
    <w:uiPriority w:val="0"/>
    <w:pPr>
      <w:ind w:firstLine="420" w:firstLineChars="200"/>
    </w:pPr>
  </w:style>
  <w:style w:type="character" w:styleId="8">
    <w:name w:val="Hyperlink"/>
    <w:basedOn w:val="7"/>
    <w:autoRedefine/>
    <w:qFormat/>
    <w:uiPriority w:val="0"/>
    <w:rPr>
      <w:color w:val="0000FF"/>
      <w:u w:val="single"/>
    </w:rPr>
  </w:style>
  <w:style w:type="paragraph" w:customStyle="1" w:styleId="9">
    <w:name w:val="_Style 8"/>
    <w:basedOn w:val="1"/>
    <w:next w:val="1"/>
    <w:autoRedefine/>
    <w:qFormat/>
    <w:uiPriority w:val="0"/>
    <w:pPr>
      <w:pBdr>
        <w:bottom w:val="single" w:color="auto" w:sz="6" w:space="1"/>
      </w:pBdr>
      <w:jc w:val="center"/>
    </w:pPr>
    <w:rPr>
      <w:rFonts w:ascii="Arial" w:eastAsia="宋体"/>
      <w:vanish/>
      <w:sz w:val="16"/>
    </w:rPr>
  </w:style>
  <w:style w:type="paragraph" w:customStyle="1" w:styleId="10">
    <w:name w:val="_Style 9"/>
    <w:basedOn w:val="1"/>
    <w:next w:val="1"/>
    <w:autoRedefine/>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1914</Words>
  <Characters>1949</Characters>
  <Lines>0</Lines>
  <Paragraphs>0</Paragraphs>
  <TotalTime>5</TotalTime>
  <ScaleCrop>false</ScaleCrop>
  <LinksUpToDate>false</LinksUpToDate>
  <CharactersWithSpaces>2091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2023-05-24T02:34:00Z</dcterms:created>
  <dc:creator>lkkk</dc:creator>
  <cp:lastModifiedBy>qianshugreat</cp:lastModifiedBy>
  <dcterms:modified xsi:type="dcterms:W3CDTF">2023-12-28T01:54:55Z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657BE086BEF34581A1AB7DE9EA98BFFE_13</vt:lpwstr>
  </property>
</Properties>
</file>