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2"/>
          <w:szCs w:val="24"/>
        </w:rPr>
      </w:pP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highlight w:val="none"/>
          <w:lang w:val="en-US" w:eastAsia="zh-CN"/>
        </w:rPr>
      </w:pPr>
      <w:r>
        <w:rPr>
          <w:rFonts w:hint="eastAsia"/>
          <w:sz w:val="32"/>
          <w:szCs w:val="24"/>
          <w:highlight w:val="none"/>
          <w:lang w:val="en-US" w:eastAsia="zh-CN"/>
        </w:rPr>
        <w:t>鲁法政办〔2023〕10号</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鲁山县法治政府建设领导小组办公室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关于开展行政执法案卷暨行政诉讼败诉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36"/>
          <w:lang w:eastAsia="zh-CN"/>
        </w:rPr>
      </w:pPr>
      <w:r>
        <w:rPr>
          <w:rFonts w:hint="eastAsia" w:ascii="方正小标宋简体" w:hAnsi="方正小标宋简体" w:eastAsia="方正小标宋简体" w:cs="方正小标宋简体"/>
          <w:sz w:val="44"/>
          <w:szCs w:val="36"/>
        </w:rPr>
        <w:t>案例集中评查活动的</w:t>
      </w:r>
      <w:r>
        <w:rPr>
          <w:rFonts w:hint="eastAsia" w:ascii="方正小标宋简体" w:hAnsi="方正小标宋简体" w:eastAsia="方正小标宋简体" w:cs="方正小标宋简体"/>
          <w:sz w:val="44"/>
          <w:szCs w:val="36"/>
          <w:lang w:val="en-US" w:eastAsia="zh-CN"/>
        </w:rPr>
        <w:t>通知</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bookmarkStart w:id="0" w:name="_GoBack"/>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2"/>
          <w:szCs w:val="24"/>
        </w:rPr>
      </w:pPr>
      <w:r>
        <w:rPr>
          <w:rFonts w:hint="eastAsia"/>
          <w:sz w:val="32"/>
          <w:szCs w:val="24"/>
        </w:rPr>
        <w:t>各行政执法单位：</w:t>
      </w:r>
    </w:p>
    <w:bookmarkEnd w:id="0"/>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sz w:val="32"/>
          <w:szCs w:val="24"/>
        </w:rPr>
        <w:t>为全面提升行政执法质量和效能，进一步规范行政执法行为，提高行政执法案卷制作质量，根据《提升行政执法质量三年计划（2023-2025年）国办发〔2023〕27号》精神，《河南省行政执法条例》、《河南省行政执法案卷评查办法》和平顶山市法治政府建设领导小组办公室《关于开展行政执法案卷暨行政诉讼败诉案例集中评查活动的通知》的有关规定，经研究，决定在全县开展行政执法案卷集中评查，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ascii="黑体" w:hAnsi="黑体" w:eastAsia="黑体" w:cs="黑体"/>
          <w:sz w:val="32"/>
          <w:szCs w:val="24"/>
        </w:rPr>
      </w:pPr>
      <w:r>
        <w:rPr>
          <w:rFonts w:hint="eastAsia" w:ascii="黑体" w:hAnsi="黑体" w:eastAsia="黑体" w:cs="黑体"/>
          <w:sz w:val="32"/>
          <w:szCs w:val="24"/>
        </w:rPr>
        <w:t>一、参评单位</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sz w:val="32"/>
          <w:szCs w:val="24"/>
        </w:rPr>
        <w:t>全县具有行政执法权的单位。</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ascii="黑体" w:hAnsi="黑体" w:eastAsia="黑体" w:cs="黑体"/>
          <w:sz w:val="32"/>
          <w:szCs w:val="24"/>
        </w:rPr>
      </w:pPr>
      <w:r>
        <w:rPr>
          <w:rFonts w:hint="eastAsia" w:ascii="黑体" w:hAnsi="黑体" w:eastAsia="黑体" w:cs="黑体"/>
          <w:sz w:val="32"/>
          <w:szCs w:val="24"/>
        </w:rPr>
        <w:t>二、评查范围</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sz w:val="32"/>
          <w:szCs w:val="24"/>
        </w:rPr>
        <w:t>按照《河南省行政执法案卷评查办法》要求，抽取2022年1月至2023年9月在行政处罚中形成并已办结的案件卷宗进行评查，无行政处罚案卷的应当说明执法情况。正在进行行政复议、行政诉讼的行政执法案件，不纳入评查范围，已经行政复议、行政诉讼的行政执法案件，在参加评查时还应当将行政复议决定书（调解书）、行政判决书（裁定书、调解书）附卷备查。执法单位要将本单位行政执法案卷目录（见附件）于10月24日前报送县法治政府建设领导小组办公室</w:t>
      </w:r>
      <w:r>
        <w:rPr>
          <w:rFonts w:hint="eastAsia"/>
          <w:sz w:val="32"/>
          <w:szCs w:val="24"/>
          <w:lang w:eastAsia="zh-CN"/>
        </w:rPr>
        <w:t>。</w:t>
      </w:r>
      <w:r>
        <w:rPr>
          <w:rFonts w:hint="eastAsia"/>
          <w:sz w:val="32"/>
          <w:szCs w:val="24"/>
        </w:rPr>
        <w:t>（联系地址：司法大楼五楼，联系人：高浩博，联系电话：7653158，电子邮箱：lsxfzzx@163.com）。</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ascii="黑体" w:hAnsi="黑体" w:eastAsia="黑体" w:cs="黑体"/>
          <w:sz w:val="32"/>
          <w:szCs w:val="24"/>
        </w:rPr>
      </w:pPr>
      <w:r>
        <w:rPr>
          <w:rFonts w:hint="eastAsia" w:ascii="黑体" w:hAnsi="黑体" w:eastAsia="黑体" w:cs="黑体"/>
          <w:sz w:val="32"/>
          <w:szCs w:val="24"/>
        </w:rPr>
        <w:t>三、评查内容</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sz w:val="32"/>
          <w:szCs w:val="24"/>
        </w:rPr>
        <w:t>主要依照《河南省行政处罚案卷评查标准》进行评查，主要内容是：</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ascii="楷体_GB2312" w:hAnsi="楷体_GB2312" w:eastAsia="楷体_GB2312" w:cs="楷体_GB2312"/>
          <w:sz w:val="32"/>
          <w:szCs w:val="24"/>
        </w:rPr>
      </w:pPr>
      <w:r>
        <w:rPr>
          <w:rFonts w:hint="eastAsia" w:ascii="楷体_GB2312" w:hAnsi="楷体_GB2312" w:eastAsia="楷体_GB2312" w:cs="楷体_GB2312"/>
          <w:sz w:val="32"/>
          <w:szCs w:val="24"/>
        </w:rPr>
        <w:t>（一）行政执法主体</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sz w:val="32"/>
          <w:szCs w:val="24"/>
        </w:rPr>
        <w:t>1</w:t>
      </w:r>
      <w:r>
        <w:rPr>
          <w:rFonts w:hint="eastAsia"/>
          <w:sz w:val="32"/>
          <w:szCs w:val="24"/>
          <w:lang w:val="en-US" w:eastAsia="zh-CN"/>
        </w:rPr>
        <w:t>.</w:t>
      </w:r>
      <w:r>
        <w:rPr>
          <w:rFonts w:hint="eastAsia"/>
          <w:sz w:val="32"/>
          <w:szCs w:val="24"/>
        </w:rPr>
        <w:t>行政执法人员是否持有行政执法资格证。</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sz w:val="32"/>
          <w:szCs w:val="24"/>
        </w:rPr>
        <w:t>2</w:t>
      </w:r>
      <w:r>
        <w:rPr>
          <w:rFonts w:hint="eastAsia"/>
          <w:sz w:val="32"/>
          <w:szCs w:val="24"/>
          <w:lang w:val="en-US" w:eastAsia="zh-CN"/>
        </w:rPr>
        <w:t>.</w:t>
      </w:r>
      <w:r>
        <w:rPr>
          <w:rFonts w:hint="eastAsia"/>
          <w:sz w:val="32"/>
          <w:szCs w:val="24"/>
        </w:rPr>
        <w:t>行政执法单位和行政执法人员是否存在超越法定职权，越权执法行为。</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sz w:val="32"/>
          <w:szCs w:val="24"/>
        </w:rPr>
        <w:t>3</w:t>
      </w:r>
      <w:r>
        <w:rPr>
          <w:rFonts w:hint="eastAsia"/>
          <w:sz w:val="32"/>
          <w:szCs w:val="24"/>
          <w:lang w:val="en-US" w:eastAsia="zh-CN"/>
        </w:rPr>
        <w:t>.</w:t>
      </w:r>
      <w:r>
        <w:rPr>
          <w:rFonts w:hint="eastAsia"/>
          <w:sz w:val="32"/>
          <w:szCs w:val="24"/>
        </w:rPr>
        <w:t>行政执法人员是否持有有效行政执法证件。</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ascii="楷体_GB2312" w:hAnsi="楷体_GB2312" w:eastAsia="楷体_GB2312" w:cs="楷体_GB2312"/>
          <w:sz w:val="32"/>
          <w:szCs w:val="24"/>
        </w:rPr>
      </w:pPr>
      <w:r>
        <w:rPr>
          <w:rFonts w:hint="eastAsia" w:ascii="楷体_GB2312" w:hAnsi="楷体_GB2312" w:eastAsia="楷体_GB2312" w:cs="楷体_GB2312"/>
          <w:sz w:val="32"/>
          <w:szCs w:val="24"/>
        </w:rPr>
        <w:t>（二）行政处罚</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sz w:val="32"/>
          <w:szCs w:val="24"/>
        </w:rPr>
        <w:t>1.行政执法人员在执法时是否主动出示行政执法证件表明身份。</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sz w:val="32"/>
          <w:szCs w:val="24"/>
        </w:rPr>
        <w:t>2.适用法律是否正确，一是实施行政处罚是否有明确、有效的法律依据；二是引用条、款、项、目是否准确完整；三是行政处罚种类是否符合法律、法规、规章。</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sz w:val="32"/>
          <w:szCs w:val="24"/>
        </w:rPr>
        <w:t>3.事实是否认定清楚，是否有充分的事实依据和证明材料。</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sz w:val="32"/>
          <w:szCs w:val="24"/>
        </w:rPr>
        <w:t>4.一般处罚程序是否合法。一是</w:t>
      </w:r>
      <w:r>
        <w:rPr>
          <w:rFonts w:hint="eastAsia"/>
          <w:sz w:val="32"/>
          <w:szCs w:val="24"/>
          <w:lang w:val="en-US" w:eastAsia="zh-CN"/>
        </w:rPr>
        <w:t>是</w:t>
      </w:r>
      <w:r>
        <w:rPr>
          <w:rFonts w:hint="eastAsia"/>
          <w:sz w:val="32"/>
          <w:szCs w:val="24"/>
        </w:rPr>
        <w:t>否按照立案、调查取证、审查决定、送达执行的步骤、顺序实施行政处罚；二是</w:t>
      </w:r>
      <w:r>
        <w:rPr>
          <w:rFonts w:hint="eastAsia"/>
          <w:sz w:val="32"/>
          <w:szCs w:val="24"/>
          <w:lang w:val="en-US" w:eastAsia="zh-CN"/>
        </w:rPr>
        <w:t>是</w:t>
      </w:r>
      <w:r>
        <w:rPr>
          <w:rFonts w:hint="eastAsia"/>
          <w:sz w:val="32"/>
          <w:szCs w:val="24"/>
        </w:rPr>
        <w:t>否由两名以上持有效行政执法证件的执法人员进行调查取证；三是重大行政处罚是否经过法制审核。四是重大行政处罚是否全过程记录。对现场检查、调查取证、证据保全、听证、行政强制、留置送达和公告送达等容易引发争议的行政执法程序，是否全过程记录；五是作出行政处罚的事实、理由或依据是否告知当事人，并听取其陈述和申辩；六是对符合听证条件的，是否告知当事人具有听证权和申请听证期限，当事人要求听证的，是否依法举行听证；七是</w:t>
      </w:r>
      <w:r>
        <w:rPr>
          <w:rFonts w:hint="eastAsia"/>
          <w:sz w:val="32"/>
          <w:szCs w:val="24"/>
          <w:lang w:val="en-US" w:eastAsia="zh-CN"/>
        </w:rPr>
        <w:t>是</w:t>
      </w:r>
      <w:r>
        <w:rPr>
          <w:rFonts w:hint="eastAsia"/>
          <w:sz w:val="32"/>
          <w:szCs w:val="24"/>
        </w:rPr>
        <w:t>否适用裁量权基准，裁量权基准是否适用准确；八是行政处罚决定是否经过行政机关负责人批准，重大行政处罚案件是否履行集体讨论程序；九是应当送达的法律文书是否依照法定程序和法定时间送达，并有送达回证；十是行政处罚文书是否公示。</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sz w:val="32"/>
          <w:szCs w:val="24"/>
        </w:rPr>
        <w:t>5.重大行政处罚是否按规定报送备案。</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sz w:val="32"/>
          <w:szCs w:val="24"/>
        </w:rPr>
        <w:t>6.行政处罚决定是否执行到位。</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ascii="楷体_GB2312" w:hAnsi="楷体_GB2312" w:eastAsia="楷体_GB2312" w:cs="楷体_GB2312"/>
          <w:sz w:val="32"/>
          <w:szCs w:val="24"/>
        </w:rPr>
      </w:pPr>
      <w:r>
        <w:rPr>
          <w:rFonts w:hint="eastAsia" w:ascii="楷体_GB2312" w:hAnsi="楷体_GB2312" w:eastAsia="楷体_GB2312" w:cs="楷体_GB2312"/>
          <w:sz w:val="32"/>
          <w:szCs w:val="24"/>
        </w:rPr>
        <w:t>（三）行政执法案卷</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sz w:val="32"/>
          <w:szCs w:val="24"/>
        </w:rPr>
        <w:t>1.行政处罚文书格式是否符合要求。</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sz w:val="32"/>
          <w:szCs w:val="24"/>
        </w:rPr>
        <w:t>2.行政处罚案卷是否按照档案管理装订归档。</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ascii="黑体" w:hAnsi="黑体" w:eastAsia="黑体" w:cs="黑体"/>
          <w:sz w:val="32"/>
          <w:szCs w:val="24"/>
        </w:rPr>
      </w:pPr>
      <w:r>
        <w:rPr>
          <w:rFonts w:hint="eastAsia" w:ascii="黑体" w:hAnsi="黑体" w:eastAsia="黑体" w:cs="黑体"/>
          <w:sz w:val="32"/>
          <w:szCs w:val="24"/>
        </w:rPr>
        <w:t>四、案卷评查</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sz w:val="32"/>
          <w:szCs w:val="24"/>
        </w:rPr>
        <w:t>由县法治政府建设领导小组办公室组织具有较高法律素养和实践经验的专家和业务骨干以及行政执法监督人员，组成行政执法案卷评查组进行案卷评查工作。初评后，将评查问题一对一书面反馈各行政执法单位，有异议的应在收到书面反馈的10日内提交书面意见，无异议的对照问题进行整改，并将整改结果于20日内报送。</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ascii="黑体" w:hAnsi="黑体" w:eastAsia="黑体" w:cs="黑体"/>
          <w:sz w:val="32"/>
          <w:szCs w:val="24"/>
        </w:rPr>
      </w:pPr>
      <w:r>
        <w:rPr>
          <w:rFonts w:hint="eastAsia" w:ascii="黑体" w:hAnsi="黑体" w:eastAsia="黑体" w:cs="黑体"/>
          <w:sz w:val="32"/>
          <w:szCs w:val="24"/>
        </w:rPr>
        <w:t>五、工作要求</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ascii="楷体_GB2312" w:hAnsi="楷体_GB2312" w:eastAsia="楷体_GB2312" w:cs="楷体_GB2312"/>
          <w:sz w:val="32"/>
          <w:szCs w:val="24"/>
        </w:rPr>
        <w:t>（一）加强组织领导。</w:t>
      </w:r>
      <w:r>
        <w:rPr>
          <w:rFonts w:hint="eastAsia"/>
          <w:sz w:val="32"/>
          <w:szCs w:val="24"/>
        </w:rPr>
        <w:t>行政执法案卷评查活动是行政执法监督工作作为法治政府建设的重要方面，也是法治政府建设督查考核的重要内容。各单位要提高认识，加强领导，将其作为规范行政执法行为的有效途径，与优化营商环境和落实行政执法“三项制度”工作相结合，全面提升行政执法办案水平。</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ascii="楷体_GB2312" w:hAnsi="楷体_GB2312" w:eastAsia="楷体_GB2312" w:cs="楷体_GB2312"/>
          <w:sz w:val="32"/>
          <w:szCs w:val="24"/>
        </w:rPr>
        <w:t>(二）落实工作责任。</w:t>
      </w:r>
      <w:r>
        <w:rPr>
          <w:rFonts w:hint="eastAsia"/>
          <w:sz w:val="32"/>
          <w:szCs w:val="24"/>
        </w:rPr>
        <w:t>各执法单位要积极配合案卷评查工作，实事求是地将卷宗目录和所抽查案卷及时报送，确保案卷评查工作的顺利开展。</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ascii="楷体_GB2312" w:hAnsi="楷体_GB2312" w:eastAsia="楷体_GB2312" w:cs="楷体_GB2312"/>
          <w:sz w:val="32"/>
          <w:szCs w:val="24"/>
        </w:rPr>
        <w:t>（三）注重工作结合。</w:t>
      </w:r>
      <w:r>
        <w:rPr>
          <w:rFonts w:hint="eastAsia"/>
          <w:sz w:val="32"/>
          <w:szCs w:val="24"/>
        </w:rPr>
        <w:t>各执法单位要把做好案卷评查工作与日常执法业务结合起来；与行政执法规范化建设结合起来；与行政执法人员培训工作结合起来，做到相互促进，切实提高执法水平和办案质量。</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ascii="楷体_GB2312" w:hAnsi="楷体_GB2312" w:eastAsia="楷体_GB2312" w:cs="楷体_GB2312"/>
          <w:sz w:val="32"/>
          <w:szCs w:val="24"/>
        </w:rPr>
        <w:t>（四）强化总结提升。</w:t>
      </w:r>
      <w:r>
        <w:rPr>
          <w:rFonts w:hint="eastAsia"/>
          <w:sz w:val="32"/>
          <w:szCs w:val="24"/>
        </w:rPr>
        <w:t>行政执法案卷评查结束后，县法治政府建设领导小组办公室将根据评查情况，对评查工作和结果进行分析，形成书面评查报告。</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sz w:val="32"/>
          <w:szCs w:val="24"/>
        </w:rPr>
        <w:t>附件：行政</w:t>
      </w:r>
      <w:r>
        <w:rPr>
          <w:rFonts w:hint="eastAsia"/>
          <w:sz w:val="32"/>
          <w:szCs w:val="24"/>
          <w:lang w:val="en-US" w:eastAsia="zh-CN"/>
        </w:rPr>
        <w:t>处罚</w:t>
      </w:r>
      <w:r>
        <w:rPr>
          <w:rFonts w:hint="eastAsia"/>
          <w:sz w:val="32"/>
          <w:szCs w:val="24"/>
        </w:rPr>
        <w:t>案卷目录</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sz w:val="32"/>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sz w:val="32"/>
          <w:szCs w:val="24"/>
        </w:rPr>
        <w:t xml:space="preserve">             鲁山县法治政府建设领导小组办公室</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pPr>
      <w:r>
        <w:rPr>
          <w:rFonts w:hint="eastAsia"/>
          <w:sz w:val="32"/>
          <w:szCs w:val="24"/>
        </w:rPr>
        <w:t xml:space="preserve">                     2023年10月18日</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left"/>
        <w:textAlignment w:val="auto"/>
        <w:rPr>
          <w:rFonts w:hint="eastAsia"/>
          <w:sz w:val="32"/>
          <w:szCs w:val="24"/>
        </w:rPr>
        <w:sectPr>
          <w:footerReference r:id="rId3" w:type="default"/>
          <w:pgSz w:w="11906" w:h="16838"/>
          <w:pgMar w:top="2098" w:right="1474" w:bottom="1984" w:left="1587" w:header="0" w:footer="1531" w:gutter="0"/>
          <w:pgNumType w:fmt="numberInDash"/>
          <w:cols w:space="720" w:num="1"/>
          <w:rtlGutter w:val="0"/>
          <w:docGrid w:type="linesAndChars" w:linePitch="579" w:charSpace="-842"/>
        </w:sect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行政处罚案卷目录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sz w:val="32"/>
          <w:szCs w:val="24"/>
          <w:lang w:val="en-US" w:eastAsia="zh-CN"/>
        </w:rPr>
      </w:pPr>
      <w:r>
        <w:rPr>
          <w:rFonts w:hint="eastAsia"/>
          <w:sz w:val="32"/>
          <w:szCs w:val="24"/>
          <w:lang w:val="en-US" w:eastAsia="zh-CN"/>
        </w:rPr>
        <w:t>（2022年1月1日以来立案且办结的案件）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sz w:val="32"/>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both"/>
        <w:textAlignment w:val="auto"/>
        <w:rPr>
          <w:rFonts w:hint="default"/>
          <w:sz w:val="32"/>
          <w:szCs w:val="24"/>
          <w:lang w:val="en-US" w:eastAsia="zh-CN"/>
        </w:rPr>
      </w:pPr>
      <w:r>
        <w:rPr>
          <w:rFonts w:hint="eastAsia"/>
          <w:sz w:val="32"/>
          <w:szCs w:val="24"/>
          <w:lang w:val="en-US" w:eastAsia="zh-CN"/>
        </w:rPr>
        <w:t xml:space="preserve">填报单位：                                             填报日期：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2034"/>
        <w:gridCol w:w="1856"/>
        <w:gridCol w:w="1621"/>
        <w:gridCol w:w="1622"/>
        <w:gridCol w:w="1622"/>
        <w:gridCol w:w="2362"/>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24"/>
                <w:vertAlign w:val="baseline"/>
                <w:lang w:val="en-US" w:eastAsia="zh-CN"/>
              </w:rPr>
            </w:pPr>
            <w:r>
              <w:rPr>
                <w:rFonts w:hint="eastAsia" w:ascii="黑体" w:hAnsi="黑体" w:eastAsia="黑体" w:cs="黑体"/>
                <w:sz w:val="32"/>
                <w:szCs w:val="24"/>
                <w:vertAlign w:val="baseline"/>
                <w:lang w:val="en-US" w:eastAsia="zh-CN"/>
              </w:rPr>
              <w:t>序号</w:t>
            </w:r>
          </w:p>
        </w:tc>
        <w:tc>
          <w:tcPr>
            <w:tcW w:w="20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24"/>
                <w:vertAlign w:val="baseline"/>
                <w:lang w:val="en-US" w:eastAsia="zh-CN"/>
              </w:rPr>
            </w:pPr>
            <w:r>
              <w:rPr>
                <w:rFonts w:hint="eastAsia" w:ascii="黑体" w:hAnsi="黑体" w:eastAsia="黑体" w:cs="黑体"/>
                <w:sz w:val="32"/>
                <w:szCs w:val="24"/>
                <w:vertAlign w:val="baseline"/>
                <w:lang w:val="en-US" w:eastAsia="zh-CN"/>
              </w:rPr>
              <w:t>案卷名称</w:t>
            </w:r>
          </w:p>
        </w:tc>
        <w:tc>
          <w:tcPr>
            <w:tcW w:w="1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24"/>
                <w:vertAlign w:val="baseline"/>
                <w:lang w:val="en-US" w:eastAsia="zh-CN"/>
              </w:rPr>
            </w:pPr>
            <w:r>
              <w:rPr>
                <w:rFonts w:hint="eastAsia" w:ascii="黑体" w:hAnsi="黑体" w:eastAsia="黑体" w:cs="黑体"/>
                <w:sz w:val="32"/>
                <w:szCs w:val="24"/>
                <w:vertAlign w:val="baseline"/>
                <w:lang w:val="en-US" w:eastAsia="zh-CN"/>
              </w:rPr>
              <w:t>决定书文号</w:t>
            </w:r>
          </w:p>
        </w:tc>
        <w:tc>
          <w:tcPr>
            <w:tcW w:w="16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24"/>
                <w:vertAlign w:val="baseline"/>
                <w:lang w:val="en-US" w:eastAsia="zh-CN"/>
              </w:rPr>
            </w:pPr>
            <w:r>
              <w:rPr>
                <w:rFonts w:hint="eastAsia" w:ascii="黑体" w:hAnsi="黑体" w:eastAsia="黑体" w:cs="黑体"/>
                <w:sz w:val="32"/>
                <w:szCs w:val="24"/>
                <w:vertAlign w:val="baseline"/>
                <w:lang w:val="en-US" w:eastAsia="zh-CN"/>
              </w:rPr>
              <w:t>处罚种类</w:t>
            </w:r>
          </w:p>
        </w:tc>
        <w:tc>
          <w:tcPr>
            <w:tcW w:w="16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24"/>
                <w:vertAlign w:val="baseline"/>
                <w:lang w:val="en-US" w:eastAsia="zh-CN"/>
              </w:rPr>
            </w:pPr>
            <w:r>
              <w:rPr>
                <w:rFonts w:hint="eastAsia" w:ascii="黑体" w:hAnsi="黑体" w:eastAsia="黑体" w:cs="黑体"/>
                <w:sz w:val="32"/>
                <w:szCs w:val="24"/>
                <w:vertAlign w:val="baseline"/>
                <w:lang w:val="en-US" w:eastAsia="zh-CN"/>
              </w:rPr>
              <w:t>处罚金额</w:t>
            </w:r>
          </w:p>
        </w:tc>
        <w:tc>
          <w:tcPr>
            <w:tcW w:w="16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24"/>
                <w:vertAlign w:val="baseline"/>
                <w:lang w:val="en-US" w:eastAsia="zh-CN"/>
              </w:rPr>
            </w:pPr>
            <w:r>
              <w:rPr>
                <w:rFonts w:hint="eastAsia" w:ascii="黑体" w:hAnsi="黑体" w:eastAsia="黑体" w:cs="黑体"/>
                <w:sz w:val="32"/>
                <w:szCs w:val="24"/>
                <w:vertAlign w:val="baseline"/>
                <w:lang w:val="en-US" w:eastAsia="zh-CN"/>
              </w:rPr>
              <w:t>处罚内容</w:t>
            </w:r>
          </w:p>
        </w:tc>
        <w:tc>
          <w:tcPr>
            <w:tcW w:w="23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24"/>
                <w:vertAlign w:val="baseline"/>
                <w:lang w:val="en-US" w:eastAsia="zh-CN"/>
              </w:rPr>
            </w:pPr>
            <w:r>
              <w:rPr>
                <w:rFonts w:hint="eastAsia" w:ascii="黑体" w:hAnsi="黑体" w:eastAsia="黑体" w:cs="黑体"/>
                <w:sz w:val="32"/>
                <w:szCs w:val="24"/>
                <w:vertAlign w:val="baseline"/>
                <w:lang w:val="en-US" w:eastAsia="zh-CN"/>
              </w:rPr>
              <w:t>是否涉诉或诉讼结果</w:t>
            </w:r>
          </w:p>
        </w:tc>
        <w:tc>
          <w:tcPr>
            <w:tcW w:w="8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24"/>
                <w:vertAlign w:val="baseline"/>
                <w:lang w:val="en-US" w:eastAsia="zh-CN"/>
              </w:rPr>
            </w:pPr>
            <w:r>
              <w:rPr>
                <w:rFonts w:hint="eastAsia" w:ascii="黑体" w:hAnsi="黑体" w:eastAsia="黑体" w:cs="黑体"/>
                <w:sz w:val="32"/>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20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1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16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16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16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23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8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20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1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16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16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16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23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8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20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1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16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16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16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23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8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20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1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16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16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16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23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c>
          <w:tcPr>
            <w:tcW w:w="8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32"/>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2"/>
          <w:szCs w:val="24"/>
          <w:lang w:val="en-US" w:eastAsia="zh-CN"/>
        </w:rPr>
      </w:pPr>
      <w:r>
        <w:rPr>
          <w:rFonts w:hint="eastAsia"/>
          <w:sz w:val="32"/>
          <w:szCs w:val="24"/>
          <w:lang w:val="en-US" w:eastAsia="zh-CN"/>
        </w:rPr>
        <w:t>填 报 人：                                             联系电话：</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2"/>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2"/>
          <w:szCs w:val="24"/>
          <w:lang w:val="en-US" w:eastAsia="zh-CN"/>
        </w:rPr>
      </w:pPr>
    </w:p>
    <w:sectPr>
      <w:pgSz w:w="16838" w:h="11906" w:orient="landscape"/>
      <w:pgMar w:top="1587" w:right="2098" w:bottom="1474" w:left="1984" w:header="0" w:footer="1531"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YjY2M2IwNjgwMjBlNGUyZmViZmIwZTgxZGZkYmUifQ=="/>
  </w:docVars>
  <w:rsids>
    <w:rsidRoot w:val="3B9D2EB3"/>
    <w:rsid w:val="3B9D2EB3"/>
    <w:rsid w:val="48E12901"/>
    <w:rsid w:val="4FF8E121"/>
    <w:rsid w:val="54E250FE"/>
    <w:rsid w:val="56ED5ED1"/>
    <w:rsid w:val="5DFA570C"/>
    <w:rsid w:val="5FBE1E26"/>
    <w:rsid w:val="64BC6973"/>
    <w:rsid w:val="6C057024"/>
    <w:rsid w:val="6F7457DF"/>
    <w:rsid w:val="7C7CE5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faju\Desktop\&#32418;&#22836;&#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红头模板.dot</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2023-10-18T02:49:00Z</dcterms:created>
  <dc:creator>帮助犯李四</dc:creator>
  <cp:lastModifiedBy>帮助犯李四</cp:lastModifiedBy>
  <cp:lastPrinted>2023-10-18T03:02:00Z</cp:lastPrinted>
  <dcterms:modified xsi:type="dcterms:W3CDTF">2023-10-29T23:58:01Z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F2EE0DA9C0324E509BEDE966C12209AD_11</vt:lpwstr>
  </property>
</Properties>
</file>