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jc w:val="center"/>
        <w:outlineLvl w:val="0"/>
        <w:rPr>
          <w:rFonts w:ascii="Times New Roman" w:hAnsi="Times New Roman" w:eastAsia="黑体"/>
          <w:snapToGrid w:val="0"/>
          <w:sz w:val="30"/>
          <w:szCs w:val="30"/>
        </w:rPr>
      </w:pPr>
      <w:r>
        <w:rPr>
          <w:rFonts w:ascii="Times New Roman" w:hAnsi="Times New Roman" w:eastAsia="黑体"/>
          <w:snapToGrid w:val="0"/>
          <w:sz w:val="30"/>
          <w:szCs w:val="30"/>
        </w:rPr>
        <w:t>一、建设项目基本情况</w:t>
      </w:r>
    </w:p>
    <w:tbl>
      <w:tblPr>
        <w:tblStyle w:val="28"/>
        <w:tblW w:w="881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535"/>
        <w:gridCol w:w="1179"/>
        <w:gridCol w:w="2418"/>
        <w:gridCol w:w="1710"/>
        <w:gridCol w:w="297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rPr>
            </w:pPr>
            <w:r>
              <w:rPr>
                <w:sz w:val="24"/>
              </w:rPr>
              <w:t>建设项目名称</w:t>
            </w:r>
          </w:p>
        </w:tc>
        <w:tc>
          <w:tcPr>
            <w:tcW w:w="7103" w:type="dxa"/>
            <w:gridSpan w:val="3"/>
            <w:vAlign w:val="center"/>
          </w:tcPr>
          <w:p>
            <w:pPr>
              <w:adjustRightInd w:val="0"/>
              <w:snapToGrid w:val="0"/>
              <w:jc w:val="center"/>
              <w:rPr>
                <w:sz w:val="24"/>
              </w:rPr>
            </w:pPr>
            <w:r>
              <w:rPr>
                <w:rFonts w:hint="eastAsia"/>
                <w:sz w:val="24"/>
              </w:rPr>
              <w:t>鲁山县闫庄水泥制品厂水泥管制品扩建项目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rPr>
            </w:pPr>
            <w:r>
              <w:rPr>
                <w:sz w:val="24"/>
              </w:rPr>
              <w:t>项目代码</w:t>
            </w:r>
          </w:p>
        </w:tc>
        <w:tc>
          <w:tcPr>
            <w:tcW w:w="7103" w:type="dxa"/>
            <w:gridSpan w:val="3"/>
            <w:vAlign w:val="center"/>
          </w:tcPr>
          <w:p>
            <w:pPr>
              <w:adjustRightInd w:val="0"/>
              <w:snapToGrid w:val="0"/>
              <w:jc w:val="center"/>
              <w:rPr>
                <w:sz w:val="24"/>
              </w:rPr>
            </w:pPr>
            <w:r>
              <w:rPr>
                <w:rFonts w:hint="eastAsia"/>
                <w:color w:val="000000"/>
                <w:sz w:val="24"/>
              </w:rPr>
              <w:t>2302-410423-04-05-318156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rPr>
            </w:pPr>
            <w:r>
              <w:rPr>
                <w:sz w:val="24"/>
              </w:rPr>
              <w:t>建设单位联系人</w:t>
            </w:r>
          </w:p>
        </w:tc>
        <w:tc>
          <w:tcPr>
            <w:tcW w:w="2418" w:type="dxa"/>
            <w:vAlign w:val="center"/>
          </w:tcPr>
          <w:p>
            <w:pPr>
              <w:adjustRightInd w:val="0"/>
              <w:snapToGrid w:val="0"/>
              <w:jc w:val="center"/>
              <w:rPr>
                <w:sz w:val="24"/>
              </w:rPr>
            </w:pPr>
            <w:r>
              <w:rPr>
                <w:rFonts w:hint="eastAsia"/>
                <w:sz w:val="24"/>
              </w:rPr>
              <w:t>李京文</w:t>
            </w:r>
          </w:p>
        </w:tc>
        <w:tc>
          <w:tcPr>
            <w:tcW w:w="1710" w:type="dxa"/>
            <w:vAlign w:val="center"/>
          </w:tcPr>
          <w:p>
            <w:pPr>
              <w:adjustRightInd w:val="0"/>
              <w:snapToGrid w:val="0"/>
              <w:jc w:val="center"/>
              <w:rPr>
                <w:sz w:val="24"/>
              </w:rPr>
            </w:pPr>
            <w:r>
              <w:rPr>
                <w:sz w:val="24"/>
              </w:rPr>
              <w:t>联系方式</w:t>
            </w:r>
          </w:p>
        </w:tc>
        <w:tc>
          <w:tcPr>
            <w:tcW w:w="2975" w:type="dxa"/>
            <w:vAlign w:val="center"/>
          </w:tcPr>
          <w:p>
            <w:pPr>
              <w:adjustRightInd w:val="0"/>
              <w:snapToGrid w:val="0"/>
              <w:jc w:val="center"/>
              <w:rPr>
                <w:sz w:val="24"/>
              </w:rPr>
            </w:pPr>
            <w:r>
              <w:rPr>
                <w:rFonts w:hint="eastAsia"/>
                <w:color w:val="000000"/>
                <w:sz w:val="24"/>
              </w:rPr>
              <w:t>18837542555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rPr>
            </w:pPr>
            <w:r>
              <w:rPr>
                <w:sz w:val="24"/>
              </w:rPr>
              <w:t>建设地点</w:t>
            </w:r>
          </w:p>
        </w:tc>
        <w:tc>
          <w:tcPr>
            <w:tcW w:w="7103" w:type="dxa"/>
            <w:gridSpan w:val="3"/>
            <w:vAlign w:val="center"/>
          </w:tcPr>
          <w:p>
            <w:pPr>
              <w:adjustRightInd w:val="0"/>
              <w:snapToGrid w:val="0"/>
              <w:jc w:val="center"/>
              <w:rPr>
                <w:sz w:val="24"/>
              </w:rPr>
            </w:pPr>
            <w:r>
              <w:rPr>
                <w:sz w:val="24"/>
              </w:rPr>
              <w:t>河南省</w:t>
            </w:r>
            <w:r>
              <w:rPr>
                <w:rFonts w:hint="eastAsia"/>
                <w:sz w:val="24"/>
              </w:rPr>
              <w:t>平顶山市鲁山县露峰办事处新华村汇源大道南段路东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rPr>
            </w:pPr>
            <w:r>
              <w:rPr>
                <w:sz w:val="24"/>
              </w:rPr>
              <w:t>地理坐标</w:t>
            </w:r>
          </w:p>
        </w:tc>
        <w:tc>
          <w:tcPr>
            <w:tcW w:w="7103" w:type="dxa"/>
            <w:gridSpan w:val="3"/>
            <w:vAlign w:val="center"/>
          </w:tcPr>
          <w:p>
            <w:pPr>
              <w:jc w:val="center"/>
              <w:rPr>
                <w:sz w:val="24"/>
              </w:rPr>
            </w:pPr>
            <w:r>
              <w:rPr>
                <w:rFonts w:hint="eastAsia"/>
                <w:sz w:val="24"/>
              </w:rPr>
              <w:t>113</w:t>
            </w:r>
            <w:r>
              <w:rPr>
                <w:sz w:val="24"/>
              </w:rPr>
              <w:t>度</w:t>
            </w:r>
            <w:r>
              <w:rPr>
                <w:rFonts w:hint="eastAsia"/>
                <w:sz w:val="24"/>
              </w:rPr>
              <w:t>55</w:t>
            </w:r>
            <w:r>
              <w:rPr>
                <w:sz w:val="24"/>
              </w:rPr>
              <w:t>分</w:t>
            </w:r>
            <w:r>
              <w:rPr>
                <w:rFonts w:hint="eastAsia"/>
                <w:sz w:val="24"/>
              </w:rPr>
              <w:t>40.487</w:t>
            </w:r>
            <w:r>
              <w:rPr>
                <w:sz w:val="24"/>
              </w:rPr>
              <w:t>秒，</w:t>
            </w:r>
            <w:r>
              <w:rPr>
                <w:rFonts w:hint="eastAsia"/>
                <w:sz w:val="24"/>
              </w:rPr>
              <w:t>33</w:t>
            </w:r>
            <w:r>
              <w:rPr>
                <w:sz w:val="24"/>
              </w:rPr>
              <w:t>度</w:t>
            </w:r>
            <w:r>
              <w:rPr>
                <w:rFonts w:hint="eastAsia"/>
                <w:sz w:val="24"/>
              </w:rPr>
              <w:t>46</w:t>
            </w:r>
            <w:r>
              <w:rPr>
                <w:sz w:val="24"/>
              </w:rPr>
              <w:t>分</w:t>
            </w:r>
            <w:r>
              <w:rPr>
                <w:rFonts w:hint="eastAsia"/>
                <w:sz w:val="24"/>
              </w:rPr>
              <w:t>13.776</w:t>
            </w:r>
            <w:r>
              <w:rPr>
                <w:sz w:val="24"/>
              </w:rPr>
              <w:t>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1" w:hRule="atLeast"/>
          <w:jc w:val="center"/>
        </w:trPr>
        <w:tc>
          <w:tcPr>
            <w:tcW w:w="1714" w:type="dxa"/>
            <w:gridSpan w:val="2"/>
            <w:tcMar>
              <w:top w:w="16" w:type="dxa"/>
              <w:left w:w="16" w:type="dxa"/>
              <w:right w:w="16" w:type="dxa"/>
            </w:tcMar>
            <w:vAlign w:val="center"/>
          </w:tcPr>
          <w:p>
            <w:pPr>
              <w:adjustRightInd w:val="0"/>
              <w:snapToGrid w:val="0"/>
              <w:jc w:val="center"/>
              <w:rPr>
                <w:sz w:val="24"/>
              </w:rPr>
            </w:pPr>
            <w:r>
              <w:rPr>
                <w:sz w:val="24"/>
              </w:rPr>
              <w:t>国民经济</w:t>
            </w:r>
          </w:p>
          <w:p>
            <w:pPr>
              <w:adjustRightInd w:val="0"/>
              <w:snapToGrid w:val="0"/>
              <w:jc w:val="center"/>
              <w:rPr>
                <w:sz w:val="24"/>
              </w:rPr>
            </w:pPr>
            <w:r>
              <w:rPr>
                <w:sz w:val="24"/>
              </w:rPr>
              <w:t>行业类别</w:t>
            </w:r>
          </w:p>
        </w:tc>
        <w:tc>
          <w:tcPr>
            <w:tcW w:w="2418" w:type="dxa"/>
            <w:vAlign w:val="center"/>
          </w:tcPr>
          <w:p>
            <w:pPr>
              <w:pStyle w:val="24"/>
              <w:spacing w:before="0" w:beforeAutospacing="0" w:after="0" w:afterAutospacing="0"/>
              <w:jc w:val="both"/>
              <w:rPr>
                <w:szCs w:val="24"/>
              </w:rPr>
            </w:pPr>
            <w:r>
              <w:rPr>
                <w:rFonts w:hint="eastAsia" w:ascii="Times New Roman" w:hAnsi="Times New Roman"/>
                <w:szCs w:val="24"/>
              </w:rPr>
              <w:t>C3021 水泥制品制造</w:t>
            </w:r>
          </w:p>
        </w:tc>
        <w:tc>
          <w:tcPr>
            <w:tcW w:w="1710" w:type="dxa"/>
            <w:vAlign w:val="center"/>
          </w:tcPr>
          <w:p>
            <w:pPr>
              <w:adjustRightInd w:val="0"/>
              <w:snapToGrid w:val="0"/>
              <w:jc w:val="center"/>
              <w:rPr>
                <w:sz w:val="24"/>
              </w:rPr>
            </w:pPr>
            <w:bookmarkStart w:id="0" w:name="_Hlk49843745"/>
            <w:r>
              <w:rPr>
                <w:sz w:val="24"/>
              </w:rPr>
              <w:t>建设项目</w:t>
            </w:r>
          </w:p>
          <w:p>
            <w:pPr>
              <w:adjustRightInd w:val="0"/>
              <w:snapToGrid w:val="0"/>
              <w:jc w:val="center"/>
              <w:rPr>
                <w:sz w:val="24"/>
              </w:rPr>
            </w:pPr>
            <w:r>
              <w:rPr>
                <w:sz w:val="24"/>
              </w:rPr>
              <w:t>行业类别</w:t>
            </w:r>
            <w:bookmarkEnd w:id="0"/>
          </w:p>
        </w:tc>
        <w:tc>
          <w:tcPr>
            <w:tcW w:w="2975" w:type="dxa"/>
            <w:vAlign w:val="center"/>
          </w:tcPr>
          <w:p>
            <w:pPr>
              <w:adjustRightInd w:val="0"/>
              <w:snapToGrid w:val="0"/>
              <w:rPr>
                <w:sz w:val="24"/>
              </w:rPr>
            </w:pPr>
            <w:r>
              <w:rPr>
                <w:rFonts w:hint="eastAsia"/>
                <w:sz w:val="24"/>
              </w:rPr>
              <w:t>27-55石膏、水泥制品及类似制品制造 302——商品混凝土；砼结构构件制造；水泥制品制造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219" w:hRule="atLeast"/>
          <w:jc w:val="center"/>
        </w:trPr>
        <w:tc>
          <w:tcPr>
            <w:tcW w:w="1714" w:type="dxa"/>
            <w:gridSpan w:val="2"/>
            <w:tcMar>
              <w:top w:w="16" w:type="dxa"/>
              <w:left w:w="16" w:type="dxa"/>
              <w:right w:w="16" w:type="dxa"/>
            </w:tcMar>
            <w:vAlign w:val="center"/>
          </w:tcPr>
          <w:p>
            <w:pPr>
              <w:adjustRightInd w:val="0"/>
              <w:snapToGrid w:val="0"/>
              <w:jc w:val="center"/>
              <w:rPr>
                <w:sz w:val="24"/>
              </w:rPr>
            </w:pPr>
            <w:r>
              <w:rPr>
                <w:sz w:val="24"/>
              </w:rPr>
              <w:t>建设性质</w:t>
            </w:r>
          </w:p>
        </w:tc>
        <w:tc>
          <w:tcPr>
            <w:tcW w:w="2418" w:type="dxa"/>
            <w:vAlign w:val="center"/>
          </w:tcPr>
          <w:p>
            <w:pPr>
              <w:jc w:val="left"/>
              <w:rPr>
                <w:sz w:val="24"/>
              </w:rPr>
            </w:pPr>
            <w:r>
              <w:rPr>
                <w:sz w:val="24"/>
              </w:rPr>
              <w:sym w:font="Wingdings 2" w:char="00A3"/>
            </w:r>
            <w:r>
              <w:rPr>
                <w:sz w:val="24"/>
              </w:rPr>
              <w:t>新建（迁建）</w:t>
            </w:r>
          </w:p>
          <w:p>
            <w:pPr>
              <w:jc w:val="left"/>
              <w:rPr>
                <w:sz w:val="24"/>
              </w:rPr>
            </w:pPr>
            <w:r>
              <w:rPr>
                <w:sz w:val="24"/>
              </w:rPr>
              <w:sym w:font="Wingdings 2" w:char="00A3"/>
            </w:r>
            <w:r>
              <w:rPr>
                <w:sz w:val="24"/>
              </w:rPr>
              <w:t>改建</w:t>
            </w:r>
          </w:p>
          <w:p>
            <w:pPr>
              <w:jc w:val="left"/>
              <w:rPr>
                <w:sz w:val="24"/>
              </w:rPr>
            </w:pPr>
            <w:r>
              <w:rPr>
                <w:rFonts w:hint="eastAsia" w:ascii="MS Mincho" w:hAnsi="MS Mincho" w:cs="MS Mincho"/>
                <w:sz w:val="24"/>
              </w:rPr>
              <w:sym w:font="Wingdings 2" w:char="0052"/>
            </w:r>
            <w:r>
              <w:rPr>
                <w:sz w:val="24"/>
              </w:rPr>
              <w:t>扩建</w:t>
            </w:r>
          </w:p>
          <w:p>
            <w:pPr>
              <w:jc w:val="left"/>
              <w:rPr>
                <w:sz w:val="24"/>
              </w:rPr>
            </w:pPr>
            <w:r>
              <w:rPr>
                <w:sz w:val="24"/>
              </w:rPr>
              <w:sym w:font="Wingdings 2" w:char="00A3"/>
            </w:r>
            <w:r>
              <w:rPr>
                <w:sz w:val="24"/>
              </w:rPr>
              <w:t>技术改造</w:t>
            </w:r>
          </w:p>
        </w:tc>
        <w:tc>
          <w:tcPr>
            <w:tcW w:w="1710" w:type="dxa"/>
            <w:vAlign w:val="center"/>
          </w:tcPr>
          <w:p>
            <w:pPr>
              <w:adjustRightInd w:val="0"/>
              <w:snapToGrid w:val="0"/>
              <w:jc w:val="center"/>
              <w:rPr>
                <w:sz w:val="24"/>
              </w:rPr>
            </w:pPr>
            <w:r>
              <w:rPr>
                <w:sz w:val="24"/>
              </w:rPr>
              <w:t>建设项目</w:t>
            </w:r>
          </w:p>
          <w:p>
            <w:pPr>
              <w:adjustRightInd w:val="0"/>
              <w:snapToGrid w:val="0"/>
              <w:jc w:val="center"/>
              <w:rPr>
                <w:sz w:val="24"/>
              </w:rPr>
            </w:pPr>
            <w:r>
              <w:rPr>
                <w:sz w:val="24"/>
              </w:rPr>
              <w:t>申报情形</w:t>
            </w:r>
          </w:p>
        </w:tc>
        <w:tc>
          <w:tcPr>
            <w:tcW w:w="2975" w:type="dxa"/>
            <w:vAlign w:val="center"/>
          </w:tcPr>
          <w:p>
            <w:pPr>
              <w:jc w:val="left"/>
              <w:rPr>
                <w:sz w:val="24"/>
              </w:rPr>
            </w:pPr>
            <w:r>
              <w:rPr>
                <w:rFonts w:hint="eastAsia" w:ascii="MS Mincho" w:hAnsi="MS Mincho" w:eastAsia="MS Mincho" w:cs="MS Mincho"/>
                <w:sz w:val="24"/>
              </w:rPr>
              <w:t>☑</w:t>
            </w:r>
            <w:r>
              <w:rPr>
                <w:sz w:val="24"/>
              </w:rPr>
              <w:t xml:space="preserve">首次申报项目             </w:t>
            </w:r>
          </w:p>
          <w:p>
            <w:pPr>
              <w:jc w:val="left"/>
              <w:rPr>
                <w:sz w:val="24"/>
              </w:rPr>
            </w:pPr>
            <w:r>
              <w:rPr>
                <w:sz w:val="24"/>
              </w:rPr>
              <w:t>□不予批准后再次申报项目</w:t>
            </w:r>
          </w:p>
          <w:p>
            <w:pPr>
              <w:jc w:val="left"/>
              <w:rPr>
                <w:sz w:val="24"/>
              </w:rPr>
            </w:pPr>
            <w:r>
              <w:rPr>
                <w:sz w:val="24"/>
              </w:rPr>
              <w:t xml:space="preserve">□超五年重新审核项目     </w:t>
            </w:r>
          </w:p>
          <w:p>
            <w:pPr>
              <w:jc w:val="left"/>
              <w:rPr>
                <w:sz w:val="24"/>
              </w:rPr>
            </w:pPr>
            <w:r>
              <w:rPr>
                <w:sz w:val="24"/>
              </w:rPr>
              <w:t>□重大变动重新报批项目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1714" w:type="dxa"/>
            <w:gridSpan w:val="2"/>
            <w:tcMar>
              <w:top w:w="16" w:type="dxa"/>
              <w:left w:w="16" w:type="dxa"/>
              <w:right w:w="16" w:type="dxa"/>
            </w:tcMar>
            <w:vAlign w:val="center"/>
          </w:tcPr>
          <w:p>
            <w:pPr>
              <w:adjustRightInd w:val="0"/>
              <w:snapToGrid w:val="0"/>
              <w:jc w:val="center"/>
              <w:rPr>
                <w:sz w:val="24"/>
              </w:rPr>
            </w:pPr>
            <w:r>
              <w:rPr>
                <w:sz w:val="24"/>
              </w:rPr>
              <w:t>项目审批（核准/</w:t>
            </w:r>
          </w:p>
          <w:p>
            <w:pPr>
              <w:adjustRightInd w:val="0"/>
              <w:snapToGrid w:val="0"/>
              <w:jc w:val="center"/>
              <w:rPr>
                <w:sz w:val="24"/>
              </w:rPr>
            </w:pPr>
            <w:r>
              <w:rPr>
                <w:sz w:val="24"/>
              </w:rPr>
              <w:t>备案）部门（选填）</w:t>
            </w:r>
          </w:p>
        </w:tc>
        <w:tc>
          <w:tcPr>
            <w:tcW w:w="2418" w:type="dxa"/>
            <w:vAlign w:val="center"/>
          </w:tcPr>
          <w:p>
            <w:pPr>
              <w:adjustRightInd w:val="0"/>
              <w:snapToGrid w:val="0"/>
              <w:jc w:val="center"/>
              <w:rPr>
                <w:sz w:val="24"/>
              </w:rPr>
            </w:pPr>
            <w:r>
              <w:rPr>
                <w:rFonts w:hint="eastAsia"/>
                <w:sz w:val="24"/>
              </w:rPr>
              <w:t>鲁山县发展和改革委员会</w:t>
            </w:r>
          </w:p>
        </w:tc>
        <w:tc>
          <w:tcPr>
            <w:tcW w:w="1710" w:type="dxa"/>
            <w:vAlign w:val="center"/>
          </w:tcPr>
          <w:p>
            <w:pPr>
              <w:adjustRightInd w:val="0"/>
              <w:snapToGrid w:val="0"/>
              <w:jc w:val="center"/>
              <w:rPr>
                <w:sz w:val="24"/>
              </w:rPr>
            </w:pPr>
            <w:r>
              <w:rPr>
                <w:sz w:val="24"/>
              </w:rPr>
              <w:t>项目审批（核准/</w:t>
            </w:r>
          </w:p>
          <w:p>
            <w:pPr>
              <w:adjustRightInd w:val="0"/>
              <w:snapToGrid w:val="0"/>
              <w:jc w:val="center"/>
              <w:rPr>
                <w:sz w:val="24"/>
              </w:rPr>
            </w:pPr>
            <w:r>
              <w:rPr>
                <w:sz w:val="24"/>
              </w:rPr>
              <w:t>备案）文号（选填）</w:t>
            </w:r>
          </w:p>
        </w:tc>
        <w:tc>
          <w:tcPr>
            <w:tcW w:w="2975" w:type="dxa"/>
            <w:vAlign w:val="center"/>
          </w:tcPr>
          <w:p>
            <w:pPr>
              <w:adjustRightInd w:val="0"/>
              <w:snapToGrid w:val="0"/>
              <w:jc w:val="center"/>
              <w:rPr>
                <w:sz w:val="24"/>
              </w:rPr>
            </w:pPr>
            <w:r>
              <w:rPr>
                <w:rFonts w:hint="eastAsia"/>
                <w:color w:val="000000"/>
                <w:sz w:val="24"/>
              </w:rPr>
              <w:t>2302-410423-04-05-318156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rPr>
            </w:pPr>
            <w:r>
              <w:rPr>
                <w:sz w:val="24"/>
              </w:rPr>
              <w:t>总投资（万元）</w:t>
            </w:r>
          </w:p>
        </w:tc>
        <w:tc>
          <w:tcPr>
            <w:tcW w:w="2418" w:type="dxa"/>
            <w:vAlign w:val="center"/>
          </w:tcPr>
          <w:p>
            <w:pPr>
              <w:adjustRightInd w:val="0"/>
              <w:snapToGrid w:val="0"/>
              <w:jc w:val="center"/>
              <w:rPr>
                <w:rFonts w:hint="default" w:eastAsia="宋体"/>
                <w:sz w:val="24"/>
                <w:lang w:val="en-US" w:eastAsia="zh-CN"/>
              </w:rPr>
            </w:pPr>
            <w:r>
              <w:rPr>
                <w:rFonts w:hint="eastAsia"/>
                <w:sz w:val="24"/>
                <w:lang w:val="en-US" w:eastAsia="zh-CN"/>
              </w:rPr>
              <w:t>100</w:t>
            </w:r>
          </w:p>
        </w:tc>
        <w:tc>
          <w:tcPr>
            <w:tcW w:w="1710" w:type="dxa"/>
            <w:tcMar>
              <w:top w:w="16" w:type="dxa"/>
              <w:left w:w="16" w:type="dxa"/>
              <w:right w:w="16" w:type="dxa"/>
            </w:tcMar>
            <w:vAlign w:val="center"/>
          </w:tcPr>
          <w:p>
            <w:pPr>
              <w:adjustRightInd w:val="0"/>
              <w:snapToGrid w:val="0"/>
              <w:jc w:val="center"/>
              <w:rPr>
                <w:sz w:val="24"/>
              </w:rPr>
            </w:pPr>
            <w:r>
              <w:rPr>
                <w:sz w:val="24"/>
              </w:rPr>
              <w:t>环保投资（万元）</w:t>
            </w:r>
          </w:p>
        </w:tc>
        <w:tc>
          <w:tcPr>
            <w:tcW w:w="2975" w:type="dxa"/>
            <w:vAlign w:val="center"/>
          </w:tcPr>
          <w:p>
            <w:pPr>
              <w:adjustRightInd w:val="0"/>
              <w:snapToGrid w:val="0"/>
              <w:jc w:val="center"/>
              <w:rPr>
                <w:rFonts w:hint="default" w:eastAsia="宋体"/>
                <w:sz w:val="24"/>
                <w:lang w:val="en-US" w:eastAsia="zh-CN"/>
              </w:rPr>
            </w:pPr>
            <w:r>
              <w:rPr>
                <w:rFonts w:hint="eastAsia"/>
                <w:sz w:val="24"/>
                <w:highlight w:val="none"/>
                <w:lang w:val="en-US" w:eastAsia="zh-CN"/>
              </w:rPr>
              <w:t>17.4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rPr>
            </w:pPr>
            <w:r>
              <w:rPr>
                <w:sz w:val="24"/>
              </w:rPr>
              <w:t>环保投资占比（%）</w:t>
            </w:r>
          </w:p>
        </w:tc>
        <w:tc>
          <w:tcPr>
            <w:tcW w:w="2418" w:type="dxa"/>
            <w:vAlign w:val="center"/>
          </w:tcPr>
          <w:p>
            <w:pPr>
              <w:adjustRightInd w:val="0"/>
              <w:snapToGrid w:val="0"/>
              <w:jc w:val="center"/>
              <w:rPr>
                <w:rFonts w:hint="default" w:eastAsia="宋体"/>
                <w:sz w:val="24"/>
                <w:lang w:val="en-US" w:eastAsia="zh-CN"/>
              </w:rPr>
            </w:pPr>
            <w:r>
              <w:rPr>
                <w:rFonts w:hint="eastAsia"/>
                <w:sz w:val="24"/>
                <w:highlight w:val="none"/>
                <w:lang w:val="en-US" w:eastAsia="zh-CN"/>
              </w:rPr>
              <w:t>17.4</w:t>
            </w:r>
          </w:p>
        </w:tc>
        <w:tc>
          <w:tcPr>
            <w:tcW w:w="1710" w:type="dxa"/>
            <w:tcMar>
              <w:top w:w="16" w:type="dxa"/>
              <w:left w:w="16" w:type="dxa"/>
              <w:right w:w="16" w:type="dxa"/>
            </w:tcMar>
            <w:vAlign w:val="center"/>
          </w:tcPr>
          <w:p>
            <w:pPr>
              <w:adjustRightInd w:val="0"/>
              <w:snapToGrid w:val="0"/>
              <w:jc w:val="center"/>
              <w:rPr>
                <w:sz w:val="24"/>
              </w:rPr>
            </w:pPr>
            <w:r>
              <w:rPr>
                <w:sz w:val="24"/>
              </w:rPr>
              <w:t>施工工期</w:t>
            </w:r>
          </w:p>
        </w:tc>
        <w:tc>
          <w:tcPr>
            <w:tcW w:w="2975" w:type="dxa"/>
            <w:vAlign w:val="center"/>
          </w:tcPr>
          <w:p>
            <w:pPr>
              <w:adjustRightInd w:val="0"/>
              <w:snapToGrid w:val="0"/>
              <w:jc w:val="center"/>
              <w:rPr>
                <w:sz w:val="24"/>
              </w:rPr>
            </w:pPr>
            <w:r>
              <w:rPr>
                <w:rFonts w:hint="eastAsia"/>
                <w:sz w:val="24"/>
              </w:rPr>
              <w:t>3个月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rPr>
            </w:pPr>
            <w:r>
              <w:rPr>
                <w:sz w:val="24"/>
              </w:rPr>
              <w:t>是否开工建设</w:t>
            </w:r>
          </w:p>
        </w:tc>
        <w:tc>
          <w:tcPr>
            <w:tcW w:w="2418" w:type="dxa"/>
            <w:vAlign w:val="center"/>
          </w:tcPr>
          <w:p>
            <w:pPr>
              <w:adjustRightInd w:val="0"/>
              <w:snapToGrid w:val="0"/>
              <w:rPr>
                <w:sz w:val="24"/>
              </w:rPr>
            </w:pPr>
            <w:r>
              <w:rPr>
                <w:sz w:val="24"/>
              </w:rPr>
              <w:sym w:font="Wingdings 2" w:char="0052"/>
            </w:r>
            <w:r>
              <w:rPr>
                <w:sz w:val="24"/>
              </w:rPr>
              <w:t>否</w:t>
            </w:r>
          </w:p>
          <w:p>
            <w:pPr>
              <w:adjustRightInd w:val="0"/>
              <w:snapToGrid w:val="0"/>
              <w:rPr>
                <w:sz w:val="24"/>
              </w:rPr>
            </w:pPr>
            <w:r>
              <w:rPr>
                <w:rFonts w:hint="eastAsia" w:ascii="MS Mincho" w:hAnsi="MS Mincho" w:cs="MS Mincho"/>
                <w:sz w:val="24"/>
              </w:rPr>
              <w:t>□</w:t>
            </w:r>
            <w:r>
              <w:rPr>
                <w:sz w:val="24"/>
              </w:rPr>
              <w:t>是：</w:t>
            </w:r>
          </w:p>
        </w:tc>
        <w:tc>
          <w:tcPr>
            <w:tcW w:w="1710" w:type="dxa"/>
            <w:tcMar>
              <w:top w:w="16" w:type="dxa"/>
              <w:left w:w="16" w:type="dxa"/>
              <w:right w:w="16" w:type="dxa"/>
            </w:tcMar>
            <w:vAlign w:val="center"/>
          </w:tcPr>
          <w:p>
            <w:pPr>
              <w:adjustRightInd w:val="0"/>
              <w:snapToGrid w:val="0"/>
              <w:jc w:val="center"/>
              <w:rPr>
                <w:spacing w:val="-6"/>
                <w:sz w:val="24"/>
              </w:rPr>
            </w:pPr>
            <w:r>
              <w:rPr>
                <w:spacing w:val="-6"/>
                <w:sz w:val="24"/>
              </w:rPr>
              <w:t>用地（用海）</w:t>
            </w:r>
          </w:p>
          <w:p>
            <w:pPr>
              <w:adjustRightInd w:val="0"/>
              <w:snapToGrid w:val="0"/>
              <w:jc w:val="center"/>
              <w:rPr>
                <w:sz w:val="24"/>
              </w:rPr>
            </w:pPr>
            <w:r>
              <w:rPr>
                <w:spacing w:val="-6"/>
                <w:sz w:val="24"/>
              </w:rPr>
              <w:t>面积（m</w:t>
            </w:r>
            <w:r>
              <w:rPr>
                <w:spacing w:val="-6"/>
                <w:sz w:val="24"/>
                <w:vertAlign w:val="superscript"/>
              </w:rPr>
              <w:t>2</w:t>
            </w:r>
            <w:r>
              <w:rPr>
                <w:spacing w:val="-6"/>
                <w:sz w:val="24"/>
              </w:rPr>
              <w:t>）</w:t>
            </w:r>
          </w:p>
        </w:tc>
        <w:tc>
          <w:tcPr>
            <w:tcW w:w="2975" w:type="dxa"/>
            <w:vAlign w:val="center"/>
          </w:tcPr>
          <w:p>
            <w:pPr>
              <w:adjustRightInd w:val="0"/>
              <w:snapToGrid w:val="0"/>
              <w:jc w:val="center"/>
              <w:rPr>
                <w:sz w:val="24"/>
                <w:vertAlign w:val="superscript"/>
              </w:rPr>
            </w:pPr>
            <w:r>
              <w:rPr>
                <w:rFonts w:hint="eastAsia"/>
                <w:sz w:val="24"/>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6" w:hRule="atLeast"/>
          <w:jc w:val="center"/>
        </w:trPr>
        <w:tc>
          <w:tcPr>
            <w:tcW w:w="1714" w:type="dxa"/>
            <w:gridSpan w:val="2"/>
            <w:vAlign w:val="center"/>
          </w:tcPr>
          <w:p>
            <w:pPr>
              <w:autoSpaceDE w:val="0"/>
              <w:autoSpaceDN w:val="0"/>
              <w:adjustRightInd w:val="0"/>
              <w:snapToGrid w:val="0"/>
              <w:jc w:val="center"/>
              <w:rPr>
                <w:kern w:val="0"/>
                <w:sz w:val="24"/>
              </w:rPr>
            </w:pPr>
            <w:r>
              <w:rPr>
                <w:kern w:val="0"/>
                <w:sz w:val="24"/>
              </w:rPr>
              <w:t>专项评价设置情况</w:t>
            </w:r>
          </w:p>
        </w:tc>
        <w:tc>
          <w:tcPr>
            <w:tcW w:w="7103" w:type="dxa"/>
            <w:gridSpan w:val="3"/>
            <w:vAlign w:val="center"/>
          </w:tcPr>
          <w:p>
            <w:pPr>
              <w:autoSpaceDE w:val="0"/>
              <w:autoSpaceDN w:val="0"/>
              <w:adjustRightInd w:val="0"/>
              <w:snapToGrid w:val="0"/>
              <w:jc w:val="center"/>
              <w:rPr>
                <w:kern w:val="0"/>
                <w:sz w:val="24"/>
              </w:rPr>
            </w:pPr>
            <w:r>
              <w:rPr>
                <w:rFonts w:hint="eastAsia"/>
                <w:kern w:val="0"/>
                <w:sz w:val="24"/>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714" w:type="dxa"/>
            <w:gridSpan w:val="2"/>
            <w:vAlign w:val="center"/>
          </w:tcPr>
          <w:p>
            <w:pPr>
              <w:autoSpaceDE w:val="0"/>
              <w:autoSpaceDN w:val="0"/>
              <w:adjustRightInd w:val="0"/>
              <w:snapToGrid w:val="0"/>
              <w:jc w:val="center"/>
              <w:rPr>
                <w:kern w:val="0"/>
                <w:sz w:val="24"/>
              </w:rPr>
            </w:pPr>
            <w:r>
              <w:rPr>
                <w:sz w:val="24"/>
              </w:rPr>
              <w:t>规划情况</w:t>
            </w:r>
          </w:p>
        </w:tc>
        <w:tc>
          <w:tcPr>
            <w:tcW w:w="7103" w:type="dxa"/>
            <w:gridSpan w:val="3"/>
            <w:vAlign w:val="center"/>
          </w:tcPr>
          <w:p>
            <w:pPr>
              <w:autoSpaceDE w:val="0"/>
              <w:autoSpaceDN w:val="0"/>
              <w:adjustRightInd w:val="0"/>
              <w:snapToGrid w:val="0"/>
              <w:jc w:val="center"/>
              <w:rPr>
                <w:kern w:val="0"/>
                <w:sz w:val="24"/>
              </w:rPr>
            </w:pPr>
            <w:r>
              <w:rPr>
                <w:rFonts w:hint="eastAsia"/>
                <w:kern w:val="0"/>
                <w:sz w:val="24"/>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714" w:type="dxa"/>
            <w:gridSpan w:val="2"/>
            <w:vAlign w:val="center"/>
          </w:tcPr>
          <w:p>
            <w:pPr>
              <w:adjustRightInd w:val="0"/>
              <w:snapToGrid w:val="0"/>
              <w:jc w:val="center"/>
              <w:rPr>
                <w:sz w:val="24"/>
              </w:rPr>
            </w:pPr>
            <w:r>
              <w:rPr>
                <w:sz w:val="24"/>
              </w:rPr>
              <w:t>规划环境影响</w:t>
            </w:r>
          </w:p>
          <w:p>
            <w:pPr>
              <w:adjustRightInd w:val="0"/>
              <w:snapToGrid w:val="0"/>
              <w:jc w:val="center"/>
              <w:rPr>
                <w:kern w:val="0"/>
                <w:sz w:val="24"/>
              </w:rPr>
            </w:pPr>
            <w:r>
              <w:rPr>
                <w:sz w:val="24"/>
              </w:rPr>
              <w:t>评价情况</w:t>
            </w:r>
          </w:p>
        </w:tc>
        <w:tc>
          <w:tcPr>
            <w:tcW w:w="7103" w:type="dxa"/>
            <w:gridSpan w:val="3"/>
            <w:vAlign w:val="center"/>
          </w:tcPr>
          <w:p>
            <w:pPr>
              <w:autoSpaceDE w:val="0"/>
              <w:autoSpaceDN w:val="0"/>
              <w:adjustRightInd w:val="0"/>
              <w:snapToGrid w:val="0"/>
              <w:jc w:val="center"/>
              <w:rPr>
                <w:kern w:val="0"/>
                <w:sz w:val="24"/>
              </w:rPr>
            </w:pPr>
            <w:r>
              <w:rPr>
                <w:rFonts w:hint="eastAsia"/>
                <w:kern w:val="0"/>
                <w:sz w:val="24"/>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714" w:type="dxa"/>
            <w:gridSpan w:val="2"/>
            <w:vAlign w:val="center"/>
          </w:tcPr>
          <w:p>
            <w:pPr>
              <w:autoSpaceDE w:val="0"/>
              <w:autoSpaceDN w:val="0"/>
              <w:adjustRightInd w:val="0"/>
              <w:snapToGrid w:val="0"/>
              <w:jc w:val="center"/>
              <w:rPr>
                <w:kern w:val="0"/>
                <w:sz w:val="24"/>
              </w:rPr>
            </w:pPr>
            <w:r>
              <w:rPr>
                <w:kern w:val="0"/>
                <w:sz w:val="24"/>
              </w:rPr>
              <w:t>规划及规划环境影响评价符合性分析</w:t>
            </w:r>
          </w:p>
        </w:tc>
        <w:tc>
          <w:tcPr>
            <w:tcW w:w="7103" w:type="dxa"/>
            <w:gridSpan w:val="3"/>
            <w:vAlign w:val="center"/>
          </w:tcPr>
          <w:p>
            <w:pPr>
              <w:autoSpaceDE w:val="0"/>
              <w:autoSpaceDN w:val="0"/>
              <w:spacing w:line="360" w:lineRule="auto"/>
              <w:jc w:val="center"/>
              <w:rPr>
                <w:color w:val="000000"/>
                <w:sz w:val="24"/>
              </w:rPr>
            </w:pPr>
            <w:r>
              <w:rPr>
                <w:rFonts w:hint="eastAsia"/>
                <w:color w:val="000000"/>
                <w:sz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247" w:hRule="atLeast"/>
          <w:jc w:val="center"/>
        </w:trPr>
        <w:tc>
          <w:tcPr>
            <w:tcW w:w="535" w:type="dxa"/>
            <w:vAlign w:val="center"/>
          </w:tcPr>
          <w:p>
            <w:pPr>
              <w:autoSpaceDE w:val="0"/>
              <w:autoSpaceDN w:val="0"/>
              <w:adjustRightInd w:val="0"/>
              <w:snapToGrid w:val="0"/>
              <w:jc w:val="center"/>
              <w:rPr>
                <w:kern w:val="0"/>
                <w:sz w:val="24"/>
              </w:rPr>
            </w:pPr>
            <w:r>
              <w:rPr>
                <w:kern w:val="0"/>
                <w:sz w:val="24"/>
              </w:rPr>
              <w:t>其他符合性分析</w:t>
            </w:r>
          </w:p>
        </w:tc>
        <w:tc>
          <w:tcPr>
            <w:tcW w:w="8282" w:type="dxa"/>
            <w:gridSpan w:val="4"/>
            <w:vAlign w:val="center"/>
          </w:tcPr>
          <w:p>
            <w:pPr>
              <w:spacing w:line="500" w:lineRule="exact"/>
              <w:ind w:firstLine="480" w:firstLineChars="200"/>
              <w:rPr>
                <w:sz w:val="24"/>
                <w:szCs w:val="24"/>
              </w:rPr>
            </w:pPr>
            <w:r>
              <w:rPr>
                <w:rFonts w:hint="eastAsia"/>
                <w:sz w:val="24"/>
                <w:szCs w:val="24"/>
              </w:rPr>
              <w:t>1、与产业政策相符性分析</w:t>
            </w:r>
          </w:p>
          <w:p>
            <w:pPr>
              <w:spacing w:line="520" w:lineRule="exact"/>
              <w:ind w:firstLine="360" w:firstLineChars="150"/>
              <w:rPr>
                <w:sz w:val="24"/>
                <w:szCs w:val="24"/>
              </w:rPr>
            </w:pPr>
            <w:r>
              <w:rPr>
                <w:rFonts w:hint="eastAsia"/>
                <w:sz w:val="24"/>
                <w:szCs w:val="24"/>
              </w:rPr>
              <w:t>经查阅《产业结构调整指导目录》（2019年本），本项目设备、产品及规模均不在限制类和淘汰类的范畴，本项目属于“允许类”建设项目，本项目已经在鲁山县发展和改革委员会备案，项目代码为：2302-410423-04-05-318156（附件2），因此本项目的建设符合国家当前产业政策。</w:t>
            </w:r>
          </w:p>
          <w:p>
            <w:pPr>
              <w:spacing w:line="500" w:lineRule="exact"/>
              <w:ind w:firstLine="480" w:firstLineChars="200"/>
              <w:rPr>
                <w:sz w:val="24"/>
                <w:szCs w:val="24"/>
              </w:rPr>
            </w:pPr>
            <w:r>
              <w:rPr>
                <w:rFonts w:hint="eastAsia"/>
                <w:sz w:val="24"/>
                <w:szCs w:val="24"/>
              </w:rPr>
              <w:t>2</w:t>
            </w:r>
            <w:r>
              <w:rPr>
                <w:sz w:val="24"/>
                <w:szCs w:val="24"/>
              </w:rPr>
              <w:t>、南水北调水源保护区</w:t>
            </w:r>
          </w:p>
          <w:p>
            <w:pPr>
              <w:pStyle w:val="17"/>
              <w:spacing w:line="500" w:lineRule="exact"/>
              <w:ind w:left="0"/>
              <w:rPr>
                <w:sz w:val="24"/>
                <w:szCs w:val="24"/>
              </w:rPr>
            </w:pPr>
            <w:r>
              <w:rPr>
                <w:rFonts w:hint="eastAsia"/>
                <w:sz w:val="24"/>
                <w:szCs w:val="24"/>
              </w:rPr>
              <w:t>2</w:t>
            </w:r>
            <w:r>
              <w:rPr>
                <w:sz w:val="24"/>
                <w:szCs w:val="24"/>
              </w:rPr>
              <w:t>.1 保护区区划</w:t>
            </w:r>
          </w:p>
          <w:p>
            <w:pPr>
              <w:spacing w:line="500" w:lineRule="exact"/>
              <w:ind w:firstLine="480" w:firstLineChars="200"/>
              <w:jc w:val="left"/>
              <w:rPr>
                <w:sz w:val="24"/>
                <w:szCs w:val="24"/>
              </w:rPr>
            </w:pPr>
            <w:r>
              <w:rPr>
                <w:sz w:val="24"/>
                <w:szCs w:val="24"/>
              </w:rPr>
              <w:t>根据《南水北调中线一期工程总干渠（河南段）两侧饮用水水源保护区划》（豫调办[2018]</w:t>
            </w:r>
            <w:r>
              <w:rPr>
                <w:rFonts w:hint="eastAsia"/>
                <w:sz w:val="24"/>
                <w:szCs w:val="24"/>
              </w:rPr>
              <w:t>56号）中规定的南水北调中线一期工程总干渠（河南段）两侧饮用水水源保护区范围如下：</w:t>
            </w:r>
          </w:p>
          <w:p>
            <w:pPr>
              <w:numPr>
                <w:ilvl w:val="0"/>
                <w:numId w:val="2"/>
              </w:numPr>
              <w:spacing w:line="500" w:lineRule="exact"/>
              <w:ind w:firstLine="480" w:firstLineChars="200"/>
              <w:jc w:val="left"/>
              <w:rPr>
                <w:sz w:val="24"/>
                <w:szCs w:val="24"/>
              </w:rPr>
            </w:pPr>
            <w:r>
              <w:rPr>
                <w:rFonts w:hint="eastAsia"/>
                <w:sz w:val="24"/>
                <w:szCs w:val="24"/>
              </w:rPr>
              <w:t>保护区涉及行政区范围</w:t>
            </w:r>
          </w:p>
          <w:p>
            <w:pPr>
              <w:spacing w:line="500" w:lineRule="exact"/>
              <w:ind w:firstLine="480" w:firstLineChars="200"/>
              <w:jc w:val="left"/>
              <w:rPr>
                <w:sz w:val="24"/>
                <w:szCs w:val="24"/>
              </w:rPr>
            </w:pPr>
            <w:r>
              <w:rPr>
                <w:rFonts w:hint="eastAsia"/>
                <w:sz w:val="24"/>
                <w:szCs w:val="24"/>
              </w:rPr>
              <w:t>南水北调中线一期工程总干渠（河南段）两侧饮用水水源保护区涉及南阳市、平顶山市、许昌市、郑州市、焦作市、新乡市、鹤壁市、安阳市8个省辖市和邓州市。</w:t>
            </w:r>
          </w:p>
          <w:p>
            <w:pPr>
              <w:numPr>
                <w:ilvl w:val="0"/>
                <w:numId w:val="3"/>
              </w:numPr>
              <w:spacing w:line="500" w:lineRule="exact"/>
              <w:ind w:firstLine="480" w:firstLineChars="200"/>
              <w:jc w:val="left"/>
              <w:rPr>
                <w:sz w:val="24"/>
                <w:szCs w:val="24"/>
              </w:rPr>
            </w:pPr>
            <w:r>
              <w:rPr>
                <w:rFonts w:hint="eastAsia"/>
                <w:sz w:val="24"/>
                <w:szCs w:val="24"/>
              </w:rPr>
              <w:t>总干渠两侧饮用水水源保护区划范围</w:t>
            </w:r>
          </w:p>
          <w:p>
            <w:pPr>
              <w:spacing w:line="500" w:lineRule="exact"/>
              <w:ind w:firstLine="480" w:firstLineChars="200"/>
              <w:jc w:val="left"/>
              <w:rPr>
                <w:sz w:val="24"/>
                <w:szCs w:val="24"/>
              </w:rPr>
            </w:pPr>
            <w:r>
              <w:rPr>
                <w:rFonts w:hint="eastAsia"/>
                <w:sz w:val="24"/>
                <w:szCs w:val="24"/>
              </w:rPr>
              <w:t>南水北调中线一期工程总干渠在河南省境内的工程类型分为建筑物段和总干渠明渠段。</w:t>
            </w:r>
          </w:p>
          <w:p>
            <w:pPr>
              <w:numPr>
                <w:ilvl w:val="0"/>
                <w:numId w:val="4"/>
              </w:numPr>
              <w:spacing w:line="500" w:lineRule="exact"/>
              <w:ind w:firstLine="480" w:firstLineChars="200"/>
              <w:jc w:val="left"/>
              <w:rPr>
                <w:sz w:val="24"/>
                <w:szCs w:val="24"/>
              </w:rPr>
            </w:pPr>
            <w:r>
              <w:rPr>
                <w:rFonts w:hint="eastAsia"/>
                <w:sz w:val="24"/>
                <w:szCs w:val="24"/>
              </w:rPr>
              <w:t>建筑物段（渡槽、倒虹吸、暗涵、隧洞）</w:t>
            </w:r>
          </w:p>
          <w:p>
            <w:pPr>
              <w:spacing w:line="500" w:lineRule="exact"/>
              <w:ind w:firstLine="480" w:firstLineChars="200"/>
              <w:jc w:val="left"/>
              <w:rPr>
                <w:sz w:val="24"/>
                <w:szCs w:val="24"/>
              </w:rPr>
            </w:pPr>
            <w:r>
              <w:rPr>
                <w:rFonts w:hint="eastAsia"/>
                <w:sz w:val="24"/>
                <w:szCs w:val="24"/>
              </w:rPr>
              <w:t>一级保护区范围自总干渠管理范围边线（防护栏网）外</w:t>
            </w:r>
            <w:r>
              <w:rPr>
                <w:sz w:val="24"/>
                <w:szCs w:val="24"/>
              </w:rPr>
              <w:t>延50米，不设二级保护区。</w:t>
            </w:r>
          </w:p>
          <w:p>
            <w:pPr>
              <w:numPr>
                <w:ilvl w:val="0"/>
                <w:numId w:val="5"/>
              </w:numPr>
              <w:spacing w:line="500" w:lineRule="exact"/>
              <w:ind w:firstLine="480" w:firstLineChars="200"/>
              <w:jc w:val="left"/>
              <w:rPr>
                <w:sz w:val="24"/>
                <w:szCs w:val="24"/>
              </w:rPr>
            </w:pPr>
            <w:r>
              <w:rPr>
                <w:sz w:val="24"/>
                <w:szCs w:val="24"/>
              </w:rPr>
              <w:t>总干渠明渠段</w:t>
            </w:r>
          </w:p>
          <w:p>
            <w:pPr>
              <w:spacing w:line="500" w:lineRule="exact"/>
              <w:ind w:firstLine="480" w:firstLineChars="200"/>
              <w:jc w:val="left"/>
              <w:rPr>
                <w:sz w:val="24"/>
                <w:szCs w:val="24"/>
              </w:rPr>
            </w:pPr>
            <w:r>
              <w:rPr>
                <w:sz w:val="24"/>
                <w:szCs w:val="24"/>
              </w:rPr>
              <w:t>根据地下水水位与总干渠渠底高程的关系，分为以下几种类型：</w:t>
            </w:r>
          </w:p>
          <w:p>
            <w:pPr>
              <w:numPr>
                <w:ilvl w:val="0"/>
                <w:numId w:val="6"/>
              </w:numPr>
              <w:spacing w:line="500" w:lineRule="exact"/>
              <w:ind w:firstLine="480" w:firstLineChars="200"/>
              <w:jc w:val="left"/>
              <w:rPr>
                <w:sz w:val="24"/>
                <w:szCs w:val="24"/>
              </w:rPr>
            </w:pPr>
            <w:r>
              <w:rPr>
                <w:sz w:val="24"/>
                <w:szCs w:val="24"/>
              </w:rPr>
              <w:t>地下水水位低于总干渠渠底的渠段</w:t>
            </w:r>
          </w:p>
          <w:p>
            <w:pPr>
              <w:spacing w:line="500" w:lineRule="exact"/>
              <w:ind w:firstLine="480" w:firstLineChars="200"/>
              <w:jc w:val="left"/>
              <w:rPr>
                <w:sz w:val="24"/>
                <w:szCs w:val="24"/>
              </w:rPr>
            </w:pPr>
            <w:r>
              <w:rPr>
                <w:sz w:val="24"/>
                <w:szCs w:val="24"/>
              </w:rPr>
              <w:t>一级保护区范围自总干渠管理范围边线（防护栏网）外延50米；</w:t>
            </w:r>
          </w:p>
          <w:p>
            <w:pPr>
              <w:spacing w:line="500" w:lineRule="exact"/>
              <w:ind w:firstLine="480" w:firstLineChars="200"/>
              <w:jc w:val="left"/>
              <w:rPr>
                <w:sz w:val="24"/>
                <w:szCs w:val="24"/>
              </w:rPr>
            </w:pPr>
            <w:r>
              <w:rPr>
                <w:sz w:val="24"/>
                <w:szCs w:val="24"/>
              </w:rPr>
              <w:t>二级保护区范围自一级保护区边线外延150米。</w:t>
            </w:r>
          </w:p>
          <w:p>
            <w:pPr>
              <w:numPr>
                <w:ilvl w:val="0"/>
                <w:numId w:val="7"/>
              </w:numPr>
              <w:spacing w:line="500" w:lineRule="exact"/>
              <w:ind w:firstLine="480" w:firstLineChars="200"/>
              <w:jc w:val="left"/>
              <w:rPr>
                <w:sz w:val="24"/>
                <w:szCs w:val="24"/>
              </w:rPr>
            </w:pPr>
            <w:r>
              <w:rPr>
                <w:sz w:val="24"/>
                <w:szCs w:val="24"/>
              </w:rPr>
              <w:t>地下水水位高于总干渠渠底的渠段</w:t>
            </w:r>
          </w:p>
          <w:p>
            <w:pPr>
              <w:spacing w:line="500" w:lineRule="exact"/>
              <w:ind w:firstLine="480" w:firstLineChars="200"/>
              <w:jc w:val="left"/>
              <w:rPr>
                <w:sz w:val="24"/>
                <w:szCs w:val="24"/>
              </w:rPr>
            </w:pPr>
            <w:r>
              <w:rPr>
                <w:sz w:val="24"/>
                <w:szCs w:val="24"/>
              </w:rPr>
              <w:t>（1）微~弱透水性地层</w:t>
            </w:r>
          </w:p>
          <w:p>
            <w:pPr>
              <w:spacing w:line="500" w:lineRule="exact"/>
              <w:ind w:firstLine="480" w:firstLineChars="200"/>
              <w:jc w:val="left"/>
              <w:rPr>
                <w:sz w:val="24"/>
                <w:szCs w:val="24"/>
              </w:rPr>
            </w:pPr>
            <w:r>
              <w:rPr>
                <w:sz w:val="24"/>
                <w:szCs w:val="24"/>
              </w:rPr>
              <w:t>一级保护区范围自总干渠管理范围边线（防护栏网）外延50米；</w:t>
            </w:r>
          </w:p>
          <w:p>
            <w:pPr>
              <w:spacing w:line="500" w:lineRule="exact"/>
              <w:ind w:firstLine="480" w:firstLineChars="200"/>
              <w:jc w:val="left"/>
              <w:rPr>
                <w:sz w:val="24"/>
                <w:szCs w:val="24"/>
              </w:rPr>
            </w:pPr>
            <w:r>
              <w:rPr>
                <w:sz w:val="24"/>
                <w:szCs w:val="24"/>
              </w:rPr>
              <w:t>二级保护区范围自一级保护区边线外延500米。</w:t>
            </w:r>
          </w:p>
          <w:p>
            <w:pPr>
              <w:numPr>
                <w:ilvl w:val="0"/>
                <w:numId w:val="8"/>
              </w:numPr>
              <w:spacing w:line="500" w:lineRule="exact"/>
              <w:ind w:firstLine="480" w:firstLineChars="200"/>
              <w:jc w:val="left"/>
              <w:rPr>
                <w:sz w:val="24"/>
                <w:szCs w:val="24"/>
              </w:rPr>
            </w:pPr>
            <w:r>
              <w:rPr>
                <w:sz w:val="24"/>
                <w:szCs w:val="24"/>
              </w:rPr>
              <w:t>弱~中等透水性地层</w:t>
            </w:r>
          </w:p>
          <w:p>
            <w:pPr>
              <w:spacing w:line="500" w:lineRule="exact"/>
              <w:ind w:firstLine="480" w:firstLineChars="200"/>
              <w:jc w:val="left"/>
              <w:rPr>
                <w:sz w:val="24"/>
                <w:szCs w:val="24"/>
              </w:rPr>
            </w:pPr>
            <w:r>
              <w:rPr>
                <w:sz w:val="24"/>
                <w:szCs w:val="24"/>
              </w:rPr>
              <w:t>一级保护区范围自总干渠管理范围边线（防护栏网）外延100米；</w:t>
            </w:r>
          </w:p>
          <w:p>
            <w:pPr>
              <w:spacing w:line="500" w:lineRule="exact"/>
              <w:ind w:firstLine="480" w:firstLineChars="200"/>
              <w:jc w:val="left"/>
              <w:rPr>
                <w:sz w:val="24"/>
                <w:szCs w:val="24"/>
              </w:rPr>
            </w:pPr>
            <w:r>
              <w:rPr>
                <w:sz w:val="24"/>
                <w:szCs w:val="24"/>
              </w:rPr>
              <w:t>二级保护区范围自一级保护区边线外延1000米。</w:t>
            </w:r>
          </w:p>
          <w:p>
            <w:pPr>
              <w:numPr>
                <w:ilvl w:val="0"/>
                <w:numId w:val="9"/>
              </w:numPr>
              <w:spacing w:line="500" w:lineRule="exact"/>
              <w:ind w:firstLine="480" w:firstLineChars="200"/>
              <w:jc w:val="left"/>
              <w:rPr>
                <w:sz w:val="24"/>
                <w:szCs w:val="24"/>
              </w:rPr>
            </w:pPr>
            <w:r>
              <w:rPr>
                <w:sz w:val="24"/>
                <w:szCs w:val="24"/>
              </w:rPr>
              <w:t>强透水性地层</w:t>
            </w:r>
          </w:p>
          <w:p>
            <w:pPr>
              <w:spacing w:line="500" w:lineRule="exact"/>
              <w:ind w:firstLine="480" w:firstLineChars="200"/>
              <w:jc w:val="left"/>
              <w:rPr>
                <w:sz w:val="24"/>
                <w:szCs w:val="24"/>
              </w:rPr>
            </w:pPr>
            <w:r>
              <w:rPr>
                <w:sz w:val="24"/>
                <w:szCs w:val="24"/>
              </w:rPr>
              <w:t>一级保护区范围自总干渠管理范围边线（防护栏网）外延200米；</w:t>
            </w:r>
          </w:p>
          <w:p>
            <w:pPr>
              <w:spacing w:line="500" w:lineRule="exact"/>
              <w:ind w:firstLine="480" w:firstLineChars="200"/>
              <w:jc w:val="left"/>
              <w:rPr>
                <w:sz w:val="24"/>
                <w:szCs w:val="24"/>
              </w:rPr>
            </w:pPr>
            <w:r>
              <w:rPr>
                <w:sz w:val="24"/>
                <w:szCs w:val="24"/>
              </w:rPr>
              <w:t>二级保护区范围自一级保护区边线外延2000米、1500米。</w:t>
            </w:r>
          </w:p>
          <w:p>
            <w:pPr>
              <w:spacing w:line="500" w:lineRule="exact"/>
              <w:ind w:firstLine="480" w:firstLineChars="200"/>
              <w:rPr>
                <w:sz w:val="24"/>
                <w:szCs w:val="24"/>
              </w:rPr>
            </w:pPr>
            <w:r>
              <w:rPr>
                <w:rFonts w:hint="eastAsia"/>
                <w:sz w:val="24"/>
                <w:szCs w:val="24"/>
              </w:rPr>
              <w:t xml:space="preserve">2.2保护区监督管理 </w:t>
            </w:r>
          </w:p>
          <w:p>
            <w:pPr>
              <w:pStyle w:val="27"/>
              <w:spacing w:line="500" w:lineRule="exact"/>
              <w:ind w:left="0" w:leftChars="0" w:firstLine="480" w:firstLineChars="200"/>
              <w:rPr>
                <w:sz w:val="24"/>
                <w:szCs w:val="24"/>
              </w:rPr>
            </w:pPr>
            <w:r>
              <w:rPr>
                <w:sz w:val="24"/>
                <w:szCs w:val="24"/>
              </w:rPr>
              <w:t>根据《</w:t>
            </w:r>
            <w:r>
              <w:rPr>
                <w:rFonts w:hint="eastAsia"/>
                <w:sz w:val="24"/>
                <w:szCs w:val="24"/>
              </w:rPr>
              <w:t>河南省南水北调饮用水水源保护条例</w:t>
            </w:r>
            <w:r>
              <w:rPr>
                <w:sz w:val="24"/>
                <w:szCs w:val="24"/>
              </w:rPr>
              <w:t>》（</w:t>
            </w:r>
            <w:r>
              <w:rPr>
                <w:rFonts w:hint="eastAsia"/>
                <w:sz w:val="24"/>
                <w:szCs w:val="24"/>
              </w:rPr>
              <w:t>2022年1月8日河南省第十三届人民代表大会第六次会议通过 2022年1月8日河南省第十三届人民代表大会第六次会议主席团公告 自2022年3月1日起施行）中规定的水源保护相关管理规定如下：</w:t>
            </w:r>
          </w:p>
          <w:p>
            <w:pPr>
              <w:spacing w:line="500" w:lineRule="exact"/>
              <w:ind w:firstLine="480" w:firstLineChars="200"/>
              <w:rPr>
                <w:sz w:val="24"/>
                <w:szCs w:val="24"/>
              </w:rPr>
            </w:pPr>
            <w:r>
              <w:rPr>
                <w:rFonts w:hint="eastAsia"/>
                <w:sz w:val="24"/>
                <w:szCs w:val="24"/>
              </w:rPr>
              <w:t>第二章 水源保护</w:t>
            </w:r>
          </w:p>
          <w:p>
            <w:pPr>
              <w:pStyle w:val="24"/>
              <w:spacing w:before="0" w:beforeAutospacing="0" w:after="0" w:afterAutospacing="0" w:line="500" w:lineRule="exact"/>
              <w:ind w:firstLine="480" w:firstLineChars="200"/>
              <w:jc w:val="both"/>
            </w:pPr>
            <w:r>
              <w:t>第十五条 在南水北调饮用水水源保护范围内，禁止下列行为：</w:t>
            </w:r>
          </w:p>
          <w:p>
            <w:pPr>
              <w:pStyle w:val="24"/>
              <w:spacing w:before="0" w:beforeAutospacing="0" w:after="0" w:afterAutospacing="0" w:line="500" w:lineRule="exact"/>
            </w:pPr>
            <w:r>
              <w:t>　　（一）向水体排放油类、酸液、碱液或者剧毒废液；</w:t>
            </w:r>
          </w:p>
          <w:p>
            <w:pPr>
              <w:pStyle w:val="24"/>
              <w:spacing w:before="0" w:beforeAutospacing="0" w:after="0" w:afterAutospacing="0" w:line="500" w:lineRule="exact"/>
            </w:pPr>
            <w:r>
              <w:t>　　（二）在水体清洗装贮过油类或者有毒污染物的车辆和容器；</w:t>
            </w:r>
          </w:p>
          <w:p>
            <w:pPr>
              <w:pStyle w:val="24"/>
              <w:spacing w:before="0" w:beforeAutospacing="0" w:after="0" w:afterAutospacing="0" w:line="500" w:lineRule="exact"/>
            </w:pPr>
            <w:r>
              <w:t>　　（三）向水体倾倒危险废物、工业固体废物、生活垃圾、建筑垃圾、粪便及其他废弃物；</w:t>
            </w:r>
          </w:p>
          <w:p>
            <w:pPr>
              <w:pStyle w:val="24"/>
              <w:spacing w:before="0" w:beforeAutospacing="0" w:after="0" w:afterAutospacing="0" w:line="500" w:lineRule="exact"/>
            </w:pPr>
            <w:r>
              <w:t>　　（四）使用剧毒、高残留农药；</w:t>
            </w:r>
          </w:p>
          <w:p>
            <w:pPr>
              <w:pStyle w:val="24"/>
              <w:spacing w:before="0" w:beforeAutospacing="0" w:after="0" w:afterAutospacing="0" w:line="500" w:lineRule="exact"/>
            </w:pPr>
            <w:r>
              <w:t>　　（五）使用炸药、毒药、电捕杀鱼类和其他生物；</w:t>
            </w:r>
          </w:p>
          <w:p>
            <w:pPr>
              <w:pStyle w:val="24"/>
              <w:spacing w:before="0" w:beforeAutospacing="0" w:after="0" w:afterAutospacing="0" w:line="500" w:lineRule="exact"/>
            </w:pPr>
            <w:r>
              <w:t>　　（六）破坏水源涵养林以及与水源保护相关的植被；</w:t>
            </w:r>
          </w:p>
          <w:p>
            <w:pPr>
              <w:pStyle w:val="24"/>
              <w:spacing w:before="0" w:beforeAutospacing="0" w:after="0" w:afterAutospacing="0" w:line="500" w:lineRule="exact"/>
            </w:pPr>
            <w:r>
              <w:t>　　（七）法律、法规禁止的其他行为。</w:t>
            </w:r>
          </w:p>
          <w:p>
            <w:pPr>
              <w:pStyle w:val="24"/>
              <w:spacing w:before="0" w:beforeAutospacing="0" w:after="0" w:afterAutospacing="0" w:line="500" w:lineRule="exact"/>
            </w:pPr>
            <w:r>
              <w:t>　　第十六条 在饮用水水源准保护区内，除第十五条禁止的行为以外，还应当禁止下列行为：</w:t>
            </w:r>
          </w:p>
          <w:p>
            <w:pPr>
              <w:pStyle w:val="24"/>
              <w:spacing w:before="0" w:beforeAutospacing="0" w:after="0" w:afterAutospacing="0" w:line="500" w:lineRule="exact"/>
            </w:pPr>
            <w:r>
              <w:t>　　（一）新建、扩建对水体污染严重的建设项目；改建建设项目增加排污量；</w:t>
            </w:r>
          </w:p>
          <w:p>
            <w:pPr>
              <w:pStyle w:val="24"/>
              <w:spacing w:before="0" w:beforeAutospacing="0" w:after="0" w:afterAutospacing="0" w:line="500" w:lineRule="exact"/>
            </w:pPr>
            <w:r>
              <w:t>　　（二）设置化工原料、危险废物和易溶性、有毒有害废弃物的暂存及转运站；</w:t>
            </w:r>
          </w:p>
          <w:p>
            <w:pPr>
              <w:pStyle w:val="24"/>
              <w:spacing w:before="0" w:beforeAutospacing="0" w:after="0" w:afterAutospacing="0" w:line="500" w:lineRule="exact"/>
            </w:pPr>
            <w:r>
              <w:t>　　（三）拦汊筑坝、围网和网箱养殖；</w:t>
            </w:r>
          </w:p>
          <w:p>
            <w:pPr>
              <w:pStyle w:val="24"/>
              <w:spacing w:before="0" w:beforeAutospacing="0" w:after="0" w:afterAutospacing="0" w:line="500" w:lineRule="exact"/>
            </w:pPr>
            <w:r>
              <w:t>　　（四）法律、法规禁止的其他行为。</w:t>
            </w:r>
          </w:p>
          <w:p>
            <w:pPr>
              <w:pStyle w:val="24"/>
              <w:spacing w:before="0" w:beforeAutospacing="0" w:after="0" w:afterAutospacing="0" w:line="500" w:lineRule="exact"/>
            </w:pPr>
            <w:r>
              <w:t>　　第十七条 在饮用水水源二级保护区内，除准保护区禁止的行为以外，还应当禁止下列行为：</w:t>
            </w:r>
          </w:p>
          <w:p>
            <w:pPr>
              <w:pStyle w:val="24"/>
              <w:spacing w:before="0" w:beforeAutospacing="0" w:after="0" w:afterAutospacing="0" w:line="500" w:lineRule="exact"/>
            </w:pPr>
            <w:r>
              <w:t>　　（一）设置排污口；</w:t>
            </w:r>
          </w:p>
          <w:p>
            <w:pPr>
              <w:pStyle w:val="24"/>
              <w:spacing w:before="0" w:beforeAutospacing="0" w:after="0" w:afterAutospacing="0" w:line="500" w:lineRule="exact"/>
            </w:pPr>
            <w:r>
              <w:t>　　（二）新建、改建、扩建排放污染物的建设项目；</w:t>
            </w:r>
          </w:p>
          <w:p>
            <w:pPr>
              <w:pStyle w:val="24"/>
              <w:spacing w:before="0" w:beforeAutospacing="0" w:after="0" w:afterAutospacing="0" w:line="500" w:lineRule="exact"/>
            </w:pPr>
            <w:r>
              <w:t>　　（三）开采矿产资源；</w:t>
            </w:r>
          </w:p>
          <w:p>
            <w:pPr>
              <w:pStyle w:val="24"/>
              <w:spacing w:before="0" w:beforeAutospacing="0" w:after="0" w:afterAutospacing="0" w:line="500" w:lineRule="exact"/>
            </w:pPr>
            <w:r>
              <w:t>　　（四）新铺设输送有毒有害物品的管道；</w:t>
            </w:r>
          </w:p>
          <w:p>
            <w:pPr>
              <w:pStyle w:val="24"/>
              <w:spacing w:before="0" w:beforeAutospacing="0" w:after="0" w:afterAutospacing="0" w:line="500" w:lineRule="exact"/>
            </w:pPr>
            <w:r>
              <w:t>　　（五）建设畜禽养殖场；</w:t>
            </w:r>
          </w:p>
          <w:p>
            <w:pPr>
              <w:pStyle w:val="24"/>
              <w:spacing w:before="0" w:beforeAutospacing="0" w:after="0" w:afterAutospacing="0" w:line="500" w:lineRule="exact"/>
            </w:pPr>
            <w:r>
              <w:t>　　（六）使用农药，丢弃农药、农药包装物或者清洗施药器械；</w:t>
            </w:r>
          </w:p>
          <w:p>
            <w:pPr>
              <w:pStyle w:val="24"/>
              <w:spacing w:before="0" w:beforeAutospacing="0" w:after="0" w:afterAutospacing="0" w:line="500" w:lineRule="exact"/>
            </w:pPr>
            <w:r>
              <w:t>　　（七）建造坟墓；</w:t>
            </w:r>
          </w:p>
          <w:p>
            <w:pPr>
              <w:pStyle w:val="24"/>
              <w:spacing w:before="0" w:beforeAutospacing="0" w:after="0" w:afterAutospacing="0" w:line="500" w:lineRule="exact"/>
            </w:pPr>
            <w:r>
              <w:t>　　（八）丢弃或者掩埋动物尸体以及含病原体的其他废物；</w:t>
            </w:r>
          </w:p>
          <w:p>
            <w:pPr>
              <w:pStyle w:val="24"/>
              <w:spacing w:before="0" w:beforeAutospacing="0" w:after="0" w:afterAutospacing="0" w:line="500" w:lineRule="exact"/>
            </w:pPr>
            <w:r>
              <w:t>　　（九）使用不符合国家规定防污条件的运载工具运输油类、粪便及其他有毒有害物品；</w:t>
            </w:r>
          </w:p>
          <w:p>
            <w:pPr>
              <w:pStyle w:val="24"/>
              <w:spacing w:before="0" w:beforeAutospacing="0" w:after="0" w:afterAutospacing="0" w:line="500" w:lineRule="exact"/>
            </w:pPr>
            <w:r>
              <w:t>　　（十）放生、游泳、垂钓；</w:t>
            </w:r>
          </w:p>
          <w:p>
            <w:pPr>
              <w:pStyle w:val="24"/>
              <w:spacing w:before="0" w:beforeAutospacing="0" w:after="0" w:afterAutospacing="0" w:line="500" w:lineRule="exact"/>
            </w:pPr>
            <w:r>
              <w:t>　　（十一）法律、法规禁止的其他行为。已建成的排放污染物的建设项目，由县级以上人民政府依法拆除或者关闭。</w:t>
            </w:r>
          </w:p>
          <w:p>
            <w:pPr>
              <w:pStyle w:val="24"/>
              <w:spacing w:before="0" w:beforeAutospacing="0" w:after="0" w:afterAutospacing="0" w:line="500" w:lineRule="exact"/>
            </w:pPr>
            <w:r>
              <w:t>　　第十八条 禁止运输危险化学品的船舶、车辆通过饮用水水源二级保护区；对确需通过的危险化学品运输车辆，应当采取有效安全防护措施，依法报公安机关办理有关手续。</w:t>
            </w:r>
          </w:p>
          <w:p>
            <w:pPr>
              <w:pStyle w:val="24"/>
              <w:spacing w:before="0" w:beforeAutospacing="0" w:after="0" w:afterAutospacing="0" w:line="500" w:lineRule="exact"/>
            </w:pPr>
            <w:r>
              <w:t>　　在饮用水水源二级保护区内从事旅游活动的，应当按照规定采取措施，防止污染水体。</w:t>
            </w:r>
          </w:p>
          <w:p>
            <w:pPr>
              <w:pStyle w:val="24"/>
              <w:spacing w:before="0" w:beforeAutospacing="0" w:after="0" w:afterAutospacing="0" w:line="500" w:lineRule="exact"/>
            </w:pPr>
            <w:r>
              <w:t>　　第十九条 在饮用水水源一级保护区内，除二级保护区禁止的行为以外，还应当禁止下列行为：</w:t>
            </w:r>
          </w:p>
          <w:p>
            <w:pPr>
              <w:pStyle w:val="24"/>
              <w:spacing w:before="0" w:beforeAutospacing="0" w:after="0" w:afterAutospacing="0" w:line="500" w:lineRule="exact"/>
            </w:pPr>
            <w:r>
              <w:t>　　（一）新建、改建、扩建与供水设施和保护水源无关的建设项目；</w:t>
            </w:r>
          </w:p>
          <w:p>
            <w:pPr>
              <w:pStyle w:val="24"/>
              <w:spacing w:before="0" w:beforeAutospacing="0" w:after="0" w:afterAutospacing="0" w:line="500" w:lineRule="exact"/>
            </w:pPr>
            <w:r>
              <w:t>　　（二）停靠与保护水源无关的船舶；</w:t>
            </w:r>
          </w:p>
          <w:p>
            <w:pPr>
              <w:pStyle w:val="24"/>
              <w:spacing w:before="0" w:beforeAutospacing="0" w:after="0" w:afterAutospacing="0" w:line="500" w:lineRule="exact"/>
            </w:pPr>
            <w:r>
              <w:t>　　（三）使用化肥；</w:t>
            </w:r>
          </w:p>
          <w:p>
            <w:pPr>
              <w:pStyle w:val="24"/>
              <w:spacing w:before="0" w:beforeAutospacing="0" w:after="0" w:afterAutospacing="0" w:line="500" w:lineRule="exact"/>
            </w:pPr>
            <w:r>
              <w:t>　　（四）从事旅游或者其他污染饮用水水体的活动。</w:t>
            </w:r>
          </w:p>
          <w:p>
            <w:pPr>
              <w:pStyle w:val="24"/>
              <w:spacing w:before="0" w:beforeAutospacing="0" w:after="0" w:afterAutospacing="0" w:line="500" w:lineRule="exact"/>
            </w:pPr>
            <w:r>
              <w:t>　　已建成的与供水设施和保护水源无关的建设项目，由县级以上人民政府依法拆除或者关闭。</w:t>
            </w:r>
          </w:p>
          <w:p>
            <w:pPr>
              <w:spacing w:line="500" w:lineRule="exact"/>
              <w:ind w:firstLine="480" w:firstLineChars="200"/>
              <w:rPr>
                <w:sz w:val="24"/>
                <w:szCs w:val="24"/>
              </w:rPr>
            </w:pPr>
            <w:r>
              <w:rPr>
                <w:rFonts w:hint="eastAsia"/>
                <w:sz w:val="24"/>
                <w:szCs w:val="24"/>
              </w:rPr>
              <w:t>本项目选址位于平顶山市鲁山县露峰办事处新华村汇源大道南段路东现有厂区内，南水北调中线干渠左岸，距离南水北调中线干渠管理范围边线（防护拦网）最近直线距离为3.95km，不在南水北调中线工程划定的保护区范围内，符合南水北调规划要求。同时本项目运营期各环节废气采取相应处理措施后达标排放，生产废水全部循环利用不外排，生活污水经现有化粪池处理后用作农肥不外排，对不影响南水北调中线水渠水质。</w:t>
            </w:r>
          </w:p>
          <w:p>
            <w:pPr>
              <w:spacing w:line="500" w:lineRule="exact"/>
              <w:ind w:firstLine="480" w:firstLineChars="200"/>
              <w:rPr>
                <w:sz w:val="24"/>
                <w:szCs w:val="24"/>
              </w:rPr>
            </w:pPr>
            <w:r>
              <w:rPr>
                <w:rFonts w:hint="eastAsia"/>
                <w:sz w:val="24"/>
                <w:szCs w:val="24"/>
              </w:rPr>
              <w:t>3</w:t>
            </w:r>
            <w:r>
              <w:rPr>
                <w:sz w:val="24"/>
                <w:szCs w:val="24"/>
              </w:rPr>
              <w:t>、与平顶山饮用水源环境保护规划的关系</w:t>
            </w:r>
          </w:p>
          <w:p>
            <w:pPr>
              <w:spacing w:line="520" w:lineRule="exact"/>
              <w:ind w:firstLine="480" w:firstLineChars="200"/>
              <w:textAlignment w:val="baseline"/>
              <w:rPr>
                <w:sz w:val="24"/>
                <w:szCs w:val="24"/>
              </w:rPr>
            </w:pPr>
            <w:r>
              <w:rPr>
                <w:rFonts w:hint="eastAsia"/>
                <w:sz w:val="24"/>
                <w:szCs w:val="24"/>
              </w:rPr>
              <w:t>根据《河南省人民政府关于调整取消部分集中式饮用水水源保护区的通知》（豫政文【2021】72号）：</w:t>
            </w:r>
          </w:p>
          <w:p>
            <w:pPr>
              <w:spacing w:line="520" w:lineRule="exact"/>
              <w:ind w:firstLine="480" w:firstLineChars="200"/>
              <w:textAlignment w:val="baseline"/>
              <w:rPr>
                <w:sz w:val="24"/>
                <w:szCs w:val="24"/>
              </w:rPr>
            </w:pPr>
            <w:r>
              <w:rPr>
                <w:rFonts w:hint="eastAsia"/>
                <w:sz w:val="24"/>
                <w:szCs w:val="24"/>
              </w:rPr>
              <w:t>（一）关于调整平顶山市白龟山饮用水水源保护区，具体范围如下：</w:t>
            </w:r>
          </w:p>
          <w:p>
            <w:pPr>
              <w:spacing w:line="520" w:lineRule="exact"/>
              <w:ind w:firstLine="480" w:firstLineChars="200"/>
              <w:textAlignment w:val="baseline"/>
              <w:rPr>
                <w:sz w:val="24"/>
                <w:szCs w:val="24"/>
              </w:rPr>
            </w:pPr>
            <w:r>
              <w:rPr>
                <w:rFonts w:hint="eastAsia"/>
                <w:sz w:val="24"/>
                <w:szCs w:val="24"/>
              </w:rPr>
              <w:t>一级保护区：水库大坝至上游，水库高程103米以内的区域及平顶山学院取水口外围500米至湖滨路、平顶山市自来水有限公司取水口外围500米至平湖路以内的区域；沙河、应河、澎河、冷水河入库口至上游2000米的河道管理范围内区域。</w:t>
            </w:r>
          </w:p>
          <w:p>
            <w:pPr>
              <w:spacing w:line="520" w:lineRule="exact"/>
              <w:ind w:firstLine="480" w:firstLineChars="200"/>
              <w:textAlignment w:val="baseline"/>
              <w:rPr>
                <w:sz w:val="24"/>
                <w:szCs w:val="24"/>
              </w:rPr>
            </w:pPr>
            <w:r>
              <w:rPr>
                <w:rFonts w:hint="eastAsia"/>
                <w:sz w:val="24"/>
                <w:szCs w:val="24"/>
              </w:rPr>
              <w:t>二级保护区：一级保护区外，水库高程103米至水库高程104米——湖滨路以内的区域；沙河入库口至上游昭平台水库坝下的河道管理范围区域；澎河入库口至上游14000米（南水北调中线工程澎河退水闸）的河道管理范围区域；应河、冷水河入库口至上游4000米的河道管理范围区域；大浪河、将相河、七里河、瀼河、肥河入沙河口至上游1000米的河道管理范围区域。</w:t>
            </w:r>
          </w:p>
          <w:p>
            <w:pPr>
              <w:spacing w:line="520" w:lineRule="exact"/>
              <w:ind w:firstLine="480" w:firstLineChars="200"/>
              <w:textAlignment w:val="baseline"/>
              <w:rPr>
                <w:sz w:val="24"/>
                <w:szCs w:val="24"/>
              </w:rPr>
            </w:pPr>
            <w:r>
              <w:rPr>
                <w:rFonts w:hint="eastAsia"/>
                <w:sz w:val="24"/>
                <w:szCs w:val="24"/>
              </w:rPr>
              <w:t>准保护区：一、二级保护区外，应河、澎河、冷水河河道管理范围外500米以内的区域。</w:t>
            </w:r>
          </w:p>
          <w:p>
            <w:pPr>
              <w:pStyle w:val="71"/>
              <w:widowControl w:val="0"/>
              <w:spacing w:line="520" w:lineRule="exact"/>
              <w:ind w:firstLine="480" w:firstLineChars="200"/>
              <w:rPr>
                <w:sz w:val="24"/>
                <w:szCs w:val="24"/>
              </w:rPr>
            </w:pPr>
            <w:r>
              <w:rPr>
                <w:rFonts w:hint="eastAsia"/>
                <w:sz w:val="24"/>
                <w:szCs w:val="24"/>
              </w:rPr>
              <w:t>（二）关于调整鲁山县昭平台水库饮用水水源保护区。具体范围如下：</w:t>
            </w:r>
          </w:p>
          <w:p>
            <w:pPr>
              <w:pStyle w:val="71"/>
              <w:widowControl w:val="0"/>
              <w:spacing w:line="520" w:lineRule="exact"/>
              <w:ind w:firstLine="480" w:firstLineChars="200"/>
              <w:rPr>
                <w:sz w:val="24"/>
                <w:szCs w:val="24"/>
              </w:rPr>
            </w:pPr>
            <w:r>
              <w:rPr>
                <w:rFonts w:hint="eastAsia"/>
                <w:sz w:val="24"/>
                <w:szCs w:val="24"/>
              </w:rPr>
              <w:t>一级保护区：水库大坝至上游3800米，水库高程169米以内的区域及以外200米不超过环库路的区域。</w:t>
            </w:r>
          </w:p>
          <w:p>
            <w:pPr>
              <w:pStyle w:val="71"/>
              <w:widowControl w:val="0"/>
              <w:spacing w:line="520" w:lineRule="exact"/>
              <w:ind w:firstLine="480" w:firstLineChars="200"/>
              <w:rPr>
                <w:sz w:val="24"/>
                <w:szCs w:val="24"/>
              </w:rPr>
            </w:pPr>
            <w:r>
              <w:rPr>
                <w:rFonts w:hint="eastAsia"/>
                <w:sz w:val="24"/>
                <w:szCs w:val="24"/>
              </w:rPr>
              <w:t>二级保护区：一级保护区外，水库大坝至上游3800米至5800米，水库高程169米以内的区域及以外至环库路的区域。</w:t>
            </w:r>
          </w:p>
          <w:p>
            <w:pPr>
              <w:pStyle w:val="71"/>
              <w:widowControl w:val="0"/>
              <w:spacing w:line="520" w:lineRule="exact"/>
              <w:ind w:firstLine="480" w:firstLineChars="200"/>
              <w:rPr>
                <w:sz w:val="24"/>
                <w:szCs w:val="24"/>
              </w:rPr>
            </w:pPr>
            <w:r>
              <w:rPr>
                <w:rFonts w:hint="eastAsia"/>
                <w:sz w:val="24"/>
                <w:szCs w:val="24"/>
              </w:rPr>
              <w:t>准保护区：二级保护区外，水库高程169米以内的区域及以外至环库路的区域；沙河、荡泽河、柳林河、团城河、清水河河道管理范围外500m以内的区域。</w:t>
            </w:r>
          </w:p>
          <w:p>
            <w:pPr>
              <w:widowControl/>
              <w:spacing w:line="500" w:lineRule="exact"/>
              <w:ind w:firstLine="480" w:firstLineChars="200"/>
              <w:jc w:val="left"/>
              <w:rPr>
                <w:sz w:val="24"/>
                <w:szCs w:val="24"/>
              </w:rPr>
            </w:pPr>
            <w:r>
              <w:rPr>
                <w:sz w:val="24"/>
                <w:szCs w:val="24"/>
              </w:rPr>
              <w:t>本项目</w:t>
            </w:r>
            <w:r>
              <w:rPr>
                <w:rFonts w:hint="eastAsia"/>
                <w:sz w:val="24"/>
                <w:szCs w:val="24"/>
              </w:rPr>
              <w:t>位于平顶山市鲁山县露峰办事处新华村汇源大道南段路东现有厂区内，处于昭平台水库下游、平顶山市白龟山水库上游，距离东南侧平顶山市白龟山水库12.15km，</w:t>
            </w:r>
            <w:r>
              <w:rPr>
                <w:sz w:val="24"/>
                <w:szCs w:val="24"/>
              </w:rPr>
              <w:t>距</w:t>
            </w:r>
            <w:r>
              <w:rPr>
                <w:rFonts w:hint="eastAsia"/>
                <w:sz w:val="24"/>
                <w:szCs w:val="24"/>
              </w:rPr>
              <w:t>离西南侧昭平台水库13.47</w:t>
            </w:r>
            <w:r>
              <w:rPr>
                <w:sz w:val="24"/>
                <w:szCs w:val="24"/>
              </w:rPr>
              <w:t>km，</w:t>
            </w:r>
            <w:r>
              <w:rPr>
                <w:rFonts w:hint="eastAsia"/>
                <w:sz w:val="24"/>
                <w:szCs w:val="24"/>
              </w:rPr>
              <w:t>东距离大浪河5m，距离南侧沙河5.81km，距离大浪河入沙河口约</w:t>
            </w:r>
            <w:r>
              <w:rPr>
                <w:sz w:val="24"/>
                <w:szCs w:val="24"/>
              </w:rPr>
              <w:t>1</w:t>
            </w:r>
            <w:r>
              <w:rPr>
                <w:rFonts w:hint="eastAsia"/>
                <w:sz w:val="24"/>
                <w:szCs w:val="24"/>
              </w:rPr>
              <w:t>0.0</w:t>
            </w:r>
            <w:r>
              <w:rPr>
                <w:sz w:val="24"/>
                <w:szCs w:val="24"/>
              </w:rPr>
              <w:t>km，</w:t>
            </w:r>
            <w:r>
              <w:rPr>
                <w:rFonts w:hint="eastAsia"/>
                <w:sz w:val="24"/>
                <w:szCs w:val="24"/>
              </w:rPr>
              <w:t>根据以上保护区划可知，本项目选址不在平顶山市划定的平顶山市鲁山县昭平台水库一级、二级及其准保护区范围内，也不在</w:t>
            </w:r>
            <w:r>
              <w:rPr>
                <w:sz w:val="24"/>
                <w:szCs w:val="24"/>
              </w:rPr>
              <w:t>平顶山市白龟山水库饮用水水源保护区一级、二级</w:t>
            </w:r>
            <w:r>
              <w:rPr>
                <w:rFonts w:hint="eastAsia"/>
                <w:sz w:val="24"/>
                <w:szCs w:val="24"/>
              </w:rPr>
              <w:t>及其</w:t>
            </w:r>
            <w:r>
              <w:rPr>
                <w:sz w:val="24"/>
                <w:szCs w:val="24"/>
              </w:rPr>
              <w:t>准保护区范围内，</w:t>
            </w:r>
            <w:r>
              <w:rPr>
                <w:rFonts w:hint="eastAsia"/>
                <w:sz w:val="24"/>
                <w:szCs w:val="24"/>
              </w:rPr>
              <w:t>符合平顶山市</w:t>
            </w:r>
            <w:r>
              <w:rPr>
                <w:sz w:val="24"/>
                <w:szCs w:val="24"/>
              </w:rPr>
              <w:t>白龟山水库饮用水水源保护区</w:t>
            </w:r>
            <w:r>
              <w:rPr>
                <w:rFonts w:hint="eastAsia"/>
                <w:sz w:val="24"/>
                <w:szCs w:val="24"/>
              </w:rPr>
              <w:t>、鲁山县昭平台水库饮用水水源保护区规划要求。</w:t>
            </w:r>
          </w:p>
          <w:p>
            <w:pPr>
              <w:spacing w:line="500" w:lineRule="exact"/>
              <w:ind w:firstLine="480" w:firstLineChars="200"/>
              <w:rPr>
                <w:sz w:val="24"/>
                <w:szCs w:val="24"/>
              </w:rPr>
            </w:pPr>
            <w:r>
              <w:rPr>
                <w:rFonts w:hint="eastAsia"/>
                <w:sz w:val="24"/>
                <w:szCs w:val="24"/>
              </w:rPr>
              <w:t>4</w:t>
            </w:r>
            <w:r>
              <w:rPr>
                <w:sz w:val="24"/>
                <w:szCs w:val="24"/>
              </w:rPr>
              <w:t>、与鲁山县乡镇集中式饮用水源保护区的关系</w:t>
            </w:r>
          </w:p>
          <w:p>
            <w:pPr>
              <w:spacing w:line="520" w:lineRule="exact"/>
              <w:ind w:firstLine="480" w:firstLineChars="200"/>
              <w:rPr>
                <w:sz w:val="24"/>
                <w:szCs w:val="24"/>
              </w:rPr>
            </w:pPr>
            <w:r>
              <w:rPr>
                <w:sz w:val="24"/>
                <w:szCs w:val="24"/>
              </w:rPr>
              <w:t>根据《河南省人民政府办公厅关于印发河南省乡镇集中式饮用水水源保护区划的通知》（豫政办【2016】23号），鲁山县乡镇集中式饮用水水源保护区划如下：</w:t>
            </w:r>
          </w:p>
          <w:p>
            <w:pPr>
              <w:spacing w:line="520" w:lineRule="exact"/>
              <w:ind w:firstLine="480" w:firstLineChars="200"/>
              <w:rPr>
                <w:sz w:val="24"/>
                <w:szCs w:val="24"/>
              </w:rPr>
            </w:pPr>
            <w:r>
              <w:rPr>
                <w:rFonts w:hint="eastAsia"/>
                <w:sz w:val="24"/>
                <w:szCs w:val="24"/>
              </w:rPr>
              <w:t>①鲁山县四棵树乡清水河前庄</w:t>
            </w:r>
          </w:p>
          <w:p>
            <w:pPr>
              <w:spacing w:line="520" w:lineRule="exact"/>
              <w:ind w:firstLine="480" w:firstLineChars="200"/>
              <w:rPr>
                <w:sz w:val="24"/>
                <w:szCs w:val="24"/>
              </w:rPr>
            </w:pPr>
            <w:r>
              <w:rPr>
                <w:rFonts w:hint="eastAsia"/>
                <w:sz w:val="24"/>
                <w:szCs w:val="24"/>
              </w:rPr>
              <w:t>一级保护区范围：清水河取水口上游</w:t>
            </w:r>
            <w:r>
              <w:rPr>
                <w:sz w:val="24"/>
                <w:szCs w:val="24"/>
              </w:rPr>
              <w:t>1000</w:t>
            </w:r>
            <w:r>
              <w:rPr>
                <w:rFonts w:hint="eastAsia"/>
                <w:sz w:val="24"/>
                <w:szCs w:val="24"/>
              </w:rPr>
              <w:t>米及下游</w:t>
            </w:r>
            <w:r>
              <w:rPr>
                <w:sz w:val="24"/>
                <w:szCs w:val="24"/>
              </w:rPr>
              <w:t>100</w:t>
            </w:r>
            <w:r>
              <w:rPr>
                <w:rFonts w:hint="eastAsia"/>
                <w:sz w:val="24"/>
                <w:szCs w:val="24"/>
              </w:rPr>
              <w:t>米河道内及两侧</w:t>
            </w:r>
            <w:r>
              <w:rPr>
                <w:sz w:val="24"/>
                <w:szCs w:val="24"/>
              </w:rPr>
              <w:t>50</w:t>
            </w:r>
            <w:r>
              <w:rPr>
                <w:rFonts w:hint="eastAsia"/>
                <w:sz w:val="24"/>
                <w:szCs w:val="24"/>
              </w:rPr>
              <w:t>米的区域。</w:t>
            </w:r>
          </w:p>
          <w:p>
            <w:pPr>
              <w:spacing w:line="520" w:lineRule="exact"/>
              <w:ind w:firstLine="480" w:firstLineChars="200"/>
              <w:rPr>
                <w:sz w:val="24"/>
                <w:szCs w:val="24"/>
              </w:rPr>
            </w:pPr>
            <w:r>
              <w:rPr>
                <w:rFonts w:hint="eastAsia"/>
                <w:sz w:val="24"/>
                <w:szCs w:val="24"/>
              </w:rPr>
              <w:t>二级保护区范围：一级保护区外，清水河上游</w:t>
            </w:r>
            <w:r>
              <w:rPr>
                <w:sz w:val="24"/>
                <w:szCs w:val="24"/>
              </w:rPr>
              <w:t>2000</w:t>
            </w:r>
            <w:r>
              <w:rPr>
                <w:rFonts w:hint="eastAsia"/>
                <w:sz w:val="24"/>
                <w:szCs w:val="24"/>
              </w:rPr>
              <w:t>米及下游</w:t>
            </w:r>
            <w:r>
              <w:rPr>
                <w:sz w:val="24"/>
                <w:szCs w:val="24"/>
              </w:rPr>
              <w:t>200</w:t>
            </w:r>
            <w:r>
              <w:rPr>
                <w:rFonts w:hint="eastAsia"/>
                <w:sz w:val="24"/>
                <w:szCs w:val="24"/>
              </w:rPr>
              <w:t>米河道内及两侧</w:t>
            </w:r>
            <w:r>
              <w:rPr>
                <w:sz w:val="24"/>
                <w:szCs w:val="24"/>
              </w:rPr>
              <w:t>1000</w:t>
            </w:r>
            <w:r>
              <w:rPr>
                <w:rFonts w:hint="eastAsia"/>
                <w:sz w:val="24"/>
                <w:szCs w:val="24"/>
              </w:rPr>
              <w:t>米的区域。</w:t>
            </w:r>
          </w:p>
          <w:p>
            <w:pPr>
              <w:spacing w:line="520" w:lineRule="exact"/>
              <w:ind w:firstLine="480" w:firstLineChars="200"/>
              <w:rPr>
                <w:sz w:val="24"/>
                <w:szCs w:val="24"/>
              </w:rPr>
            </w:pPr>
            <w:r>
              <w:rPr>
                <w:rFonts w:hint="eastAsia"/>
                <w:sz w:val="24"/>
                <w:szCs w:val="24"/>
              </w:rPr>
              <w:t>准保护区范围：二级保护区外，清水河上游至鲁山县界河道内及两侧</w:t>
            </w:r>
            <w:r>
              <w:rPr>
                <w:sz w:val="24"/>
                <w:szCs w:val="24"/>
              </w:rPr>
              <w:t>50</w:t>
            </w:r>
            <w:r>
              <w:rPr>
                <w:rFonts w:hint="eastAsia"/>
                <w:sz w:val="24"/>
                <w:szCs w:val="24"/>
              </w:rPr>
              <w:t>米的区域。</w:t>
            </w:r>
          </w:p>
          <w:p>
            <w:pPr>
              <w:spacing w:line="520" w:lineRule="exact"/>
              <w:ind w:firstLine="480" w:firstLineChars="200"/>
              <w:rPr>
                <w:sz w:val="24"/>
                <w:szCs w:val="24"/>
              </w:rPr>
            </w:pPr>
            <w:r>
              <w:rPr>
                <w:rFonts w:hint="eastAsia"/>
                <w:sz w:val="24"/>
                <w:szCs w:val="24"/>
              </w:rPr>
              <w:t>②鲁山县尧山镇玉皇庙河西竹园</w:t>
            </w:r>
          </w:p>
          <w:p>
            <w:pPr>
              <w:spacing w:line="520" w:lineRule="exact"/>
              <w:ind w:firstLine="480" w:firstLineChars="200"/>
              <w:rPr>
                <w:sz w:val="24"/>
                <w:szCs w:val="24"/>
              </w:rPr>
            </w:pPr>
            <w:r>
              <w:rPr>
                <w:rFonts w:hint="eastAsia"/>
                <w:sz w:val="24"/>
                <w:szCs w:val="24"/>
              </w:rPr>
              <w:t>一级保护区范围：玉皇庙河尧山第一漂上站水坝至上游</w:t>
            </w:r>
            <w:r>
              <w:rPr>
                <w:sz w:val="24"/>
                <w:szCs w:val="24"/>
              </w:rPr>
              <w:t>1000</w:t>
            </w:r>
            <w:r>
              <w:rPr>
                <w:rFonts w:hint="eastAsia"/>
                <w:sz w:val="24"/>
                <w:szCs w:val="24"/>
              </w:rPr>
              <w:t>米河道内及两侧</w:t>
            </w:r>
            <w:r>
              <w:rPr>
                <w:sz w:val="24"/>
                <w:szCs w:val="24"/>
              </w:rPr>
              <w:t>50</w:t>
            </w:r>
            <w:r>
              <w:rPr>
                <w:rFonts w:hint="eastAsia"/>
                <w:sz w:val="24"/>
                <w:szCs w:val="24"/>
              </w:rPr>
              <w:t>米的区域。</w:t>
            </w:r>
          </w:p>
          <w:p>
            <w:pPr>
              <w:spacing w:line="520" w:lineRule="exact"/>
              <w:ind w:firstLine="480" w:firstLineChars="200"/>
              <w:rPr>
                <w:sz w:val="24"/>
                <w:szCs w:val="24"/>
              </w:rPr>
            </w:pPr>
            <w:r>
              <w:rPr>
                <w:rFonts w:hint="eastAsia"/>
                <w:sz w:val="24"/>
                <w:szCs w:val="24"/>
              </w:rPr>
              <w:t>二级保护区范围：一级保护区外，玉皇庙河上游</w:t>
            </w:r>
            <w:r>
              <w:rPr>
                <w:sz w:val="24"/>
                <w:szCs w:val="24"/>
              </w:rPr>
              <w:t>2000</w:t>
            </w:r>
            <w:r>
              <w:rPr>
                <w:rFonts w:hint="eastAsia"/>
                <w:sz w:val="24"/>
                <w:szCs w:val="24"/>
              </w:rPr>
              <w:t>米河道内及两侧</w:t>
            </w:r>
            <w:r>
              <w:rPr>
                <w:sz w:val="24"/>
                <w:szCs w:val="24"/>
              </w:rPr>
              <w:t>1000</w:t>
            </w:r>
            <w:r>
              <w:rPr>
                <w:rFonts w:hint="eastAsia"/>
                <w:sz w:val="24"/>
                <w:szCs w:val="24"/>
              </w:rPr>
              <w:t>米的区域。</w:t>
            </w:r>
          </w:p>
          <w:p>
            <w:pPr>
              <w:spacing w:line="520" w:lineRule="exact"/>
              <w:ind w:firstLine="480" w:firstLineChars="200"/>
              <w:rPr>
                <w:sz w:val="24"/>
                <w:szCs w:val="24"/>
              </w:rPr>
            </w:pPr>
            <w:r>
              <w:rPr>
                <w:rFonts w:hint="eastAsia"/>
                <w:sz w:val="24"/>
                <w:szCs w:val="24"/>
              </w:rPr>
              <w:t>准保护区范围：二级保护区外，玉皇庙河上游</w:t>
            </w:r>
            <w:r>
              <w:rPr>
                <w:sz w:val="24"/>
                <w:szCs w:val="24"/>
              </w:rPr>
              <w:t>2000</w:t>
            </w:r>
            <w:r>
              <w:rPr>
                <w:rFonts w:hint="eastAsia"/>
                <w:sz w:val="24"/>
                <w:szCs w:val="24"/>
              </w:rPr>
              <w:t>米河道内及两侧</w:t>
            </w:r>
            <w:r>
              <w:rPr>
                <w:sz w:val="24"/>
                <w:szCs w:val="24"/>
              </w:rPr>
              <w:t>50</w:t>
            </w:r>
            <w:r>
              <w:rPr>
                <w:rFonts w:hint="eastAsia"/>
                <w:sz w:val="24"/>
                <w:szCs w:val="24"/>
              </w:rPr>
              <w:t>米的区域，北沟河上游</w:t>
            </w:r>
            <w:r>
              <w:rPr>
                <w:sz w:val="24"/>
                <w:szCs w:val="24"/>
              </w:rPr>
              <w:t>2000</w:t>
            </w:r>
            <w:r>
              <w:rPr>
                <w:rFonts w:hint="eastAsia"/>
                <w:sz w:val="24"/>
                <w:szCs w:val="24"/>
              </w:rPr>
              <w:t>米河道内及两侧</w:t>
            </w:r>
            <w:r>
              <w:rPr>
                <w:sz w:val="24"/>
                <w:szCs w:val="24"/>
              </w:rPr>
              <w:t>50</w:t>
            </w:r>
            <w:r>
              <w:rPr>
                <w:rFonts w:hint="eastAsia"/>
                <w:sz w:val="24"/>
                <w:szCs w:val="24"/>
              </w:rPr>
              <w:t>米的区域。</w:t>
            </w:r>
          </w:p>
          <w:p>
            <w:pPr>
              <w:spacing w:line="520" w:lineRule="exact"/>
              <w:ind w:firstLine="480" w:firstLineChars="200"/>
              <w:rPr>
                <w:sz w:val="24"/>
                <w:szCs w:val="24"/>
              </w:rPr>
            </w:pPr>
            <w:r>
              <w:rPr>
                <w:rFonts w:hint="eastAsia"/>
                <w:sz w:val="24"/>
                <w:szCs w:val="24"/>
              </w:rPr>
              <w:t>③鲁山县土门办事处土门河侯家庄</w:t>
            </w:r>
          </w:p>
          <w:p>
            <w:pPr>
              <w:spacing w:line="520" w:lineRule="exact"/>
              <w:ind w:firstLine="480" w:firstLineChars="200"/>
              <w:rPr>
                <w:sz w:val="24"/>
                <w:szCs w:val="24"/>
              </w:rPr>
            </w:pPr>
            <w:r>
              <w:rPr>
                <w:rFonts w:hint="eastAsia"/>
                <w:sz w:val="24"/>
                <w:szCs w:val="24"/>
              </w:rPr>
              <w:t>一级保护区范围：土门河取水口上游</w:t>
            </w:r>
            <w:r>
              <w:rPr>
                <w:sz w:val="24"/>
                <w:szCs w:val="24"/>
              </w:rPr>
              <w:t>1000</w:t>
            </w:r>
            <w:r>
              <w:rPr>
                <w:rFonts w:hint="eastAsia"/>
                <w:sz w:val="24"/>
                <w:szCs w:val="24"/>
              </w:rPr>
              <w:t>米至下游</w:t>
            </w:r>
            <w:r>
              <w:rPr>
                <w:sz w:val="24"/>
                <w:szCs w:val="24"/>
              </w:rPr>
              <w:t>100</w:t>
            </w:r>
            <w:r>
              <w:rPr>
                <w:rFonts w:hint="eastAsia"/>
                <w:sz w:val="24"/>
                <w:szCs w:val="24"/>
              </w:rPr>
              <w:t>米河道内及两侧</w:t>
            </w:r>
            <w:r>
              <w:rPr>
                <w:sz w:val="24"/>
                <w:szCs w:val="24"/>
              </w:rPr>
              <w:t>50</w:t>
            </w:r>
            <w:r>
              <w:rPr>
                <w:rFonts w:hint="eastAsia"/>
                <w:sz w:val="24"/>
                <w:szCs w:val="24"/>
              </w:rPr>
              <w:t>米的区域。</w:t>
            </w:r>
          </w:p>
          <w:p>
            <w:pPr>
              <w:spacing w:line="520" w:lineRule="exact"/>
              <w:ind w:firstLine="480" w:firstLineChars="200"/>
              <w:rPr>
                <w:sz w:val="24"/>
                <w:szCs w:val="24"/>
              </w:rPr>
            </w:pPr>
            <w:r>
              <w:rPr>
                <w:rFonts w:hint="eastAsia"/>
                <w:sz w:val="24"/>
                <w:szCs w:val="24"/>
              </w:rPr>
              <w:t>二级保护区范围：一级保护区外，土门河上游</w:t>
            </w:r>
            <w:r>
              <w:rPr>
                <w:sz w:val="24"/>
                <w:szCs w:val="24"/>
              </w:rPr>
              <w:t>2000</w:t>
            </w:r>
            <w:r>
              <w:rPr>
                <w:rFonts w:hint="eastAsia"/>
                <w:sz w:val="24"/>
                <w:szCs w:val="24"/>
              </w:rPr>
              <w:t>米至下游</w:t>
            </w:r>
            <w:r>
              <w:rPr>
                <w:sz w:val="24"/>
                <w:szCs w:val="24"/>
              </w:rPr>
              <w:t>200</w:t>
            </w:r>
            <w:r>
              <w:rPr>
                <w:rFonts w:hint="eastAsia"/>
                <w:sz w:val="24"/>
                <w:szCs w:val="24"/>
              </w:rPr>
              <w:t>米河道内及两侧</w:t>
            </w:r>
            <w:r>
              <w:rPr>
                <w:sz w:val="24"/>
                <w:szCs w:val="24"/>
              </w:rPr>
              <w:t>1000</w:t>
            </w:r>
            <w:r>
              <w:rPr>
                <w:rFonts w:hint="eastAsia"/>
                <w:sz w:val="24"/>
                <w:szCs w:val="24"/>
              </w:rPr>
              <w:t>米的区域。</w:t>
            </w:r>
          </w:p>
          <w:p>
            <w:pPr>
              <w:spacing w:line="520" w:lineRule="exact"/>
              <w:ind w:firstLine="480" w:firstLineChars="200"/>
              <w:rPr>
                <w:sz w:val="24"/>
                <w:szCs w:val="24"/>
              </w:rPr>
            </w:pPr>
            <w:r>
              <w:rPr>
                <w:rFonts w:hint="eastAsia"/>
                <w:sz w:val="24"/>
                <w:szCs w:val="24"/>
              </w:rPr>
              <w:t>准保护区范围：二级保护区外，土门河上游</w:t>
            </w:r>
            <w:r>
              <w:rPr>
                <w:sz w:val="24"/>
                <w:szCs w:val="24"/>
              </w:rPr>
              <w:t>2000</w:t>
            </w:r>
            <w:r>
              <w:rPr>
                <w:rFonts w:hint="eastAsia"/>
                <w:sz w:val="24"/>
                <w:szCs w:val="24"/>
              </w:rPr>
              <w:t>米河道内及两侧</w:t>
            </w:r>
            <w:r>
              <w:rPr>
                <w:sz w:val="24"/>
                <w:szCs w:val="24"/>
              </w:rPr>
              <w:t>50</w:t>
            </w:r>
            <w:r>
              <w:rPr>
                <w:rFonts w:hint="eastAsia"/>
                <w:sz w:val="24"/>
                <w:szCs w:val="24"/>
              </w:rPr>
              <w:t>米的区域，西沟河上游</w:t>
            </w:r>
            <w:r>
              <w:rPr>
                <w:sz w:val="24"/>
                <w:szCs w:val="24"/>
              </w:rPr>
              <w:t>2000</w:t>
            </w:r>
            <w:r>
              <w:rPr>
                <w:rFonts w:hint="eastAsia"/>
                <w:sz w:val="24"/>
                <w:szCs w:val="24"/>
              </w:rPr>
              <w:t>米河道内及两侧</w:t>
            </w:r>
            <w:r>
              <w:rPr>
                <w:sz w:val="24"/>
                <w:szCs w:val="24"/>
              </w:rPr>
              <w:t>50</w:t>
            </w:r>
            <w:r>
              <w:rPr>
                <w:rFonts w:hint="eastAsia"/>
                <w:sz w:val="24"/>
                <w:szCs w:val="24"/>
              </w:rPr>
              <w:t>米的区域。</w:t>
            </w:r>
          </w:p>
          <w:p>
            <w:pPr>
              <w:spacing w:line="520" w:lineRule="exact"/>
              <w:ind w:firstLine="480" w:firstLineChars="200"/>
              <w:rPr>
                <w:sz w:val="24"/>
                <w:szCs w:val="24"/>
              </w:rPr>
            </w:pPr>
            <w:r>
              <w:rPr>
                <w:rFonts w:hint="eastAsia"/>
                <w:sz w:val="24"/>
                <w:szCs w:val="24"/>
              </w:rPr>
              <w:t>④鲁山县下汤镇沙河地下水井</w:t>
            </w:r>
            <w:r>
              <w:rPr>
                <w:sz w:val="24"/>
                <w:szCs w:val="24"/>
              </w:rPr>
              <w:t>(</w:t>
            </w:r>
            <w:r>
              <w:rPr>
                <w:rFonts w:hint="eastAsia"/>
                <w:sz w:val="24"/>
                <w:szCs w:val="24"/>
              </w:rPr>
              <w:t>共</w:t>
            </w:r>
            <w:r>
              <w:rPr>
                <w:sz w:val="24"/>
                <w:szCs w:val="24"/>
              </w:rPr>
              <w:t>1</w:t>
            </w:r>
            <w:r>
              <w:rPr>
                <w:rFonts w:hint="eastAsia"/>
                <w:sz w:val="24"/>
                <w:szCs w:val="24"/>
              </w:rPr>
              <w:t>眼井</w:t>
            </w:r>
            <w:r>
              <w:rPr>
                <w:sz w:val="24"/>
                <w:szCs w:val="24"/>
              </w:rPr>
              <w:t>)</w:t>
            </w:r>
          </w:p>
          <w:p>
            <w:pPr>
              <w:spacing w:line="520" w:lineRule="exact"/>
              <w:ind w:firstLine="480" w:firstLineChars="200"/>
              <w:rPr>
                <w:sz w:val="24"/>
                <w:szCs w:val="24"/>
              </w:rPr>
            </w:pPr>
            <w:r>
              <w:rPr>
                <w:rFonts w:hint="eastAsia"/>
                <w:sz w:val="24"/>
                <w:szCs w:val="24"/>
              </w:rPr>
              <w:t>一级保护区范围：沙河取水井上游二广高速桥</w:t>
            </w:r>
            <w:r>
              <w:rPr>
                <w:sz w:val="24"/>
                <w:szCs w:val="24"/>
              </w:rPr>
              <w:t>(770</w:t>
            </w:r>
            <w:r>
              <w:rPr>
                <w:rFonts w:hint="eastAsia"/>
                <w:sz w:val="24"/>
                <w:szCs w:val="24"/>
              </w:rPr>
              <w:t>米</w:t>
            </w:r>
            <w:r>
              <w:rPr>
                <w:sz w:val="24"/>
                <w:szCs w:val="24"/>
              </w:rPr>
              <w:t>)</w:t>
            </w:r>
            <w:r>
              <w:rPr>
                <w:rFonts w:hint="eastAsia"/>
                <w:sz w:val="24"/>
                <w:szCs w:val="24"/>
              </w:rPr>
              <w:t>至下游</w:t>
            </w:r>
            <w:r>
              <w:rPr>
                <w:sz w:val="24"/>
                <w:szCs w:val="24"/>
              </w:rPr>
              <w:t>100</w:t>
            </w:r>
            <w:r>
              <w:rPr>
                <w:rFonts w:hint="eastAsia"/>
                <w:sz w:val="24"/>
                <w:szCs w:val="24"/>
              </w:rPr>
              <w:t>米河道内及两侧</w:t>
            </w:r>
            <w:r>
              <w:rPr>
                <w:sz w:val="24"/>
                <w:szCs w:val="24"/>
              </w:rPr>
              <w:t>50</w:t>
            </w:r>
            <w:r>
              <w:rPr>
                <w:rFonts w:hint="eastAsia"/>
                <w:sz w:val="24"/>
                <w:szCs w:val="24"/>
              </w:rPr>
              <w:t>米的区域。</w:t>
            </w:r>
          </w:p>
          <w:p>
            <w:pPr>
              <w:spacing w:line="520" w:lineRule="exact"/>
              <w:ind w:firstLine="480" w:firstLineChars="200"/>
              <w:rPr>
                <w:sz w:val="24"/>
                <w:szCs w:val="24"/>
              </w:rPr>
            </w:pPr>
            <w:r>
              <w:rPr>
                <w:rFonts w:hint="eastAsia"/>
                <w:sz w:val="24"/>
                <w:szCs w:val="24"/>
              </w:rPr>
              <w:t>二级保护区范围：一级保护区外，沙河上游</w:t>
            </w:r>
            <w:r>
              <w:rPr>
                <w:sz w:val="24"/>
                <w:szCs w:val="24"/>
              </w:rPr>
              <w:t>2000</w:t>
            </w:r>
            <w:r>
              <w:rPr>
                <w:rFonts w:hint="eastAsia"/>
                <w:sz w:val="24"/>
                <w:szCs w:val="24"/>
              </w:rPr>
              <w:t>米至下游</w:t>
            </w:r>
            <w:r>
              <w:rPr>
                <w:sz w:val="24"/>
                <w:szCs w:val="24"/>
              </w:rPr>
              <w:t>200</w:t>
            </w:r>
            <w:r>
              <w:rPr>
                <w:rFonts w:hint="eastAsia"/>
                <w:sz w:val="24"/>
                <w:szCs w:val="24"/>
              </w:rPr>
              <w:t>米河道内及左岸</w:t>
            </w:r>
            <w:r>
              <w:rPr>
                <w:sz w:val="24"/>
                <w:szCs w:val="24"/>
              </w:rPr>
              <w:t>1000</w:t>
            </w:r>
            <w:r>
              <w:rPr>
                <w:rFonts w:hint="eastAsia"/>
                <w:sz w:val="24"/>
                <w:szCs w:val="24"/>
              </w:rPr>
              <w:t>米、右岸至分水岭的区域。</w:t>
            </w:r>
          </w:p>
          <w:p>
            <w:pPr>
              <w:spacing w:line="520" w:lineRule="exact"/>
              <w:ind w:firstLine="480" w:firstLineChars="200"/>
              <w:rPr>
                <w:sz w:val="24"/>
                <w:szCs w:val="24"/>
              </w:rPr>
            </w:pPr>
            <w:r>
              <w:rPr>
                <w:rFonts w:hint="eastAsia"/>
                <w:sz w:val="24"/>
                <w:szCs w:val="24"/>
              </w:rPr>
              <w:t>⑤鲁山县张官营镇地下水井群</w:t>
            </w:r>
            <w:r>
              <w:rPr>
                <w:sz w:val="24"/>
                <w:szCs w:val="24"/>
              </w:rPr>
              <w:t>(</w:t>
            </w:r>
            <w:r>
              <w:rPr>
                <w:rFonts w:hint="eastAsia"/>
                <w:sz w:val="24"/>
                <w:szCs w:val="24"/>
              </w:rPr>
              <w:t>共</w:t>
            </w:r>
            <w:r>
              <w:rPr>
                <w:sz w:val="24"/>
                <w:szCs w:val="24"/>
              </w:rPr>
              <w:t>2</w:t>
            </w:r>
            <w:r>
              <w:rPr>
                <w:rFonts w:hint="eastAsia"/>
                <w:sz w:val="24"/>
                <w:szCs w:val="24"/>
              </w:rPr>
              <w:t>眼井</w:t>
            </w:r>
            <w:r>
              <w:rPr>
                <w:sz w:val="24"/>
                <w:szCs w:val="24"/>
              </w:rPr>
              <w:t>)</w:t>
            </w:r>
          </w:p>
          <w:p>
            <w:pPr>
              <w:spacing w:line="520" w:lineRule="exact"/>
              <w:ind w:firstLine="480" w:firstLineChars="200"/>
              <w:rPr>
                <w:sz w:val="24"/>
                <w:szCs w:val="24"/>
              </w:rPr>
            </w:pPr>
            <w:r>
              <w:rPr>
                <w:rFonts w:hint="eastAsia"/>
                <w:sz w:val="24"/>
                <w:szCs w:val="24"/>
              </w:rPr>
              <w:t>一级保护区范围：水厂厂区及外围</w:t>
            </w:r>
            <w:r>
              <w:rPr>
                <w:sz w:val="24"/>
                <w:szCs w:val="24"/>
              </w:rPr>
              <w:t>47</w:t>
            </w:r>
            <w:r>
              <w:rPr>
                <w:rFonts w:hint="eastAsia"/>
                <w:sz w:val="24"/>
                <w:szCs w:val="24"/>
              </w:rPr>
              <w:t>米的区域。</w:t>
            </w:r>
          </w:p>
          <w:p>
            <w:pPr>
              <w:spacing w:line="520" w:lineRule="exact"/>
              <w:ind w:firstLine="480" w:firstLineChars="200"/>
              <w:rPr>
                <w:sz w:val="24"/>
                <w:szCs w:val="24"/>
              </w:rPr>
            </w:pPr>
            <w:r>
              <w:rPr>
                <w:rFonts w:hint="eastAsia"/>
                <w:sz w:val="24"/>
                <w:szCs w:val="24"/>
              </w:rPr>
              <w:t>⑥鲁山县张良镇地下水井群</w:t>
            </w:r>
            <w:r>
              <w:rPr>
                <w:sz w:val="24"/>
                <w:szCs w:val="24"/>
              </w:rPr>
              <w:t>(</w:t>
            </w:r>
            <w:r>
              <w:rPr>
                <w:rFonts w:hint="eastAsia"/>
                <w:sz w:val="24"/>
                <w:szCs w:val="24"/>
              </w:rPr>
              <w:t>共</w:t>
            </w:r>
            <w:r>
              <w:rPr>
                <w:sz w:val="24"/>
                <w:szCs w:val="24"/>
              </w:rPr>
              <w:t>2</w:t>
            </w:r>
            <w:r>
              <w:rPr>
                <w:rFonts w:hint="eastAsia"/>
                <w:sz w:val="24"/>
                <w:szCs w:val="24"/>
              </w:rPr>
              <w:t>眼井</w:t>
            </w:r>
            <w:r>
              <w:rPr>
                <w:sz w:val="24"/>
                <w:szCs w:val="24"/>
              </w:rPr>
              <w:t>)</w:t>
            </w:r>
          </w:p>
          <w:p>
            <w:pPr>
              <w:spacing w:line="520" w:lineRule="exact"/>
              <w:ind w:firstLine="480" w:firstLineChars="200"/>
              <w:rPr>
                <w:sz w:val="24"/>
                <w:szCs w:val="24"/>
              </w:rPr>
            </w:pPr>
            <w:r>
              <w:rPr>
                <w:rFonts w:hint="eastAsia"/>
                <w:sz w:val="24"/>
                <w:szCs w:val="24"/>
              </w:rPr>
              <w:t>一级保护区范围：水厂厂区及外围</w:t>
            </w:r>
            <w:r>
              <w:rPr>
                <w:sz w:val="24"/>
                <w:szCs w:val="24"/>
              </w:rPr>
              <w:t>47</w:t>
            </w:r>
            <w:r>
              <w:rPr>
                <w:rFonts w:hint="eastAsia"/>
                <w:sz w:val="24"/>
                <w:szCs w:val="24"/>
              </w:rPr>
              <w:t>米的区域。</w:t>
            </w:r>
          </w:p>
          <w:p>
            <w:pPr>
              <w:spacing w:line="520" w:lineRule="exact"/>
              <w:ind w:firstLine="480" w:firstLineChars="200"/>
              <w:rPr>
                <w:sz w:val="24"/>
                <w:szCs w:val="24"/>
              </w:rPr>
            </w:pPr>
            <w:r>
              <w:rPr>
                <w:rFonts w:hint="eastAsia"/>
                <w:sz w:val="24"/>
                <w:szCs w:val="24"/>
              </w:rPr>
              <w:t>⑦鲁山县马楼乡地下水井群</w:t>
            </w:r>
            <w:r>
              <w:rPr>
                <w:sz w:val="24"/>
                <w:szCs w:val="24"/>
              </w:rPr>
              <w:t>(</w:t>
            </w:r>
            <w:r>
              <w:rPr>
                <w:rFonts w:hint="eastAsia"/>
                <w:sz w:val="24"/>
                <w:szCs w:val="24"/>
              </w:rPr>
              <w:t>共</w:t>
            </w:r>
            <w:r>
              <w:rPr>
                <w:sz w:val="24"/>
                <w:szCs w:val="24"/>
              </w:rPr>
              <w:t>2</w:t>
            </w:r>
            <w:r>
              <w:rPr>
                <w:rFonts w:hint="eastAsia"/>
                <w:sz w:val="24"/>
                <w:szCs w:val="24"/>
              </w:rPr>
              <w:t>眼井</w:t>
            </w:r>
            <w:r>
              <w:rPr>
                <w:sz w:val="24"/>
                <w:szCs w:val="24"/>
              </w:rPr>
              <w:t>)</w:t>
            </w:r>
          </w:p>
          <w:p>
            <w:pPr>
              <w:spacing w:line="520" w:lineRule="exact"/>
              <w:ind w:firstLine="480" w:firstLineChars="200"/>
              <w:rPr>
                <w:sz w:val="24"/>
                <w:szCs w:val="24"/>
              </w:rPr>
            </w:pPr>
            <w:r>
              <w:rPr>
                <w:rFonts w:hint="eastAsia"/>
                <w:sz w:val="24"/>
                <w:szCs w:val="24"/>
              </w:rPr>
              <w:t>一级保护区范围：水厂厂区及外围</w:t>
            </w:r>
            <w:r>
              <w:rPr>
                <w:sz w:val="24"/>
                <w:szCs w:val="24"/>
              </w:rPr>
              <w:t>34</w:t>
            </w:r>
            <w:r>
              <w:rPr>
                <w:rFonts w:hint="eastAsia"/>
                <w:sz w:val="24"/>
                <w:szCs w:val="24"/>
              </w:rPr>
              <w:t>米的区域。</w:t>
            </w:r>
          </w:p>
          <w:p>
            <w:pPr>
              <w:spacing w:line="520" w:lineRule="exact"/>
              <w:ind w:firstLine="480" w:firstLineChars="200"/>
              <w:rPr>
                <w:sz w:val="24"/>
                <w:szCs w:val="24"/>
              </w:rPr>
            </w:pPr>
            <w:r>
              <w:rPr>
                <w:rFonts w:hint="eastAsia"/>
                <w:sz w:val="24"/>
                <w:szCs w:val="24"/>
              </w:rPr>
              <w:t>⑧鲁山县磙子营乡地下水井群</w:t>
            </w:r>
            <w:r>
              <w:rPr>
                <w:sz w:val="24"/>
                <w:szCs w:val="24"/>
              </w:rPr>
              <w:t>(</w:t>
            </w:r>
            <w:r>
              <w:rPr>
                <w:rFonts w:hint="eastAsia"/>
                <w:sz w:val="24"/>
                <w:szCs w:val="24"/>
              </w:rPr>
              <w:t>共</w:t>
            </w:r>
            <w:r>
              <w:rPr>
                <w:sz w:val="24"/>
                <w:szCs w:val="24"/>
              </w:rPr>
              <w:t>2</w:t>
            </w:r>
            <w:r>
              <w:rPr>
                <w:rFonts w:hint="eastAsia"/>
                <w:sz w:val="24"/>
                <w:szCs w:val="24"/>
              </w:rPr>
              <w:t>眼井</w:t>
            </w:r>
            <w:r>
              <w:rPr>
                <w:sz w:val="24"/>
                <w:szCs w:val="24"/>
              </w:rPr>
              <w:t>)</w:t>
            </w:r>
          </w:p>
          <w:p>
            <w:pPr>
              <w:spacing w:line="520" w:lineRule="exact"/>
              <w:ind w:firstLine="480" w:firstLineChars="200"/>
              <w:rPr>
                <w:sz w:val="24"/>
                <w:szCs w:val="24"/>
              </w:rPr>
            </w:pPr>
            <w:r>
              <w:rPr>
                <w:rFonts w:hint="eastAsia"/>
                <w:sz w:val="24"/>
                <w:szCs w:val="24"/>
              </w:rPr>
              <w:t>一级保护区范围：水厂厂区及外围</w:t>
            </w:r>
            <w:r>
              <w:rPr>
                <w:sz w:val="24"/>
                <w:szCs w:val="24"/>
              </w:rPr>
              <w:t>47</w:t>
            </w:r>
            <w:r>
              <w:rPr>
                <w:rFonts w:hint="eastAsia"/>
                <w:sz w:val="24"/>
                <w:szCs w:val="24"/>
              </w:rPr>
              <w:t>米的区域</w:t>
            </w:r>
            <w:r>
              <w:rPr>
                <w:sz w:val="24"/>
                <w:szCs w:val="24"/>
              </w:rPr>
              <w:t>(1</w:t>
            </w:r>
            <w:r>
              <w:rPr>
                <w:rFonts w:hint="eastAsia"/>
                <w:sz w:val="24"/>
                <w:szCs w:val="24"/>
              </w:rPr>
              <w:t>号取水井</w:t>
            </w:r>
            <w:r>
              <w:rPr>
                <w:sz w:val="24"/>
                <w:szCs w:val="24"/>
              </w:rPr>
              <w:t>)</w:t>
            </w:r>
            <w:r>
              <w:rPr>
                <w:rFonts w:hint="eastAsia"/>
                <w:sz w:val="24"/>
                <w:szCs w:val="24"/>
              </w:rPr>
              <w:t>，</w:t>
            </w:r>
            <w:r>
              <w:rPr>
                <w:sz w:val="24"/>
                <w:szCs w:val="24"/>
              </w:rPr>
              <w:t>2</w:t>
            </w:r>
            <w:r>
              <w:rPr>
                <w:rFonts w:hint="eastAsia"/>
                <w:sz w:val="24"/>
                <w:szCs w:val="24"/>
              </w:rPr>
              <w:t>号取水井外围</w:t>
            </w:r>
            <w:r>
              <w:rPr>
                <w:sz w:val="24"/>
                <w:szCs w:val="24"/>
              </w:rPr>
              <w:t>47</w:t>
            </w:r>
            <w:r>
              <w:rPr>
                <w:rFonts w:hint="eastAsia"/>
                <w:sz w:val="24"/>
                <w:szCs w:val="24"/>
              </w:rPr>
              <w:t>米的区域。</w:t>
            </w:r>
          </w:p>
          <w:p>
            <w:pPr>
              <w:spacing w:line="520" w:lineRule="exact"/>
              <w:ind w:firstLine="480" w:firstLineChars="200"/>
              <w:rPr>
                <w:sz w:val="24"/>
                <w:szCs w:val="24"/>
              </w:rPr>
            </w:pPr>
            <w:r>
              <w:rPr>
                <w:rFonts w:hint="eastAsia"/>
                <w:sz w:val="24"/>
                <w:szCs w:val="24"/>
              </w:rPr>
              <w:t>⑨鲁山县让河乡地下水井群</w:t>
            </w:r>
            <w:r>
              <w:rPr>
                <w:sz w:val="24"/>
                <w:szCs w:val="24"/>
              </w:rPr>
              <w:t>(</w:t>
            </w:r>
            <w:r>
              <w:rPr>
                <w:rFonts w:hint="eastAsia"/>
                <w:sz w:val="24"/>
                <w:szCs w:val="24"/>
              </w:rPr>
              <w:t>共</w:t>
            </w:r>
            <w:r>
              <w:rPr>
                <w:sz w:val="24"/>
                <w:szCs w:val="24"/>
              </w:rPr>
              <w:t>2</w:t>
            </w:r>
            <w:r>
              <w:rPr>
                <w:rFonts w:hint="eastAsia"/>
                <w:sz w:val="24"/>
                <w:szCs w:val="24"/>
              </w:rPr>
              <w:t>眼井</w:t>
            </w:r>
            <w:r>
              <w:rPr>
                <w:sz w:val="24"/>
                <w:szCs w:val="24"/>
              </w:rPr>
              <w:t>)</w:t>
            </w:r>
          </w:p>
          <w:p>
            <w:pPr>
              <w:spacing w:line="520" w:lineRule="exact"/>
              <w:ind w:firstLine="480" w:firstLineChars="200"/>
              <w:rPr>
                <w:sz w:val="24"/>
                <w:szCs w:val="24"/>
              </w:rPr>
            </w:pPr>
            <w:r>
              <w:rPr>
                <w:rFonts w:hint="eastAsia"/>
                <w:sz w:val="24"/>
                <w:szCs w:val="24"/>
              </w:rPr>
              <w:t>一级保护区范围：水厂厂区及外围</w:t>
            </w:r>
            <w:r>
              <w:rPr>
                <w:sz w:val="24"/>
                <w:szCs w:val="24"/>
              </w:rPr>
              <w:t>30</w:t>
            </w:r>
            <w:r>
              <w:rPr>
                <w:rFonts w:hint="eastAsia"/>
                <w:sz w:val="24"/>
                <w:szCs w:val="24"/>
              </w:rPr>
              <w:t>米的区域</w:t>
            </w:r>
            <w:r>
              <w:rPr>
                <w:sz w:val="24"/>
                <w:szCs w:val="24"/>
              </w:rPr>
              <w:t>(1</w:t>
            </w:r>
            <w:r>
              <w:rPr>
                <w:rFonts w:hint="eastAsia"/>
                <w:sz w:val="24"/>
                <w:szCs w:val="24"/>
              </w:rPr>
              <w:t>号取水井</w:t>
            </w:r>
            <w:r>
              <w:rPr>
                <w:sz w:val="24"/>
                <w:szCs w:val="24"/>
              </w:rPr>
              <w:t>)</w:t>
            </w:r>
            <w:r>
              <w:rPr>
                <w:rFonts w:hint="eastAsia"/>
                <w:sz w:val="24"/>
                <w:szCs w:val="24"/>
              </w:rPr>
              <w:t>，</w:t>
            </w:r>
            <w:r>
              <w:rPr>
                <w:sz w:val="24"/>
                <w:szCs w:val="24"/>
              </w:rPr>
              <w:t>2</w:t>
            </w:r>
            <w:r>
              <w:rPr>
                <w:rFonts w:hint="eastAsia"/>
                <w:sz w:val="24"/>
                <w:szCs w:val="24"/>
              </w:rPr>
              <w:t>号取水井外围</w:t>
            </w:r>
            <w:r>
              <w:rPr>
                <w:sz w:val="24"/>
                <w:szCs w:val="24"/>
              </w:rPr>
              <w:t>30</w:t>
            </w:r>
            <w:r>
              <w:rPr>
                <w:rFonts w:hint="eastAsia"/>
                <w:sz w:val="24"/>
                <w:szCs w:val="24"/>
              </w:rPr>
              <w:t>米的区域。</w:t>
            </w:r>
          </w:p>
          <w:p>
            <w:pPr>
              <w:widowControl/>
              <w:spacing w:line="500" w:lineRule="exact"/>
              <w:ind w:firstLine="480" w:firstLineChars="200"/>
              <w:jc w:val="left"/>
              <w:rPr>
                <w:sz w:val="24"/>
                <w:szCs w:val="24"/>
              </w:rPr>
            </w:pPr>
            <w:r>
              <w:rPr>
                <w:sz w:val="24"/>
                <w:szCs w:val="24"/>
              </w:rPr>
              <w:t>本项目选址位于</w:t>
            </w:r>
            <w:r>
              <w:rPr>
                <w:rFonts w:hint="eastAsia"/>
                <w:sz w:val="24"/>
                <w:szCs w:val="24"/>
              </w:rPr>
              <w:t>鲁山县露峰办事处新华村汇源大道南段路东</w:t>
            </w:r>
            <w:r>
              <w:rPr>
                <w:sz w:val="24"/>
                <w:szCs w:val="24"/>
              </w:rPr>
              <w:t>，该</w:t>
            </w:r>
            <w:r>
              <w:rPr>
                <w:rFonts w:hint="eastAsia"/>
                <w:sz w:val="24"/>
                <w:szCs w:val="24"/>
                <w:lang w:eastAsia="zh-CN"/>
              </w:rPr>
              <w:t>办事处</w:t>
            </w:r>
            <w:r>
              <w:rPr>
                <w:sz w:val="24"/>
                <w:szCs w:val="24"/>
              </w:rPr>
              <w:t>未设置乡镇集中式饮用水水源保护区，距离项目最近的乡镇集中式饮用水源保护区为</w:t>
            </w:r>
            <w:r>
              <w:rPr>
                <w:rFonts w:hint="eastAsia"/>
                <w:sz w:val="24"/>
                <w:szCs w:val="24"/>
              </w:rPr>
              <w:t>鲁山县马楼乡地下水井群</w:t>
            </w:r>
            <w:r>
              <w:rPr>
                <w:sz w:val="24"/>
                <w:szCs w:val="24"/>
              </w:rPr>
              <w:t>，距离本项目约1</w:t>
            </w:r>
            <w:r>
              <w:rPr>
                <w:rFonts w:hint="eastAsia"/>
                <w:sz w:val="24"/>
                <w:szCs w:val="24"/>
              </w:rPr>
              <w:t>1</w:t>
            </w:r>
            <w:r>
              <w:rPr>
                <w:sz w:val="24"/>
                <w:szCs w:val="24"/>
              </w:rPr>
              <w:t>km，本项目不在其保护区范围内，符合</w:t>
            </w:r>
            <w:r>
              <w:rPr>
                <w:rFonts w:hint="eastAsia"/>
                <w:sz w:val="24"/>
                <w:szCs w:val="24"/>
              </w:rPr>
              <w:t>鲁山</w:t>
            </w:r>
            <w:r>
              <w:rPr>
                <w:sz w:val="24"/>
                <w:szCs w:val="24"/>
              </w:rPr>
              <w:t>县乡镇集中式饮用水水源保护区规划。</w:t>
            </w:r>
          </w:p>
          <w:p>
            <w:pPr>
              <w:pStyle w:val="24"/>
              <w:widowControl w:val="0"/>
              <w:spacing w:before="0" w:beforeAutospacing="0" w:after="0" w:afterAutospacing="0" w:line="500" w:lineRule="exact"/>
              <w:ind w:firstLine="480" w:firstLineChars="200"/>
              <w:jc w:val="both"/>
              <w:rPr>
                <w:sz w:val="24"/>
                <w:szCs w:val="24"/>
              </w:rPr>
            </w:pPr>
            <w:r>
              <w:rPr>
                <w:rFonts w:hint="eastAsia"/>
                <w:sz w:val="24"/>
                <w:szCs w:val="24"/>
              </w:rPr>
              <w:t>5、</w:t>
            </w:r>
            <w:r>
              <w:rPr>
                <w:sz w:val="24"/>
                <w:szCs w:val="24"/>
              </w:rPr>
              <w:t>“三线一单”符合性分析</w:t>
            </w:r>
          </w:p>
          <w:p>
            <w:pPr>
              <w:autoSpaceDE w:val="0"/>
              <w:autoSpaceDN w:val="0"/>
              <w:adjustRightInd w:val="0"/>
              <w:snapToGrid w:val="0"/>
              <w:spacing w:line="500" w:lineRule="exact"/>
              <w:ind w:firstLine="480" w:firstLineChars="200"/>
              <w:rPr>
                <w:sz w:val="24"/>
                <w:szCs w:val="24"/>
              </w:rPr>
            </w:pPr>
            <w:r>
              <w:rPr>
                <w:rFonts w:hint="eastAsia"/>
                <w:sz w:val="24"/>
                <w:szCs w:val="24"/>
              </w:rPr>
              <w:t>5</w:t>
            </w:r>
            <w:r>
              <w:rPr>
                <w:sz w:val="24"/>
                <w:szCs w:val="24"/>
              </w:rPr>
              <w:t>.1</w:t>
            </w:r>
            <w:r>
              <w:rPr>
                <w:rFonts w:hint="eastAsia"/>
                <w:sz w:val="24"/>
                <w:szCs w:val="24"/>
              </w:rPr>
              <w:t>生态保护红线</w:t>
            </w:r>
          </w:p>
          <w:p>
            <w:pPr>
              <w:autoSpaceDE w:val="0"/>
              <w:autoSpaceDN w:val="0"/>
              <w:adjustRightInd w:val="0"/>
              <w:snapToGrid w:val="0"/>
              <w:spacing w:line="500" w:lineRule="exact"/>
              <w:ind w:firstLine="480" w:firstLineChars="200"/>
              <w:rPr>
                <w:sz w:val="24"/>
                <w:szCs w:val="24"/>
              </w:rPr>
            </w:pPr>
            <w:r>
              <w:rPr>
                <w:rFonts w:hint="eastAsia"/>
                <w:sz w:val="24"/>
                <w:szCs w:val="24"/>
              </w:rPr>
              <w:t>“生态保护红线”是生态空间范围内具有特殊重要生态功能必须实行强制性严格保护的区域。根据《平顶山市生态环保红线方案》按照划定结果，平顶山市生态保护红线总面积为1591.35平方公里，占国土面积比例为 20.13%。主要分布于平顶山市西部外方山区、北部与郑州市、许昌市交界处、南部与南阳市交界处、中部白龟山水库周边、汝河沿线和南水北调中线干渠沿线。</w:t>
            </w:r>
          </w:p>
          <w:p>
            <w:pPr>
              <w:autoSpaceDE w:val="0"/>
              <w:autoSpaceDN w:val="0"/>
              <w:adjustRightInd w:val="0"/>
              <w:snapToGrid w:val="0"/>
              <w:spacing w:line="500" w:lineRule="exact"/>
              <w:ind w:firstLine="480" w:firstLineChars="200"/>
              <w:rPr>
                <w:sz w:val="24"/>
                <w:szCs w:val="24"/>
              </w:rPr>
            </w:pPr>
            <w:r>
              <w:rPr>
                <w:sz w:val="24"/>
                <w:szCs w:val="24"/>
              </w:rPr>
              <w:t>本项目位于</w:t>
            </w:r>
            <w:r>
              <w:rPr>
                <w:rFonts w:hint="eastAsia"/>
                <w:sz w:val="24"/>
                <w:szCs w:val="24"/>
              </w:rPr>
              <w:t>鲁山县露峰办事处新华村汇源大道南段路东</w:t>
            </w:r>
            <w:r>
              <w:rPr>
                <w:sz w:val="24"/>
                <w:szCs w:val="24"/>
              </w:rPr>
              <w:t>，鲁山县涉及的生态保护红线区有2个，为外方山生物多样性、水源涵养生态保护红线和南水北调中线水源涵养生态保护红线。本项目不在上述划定的两处生态红线范围内。</w:t>
            </w:r>
          </w:p>
          <w:p>
            <w:pPr>
              <w:autoSpaceDE w:val="0"/>
              <w:autoSpaceDN w:val="0"/>
              <w:adjustRightInd w:val="0"/>
              <w:snapToGrid w:val="0"/>
              <w:spacing w:line="500" w:lineRule="exact"/>
              <w:ind w:firstLine="480" w:firstLineChars="200"/>
              <w:rPr>
                <w:sz w:val="24"/>
                <w:szCs w:val="24"/>
              </w:rPr>
            </w:pPr>
            <w:r>
              <w:rPr>
                <w:rFonts w:hint="eastAsia"/>
                <w:sz w:val="24"/>
                <w:szCs w:val="24"/>
              </w:rPr>
              <w:t>5</w:t>
            </w:r>
            <w:r>
              <w:rPr>
                <w:sz w:val="24"/>
                <w:szCs w:val="24"/>
              </w:rPr>
              <w:t>.2</w:t>
            </w:r>
            <w:r>
              <w:rPr>
                <w:rFonts w:hint="eastAsia"/>
                <w:sz w:val="24"/>
                <w:szCs w:val="24"/>
              </w:rPr>
              <w:t>环境质量底线</w:t>
            </w:r>
          </w:p>
          <w:p>
            <w:pPr>
              <w:pStyle w:val="71"/>
              <w:autoSpaceDE/>
              <w:autoSpaceDN/>
              <w:adjustRightInd/>
              <w:spacing w:line="500" w:lineRule="exact"/>
              <w:ind w:firstLine="480" w:firstLineChars="200"/>
              <w:rPr>
                <w:rFonts w:hint="eastAsia"/>
                <w:sz w:val="24"/>
                <w:szCs w:val="24"/>
                <w:lang w:val="en-US" w:eastAsia="zh-CN"/>
              </w:rPr>
            </w:pPr>
            <w:r>
              <w:rPr>
                <w:rFonts w:hint="eastAsia"/>
                <w:sz w:val="24"/>
                <w:szCs w:val="24"/>
                <w:lang w:val="en-US" w:eastAsia="zh-CN"/>
              </w:rPr>
              <w:t>本项目所在区域的环境质量底线为：环境空气质量目标为《环境空气质量标准》（GB3095-2012）二级及修改单标准；地表水环境质量目标为《地表水环境质量标准》（GB3838-2002）</w:t>
            </w:r>
            <w:r>
              <w:rPr>
                <w:sz w:val="24"/>
                <w:szCs w:val="24"/>
                <w:lang w:val="en-US" w:eastAsia="zh-CN"/>
              </w:rPr>
              <w:t>中Ⅲ类水</w:t>
            </w:r>
            <w:r>
              <w:rPr>
                <w:rFonts w:hint="eastAsia"/>
                <w:sz w:val="24"/>
                <w:szCs w:val="24"/>
                <w:lang w:val="en-US" w:eastAsia="zh-CN"/>
              </w:rPr>
              <w:t>质标准要求；声环境质量目标为《声环境质量标准》（GB096-2008）2类标准要求。</w:t>
            </w:r>
          </w:p>
          <w:p>
            <w:pPr>
              <w:spacing w:line="500" w:lineRule="exact"/>
              <w:ind w:firstLine="480" w:firstLineChars="200"/>
              <w:rPr>
                <w:sz w:val="24"/>
                <w:szCs w:val="24"/>
                <w:lang w:val="en-US" w:eastAsia="zh-CN"/>
              </w:rPr>
            </w:pPr>
            <w:r>
              <w:rPr>
                <w:rFonts w:hint="eastAsia"/>
                <w:sz w:val="24"/>
                <w:szCs w:val="24"/>
                <w:lang w:val="en-US" w:eastAsia="zh-CN"/>
              </w:rPr>
              <w:t>本项目所在区域环境空气、地表水环境、声环境均能够满足相应的标准要求。本项目运营期产生的颗粒物经袋式除尘器收集净化后排放量大幅度减少，车辆冲洗废水经沉淀池沉淀后循环利用不外排，噪声对周边环境影响较小，固体废物均能得到合理处置。项目运行后不会改变本地区的环境质量，符合环境质量底线要求。</w:t>
            </w:r>
          </w:p>
          <w:p>
            <w:pPr>
              <w:spacing w:line="500" w:lineRule="exact"/>
              <w:ind w:firstLine="480" w:firstLineChars="200"/>
              <w:rPr>
                <w:sz w:val="24"/>
                <w:szCs w:val="24"/>
              </w:rPr>
            </w:pPr>
            <w:r>
              <w:rPr>
                <w:rFonts w:hint="eastAsia"/>
                <w:sz w:val="24"/>
                <w:szCs w:val="24"/>
              </w:rPr>
              <w:t>5</w:t>
            </w:r>
            <w:r>
              <w:rPr>
                <w:sz w:val="24"/>
                <w:szCs w:val="24"/>
              </w:rPr>
              <w:t>.3</w:t>
            </w:r>
            <w:r>
              <w:rPr>
                <w:rFonts w:hint="eastAsia"/>
                <w:sz w:val="24"/>
                <w:szCs w:val="24"/>
              </w:rPr>
              <w:t>资源利用上线</w:t>
            </w:r>
          </w:p>
          <w:p>
            <w:pPr>
              <w:spacing w:line="500" w:lineRule="exact"/>
              <w:ind w:firstLine="480" w:firstLineChars="200"/>
              <w:rPr>
                <w:sz w:val="24"/>
                <w:szCs w:val="24"/>
              </w:rPr>
            </w:pPr>
            <w:r>
              <w:rPr>
                <w:rFonts w:hint="eastAsia"/>
                <w:sz w:val="24"/>
                <w:szCs w:val="24"/>
              </w:rPr>
              <w:t>本项目运营期</w:t>
            </w:r>
            <w:r>
              <w:rPr>
                <w:rFonts w:hint="eastAsia"/>
                <w:color w:val="F31A0B"/>
                <w:sz w:val="24"/>
                <w:szCs w:val="24"/>
                <w:u w:val="single"/>
                <w:lang w:val="en-US" w:eastAsia="zh-CN"/>
              </w:rPr>
              <w:t>年</w:t>
            </w:r>
            <w:r>
              <w:rPr>
                <w:rFonts w:hint="eastAsia"/>
                <w:color w:val="F31A0B"/>
                <w:sz w:val="24"/>
                <w:szCs w:val="24"/>
                <w:u w:val="single"/>
              </w:rPr>
              <w:t>消耗电能</w:t>
            </w:r>
            <w:r>
              <w:rPr>
                <w:rFonts w:hint="eastAsia"/>
                <w:color w:val="F31A0B"/>
                <w:sz w:val="24"/>
                <w:szCs w:val="24"/>
                <w:u w:val="single"/>
                <w:lang w:val="en-US" w:eastAsia="zh-CN"/>
              </w:rPr>
              <w:t>20万kWh，折合标准煤耗60.4tec/年。年消耗水1185.6m</w:t>
            </w:r>
            <w:r>
              <w:rPr>
                <w:rFonts w:hint="eastAsia"/>
                <w:color w:val="F31A0B"/>
                <w:sz w:val="24"/>
                <w:szCs w:val="24"/>
                <w:u w:val="single"/>
                <w:vertAlign w:val="superscript"/>
                <w:lang w:val="en-US" w:eastAsia="zh-CN"/>
              </w:rPr>
              <w:t>3</w:t>
            </w:r>
            <w:r>
              <w:rPr>
                <w:rFonts w:hint="eastAsia"/>
                <w:color w:val="F31A0B"/>
                <w:sz w:val="24"/>
                <w:szCs w:val="24"/>
                <w:u w:val="single"/>
              </w:rPr>
              <w:t>，</w:t>
            </w:r>
            <w:r>
              <w:rPr>
                <w:rFonts w:hint="eastAsia"/>
                <w:color w:val="F31A0B"/>
                <w:sz w:val="24"/>
                <w:szCs w:val="24"/>
                <w:u w:val="single"/>
                <w:lang w:val="en-US" w:eastAsia="zh-CN"/>
              </w:rPr>
              <w:t>电耗和水耗</w:t>
            </w:r>
            <w:r>
              <w:rPr>
                <w:rFonts w:hint="eastAsia"/>
                <w:color w:val="F31A0B"/>
                <w:sz w:val="24"/>
                <w:szCs w:val="24"/>
                <w:u w:val="single"/>
              </w:rPr>
              <w:t>量</w:t>
            </w:r>
            <w:r>
              <w:rPr>
                <w:rFonts w:hint="eastAsia"/>
                <w:sz w:val="24"/>
                <w:szCs w:val="24"/>
              </w:rPr>
              <w:t>相对区域资源利用总量较少，符合资源利用上线要求。</w:t>
            </w:r>
          </w:p>
          <w:p>
            <w:pPr>
              <w:spacing w:line="500" w:lineRule="exact"/>
              <w:ind w:firstLine="480" w:firstLineChars="200"/>
              <w:rPr>
                <w:sz w:val="24"/>
                <w:szCs w:val="24"/>
              </w:rPr>
            </w:pPr>
            <w:r>
              <w:rPr>
                <w:rFonts w:hint="eastAsia"/>
                <w:sz w:val="24"/>
                <w:szCs w:val="24"/>
              </w:rPr>
              <w:t>5</w:t>
            </w:r>
            <w:r>
              <w:rPr>
                <w:sz w:val="24"/>
                <w:szCs w:val="24"/>
              </w:rPr>
              <w:t>.4</w:t>
            </w:r>
            <w:r>
              <w:rPr>
                <w:rFonts w:hint="eastAsia"/>
                <w:sz w:val="24"/>
                <w:szCs w:val="24"/>
              </w:rPr>
              <w:t>生态环境准入清单</w:t>
            </w:r>
          </w:p>
          <w:p>
            <w:pPr>
              <w:spacing w:line="500" w:lineRule="exact"/>
              <w:ind w:firstLine="480" w:firstLineChars="200"/>
              <w:rPr>
                <w:rFonts w:hint="eastAsia"/>
                <w:sz w:val="24"/>
                <w:szCs w:val="24"/>
                <w:lang w:eastAsia="zh-CN"/>
              </w:rPr>
            </w:pPr>
            <w:r>
              <w:rPr>
                <w:rFonts w:hint="eastAsia"/>
                <w:sz w:val="24"/>
                <w:szCs w:val="24"/>
              </w:rPr>
              <w:t>本项目位于鲁山县露峰办事处新华村汇源大道南段路东</w:t>
            </w:r>
            <w:r>
              <w:rPr>
                <w:rFonts w:hint="eastAsia"/>
                <w:sz w:val="24"/>
                <w:szCs w:val="24"/>
                <w:lang w:eastAsia="zh-CN"/>
              </w:rPr>
              <w:t>，</w:t>
            </w:r>
            <w:r>
              <w:rPr>
                <w:rFonts w:hint="eastAsia"/>
                <w:sz w:val="24"/>
                <w:szCs w:val="24"/>
              </w:rPr>
              <w:t>根据河南省三线一单成果查询系统，</w:t>
            </w:r>
            <w:r>
              <w:rPr>
                <w:rFonts w:hint="eastAsia"/>
                <w:sz w:val="24"/>
                <w:szCs w:val="24"/>
                <w:lang w:eastAsia="zh-CN"/>
              </w:rPr>
              <w:t>本项目</w:t>
            </w:r>
            <w:r>
              <w:rPr>
                <w:rFonts w:hint="eastAsia"/>
                <w:sz w:val="24"/>
                <w:szCs w:val="24"/>
              </w:rPr>
              <w:t>涉及的环境管控单元为鲁山县</w:t>
            </w:r>
            <w:r>
              <w:rPr>
                <w:rFonts w:hint="eastAsia"/>
                <w:sz w:val="24"/>
                <w:szCs w:val="24"/>
                <w:lang w:eastAsia="zh-CN"/>
              </w:rPr>
              <w:t>城镇重点单元，见下图。</w:t>
            </w:r>
          </w:p>
          <w:p>
            <w:pPr>
              <w:spacing w:line="500" w:lineRule="exact"/>
              <w:ind w:firstLine="1050" w:firstLineChars="500"/>
              <w:rPr>
                <w:rFonts w:hint="default"/>
                <w:lang w:val="en-US" w:eastAsia="zh-CN"/>
              </w:rPr>
            </w:pPr>
            <w:r>
              <w:pict>
                <v:shape id="_x0000_s2142" o:spid="_x0000_s2142" o:spt="61" type="#_x0000_t61" style="position:absolute;left:0pt;margin-left:242.3pt;margin-top:167.85pt;height:21.5pt;width:76pt;z-index:251662336;mso-width-relative:page;mso-height-relative:page;" fillcolor="#FFFFFF" filled="t" stroked="t" coordsize="21600,21600" adj="-9165,-15270">
                  <v:path/>
                  <v:fill on="t" color2="#FFFFFF" focussize="0,0"/>
                  <v:stroke color="#000000"/>
                  <v:imagedata o:title=""/>
                  <o:lock v:ext="edit" aspectratio="f"/>
                  <v:textbox>
                    <w:txbxContent>
                      <w:p>
                        <w:pPr>
                          <w:rPr>
                            <w:rFonts w:hint="eastAsia" w:eastAsia="宋体"/>
                            <w:lang w:eastAsia="zh-CN"/>
                          </w:rPr>
                        </w:pPr>
                        <w:r>
                          <w:rPr>
                            <w:rFonts w:hint="eastAsia"/>
                            <w:lang w:eastAsia="zh-CN"/>
                          </w:rPr>
                          <w:t>本项目位置</w:t>
                        </w:r>
                      </w:p>
                    </w:txbxContent>
                  </v:textbox>
                </v:shape>
              </w:pict>
            </w:r>
            <w:r>
              <w:pict>
                <v:rect id="_x0000_s2141" o:spid="_x0000_s2141" o:spt="1" style="position:absolute;left:0pt;margin-left:202.8pt;margin-top:148.85pt;height:5.95pt;width:6pt;z-index:251661312;mso-width-relative:page;mso-height-relative:page;" fillcolor="#000000" filled="t" stroked="t" coordsize="21600,21600">
                  <v:path/>
                  <v:fill on="t" color2="#FFFFFF" focussize="0,0"/>
                  <v:stroke color="#000000"/>
                  <v:imagedata o:title=""/>
                  <o:lock v:ext="edit" aspectratio="f"/>
                </v:rect>
              </w:pict>
            </w:r>
            <w:r>
              <w:rPr>
                <w:rFonts w:hint="eastAsia"/>
                <w:lang w:eastAsia="zh-CN"/>
              </w:rPr>
              <w:drawing>
                <wp:anchor distT="0" distB="0" distL="114300" distR="114300" simplePos="0" relativeHeight="251660288" behindDoc="0" locked="0" layoutInCell="1" allowOverlap="1">
                  <wp:simplePos x="0" y="0"/>
                  <wp:positionH relativeFrom="column">
                    <wp:posOffset>-6350</wp:posOffset>
                  </wp:positionH>
                  <wp:positionV relativeFrom="paragraph">
                    <wp:posOffset>69850</wp:posOffset>
                  </wp:positionV>
                  <wp:extent cx="5062855" cy="3271520"/>
                  <wp:effectExtent l="0" t="0" r="4445" b="5080"/>
                  <wp:wrapTopAndBottom/>
                  <wp:docPr id="1" name="图片 1" descr="168352464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83524641207"/>
                          <pic:cNvPicPr>
                            <a:picLocks noChangeAspect="1"/>
                          </pic:cNvPicPr>
                        </pic:nvPicPr>
                        <pic:blipFill>
                          <a:blip r:embed="rId8"/>
                          <a:stretch>
                            <a:fillRect/>
                          </a:stretch>
                        </pic:blipFill>
                        <pic:spPr>
                          <a:xfrm>
                            <a:off x="0" y="0"/>
                            <a:ext cx="5062855" cy="3271520"/>
                          </a:xfrm>
                          <a:prstGeom prst="rect">
                            <a:avLst/>
                          </a:prstGeom>
                        </pic:spPr>
                      </pic:pic>
                    </a:graphicData>
                  </a:graphic>
                </wp:anchor>
              </w:drawing>
            </w:r>
            <w:r>
              <w:rPr>
                <w:rFonts w:hint="eastAsia"/>
                <w:lang w:eastAsia="zh-CN"/>
              </w:rPr>
              <w:t>图</w:t>
            </w:r>
            <w:r>
              <w:rPr>
                <w:rFonts w:hint="eastAsia"/>
                <w:lang w:val="en-US" w:eastAsia="zh-CN"/>
              </w:rPr>
              <w:t xml:space="preserve">1-1     </w:t>
            </w:r>
            <w:r>
              <w:t>本项目</w:t>
            </w:r>
            <w:r>
              <w:rPr>
                <w:rFonts w:hint="eastAsia"/>
                <w:lang w:eastAsia="zh-CN"/>
              </w:rPr>
              <w:t>环境管控单位位置图</w:t>
            </w:r>
          </w:p>
          <w:p>
            <w:pPr>
              <w:spacing w:line="500" w:lineRule="exact"/>
              <w:ind w:firstLine="480" w:firstLineChars="200"/>
              <w:rPr>
                <w:sz w:val="24"/>
                <w:szCs w:val="24"/>
              </w:rPr>
            </w:pPr>
            <w:r>
              <w:rPr>
                <w:rFonts w:hint="eastAsia"/>
                <w:sz w:val="24"/>
                <w:szCs w:val="24"/>
              </w:rPr>
              <w:t>根据《平顶山市人民政府关于实施“三线一单”生态环境分区管控的意见》（平政[</w:t>
            </w:r>
            <w:r>
              <w:rPr>
                <w:sz w:val="24"/>
                <w:szCs w:val="24"/>
              </w:rPr>
              <w:t>2021]10</w:t>
            </w:r>
            <w:r>
              <w:rPr>
                <w:rFonts w:hint="eastAsia"/>
                <w:sz w:val="24"/>
                <w:szCs w:val="24"/>
              </w:rPr>
              <w:t>号）</w:t>
            </w:r>
            <w:r>
              <w:rPr>
                <w:sz w:val="24"/>
                <w:szCs w:val="24"/>
              </w:rPr>
              <w:t>、</w:t>
            </w:r>
            <w:r>
              <w:rPr>
                <w:rFonts w:hint="eastAsia"/>
                <w:sz w:val="24"/>
                <w:szCs w:val="24"/>
              </w:rPr>
              <w:t>《平顶山市生态环境局</w:t>
            </w:r>
            <w:r>
              <w:rPr>
                <w:sz w:val="24"/>
                <w:szCs w:val="24"/>
              </w:rPr>
              <w:t>关于组织实施平顶山市“三线一单”生态环境分区管控准入清单的函</w:t>
            </w:r>
            <w:r>
              <w:rPr>
                <w:rFonts w:hint="eastAsia"/>
                <w:sz w:val="24"/>
                <w:szCs w:val="24"/>
              </w:rPr>
              <w:t>》（平环函[2021] 121号），本项目所在区域涉及的环境管控单元如下表：</w:t>
            </w:r>
          </w:p>
          <w:p>
            <w:pPr>
              <w:spacing w:line="500" w:lineRule="exact"/>
              <w:ind w:firstLine="480" w:firstLineChars="200"/>
            </w:pPr>
            <w:r>
              <w:rPr>
                <w:sz w:val="24"/>
                <w:szCs w:val="24"/>
              </w:rPr>
              <w:t>表</w:t>
            </w:r>
            <w:r>
              <w:rPr>
                <w:rFonts w:hint="eastAsia"/>
                <w:sz w:val="24"/>
                <w:szCs w:val="24"/>
              </w:rPr>
              <w:t>1-1平顶山市鲁山县环境管控单元生态环境准入清单要求</w:t>
            </w:r>
          </w:p>
          <w:tbl>
            <w:tblPr>
              <w:tblStyle w:val="28"/>
              <w:tblpPr w:leftFromText="180" w:rightFromText="180" w:vertAnchor="text" w:tblpXSpec="center" w:tblpY="1"/>
              <w:tblOverlap w:val="never"/>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659"/>
              <w:gridCol w:w="656"/>
              <w:gridCol w:w="700"/>
              <w:gridCol w:w="790"/>
              <w:gridCol w:w="360"/>
              <w:gridCol w:w="2910"/>
              <w:gridCol w:w="1562"/>
              <w:gridCol w:w="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jc w:val="center"/>
              </w:trPr>
              <w:tc>
                <w:tcPr>
                  <w:tcW w:w="409" w:type="pct"/>
                  <w:noWrap/>
                  <w:vAlign w:val="center"/>
                </w:tcPr>
                <w:p>
                  <w:pPr>
                    <w:spacing w:line="240" w:lineRule="exact"/>
                    <w:jc w:val="center"/>
                  </w:pPr>
                  <w:r>
                    <w:rPr>
                      <w:rFonts w:hint="eastAsia"/>
                    </w:rPr>
                    <w:t>环境管控单元编码</w:t>
                  </w:r>
                </w:p>
              </w:tc>
              <w:tc>
                <w:tcPr>
                  <w:tcW w:w="407" w:type="pct"/>
                  <w:noWrap/>
                  <w:vAlign w:val="center"/>
                </w:tcPr>
                <w:p>
                  <w:pPr>
                    <w:spacing w:line="240" w:lineRule="exact"/>
                    <w:jc w:val="center"/>
                  </w:pPr>
                  <w:r>
                    <w:rPr>
                      <w:rFonts w:hint="eastAsia"/>
                    </w:rPr>
                    <w:t>环境管控单元名称</w:t>
                  </w:r>
                </w:p>
              </w:tc>
              <w:tc>
                <w:tcPr>
                  <w:tcW w:w="434" w:type="pct"/>
                  <w:noWrap/>
                  <w:vAlign w:val="center"/>
                </w:tcPr>
                <w:p>
                  <w:pPr>
                    <w:spacing w:line="240" w:lineRule="exact"/>
                    <w:jc w:val="center"/>
                  </w:pPr>
                  <w:r>
                    <w:rPr>
                      <w:rFonts w:hint="eastAsia"/>
                    </w:rPr>
                    <w:t>行政区划</w:t>
                  </w:r>
                </w:p>
              </w:tc>
              <w:tc>
                <w:tcPr>
                  <w:tcW w:w="490" w:type="pct"/>
                  <w:noWrap/>
                  <w:vAlign w:val="center"/>
                </w:tcPr>
                <w:p>
                  <w:pPr>
                    <w:spacing w:line="240" w:lineRule="exact"/>
                    <w:jc w:val="center"/>
                  </w:pPr>
                  <w:r>
                    <w:rPr>
                      <w:rFonts w:hint="eastAsia"/>
                    </w:rPr>
                    <w:t>管控单元分类</w:t>
                  </w:r>
                </w:p>
              </w:tc>
              <w:tc>
                <w:tcPr>
                  <w:tcW w:w="2030" w:type="pct"/>
                  <w:gridSpan w:val="2"/>
                  <w:noWrap/>
                  <w:vAlign w:val="center"/>
                </w:tcPr>
                <w:p>
                  <w:pPr>
                    <w:spacing w:line="240" w:lineRule="exact"/>
                    <w:jc w:val="center"/>
                  </w:pPr>
                  <w:r>
                    <w:rPr>
                      <w:rFonts w:hint="eastAsia"/>
                    </w:rPr>
                    <w:t>管控要求</w:t>
                  </w:r>
                </w:p>
              </w:tc>
              <w:tc>
                <w:tcPr>
                  <w:tcW w:w="969" w:type="pct"/>
                  <w:noWrap/>
                  <w:vAlign w:val="center"/>
                </w:tcPr>
                <w:p>
                  <w:pPr>
                    <w:spacing w:line="240" w:lineRule="exact"/>
                    <w:jc w:val="center"/>
                  </w:pPr>
                  <w:r>
                    <w:rPr>
                      <w:rFonts w:hint="eastAsia"/>
                    </w:rPr>
                    <w:t>本项目情况</w:t>
                  </w:r>
                </w:p>
              </w:tc>
              <w:tc>
                <w:tcPr>
                  <w:tcW w:w="258" w:type="pct"/>
                  <w:noWrap/>
                  <w:vAlign w:val="center"/>
                </w:tcPr>
                <w:p>
                  <w:pPr>
                    <w:spacing w:line="240" w:lineRule="exact"/>
                    <w:jc w:val="center"/>
                  </w:pPr>
                  <w:r>
                    <w:rPr>
                      <w:rFonts w:hint="eastAsia"/>
                    </w:rPr>
                    <w:t>相符性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49" w:hRule="atLeast"/>
                <w:jc w:val="center"/>
              </w:trPr>
              <w:tc>
                <w:tcPr>
                  <w:tcW w:w="409" w:type="pct"/>
                  <w:vMerge w:val="restart"/>
                  <w:noWrap/>
                  <w:vAlign w:val="center"/>
                </w:tcPr>
                <w:p>
                  <w:pPr>
                    <w:spacing w:line="280" w:lineRule="exact"/>
                    <w:rPr>
                      <w:rFonts w:hint="eastAsia"/>
                      <w:lang w:eastAsia="zh-CN"/>
                    </w:rPr>
                  </w:pPr>
                  <w:r>
                    <w:rPr>
                      <w:rFonts w:hint="eastAsia"/>
                    </w:rPr>
                    <w:t>ZH410423</w:t>
                  </w:r>
                  <w:r>
                    <w:rPr>
                      <w:rFonts w:hint="eastAsia"/>
                      <w:lang w:val="en-US" w:eastAsia="zh-CN"/>
                    </w:rPr>
                    <w:t>2</w:t>
                  </w:r>
                  <w:r>
                    <w:rPr>
                      <w:rFonts w:hint="eastAsia"/>
                    </w:rPr>
                    <w:t>000</w:t>
                  </w:r>
                  <w:r>
                    <w:rPr>
                      <w:rFonts w:hint="eastAsia"/>
                      <w:lang w:val="en-US" w:eastAsia="zh-CN"/>
                    </w:rPr>
                    <w:t>2</w:t>
                  </w:r>
                </w:p>
              </w:tc>
              <w:tc>
                <w:tcPr>
                  <w:tcW w:w="407" w:type="pct"/>
                  <w:vMerge w:val="restart"/>
                  <w:noWrap/>
                  <w:vAlign w:val="center"/>
                </w:tcPr>
                <w:p>
                  <w:pPr>
                    <w:spacing w:line="280" w:lineRule="exact"/>
                  </w:pPr>
                  <w:r>
                    <w:rPr>
                      <w:rFonts w:hint="eastAsia"/>
                    </w:rPr>
                    <w:t>鲁山县</w:t>
                  </w:r>
                  <w:r>
                    <w:rPr>
                      <w:rFonts w:hint="eastAsia"/>
                      <w:lang w:eastAsia="zh-CN"/>
                    </w:rPr>
                    <w:t>县城重点单元</w:t>
                  </w:r>
                </w:p>
              </w:tc>
              <w:tc>
                <w:tcPr>
                  <w:tcW w:w="434" w:type="pct"/>
                  <w:vMerge w:val="restart"/>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pPr>
                  <w:r>
                    <w:rPr>
                      <w:rFonts w:hint="eastAsia"/>
                      <w:lang w:val="en-US" w:eastAsia="zh-CN"/>
                    </w:rPr>
                    <w:t>露峰街道，鲁阳办事处、琴台办事处、汇源办事处</w:t>
                  </w:r>
                </w:p>
              </w:tc>
              <w:tc>
                <w:tcPr>
                  <w:tcW w:w="490" w:type="pct"/>
                  <w:vMerge w:val="restart"/>
                  <w:noWrap/>
                  <w:vAlign w:val="center"/>
                </w:tcPr>
                <w:p>
                  <w:pPr>
                    <w:spacing w:line="280" w:lineRule="exact"/>
                  </w:pPr>
                  <w:r>
                    <w:rPr>
                      <w:rFonts w:hint="eastAsia"/>
                      <w:lang w:eastAsia="zh-CN"/>
                    </w:rPr>
                    <w:t>重点管控</w:t>
                  </w:r>
                  <w:r>
                    <w:rPr>
                      <w:rFonts w:hint="eastAsia"/>
                    </w:rPr>
                    <w:t>单元</w:t>
                  </w:r>
                </w:p>
              </w:tc>
              <w:tc>
                <w:tcPr>
                  <w:tcW w:w="223" w:type="pct"/>
                  <w:noWrap/>
                  <w:vAlign w:val="center"/>
                </w:tcPr>
                <w:p>
                  <w:pPr>
                    <w:spacing w:line="280" w:lineRule="exact"/>
                  </w:pPr>
                  <w:r>
                    <w:rPr>
                      <w:rFonts w:hint="eastAsia"/>
                    </w:rPr>
                    <w:t>空间布局约束</w:t>
                  </w:r>
                </w:p>
              </w:tc>
              <w:tc>
                <w:tcPr>
                  <w:tcW w:w="1806" w:type="pct"/>
                  <w:noWrap/>
                  <w:vAlign w:val="center"/>
                </w:tcPr>
                <w:p>
                  <w:pPr>
                    <w:spacing w:line="280" w:lineRule="exact"/>
                    <w:rPr>
                      <w:rFonts w:hint="eastAsia"/>
                      <w:lang w:val="en-US" w:eastAsia="zh-CN"/>
                    </w:rPr>
                  </w:pPr>
                  <w:r>
                    <w:rPr>
                      <w:rFonts w:hint="eastAsia"/>
                      <w:lang w:val="en-US" w:eastAsia="zh-CN"/>
                    </w:rPr>
                    <w:t>1.在居民住宅区等人口密集区域和医院、学校、幼儿园、养老院等其他需要特殊保护的区域及其周边，不得新建、改建和扩建易产生恶臭气体的生产项目或者从事其他产生恶臭气体的生产经营活动。已建成的，应当逐步搬迁。</w:t>
                  </w:r>
                </w:p>
                <w:p>
                  <w:pPr>
                    <w:spacing w:line="280" w:lineRule="exact"/>
                  </w:pPr>
                  <w:r>
                    <w:rPr>
                      <w:rFonts w:hint="eastAsia"/>
                      <w:lang w:val="en-US" w:eastAsia="zh-CN"/>
                    </w:rPr>
                    <w:t>2.禁止新建、改建及扩建高耗能、高排放项目。禁燃区内禁止新建、扩建、改建燃用高污染燃料的项目（集中供热、热电联产设施除外）。</w:t>
                  </w:r>
                </w:p>
              </w:tc>
              <w:tc>
                <w:tcPr>
                  <w:tcW w:w="969" w:type="pct"/>
                  <w:noWrap/>
                  <w:vAlign w:val="center"/>
                </w:tcPr>
                <w:p>
                  <w:pPr>
                    <w:spacing w:line="280" w:lineRule="exact"/>
                    <w:rPr>
                      <w:rFonts w:hint="eastAsia"/>
                    </w:rPr>
                  </w:pPr>
                  <w:r>
                    <w:rPr>
                      <w:rFonts w:hint="eastAsia"/>
                    </w:rPr>
                    <w:t>1.本项目不</w:t>
                  </w:r>
                  <w:r>
                    <w:rPr>
                      <w:rFonts w:hint="eastAsia"/>
                      <w:lang w:val="en-US" w:eastAsia="zh-CN"/>
                    </w:rPr>
                    <w:t>居民住宅区等人口密集区域和医院、学校、幼儿园、养老院等其他需要特殊保护的区域</w:t>
                  </w:r>
                  <w:r>
                    <w:rPr>
                      <w:rFonts w:hint="eastAsia"/>
                    </w:rPr>
                    <w:t>内；</w:t>
                  </w:r>
                </w:p>
                <w:p>
                  <w:pPr>
                    <w:spacing w:line="280" w:lineRule="exact"/>
                    <w:rPr>
                      <w:rFonts w:hint="eastAsia"/>
                    </w:rPr>
                  </w:pPr>
                  <w:r>
                    <w:rPr>
                      <w:rFonts w:hint="eastAsia"/>
                    </w:rPr>
                    <w:t>2.本项目不</w:t>
                  </w:r>
                  <w:r>
                    <w:rPr>
                      <w:rFonts w:hint="eastAsia"/>
                      <w:lang w:eastAsia="zh-CN"/>
                    </w:rPr>
                    <w:t>产生恶臭气体</w:t>
                  </w:r>
                  <w:r>
                    <w:rPr>
                      <w:rFonts w:hint="eastAsia"/>
                    </w:rPr>
                    <w:t>；</w:t>
                  </w:r>
                </w:p>
                <w:p>
                  <w:pPr>
                    <w:spacing w:line="280" w:lineRule="exact"/>
                    <w:rPr>
                      <w:rFonts w:hint="eastAsia"/>
                    </w:rPr>
                  </w:pPr>
                  <w:r>
                    <w:rPr>
                      <w:rFonts w:hint="eastAsia"/>
                    </w:rPr>
                    <w:t>3.本项目</w:t>
                  </w:r>
                  <w:r>
                    <w:rPr>
                      <w:rFonts w:hint="eastAsia"/>
                      <w:lang w:eastAsia="zh-CN"/>
                    </w:rPr>
                    <w:t>不属于高能耗、高排放项目</w:t>
                  </w:r>
                  <w:r>
                    <w:rPr>
                      <w:rFonts w:hint="eastAsia"/>
                    </w:rPr>
                    <w:t>；</w:t>
                  </w:r>
                </w:p>
                <w:p>
                  <w:pPr>
                    <w:spacing w:line="280" w:lineRule="exact"/>
                  </w:pPr>
                  <w:r>
                    <w:rPr>
                      <w:rFonts w:hint="eastAsia"/>
                    </w:rPr>
                    <w:t>4.本项目</w:t>
                  </w:r>
                  <w:r>
                    <w:rPr>
                      <w:rFonts w:hint="eastAsia"/>
                      <w:lang w:eastAsia="zh-CN"/>
                    </w:rPr>
                    <w:t>仅使用电能，不使用高污染燃料。</w:t>
                  </w:r>
                </w:p>
              </w:tc>
              <w:tc>
                <w:tcPr>
                  <w:tcW w:w="258" w:type="pct"/>
                  <w:noWrap/>
                  <w:vAlign w:val="center"/>
                </w:tcPr>
                <w:p>
                  <w:pPr>
                    <w:spacing w:line="280" w:lineRule="exact"/>
                  </w:pPr>
                  <w:r>
                    <w:rPr>
                      <w:rFonts w:hint="eastAsia"/>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49" w:hRule="atLeast"/>
                <w:jc w:val="center"/>
              </w:trPr>
              <w:tc>
                <w:tcPr>
                  <w:tcW w:w="409" w:type="pct"/>
                  <w:vMerge w:val="continue"/>
                  <w:noWrap/>
                  <w:vAlign w:val="center"/>
                </w:tcPr>
                <w:p>
                  <w:pPr>
                    <w:spacing w:line="280" w:lineRule="exact"/>
                    <w:rPr>
                      <w:rFonts w:hint="eastAsia"/>
                    </w:rPr>
                  </w:pPr>
                </w:p>
              </w:tc>
              <w:tc>
                <w:tcPr>
                  <w:tcW w:w="407" w:type="pct"/>
                  <w:vMerge w:val="continue"/>
                  <w:noWrap/>
                  <w:vAlign w:val="center"/>
                </w:tcPr>
                <w:p>
                  <w:pPr>
                    <w:spacing w:line="280" w:lineRule="exact"/>
                    <w:rPr>
                      <w:rFonts w:hint="eastAsia"/>
                    </w:rPr>
                  </w:pPr>
                </w:p>
              </w:tc>
              <w:tc>
                <w:tcPr>
                  <w:tcW w:w="434" w:type="pct"/>
                  <w:vMerge w:val="continue"/>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lang w:val="en-US" w:eastAsia="zh-CN"/>
                    </w:rPr>
                  </w:pPr>
                </w:p>
              </w:tc>
              <w:tc>
                <w:tcPr>
                  <w:tcW w:w="490" w:type="pct"/>
                  <w:vMerge w:val="continue"/>
                  <w:noWrap/>
                  <w:vAlign w:val="center"/>
                </w:tcPr>
                <w:p>
                  <w:pPr>
                    <w:spacing w:line="280" w:lineRule="exact"/>
                    <w:rPr>
                      <w:rFonts w:hint="eastAsia"/>
                      <w:lang w:eastAsia="zh-CN"/>
                    </w:rPr>
                  </w:pPr>
                </w:p>
              </w:tc>
              <w:tc>
                <w:tcPr>
                  <w:tcW w:w="223" w:type="pct"/>
                  <w:noWrap/>
                  <w:vAlign w:val="center"/>
                </w:tcPr>
                <w:p>
                  <w:pPr>
                    <w:keepNext w:val="0"/>
                    <w:keepLines w:val="0"/>
                    <w:widowControl/>
                    <w:suppressLineNumbers w:val="0"/>
                    <w:jc w:val="left"/>
                    <w:textAlignment w:val="center"/>
                    <w:rPr>
                      <w:rFonts w:hint="eastAsia"/>
                      <w:lang w:val="en-US" w:eastAsia="zh-CN"/>
                    </w:rPr>
                  </w:pPr>
                  <w:r>
                    <w:rPr>
                      <w:rFonts w:hint="eastAsia"/>
                      <w:lang w:val="en-US" w:eastAsia="zh-CN"/>
                    </w:rPr>
                    <w:t>污染物排放管控</w:t>
                  </w:r>
                </w:p>
              </w:tc>
              <w:tc>
                <w:tcPr>
                  <w:tcW w:w="1806" w:type="pct"/>
                  <w:noWrap/>
                  <w:vAlign w:val="center"/>
                </w:tcPr>
                <w:p>
                  <w:pPr>
                    <w:keepNext w:val="0"/>
                    <w:keepLines w:val="0"/>
                    <w:widowControl/>
                    <w:suppressLineNumbers w:val="0"/>
                    <w:jc w:val="left"/>
                    <w:textAlignment w:val="center"/>
                    <w:rPr>
                      <w:rFonts w:hint="eastAsia"/>
                      <w:lang w:val="en-US" w:eastAsia="zh-CN"/>
                    </w:rPr>
                  </w:pPr>
                  <w:r>
                    <w:rPr>
                      <w:rFonts w:hint="eastAsia"/>
                      <w:lang w:val="en-US" w:eastAsia="zh-CN"/>
                    </w:rPr>
                    <w:t>1.优化调整货物运输结构，逐步淘汰国三及以下排放标准柴油货车，持续开展车辆更新工作。</w:t>
                  </w:r>
                </w:p>
                <w:p>
                  <w:pPr>
                    <w:keepNext w:val="0"/>
                    <w:keepLines w:val="0"/>
                    <w:widowControl/>
                    <w:suppressLineNumbers w:val="0"/>
                    <w:jc w:val="left"/>
                    <w:textAlignment w:val="center"/>
                    <w:rPr>
                      <w:rFonts w:hint="eastAsia"/>
                      <w:lang w:val="en-US" w:eastAsia="zh-CN"/>
                    </w:rPr>
                  </w:pPr>
                  <w:r>
                    <w:rPr>
                      <w:rFonts w:hint="eastAsia"/>
                      <w:lang w:val="en-US" w:eastAsia="zh-CN"/>
                    </w:rPr>
                    <w:t>2.禁燃区内禁止销售、使用煤等高污染燃料，现有使用高污染燃料的单位和个人，应当按照市、县（市）人民政府规定的期限改用清洁能源或拆除使用高污染燃料的设施。</w:t>
                  </w:r>
                </w:p>
                <w:p>
                  <w:pPr>
                    <w:keepNext w:val="0"/>
                    <w:keepLines w:val="0"/>
                    <w:widowControl/>
                    <w:suppressLineNumbers w:val="0"/>
                    <w:jc w:val="left"/>
                    <w:textAlignment w:val="center"/>
                    <w:rPr>
                      <w:rFonts w:hint="eastAsia"/>
                      <w:lang w:val="en-US" w:eastAsia="zh-CN"/>
                    </w:rPr>
                  </w:pPr>
                  <w:r>
                    <w:rPr>
                      <w:rFonts w:hint="eastAsia"/>
                      <w:lang w:val="en-US" w:eastAsia="zh-CN"/>
                    </w:rPr>
                    <w:t>3.禁止燃放鞭炮、燃烧垃圾。</w:t>
                  </w:r>
                </w:p>
              </w:tc>
              <w:tc>
                <w:tcPr>
                  <w:tcW w:w="969" w:type="pct"/>
                  <w:noWrap/>
                  <w:vAlign w:val="center"/>
                </w:tcPr>
                <w:p>
                  <w:pPr>
                    <w:spacing w:line="280" w:lineRule="exact"/>
                    <w:rPr>
                      <w:rFonts w:hint="eastAsia"/>
                      <w:lang w:eastAsia="zh-CN"/>
                    </w:rPr>
                  </w:pPr>
                  <w:r>
                    <w:rPr>
                      <w:rFonts w:hint="eastAsia"/>
                      <w:lang w:val="en-US" w:eastAsia="zh-CN"/>
                    </w:rPr>
                    <w:t>1.</w:t>
                  </w:r>
                  <w:r>
                    <w:rPr>
                      <w:rFonts w:hint="eastAsia"/>
                      <w:lang w:eastAsia="zh-CN"/>
                    </w:rPr>
                    <w:t>本项目所使用的运输车辆尾气排放均不低于国三标准。</w:t>
                  </w:r>
                </w:p>
                <w:p>
                  <w:pPr>
                    <w:spacing w:line="280" w:lineRule="exact"/>
                    <w:rPr>
                      <w:rFonts w:hint="eastAsia"/>
                      <w:lang w:eastAsia="zh-CN"/>
                    </w:rPr>
                  </w:pPr>
                  <w:r>
                    <w:rPr>
                      <w:rFonts w:hint="eastAsia"/>
                      <w:lang w:val="en-US" w:eastAsia="zh-CN"/>
                    </w:rPr>
                    <w:t>2.</w:t>
                  </w:r>
                  <w:r>
                    <w:rPr>
                      <w:rFonts w:hint="eastAsia"/>
                    </w:rPr>
                    <w:t>本项目</w:t>
                  </w:r>
                  <w:r>
                    <w:rPr>
                      <w:rFonts w:hint="eastAsia"/>
                      <w:lang w:eastAsia="zh-CN"/>
                    </w:rPr>
                    <w:t>仅使用电能，不使用高污染燃料。</w:t>
                  </w:r>
                </w:p>
                <w:p>
                  <w:pPr>
                    <w:spacing w:line="280" w:lineRule="exact"/>
                    <w:rPr>
                      <w:rFonts w:hint="eastAsia"/>
                      <w:lang w:eastAsia="zh-CN"/>
                    </w:rPr>
                  </w:pPr>
                  <w:r>
                    <w:rPr>
                      <w:rFonts w:hint="eastAsia"/>
                      <w:lang w:val="en-US" w:eastAsia="zh-CN"/>
                    </w:rPr>
                    <w:t>3.本项目不燃烧垃圾</w:t>
                  </w:r>
                  <w:r>
                    <w:rPr>
                      <w:rFonts w:hint="eastAsia"/>
                      <w:lang w:eastAsia="zh-CN"/>
                    </w:rPr>
                    <w:t>。</w:t>
                  </w:r>
                </w:p>
              </w:tc>
              <w:tc>
                <w:tcPr>
                  <w:tcW w:w="258" w:type="pct"/>
                  <w:noWrap/>
                  <w:vAlign w:val="center"/>
                </w:tcPr>
                <w:p>
                  <w:pPr>
                    <w:spacing w:line="280" w:lineRule="exact"/>
                    <w:rPr>
                      <w:rFonts w:hint="default"/>
                      <w:lang w:val="en-US" w:eastAsia="zh-CN"/>
                    </w:rPr>
                  </w:pPr>
                  <w:r>
                    <w:rPr>
                      <w:rFonts w:hint="eastAsia"/>
                      <w:lang w:eastAsia="zh-CN"/>
                    </w:rPr>
                    <w:t>相符</w:t>
                  </w:r>
                </w:p>
              </w:tc>
            </w:tr>
          </w:tbl>
          <w:p>
            <w:pPr>
              <w:autoSpaceDE w:val="0"/>
              <w:autoSpaceDN w:val="0"/>
              <w:adjustRightInd w:val="0"/>
              <w:snapToGrid w:val="0"/>
              <w:spacing w:line="500" w:lineRule="exact"/>
              <w:ind w:firstLine="420" w:firstLineChars="200"/>
            </w:pPr>
            <w:r>
              <w:rPr>
                <w:rFonts w:hint="eastAsia"/>
              </w:rPr>
              <w:t>综上所述，本项目的建设符合鲁山县相关环境管控单元的要求。</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default" w:ascii="Times New Roman" w:hAnsi="Times New Roman" w:cs="Times New Roman"/>
                <w:color w:val="auto"/>
                <w:kern w:val="0"/>
                <w:sz w:val="24"/>
                <w:szCs w:val="24"/>
                <w:highlight w:val="none"/>
                <w:u w:val="none"/>
                <w:lang w:eastAsia="zh-CN"/>
              </w:rPr>
            </w:pPr>
            <w:r>
              <w:rPr>
                <w:rFonts w:hint="eastAsia"/>
                <w:sz w:val="24"/>
                <w:szCs w:val="24"/>
                <w:lang w:val="en-US" w:eastAsia="zh-CN"/>
              </w:rPr>
              <w:t xml:space="preserve">6 </w:t>
            </w:r>
            <w:r>
              <w:rPr>
                <w:rFonts w:hint="default" w:ascii="Times New Roman" w:hAnsi="Times New Roman" w:cs="Times New Roman"/>
                <w:b/>
                <w:bCs/>
                <w:color w:val="auto"/>
                <w:kern w:val="0"/>
                <w:sz w:val="24"/>
                <w:szCs w:val="24"/>
                <w:highlight w:val="none"/>
                <w:u w:val="none"/>
                <w:lang w:eastAsia="zh-CN"/>
              </w:rPr>
              <w:t>与</w:t>
            </w:r>
            <w:r>
              <w:rPr>
                <w:rFonts w:hint="eastAsia" w:ascii="Times New Roman" w:hAnsi="Times New Roman" w:cs="Times New Roman"/>
                <w:b/>
                <w:bCs/>
                <w:color w:val="auto"/>
                <w:kern w:val="0"/>
                <w:sz w:val="24"/>
                <w:szCs w:val="24"/>
                <w:highlight w:val="none"/>
                <w:u w:val="none"/>
                <w:lang w:eastAsia="zh-CN"/>
              </w:rPr>
              <w:t>平顶山市生态环境保护委员会办公</w:t>
            </w:r>
            <w:r>
              <w:rPr>
                <w:rFonts w:hint="default" w:ascii="Times New Roman" w:hAnsi="Times New Roman" w:cs="Times New Roman"/>
                <w:b/>
                <w:bCs/>
                <w:color w:val="auto"/>
                <w:kern w:val="0"/>
                <w:sz w:val="24"/>
                <w:szCs w:val="24"/>
                <w:highlight w:val="none"/>
                <w:u w:val="none"/>
                <w:lang w:eastAsia="zh-CN"/>
              </w:rPr>
              <w:t>室关于印发《</w:t>
            </w:r>
            <w:r>
              <w:rPr>
                <w:rFonts w:hint="eastAsia" w:ascii="Times New Roman" w:hAnsi="Times New Roman" w:cs="Times New Roman"/>
                <w:b/>
                <w:bCs/>
                <w:color w:val="auto"/>
                <w:kern w:val="0"/>
                <w:sz w:val="24"/>
                <w:szCs w:val="24"/>
                <w:highlight w:val="none"/>
                <w:u w:val="none"/>
                <w:lang w:eastAsia="zh-CN"/>
              </w:rPr>
              <w:t>平顶山市</w:t>
            </w:r>
            <w:r>
              <w:rPr>
                <w:rFonts w:hint="eastAsia" w:ascii="Times New Roman" w:hAnsi="Times New Roman" w:cs="Times New Roman"/>
                <w:b/>
                <w:bCs/>
                <w:color w:val="auto"/>
                <w:kern w:val="0"/>
                <w:sz w:val="24"/>
                <w:szCs w:val="24"/>
                <w:highlight w:val="none"/>
                <w:u w:val="none"/>
                <w:lang w:val="en-US" w:eastAsia="zh-CN"/>
              </w:rPr>
              <w:t>2023</w:t>
            </w:r>
            <w:r>
              <w:rPr>
                <w:rFonts w:hint="default" w:ascii="Times New Roman" w:hAnsi="Times New Roman" w:cs="Times New Roman"/>
                <w:b/>
                <w:bCs/>
                <w:color w:val="auto"/>
                <w:kern w:val="0"/>
                <w:sz w:val="24"/>
                <w:szCs w:val="24"/>
                <w:highlight w:val="none"/>
                <w:u w:val="none"/>
                <w:lang w:eastAsia="zh-CN"/>
              </w:rPr>
              <w:t>年</w:t>
            </w:r>
            <w:r>
              <w:rPr>
                <w:rFonts w:hint="eastAsia" w:ascii="Times New Roman" w:hAnsi="Times New Roman" w:cs="Times New Roman"/>
                <w:b/>
                <w:bCs/>
                <w:color w:val="auto"/>
                <w:kern w:val="0"/>
                <w:sz w:val="24"/>
                <w:szCs w:val="24"/>
                <w:highlight w:val="none"/>
                <w:u w:val="none"/>
                <w:lang w:eastAsia="zh-CN"/>
              </w:rPr>
              <w:t>蓝天保卫战</w:t>
            </w:r>
            <w:r>
              <w:rPr>
                <w:rFonts w:hint="default" w:ascii="Times New Roman" w:hAnsi="Times New Roman" w:cs="Times New Roman"/>
                <w:b/>
                <w:bCs/>
                <w:color w:val="auto"/>
                <w:kern w:val="0"/>
                <w:sz w:val="24"/>
                <w:szCs w:val="24"/>
                <w:highlight w:val="none"/>
                <w:u w:val="none"/>
                <w:lang w:eastAsia="zh-CN"/>
              </w:rPr>
              <w:t>实施方案的通知》（</w:t>
            </w:r>
            <w:r>
              <w:rPr>
                <w:rFonts w:hint="eastAsia" w:ascii="Times New Roman" w:hAnsi="Times New Roman" w:cs="Times New Roman"/>
                <w:b/>
                <w:bCs/>
                <w:color w:val="auto"/>
                <w:kern w:val="0"/>
                <w:sz w:val="24"/>
                <w:szCs w:val="24"/>
                <w:highlight w:val="none"/>
                <w:u w:val="none"/>
                <w:lang w:eastAsia="zh-CN"/>
              </w:rPr>
              <w:t>平环委</w:t>
            </w:r>
            <w:r>
              <w:rPr>
                <w:rFonts w:hint="default" w:ascii="Times New Roman" w:hAnsi="Times New Roman" w:cs="Times New Roman"/>
                <w:b/>
                <w:bCs/>
                <w:color w:val="auto"/>
                <w:kern w:val="0"/>
                <w:sz w:val="24"/>
                <w:szCs w:val="24"/>
                <w:highlight w:val="none"/>
                <w:u w:val="none"/>
                <w:lang w:eastAsia="zh-CN"/>
              </w:rPr>
              <w:t>办〔202</w:t>
            </w:r>
            <w:r>
              <w:rPr>
                <w:rFonts w:hint="eastAsia" w:ascii="Times New Roman" w:hAnsi="Times New Roman" w:cs="Times New Roman"/>
                <w:b/>
                <w:bCs/>
                <w:color w:val="auto"/>
                <w:kern w:val="0"/>
                <w:sz w:val="24"/>
                <w:szCs w:val="24"/>
                <w:highlight w:val="none"/>
                <w:u w:val="none"/>
                <w:lang w:val="en-US" w:eastAsia="zh-CN"/>
              </w:rPr>
              <w:t>3</w:t>
            </w:r>
            <w:r>
              <w:rPr>
                <w:rFonts w:hint="default" w:ascii="Times New Roman" w:hAnsi="Times New Roman" w:cs="Times New Roman"/>
                <w:b/>
                <w:bCs/>
                <w:color w:val="auto"/>
                <w:kern w:val="0"/>
                <w:sz w:val="24"/>
                <w:szCs w:val="24"/>
                <w:highlight w:val="none"/>
                <w:u w:val="none"/>
                <w:lang w:eastAsia="zh-CN"/>
              </w:rPr>
              <w:t>〕</w:t>
            </w:r>
            <w:r>
              <w:rPr>
                <w:rFonts w:hint="eastAsia" w:ascii="Times New Roman" w:hAnsi="Times New Roman" w:cs="Times New Roman"/>
                <w:b/>
                <w:bCs/>
                <w:color w:val="auto"/>
                <w:kern w:val="0"/>
                <w:sz w:val="24"/>
                <w:szCs w:val="24"/>
                <w:highlight w:val="none"/>
                <w:u w:val="none"/>
                <w:lang w:val="en-US" w:eastAsia="zh-CN"/>
              </w:rPr>
              <w:t>13</w:t>
            </w:r>
            <w:r>
              <w:rPr>
                <w:rFonts w:hint="default" w:ascii="Times New Roman" w:hAnsi="Times New Roman" w:cs="Times New Roman"/>
                <w:b/>
                <w:bCs/>
                <w:color w:val="auto"/>
                <w:kern w:val="0"/>
                <w:sz w:val="24"/>
                <w:szCs w:val="24"/>
                <w:highlight w:val="none"/>
                <w:u w:val="none"/>
                <w:lang w:eastAsia="zh-CN"/>
              </w:rPr>
              <w:t>号）相符性分析</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Times New Roman" w:hAnsi="Times New Roman" w:cs="Times New Roman"/>
                <w:b/>
                <w:bCs/>
                <w:color w:val="auto"/>
                <w:kern w:val="0"/>
                <w:sz w:val="24"/>
                <w:szCs w:val="24"/>
                <w:highlight w:val="none"/>
                <w:u w:val="none"/>
                <w:lang w:eastAsia="zh-CN"/>
              </w:rPr>
            </w:pPr>
            <w:r>
              <w:rPr>
                <w:rFonts w:hint="eastAsia" w:cs="Times New Roman"/>
                <w:b w:val="0"/>
                <w:bCs w:val="0"/>
                <w:color w:val="auto"/>
                <w:kern w:val="0"/>
                <w:sz w:val="24"/>
                <w:szCs w:val="24"/>
                <w:highlight w:val="none"/>
                <w:u w:val="none"/>
                <w:lang w:val="en-US" w:eastAsia="zh-CN"/>
              </w:rPr>
              <w:t>2023年5月12日，平顶山市</w:t>
            </w:r>
            <w:r>
              <w:rPr>
                <w:rFonts w:hint="eastAsia" w:ascii="Times New Roman" w:hAnsi="Times New Roman" w:cs="Times New Roman"/>
                <w:b/>
                <w:bCs/>
                <w:color w:val="auto"/>
                <w:kern w:val="0"/>
                <w:sz w:val="24"/>
                <w:szCs w:val="24"/>
                <w:highlight w:val="none"/>
                <w:u w:val="none"/>
                <w:lang w:eastAsia="zh-CN"/>
              </w:rPr>
              <w:t>生态环境保护委员会办公室以平环委</w:t>
            </w:r>
            <w:r>
              <w:rPr>
                <w:rFonts w:hint="default" w:ascii="Times New Roman" w:hAnsi="Times New Roman" w:cs="Times New Roman"/>
                <w:b/>
                <w:bCs/>
                <w:color w:val="auto"/>
                <w:kern w:val="0"/>
                <w:sz w:val="24"/>
                <w:szCs w:val="24"/>
                <w:highlight w:val="none"/>
                <w:u w:val="none"/>
                <w:lang w:eastAsia="zh-CN"/>
              </w:rPr>
              <w:t>办〔202</w:t>
            </w:r>
            <w:r>
              <w:rPr>
                <w:rFonts w:hint="eastAsia" w:ascii="Times New Roman" w:hAnsi="Times New Roman" w:cs="Times New Roman"/>
                <w:b/>
                <w:bCs/>
                <w:color w:val="auto"/>
                <w:kern w:val="0"/>
                <w:sz w:val="24"/>
                <w:szCs w:val="24"/>
                <w:highlight w:val="none"/>
                <w:u w:val="none"/>
                <w:lang w:val="en-US" w:eastAsia="zh-CN"/>
              </w:rPr>
              <w:t>3</w:t>
            </w:r>
            <w:r>
              <w:rPr>
                <w:rFonts w:hint="default" w:ascii="Times New Roman" w:hAnsi="Times New Roman" w:cs="Times New Roman"/>
                <w:b/>
                <w:bCs/>
                <w:color w:val="auto"/>
                <w:kern w:val="0"/>
                <w:sz w:val="24"/>
                <w:szCs w:val="24"/>
                <w:highlight w:val="none"/>
                <w:u w:val="none"/>
                <w:lang w:eastAsia="zh-CN"/>
              </w:rPr>
              <w:t>〕</w:t>
            </w:r>
            <w:r>
              <w:rPr>
                <w:rFonts w:hint="eastAsia" w:ascii="Times New Roman" w:hAnsi="Times New Roman" w:cs="Times New Roman"/>
                <w:b/>
                <w:bCs/>
                <w:color w:val="auto"/>
                <w:kern w:val="0"/>
                <w:sz w:val="24"/>
                <w:szCs w:val="24"/>
                <w:highlight w:val="none"/>
                <w:u w:val="none"/>
                <w:lang w:val="en-US" w:eastAsia="zh-CN"/>
              </w:rPr>
              <w:t>13</w:t>
            </w:r>
            <w:r>
              <w:rPr>
                <w:rFonts w:hint="default" w:ascii="Times New Roman" w:hAnsi="Times New Roman" w:cs="Times New Roman"/>
                <w:b/>
                <w:bCs/>
                <w:color w:val="auto"/>
                <w:kern w:val="0"/>
                <w:sz w:val="24"/>
                <w:szCs w:val="24"/>
                <w:highlight w:val="none"/>
                <w:u w:val="none"/>
                <w:lang w:eastAsia="zh-CN"/>
              </w:rPr>
              <w:t>号</w:t>
            </w:r>
            <w:r>
              <w:rPr>
                <w:rFonts w:hint="eastAsia" w:ascii="Times New Roman" w:hAnsi="Times New Roman" w:cs="Times New Roman"/>
                <w:b/>
                <w:bCs/>
                <w:color w:val="auto"/>
                <w:kern w:val="0"/>
                <w:sz w:val="24"/>
                <w:szCs w:val="24"/>
                <w:highlight w:val="none"/>
                <w:u w:val="none"/>
                <w:lang w:eastAsia="zh-CN"/>
              </w:rPr>
              <w:t>文印发了《平顶山市</w:t>
            </w:r>
            <w:r>
              <w:rPr>
                <w:rFonts w:hint="eastAsia" w:ascii="Times New Roman" w:hAnsi="Times New Roman" w:cs="Times New Roman"/>
                <w:b/>
                <w:bCs/>
                <w:color w:val="auto"/>
                <w:kern w:val="0"/>
                <w:sz w:val="24"/>
                <w:szCs w:val="24"/>
                <w:highlight w:val="none"/>
                <w:u w:val="none"/>
                <w:lang w:val="en-US" w:eastAsia="zh-CN"/>
              </w:rPr>
              <w:t>2023</w:t>
            </w:r>
            <w:r>
              <w:rPr>
                <w:rFonts w:hint="default" w:ascii="Times New Roman" w:hAnsi="Times New Roman" w:cs="Times New Roman"/>
                <w:b/>
                <w:bCs/>
                <w:color w:val="auto"/>
                <w:kern w:val="0"/>
                <w:sz w:val="24"/>
                <w:szCs w:val="24"/>
                <w:highlight w:val="none"/>
                <w:u w:val="none"/>
                <w:lang w:eastAsia="zh-CN"/>
              </w:rPr>
              <w:t>年</w:t>
            </w:r>
            <w:r>
              <w:rPr>
                <w:rFonts w:hint="eastAsia" w:ascii="Times New Roman" w:hAnsi="Times New Roman" w:cs="Times New Roman"/>
                <w:b/>
                <w:bCs/>
                <w:color w:val="auto"/>
                <w:kern w:val="0"/>
                <w:sz w:val="24"/>
                <w:szCs w:val="24"/>
                <w:highlight w:val="none"/>
                <w:u w:val="none"/>
                <w:lang w:eastAsia="zh-CN"/>
              </w:rPr>
              <w:t>蓝天保卫战</w:t>
            </w:r>
            <w:r>
              <w:rPr>
                <w:rFonts w:hint="default" w:ascii="Times New Roman" w:hAnsi="Times New Roman" w:cs="Times New Roman"/>
                <w:b/>
                <w:bCs/>
                <w:color w:val="auto"/>
                <w:kern w:val="0"/>
                <w:sz w:val="24"/>
                <w:szCs w:val="24"/>
                <w:highlight w:val="none"/>
                <w:u w:val="none"/>
                <w:lang w:eastAsia="zh-CN"/>
              </w:rPr>
              <w:t>实施方案</w:t>
            </w:r>
            <w:r>
              <w:rPr>
                <w:rFonts w:hint="eastAsia" w:ascii="Times New Roman" w:hAnsi="Times New Roman" w:cs="Times New Roman"/>
                <w:b/>
                <w:bCs/>
                <w:color w:val="auto"/>
                <w:kern w:val="0"/>
                <w:sz w:val="24"/>
                <w:szCs w:val="24"/>
                <w:highlight w:val="none"/>
                <w:u w:val="none"/>
                <w:lang w:eastAsia="zh-CN"/>
              </w:rPr>
              <w:t>》，</w:t>
            </w:r>
            <w:r>
              <w:rPr>
                <w:rFonts w:hint="eastAsia" w:cs="Times New Roman"/>
                <w:b w:val="0"/>
                <w:bCs w:val="0"/>
                <w:color w:val="auto"/>
                <w:kern w:val="0"/>
                <w:sz w:val="24"/>
                <w:szCs w:val="24"/>
                <w:highlight w:val="none"/>
                <w:u w:val="none"/>
                <w:lang w:val="en-US" w:eastAsia="zh-CN"/>
              </w:rPr>
              <w:t>本项目与</w:t>
            </w:r>
            <w:r>
              <w:rPr>
                <w:rFonts w:hint="eastAsia" w:ascii="Times New Roman" w:hAnsi="Times New Roman" w:cs="Times New Roman"/>
                <w:b/>
                <w:bCs/>
                <w:color w:val="auto"/>
                <w:kern w:val="0"/>
                <w:sz w:val="24"/>
                <w:szCs w:val="24"/>
                <w:highlight w:val="none"/>
                <w:u w:val="none"/>
                <w:lang w:eastAsia="zh-CN"/>
              </w:rPr>
              <w:t>平顶山市</w:t>
            </w:r>
            <w:r>
              <w:rPr>
                <w:rFonts w:hint="eastAsia" w:ascii="Times New Roman" w:hAnsi="Times New Roman" w:cs="Times New Roman"/>
                <w:b/>
                <w:bCs/>
                <w:color w:val="auto"/>
                <w:kern w:val="0"/>
                <w:sz w:val="24"/>
                <w:szCs w:val="24"/>
                <w:highlight w:val="none"/>
                <w:u w:val="none"/>
                <w:lang w:val="en-US" w:eastAsia="zh-CN"/>
              </w:rPr>
              <w:t>2023</w:t>
            </w:r>
            <w:r>
              <w:rPr>
                <w:rFonts w:hint="default" w:ascii="Times New Roman" w:hAnsi="Times New Roman" w:cs="Times New Roman"/>
                <w:b/>
                <w:bCs/>
                <w:color w:val="auto"/>
                <w:kern w:val="0"/>
                <w:sz w:val="24"/>
                <w:szCs w:val="24"/>
                <w:highlight w:val="none"/>
                <w:u w:val="none"/>
                <w:lang w:eastAsia="zh-CN"/>
              </w:rPr>
              <w:t>年</w:t>
            </w:r>
            <w:r>
              <w:rPr>
                <w:rFonts w:hint="eastAsia" w:ascii="Times New Roman" w:hAnsi="Times New Roman" w:cs="Times New Roman"/>
                <w:b/>
                <w:bCs/>
                <w:color w:val="auto"/>
                <w:kern w:val="0"/>
                <w:sz w:val="24"/>
                <w:szCs w:val="24"/>
                <w:highlight w:val="none"/>
                <w:u w:val="none"/>
                <w:lang w:eastAsia="zh-CN"/>
              </w:rPr>
              <w:t>蓝天保卫战</w:t>
            </w:r>
            <w:r>
              <w:rPr>
                <w:rFonts w:hint="default" w:ascii="Times New Roman" w:hAnsi="Times New Roman" w:cs="Times New Roman"/>
                <w:b/>
                <w:bCs/>
                <w:color w:val="auto"/>
                <w:kern w:val="0"/>
                <w:sz w:val="24"/>
                <w:szCs w:val="24"/>
                <w:highlight w:val="none"/>
                <w:u w:val="none"/>
                <w:lang w:eastAsia="zh-CN"/>
              </w:rPr>
              <w:t>实施</w:t>
            </w:r>
            <w:r>
              <w:rPr>
                <w:rFonts w:hint="eastAsia" w:ascii="Times New Roman" w:hAnsi="Times New Roman" w:cs="Times New Roman"/>
                <w:b/>
                <w:bCs/>
                <w:color w:val="auto"/>
                <w:kern w:val="0"/>
                <w:sz w:val="24"/>
                <w:szCs w:val="24"/>
                <w:highlight w:val="none"/>
                <w:u w:val="none"/>
                <w:lang w:eastAsia="zh-CN"/>
              </w:rPr>
              <w:t>方案</w:t>
            </w:r>
            <w:r>
              <w:rPr>
                <w:rFonts w:hint="eastAsia" w:ascii="Times New Roman" w:hAnsi="Times New Roman" w:cs="Times New Roman"/>
                <w:b w:val="0"/>
                <w:bCs w:val="0"/>
                <w:color w:val="auto"/>
                <w:kern w:val="0"/>
                <w:sz w:val="24"/>
                <w:szCs w:val="24"/>
                <w:highlight w:val="none"/>
                <w:u w:val="none"/>
                <w:lang w:eastAsia="zh-CN"/>
              </w:rPr>
              <w:t>的相符性分析见下表。</w:t>
            </w:r>
          </w:p>
          <w:p>
            <w:pPr>
              <w:pStyle w:val="27"/>
              <w:keepNext w:val="0"/>
              <w:keepLines w:val="0"/>
              <w:pageBreakBefore w:val="0"/>
              <w:widowControl w:val="0"/>
              <w:kinsoku/>
              <w:wordWrap/>
              <w:overflowPunct/>
              <w:topLinePunct w:val="0"/>
              <w:bidi w:val="0"/>
              <w:snapToGrid/>
              <w:spacing w:after="0" w:line="360" w:lineRule="auto"/>
              <w:ind w:left="0" w:leftChars="0" w:firstLine="0" w:firstLineChars="0"/>
              <w:textAlignment w:val="auto"/>
              <w:rPr>
                <w:rFonts w:hint="default" w:cs="Times New Roman"/>
                <w:color w:val="FF0000"/>
                <w:kern w:val="0"/>
                <w:sz w:val="24"/>
                <w:szCs w:val="24"/>
                <w:highlight w:val="none"/>
                <w:u w:val="single"/>
                <w:lang w:val="en-US" w:eastAsia="zh-CN"/>
              </w:rPr>
            </w:pPr>
            <w:r>
              <w:rPr>
                <w:rFonts w:hint="eastAsia" w:cs="Times New Roman"/>
                <w:color w:val="FF0000"/>
                <w:kern w:val="0"/>
                <w:sz w:val="24"/>
                <w:szCs w:val="24"/>
                <w:highlight w:val="none"/>
                <w:u w:val="single"/>
                <w:lang w:eastAsia="zh-CN"/>
              </w:rPr>
              <w:t>表</w:t>
            </w:r>
            <w:r>
              <w:rPr>
                <w:rFonts w:hint="eastAsia" w:cs="Times New Roman"/>
                <w:color w:val="FF0000"/>
                <w:kern w:val="0"/>
                <w:sz w:val="24"/>
                <w:szCs w:val="24"/>
                <w:highlight w:val="none"/>
                <w:u w:val="single"/>
                <w:lang w:val="en-US" w:eastAsia="zh-CN"/>
              </w:rPr>
              <w:t>1-2 项目与</w:t>
            </w:r>
            <w:r>
              <w:rPr>
                <w:rFonts w:hint="eastAsia" w:ascii="Times New Roman" w:hAnsi="Times New Roman" w:cs="Times New Roman"/>
                <w:b/>
                <w:bCs/>
                <w:color w:val="FF0000"/>
                <w:kern w:val="0"/>
                <w:sz w:val="24"/>
                <w:szCs w:val="24"/>
                <w:highlight w:val="none"/>
                <w:u w:val="single"/>
                <w:lang w:eastAsia="zh-CN"/>
              </w:rPr>
              <w:t>平顶山市</w:t>
            </w:r>
            <w:r>
              <w:rPr>
                <w:rFonts w:hint="eastAsia" w:ascii="Times New Roman" w:hAnsi="Times New Roman" w:cs="Times New Roman"/>
                <w:b/>
                <w:bCs/>
                <w:color w:val="FF0000"/>
                <w:kern w:val="0"/>
                <w:sz w:val="24"/>
                <w:szCs w:val="24"/>
                <w:highlight w:val="none"/>
                <w:u w:val="single"/>
                <w:lang w:val="en-US" w:eastAsia="zh-CN"/>
              </w:rPr>
              <w:t>2023</w:t>
            </w:r>
            <w:r>
              <w:rPr>
                <w:rFonts w:hint="default" w:ascii="Times New Roman" w:hAnsi="Times New Roman" w:cs="Times New Roman"/>
                <w:b/>
                <w:bCs/>
                <w:color w:val="FF0000"/>
                <w:kern w:val="0"/>
                <w:sz w:val="24"/>
                <w:szCs w:val="24"/>
                <w:highlight w:val="none"/>
                <w:u w:val="single"/>
                <w:lang w:eastAsia="zh-CN"/>
              </w:rPr>
              <w:t>年</w:t>
            </w:r>
            <w:r>
              <w:rPr>
                <w:rFonts w:hint="eastAsia" w:ascii="Times New Roman" w:hAnsi="Times New Roman" w:cs="Times New Roman"/>
                <w:b/>
                <w:bCs/>
                <w:color w:val="FF0000"/>
                <w:kern w:val="0"/>
                <w:sz w:val="24"/>
                <w:szCs w:val="24"/>
                <w:highlight w:val="none"/>
                <w:u w:val="single"/>
                <w:lang w:eastAsia="zh-CN"/>
              </w:rPr>
              <w:t>蓝天保卫战</w:t>
            </w:r>
            <w:r>
              <w:rPr>
                <w:rFonts w:hint="default" w:ascii="Times New Roman" w:hAnsi="Times New Roman" w:cs="Times New Roman"/>
                <w:b/>
                <w:bCs/>
                <w:color w:val="FF0000"/>
                <w:kern w:val="0"/>
                <w:sz w:val="24"/>
                <w:szCs w:val="24"/>
                <w:highlight w:val="none"/>
                <w:u w:val="single"/>
                <w:lang w:eastAsia="zh-CN"/>
              </w:rPr>
              <w:t>实施</w:t>
            </w:r>
            <w:r>
              <w:rPr>
                <w:rFonts w:hint="eastAsia" w:ascii="Times New Roman" w:hAnsi="Times New Roman" w:cs="Times New Roman"/>
                <w:b/>
                <w:bCs/>
                <w:color w:val="FF0000"/>
                <w:kern w:val="0"/>
                <w:sz w:val="24"/>
                <w:szCs w:val="24"/>
                <w:highlight w:val="none"/>
                <w:u w:val="single"/>
                <w:lang w:eastAsia="zh-CN"/>
              </w:rPr>
              <w:t>方案</w:t>
            </w:r>
            <w:r>
              <w:rPr>
                <w:rFonts w:hint="eastAsia" w:ascii="Times New Roman" w:hAnsi="Times New Roman" w:cs="Times New Roman"/>
                <w:b w:val="0"/>
                <w:bCs w:val="0"/>
                <w:color w:val="FF0000"/>
                <w:kern w:val="0"/>
                <w:sz w:val="24"/>
                <w:szCs w:val="24"/>
                <w:highlight w:val="none"/>
                <w:u w:val="single"/>
                <w:lang w:eastAsia="zh-CN"/>
              </w:rPr>
              <w:t>相符性分析表</w:t>
            </w:r>
          </w:p>
          <w:tbl>
            <w:tblPr>
              <w:tblStyle w:val="29"/>
              <w:tblW w:w="81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57"/>
              <w:gridCol w:w="3075"/>
              <w:gridCol w:w="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4157" w:type="dxa"/>
                  <w:noWrap w:val="0"/>
                  <w:vAlign w:val="top"/>
                </w:tcPr>
                <w:p>
                  <w:pPr>
                    <w:jc w:val="center"/>
                    <w:rPr>
                      <w:rFonts w:hint="eastAsia" w:ascii="Times New Roman" w:hAnsi="Times New Roman" w:eastAsia="宋体" w:cs="Times New Roman"/>
                      <w:color w:val="FF0000"/>
                      <w:kern w:val="0"/>
                      <w:sz w:val="21"/>
                      <w:szCs w:val="21"/>
                      <w:highlight w:val="none"/>
                      <w:u w:val="single"/>
                      <w:lang w:val="en-US" w:eastAsia="zh-CN"/>
                    </w:rPr>
                  </w:pPr>
                  <w:r>
                    <w:rPr>
                      <w:rFonts w:hint="eastAsia" w:ascii="Times New Roman" w:hAnsi="Times New Roman" w:eastAsia="宋体" w:cs="Times New Roman"/>
                      <w:color w:val="FF0000"/>
                      <w:kern w:val="0"/>
                      <w:sz w:val="21"/>
                      <w:szCs w:val="21"/>
                      <w:highlight w:val="none"/>
                      <w:u w:val="single"/>
                      <w:lang w:val="en-US" w:eastAsia="zh-CN"/>
                    </w:rPr>
                    <w:t>平顶山市2023</w:t>
                  </w:r>
                  <w:r>
                    <w:rPr>
                      <w:rFonts w:hint="default" w:ascii="Times New Roman" w:hAnsi="Times New Roman" w:eastAsia="宋体" w:cs="Times New Roman"/>
                      <w:color w:val="FF0000"/>
                      <w:kern w:val="0"/>
                      <w:sz w:val="21"/>
                      <w:szCs w:val="21"/>
                      <w:highlight w:val="none"/>
                      <w:u w:val="single"/>
                      <w:lang w:val="en-US" w:eastAsia="zh-CN"/>
                    </w:rPr>
                    <w:t>年</w:t>
                  </w:r>
                  <w:r>
                    <w:rPr>
                      <w:rFonts w:hint="eastAsia" w:ascii="Times New Roman" w:hAnsi="Times New Roman" w:eastAsia="宋体" w:cs="Times New Roman"/>
                      <w:color w:val="FF0000"/>
                      <w:kern w:val="0"/>
                      <w:sz w:val="21"/>
                      <w:szCs w:val="21"/>
                      <w:highlight w:val="none"/>
                      <w:u w:val="single"/>
                      <w:lang w:val="en-US" w:eastAsia="zh-CN"/>
                    </w:rPr>
                    <w:t>蓝天保卫战</w:t>
                  </w:r>
                </w:p>
                <w:p>
                  <w:pPr>
                    <w:jc w:val="center"/>
                    <w:rPr>
                      <w:rFonts w:hint="eastAsia" w:cs="Times New Roman"/>
                      <w:color w:val="FF0000"/>
                      <w:kern w:val="0"/>
                      <w:sz w:val="21"/>
                      <w:szCs w:val="21"/>
                      <w:highlight w:val="none"/>
                      <w:u w:val="single"/>
                      <w:vertAlign w:val="baseline"/>
                      <w:lang w:eastAsia="zh-CN"/>
                    </w:rPr>
                  </w:pPr>
                  <w:r>
                    <w:rPr>
                      <w:rFonts w:hint="default" w:ascii="Times New Roman" w:hAnsi="Times New Roman" w:eastAsia="宋体" w:cs="Times New Roman"/>
                      <w:color w:val="FF0000"/>
                      <w:kern w:val="0"/>
                      <w:sz w:val="21"/>
                      <w:szCs w:val="21"/>
                      <w:highlight w:val="none"/>
                      <w:u w:val="single"/>
                      <w:lang w:val="en-US" w:eastAsia="zh-CN"/>
                    </w:rPr>
                    <w:t>实施方</w:t>
                  </w:r>
                  <w:r>
                    <w:rPr>
                      <w:rFonts w:hint="eastAsia" w:ascii="Times New Roman" w:hAnsi="Times New Roman" w:eastAsia="宋体" w:cs="Times New Roman"/>
                      <w:color w:val="FF0000"/>
                      <w:kern w:val="0"/>
                      <w:sz w:val="21"/>
                      <w:szCs w:val="21"/>
                      <w:highlight w:val="none"/>
                      <w:u w:val="single"/>
                      <w:lang w:val="en-US" w:eastAsia="zh-CN"/>
                    </w:rPr>
                    <w:t>要求</w:t>
                  </w:r>
                </w:p>
              </w:tc>
              <w:tc>
                <w:tcPr>
                  <w:tcW w:w="3075" w:type="dxa"/>
                  <w:noWrap w:val="0"/>
                  <w:vAlign w:val="top"/>
                </w:tcPr>
                <w:p>
                  <w:pPr>
                    <w:jc w:val="center"/>
                    <w:rPr>
                      <w:rFonts w:hint="eastAsia" w:cs="Times New Roman"/>
                      <w:color w:val="FF0000"/>
                      <w:kern w:val="0"/>
                      <w:sz w:val="21"/>
                      <w:szCs w:val="21"/>
                      <w:highlight w:val="none"/>
                      <w:u w:val="single"/>
                      <w:vertAlign w:val="baseline"/>
                      <w:lang w:eastAsia="zh-CN"/>
                    </w:rPr>
                  </w:pPr>
                  <w:r>
                    <w:rPr>
                      <w:rFonts w:hint="eastAsia" w:cs="Times New Roman"/>
                      <w:color w:val="FF0000"/>
                      <w:kern w:val="0"/>
                      <w:sz w:val="21"/>
                      <w:szCs w:val="21"/>
                      <w:highlight w:val="none"/>
                      <w:u w:val="single"/>
                      <w:vertAlign w:val="baseline"/>
                      <w:lang w:eastAsia="zh-CN"/>
                    </w:rPr>
                    <w:t>本项目建设概况</w:t>
                  </w:r>
                </w:p>
              </w:tc>
              <w:tc>
                <w:tcPr>
                  <w:tcW w:w="889" w:type="dxa"/>
                  <w:noWrap w:val="0"/>
                  <w:vAlign w:val="top"/>
                </w:tcPr>
                <w:p>
                  <w:pPr>
                    <w:jc w:val="center"/>
                    <w:rPr>
                      <w:rFonts w:hint="eastAsia" w:cs="Times New Roman"/>
                      <w:color w:val="FF0000"/>
                      <w:kern w:val="0"/>
                      <w:sz w:val="21"/>
                      <w:szCs w:val="21"/>
                      <w:highlight w:val="none"/>
                      <w:u w:val="single"/>
                      <w:vertAlign w:val="baseline"/>
                      <w:lang w:eastAsia="zh-CN"/>
                    </w:rPr>
                  </w:pPr>
                  <w:r>
                    <w:rPr>
                      <w:rFonts w:hint="eastAsia" w:cs="Times New Roman"/>
                      <w:color w:val="FF0000"/>
                      <w:kern w:val="0"/>
                      <w:sz w:val="21"/>
                      <w:szCs w:val="21"/>
                      <w:highlight w:val="none"/>
                      <w:u w:val="single"/>
                      <w:vertAlign w:val="baseline"/>
                      <w:lang w:eastAsia="zh-CN"/>
                    </w:rPr>
                    <w:t>相符性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157" w:type="dxa"/>
                  <w:noWrap w:val="0"/>
                  <w:vAlign w:val="top"/>
                </w:tcPr>
                <w:p>
                  <w:pPr>
                    <w:keepNext w:val="0"/>
                    <w:keepLines w:val="0"/>
                    <w:pageBreakBefore w:val="0"/>
                    <w:widowControl w:val="0"/>
                    <w:kinsoku/>
                    <w:wordWrap/>
                    <w:overflowPunct/>
                    <w:topLinePunct w:val="0"/>
                    <w:autoSpaceDE w:val="0"/>
                    <w:autoSpaceDN w:val="0"/>
                    <w:bidi w:val="0"/>
                    <w:adjustRightInd w:val="0"/>
                    <w:snapToGrid/>
                    <w:spacing w:line="240" w:lineRule="auto"/>
                    <w:textAlignment w:val="auto"/>
                    <w:rPr>
                      <w:rFonts w:hint="eastAsia" w:cs="Times New Roman"/>
                      <w:color w:val="FF0000"/>
                      <w:kern w:val="0"/>
                      <w:sz w:val="21"/>
                      <w:szCs w:val="21"/>
                      <w:highlight w:val="none"/>
                      <w:u w:val="single"/>
                      <w:vertAlign w:val="baseline"/>
                      <w:lang w:eastAsia="zh-CN"/>
                    </w:rPr>
                  </w:pPr>
                  <w:r>
                    <w:rPr>
                      <w:rFonts w:hint="eastAsia" w:cs="Times New Roman"/>
                      <w:color w:val="FF0000"/>
                      <w:kern w:val="0"/>
                      <w:sz w:val="21"/>
                      <w:szCs w:val="21"/>
                      <w:highlight w:val="none"/>
                      <w:u w:val="single"/>
                      <w:vertAlign w:val="baseline"/>
                      <w:lang w:eastAsia="zh-CN"/>
                    </w:rPr>
                    <w:t>13. 加强扬尘防治精细化管理。开展扬尘治理提升行动，严格落实扬尘治理“两个标准”要求，做好建筑工地、线性工程、城乡结合部等关键部位和重点环节综合治理。</w:t>
                  </w:r>
                </w:p>
              </w:tc>
              <w:tc>
                <w:tcPr>
                  <w:tcW w:w="3075" w:type="dxa"/>
                  <w:noWrap w:val="0"/>
                  <w:vAlign w:val="top"/>
                </w:tcPr>
                <w:p>
                  <w:pPr>
                    <w:keepNext w:val="0"/>
                    <w:keepLines w:val="0"/>
                    <w:pageBreakBefore w:val="0"/>
                    <w:widowControl w:val="0"/>
                    <w:kinsoku/>
                    <w:wordWrap/>
                    <w:overflowPunct/>
                    <w:topLinePunct w:val="0"/>
                    <w:autoSpaceDE w:val="0"/>
                    <w:autoSpaceDN w:val="0"/>
                    <w:bidi w:val="0"/>
                    <w:adjustRightInd w:val="0"/>
                    <w:snapToGrid/>
                    <w:spacing w:line="240" w:lineRule="auto"/>
                    <w:textAlignment w:val="auto"/>
                    <w:rPr>
                      <w:rFonts w:hint="eastAsia" w:ascii="Times New Roman" w:hAnsi="Times New Roman" w:eastAsia="宋体" w:cs="Times New Roman"/>
                      <w:color w:val="FF0000"/>
                      <w:kern w:val="0"/>
                      <w:sz w:val="21"/>
                      <w:szCs w:val="21"/>
                      <w:highlight w:val="none"/>
                      <w:u w:val="single"/>
                      <w:lang w:val="en-US" w:eastAsia="zh-CN"/>
                    </w:rPr>
                  </w:pPr>
                  <w:r>
                    <w:rPr>
                      <w:rFonts w:hint="eastAsia" w:ascii="Times New Roman" w:hAnsi="Times New Roman" w:eastAsia="宋体" w:cs="Times New Roman"/>
                      <w:color w:val="FF0000"/>
                      <w:kern w:val="0"/>
                      <w:sz w:val="21"/>
                      <w:szCs w:val="21"/>
                      <w:highlight w:val="none"/>
                      <w:u w:val="single"/>
                      <w:lang w:val="en-US" w:eastAsia="zh-CN"/>
                    </w:rPr>
                    <w:t>本项目按照“六个百分之百”的要求进行施工活动。</w:t>
                  </w:r>
                </w:p>
                <w:p>
                  <w:pPr>
                    <w:keepNext w:val="0"/>
                    <w:keepLines w:val="0"/>
                    <w:pageBreakBefore w:val="0"/>
                    <w:widowControl w:val="0"/>
                    <w:kinsoku/>
                    <w:wordWrap/>
                    <w:overflowPunct/>
                    <w:topLinePunct w:val="0"/>
                    <w:autoSpaceDE w:val="0"/>
                    <w:autoSpaceDN w:val="0"/>
                    <w:bidi w:val="0"/>
                    <w:adjustRightInd w:val="0"/>
                    <w:snapToGrid/>
                    <w:spacing w:line="240" w:lineRule="auto"/>
                    <w:textAlignment w:val="auto"/>
                    <w:rPr>
                      <w:rFonts w:hint="eastAsia" w:ascii="Times New Roman" w:hAnsi="Times New Roman" w:eastAsia="宋体" w:cs="Times New Roman"/>
                      <w:color w:val="FF0000"/>
                      <w:kern w:val="0"/>
                      <w:sz w:val="21"/>
                      <w:szCs w:val="21"/>
                      <w:highlight w:val="none"/>
                      <w:u w:val="single"/>
                      <w:lang w:val="en-US" w:eastAsia="zh-CN"/>
                    </w:rPr>
                  </w:pPr>
                </w:p>
              </w:tc>
              <w:tc>
                <w:tcPr>
                  <w:tcW w:w="889" w:type="dxa"/>
                  <w:noWrap w:val="0"/>
                  <w:vAlign w:val="top"/>
                </w:tcPr>
                <w:p>
                  <w:pPr>
                    <w:rPr>
                      <w:rFonts w:hint="eastAsia" w:cs="Times New Roman"/>
                      <w:color w:val="FF0000"/>
                      <w:kern w:val="0"/>
                      <w:sz w:val="21"/>
                      <w:szCs w:val="21"/>
                      <w:highlight w:val="none"/>
                      <w:u w:val="single"/>
                      <w:vertAlign w:val="baseline"/>
                      <w:lang w:eastAsia="zh-CN"/>
                    </w:rPr>
                  </w:pPr>
                  <w:r>
                    <w:rPr>
                      <w:rFonts w:hint="eastAsia" w:cs="Times New Roman"/>
                      <w:color w:val="FF0000"/>
                      <w:kern w:val="0"/>
                      <w:sz w:val="21"/>
                      <w:szCs w:val="21"/>
                      <w:highlight w:val="none"/>
                      <w:u w:val="single"/>
                      <w:vertAlign w:val="baseline"/>
                      <w:lang w:eastAsia="zh-CN"/>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157" w:type="dxa"/>
                  <w:noWrap w:val="0"/>
                  <w:vAlign w:val="top"/>
                </w:tcPr>
                <w:p>
                  <w:pPr>
                    <w:keepNext w:val="0"/>
                    <w:keepLines w:val="0"/>
                    <w:pageBreakBefore w:val="0"/>
                    <w:widowControl w:val="0"/>
                    <w:kinsoku/>
                    <w:wordWrap/>
                    <w:overflowPunct/>
                    <w:topLinePunct w:val="0"/>
                    <w:autoSpaceDE w:val="0"/>
                    <w:autoSpaceDN w:val="0"/>
                    <w:bidi w:val="0"/>
                    <w:adjustRightInd w:val="0"/>
                    <w:snapToGrid/>
                    <w:spacing w:line="240" w:lineRule="auto"/>
                    <w:textAlignment w:val="auto"/>
                    <w:rPr>
                      <w:rFonts w:hint="default" w:ascii="Times New Roman" w:hAnsi="Times New Roman" w:eastAsia="宋体" w:cs="Times New Roman"/>
                      <w:color w:val="FF0000"/>
                      <w:kern w:val="0"/>
                      <w:sz w:val="21"/>
                      <w:szCs w:val="21"/>
                      <w:highlight w:val="none"/>
                      <w:u w:val="single"/>
                      <w:lang w:val="en-US" w:eastAsia="zh-CN"/>
                    </w:rPr>
                  </w:pPr>
                  <w:r>
                    <w:rPr>
                      <w:rFonts w:hint="default" w:ascii="Times New Roman" w:hAnsi="Times New Roman" w:eastAsia="宋体" w:cs="Times New Roman"/>
                      <w:color w:val="FF0000"/>
                      <w:kern w:val="0"/>
                      <w:sz w:val="21"/>
                      <w:szCs w:val="21"/>
                      <w:highlight w:val="none"/>
                      <w:u w:val="single"/>
                      <w:lang w:val="en-US" w:eastAsia="zh-CN"/>
                    </w:rPr>
                    <w:t>16. 推进重点行业超低排放改造。高质量推进钢铁、水泥行业超低排放改造，2023 年底前全省钢铁、水泥企业大气污染物有组织排放、无组织排放达到超低排放要求</w:t>
                  </w:r>
                  <w:r>
                    <w:rPr>
                      <w:rFonts w:hint="eastAsia" w:ascii="Times New Roman" w:hAnsi="Times New Roman" w:eastAsia="宋体" w:cs="Times New Roman"/>
                      <w:color w:val="FF0000"/>
                      <w:kern w:val="0"/>
                      <w:sz w:val="21"/>
                      <w:szCs w:val="21"/>
                      <w:highlight w:val="none"/>
                      <w:u w:val="single"/>
                      <w:lang w:val="en-US" w:eastAsia="zh-CN"/>
                    </w:rPr>
                    <w:t>。</w:t>
                  </w:r>
                </w:p>
              </w:tc>
              <w:tc>
                <w:tcPr>
                  <w:tcW w:w="3075" w:type="dxa"/>
                  <w:noWrap w:val="0"/>
                  <w:vAlign w:val="top"/>
                </w:tcPr>
                <w:p>
                  <w:pPr>
                    <w:keepNext w:val="0"/>
                    <w:keepLines w:val="0"/>
                    <w:pageBreakBefore w:val="0"/>
                    <w:widowControl w:val="0"/>
                    <w:kinsoku/>
                    <w:wordWrap/>
                    <w:overflowPunct/>
                    <w:topLinePunct w:val="0"/>
                    <w:autoSpaceDE w:val="0"/>
                    <w:autoSpaceDN w:val="0"/>
                    <w:bidi w:val="0"/>
                    <w:adjustRightInd w:val="0"/>
                    <w:snapToGrid/>
                    <w:spacing w:line="240" w:lineRule="auto"/>
                    <w:textAlignment w:val="auto"/>
                    <w:rPr>
                      <w:rFonts w:hint="default" w:cs="Times New Roman"/>
                      <w:color w:val="FF0000"/>
                      <w:kern w:val="0"/>
                      <w:sz w:val="21"/>
                      <w:szCs w:val="21"/>
                      <w:highlight w:val="none"/>
                      <w:u w:val="single"/>
                      <w:vertAlign w:val="baseline"/>
                      <w:lang w:val="en-US" w:eastAsia="zh-CN"/>
                    </w:rPr>
                  </w:pPr>
                  <w:r>
                    <w:rPr>
                      <w:rFonts w:hint="default" w:cs="Times New Roman"/>
                      <w:color w:val="FF0000"/>
                      <w:kern w:val="0"/>
                      <w:sz w:val="21"/>
                      <w:szCs w:val="21"/>
                      <w:highlight w:val="none"/>
                      <w:u w:val="single"/>
                      <w:vertAlign w:val="baseline"/>
                      <w:lang w:val="en-US" w:eastAsia="zh-CN"/>
                    </w:rPr>
                    <w:t>本项目除尘系统排气筒颗粒物排放浓度均不大于</w:t>
                  </w:r>
                  <w:r>
                    <w:rPr>
                      <w:rFonts w:hint="eastAsia" w:cs="Times New Roman"/>
                      <w:color w:val="FF0000"/>
                      <w:kern w:val="0"/>
                      <w:sz w:val="21"/>
                      <w:szCs w:val="21"/>
                      <w:highlight w:val="none"/>
                      <w:u w:val="single"/>
                      <w:vertAlign w:val="baseline"/>
                      <w:lang w:val="en-US" w:eastAsia="zh-CN"/>
                    </w:rPr>
                    <w:t>9.7</w:t>
                  </w:r>
                  <w:r>
                    <w:rPr>
                      <w:rFonts w:hint="default" w:cs="Times New Roman"/>
                      <w:color w:val="FF0000"/>
                      <w:kern w:val="0"/>
                      <w:sz w:val="21"/>
                      <w:szCs w:val="21"/>
                      <w:highlight w:val="none"/>
                      <w:u w:val="single"/>
                      <w:vertAlign w:val="baseline"/>
                      <w:lang w:val="en-US" w:eastAsia="zh-CN"/>
                    </w:rPr>
                    <w:t>mg/m</w:t>
                  </w:r>
                  <w:r>
                    <w:rPr>
                      <w:rFonts w:hint="default" w:cs="Times New Roman"/>
                      <w:color w:val="FF0000"/>
                      <w:kern w:val="0"/>
                      <w:sz w:val="21"/>
                      <w:szCs w:val="21"/>
                      <w:highlight w:val="none"/>
                      <w:u w:val="single"/>
                      <w:vertAlign w:val="superscript"/>
                      <w:lang w:val="en-US" w:eastAsia="zh-CN"/>
                    </w:rPr>
                    <w:t>3</w:t>
                  </w:r>
                  <w:r>
                    <w:rPr>
                      <w:rFonts w:hint="default" w:cs="Times New Roman"/>
                      <w:color w:val="FF0000"/>
                      <w:kern w:val="0"/>
                      <w:sz w:val="21"/>
                      <w:szCs w:val="21"/>
                      <w:highlight w:val="none"/>
                      <w:u w:val="single"/>
                      <w:vertAlign w:val="baseline"/>
                      <w:lang w:val="en-US" w:eastAsia="zh-CN"/>
                    </w:rPr>
                    <w:t>，满足水泥行业超低排放要求</w:t>
                  </w:r>
                  <w:r>
                    <w:rPr>
                      <w:rFonts w:hint="eastAsia" w:cs="Times New Roman"/>
                      <w:color w:val="FF0000"/>
                      <w:kern w:val="0"/>
                      <w:sz w:val="21"/>
                      <w:szCs w:val="21"/>
                      <w:highlight w:val="none"/>
                      <w:u w:val="single"/>
                      <w:vertAlign w:val="baseline"/>
                      <w:lang w:val="en-US" w:eastAsia="zh-CN"/>
                    </w:rPr>
                    <w:t>。</w:t>
                  </w:r>
                </w:p>
                <w:p>
                  <w:pPr>
                    <w:keepNext w:val="0"/>
                    <w:keepLines w:val="0"/>
                    <w:pageBreakBefore w:val="0"/>
                    <w:widowControl w:val="0"/>
                    <w:kinsoku/>
                    <w:wordWrap/>
                    <w:overflowPunct/>
                    <w:topLinePunct w:val="0"/>
                    <w:autoSpaceDE w:val="0"/>
                    <w:autoSpaceDN w:val="0"/>
                    <w:bidi w:val="0"/>
                    <w:adjustRightInd w:val="0"/>
                    <w:snapToGrid/>
                    <w:spacing w:line="240" w:lineRule="auto"/>
                    <w:textAlignment w:val="auto"/>
                    <w:rPr>
                      <w:rFonts w:hint="default" w:cs="Times New Roman"/>
                      <w:color w:val="FF0000"/>
                      <w:kern w:val="0"/>
                      <w:sz w:val="21"/>
                      <w:szCs w:val="21"/>
                      <w:highlight w:val="none"/>
                      <w:u w:val="single"/>
                      <w:vertAlign w:val="baseline"/>
                      <w:lang w:val="en-US" w:eastAsia="zh-CN"/>
                    </w:rPr>
                  </w:pPr>
                </w:p>
              </w:tc>
              <w:tc>
                <w:tcPr>
                  <w:tcW w:w="889" w:type="dxa"/>
                  <w:noWrap w:val="0"/>
                  <w:vAlign w:val="top"/>
                </w:tcPr>
                <w:p>
                  <w:pPr>
                    <w:rPr>
                      <w:rFonts w:hint="eastAsia" w:cs="Times New Roman"/>
                      <w:color w:val="FF0000"/>
                      <w:kern w:val="0"/>
                      <w:sz w:val="21"/>
                      <w:szCs w:val="21"/>
                      <w:highlight w:val="none"/>
                      <w:u w:val="single"/>
                      <w:vertAlign w:val="baseline"/>
                      <w:lang w:eastAsia="zh-CN"/>
                    </w:rPr>
                  </w:pPr>
                  <w:r>
                    <w:rPr>
                      <w:rFonts w:hint="eastAsia" w:cs="Times New Roman"/>
                      <w:color w:val="FF0000"/>
                      <w:kern w:val="0"/>
                      <w:sz w:val="21"/>
                      <w:szCs w:val="21"/>
                      <w:highlight w:val="none"/>
                      <w:u w:val="single"/>
                      <w:vertAlign w:val="baseline"/>
                      <w:lang w:eastAsia="zh-CN"/>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157" w:type="dxa"/>
                  <w:noWrap w:val="0"/>
                  <w:vAlign w:val="top"/>
                </w:tcPr>
                <w:p>
                  <w:pPr>
                    <w:keepNext w:val="0"/>
                    <w:keepLines w:val="0"/>
                    <w:pageBreakBefore w:val="0"/>
                    <w:widowControl w:val="0"/>
                    <w:numPr>
                      <w:ilvl w:val="0"/>
                      <w:numId w:val="10"/>
                    </w:numPr>
                    <w:kinsoku/>
                    <w:wordWrap/>
                    <w:overflowPunct/>
                    <w:topLinePunct w:val="0"/>
                    <w:autoSpaceDE w:val="0"/>
                    <w:autoSpaceDN w:val="0"/>
                    <w:bidi w:val="0"/>
                    <w:adjustRightInd w:val="0"/>
                    <w:snapToGrid/>
                    <w:spacing w:line="240" w:lineRule="auto"/>
                    <w:textAlignment w:val="auto"/>
                    <w:rPr>
                      <w:rFonts w:hint="default" w:ascii="Times New Roman" w:hAnsi="Times New Roman" w:eastAsia="宋体" w:cs="Times New Roman"/>
                      <w:color w:val="FF0000"/>
                      <w:kern w:val="0"/>
                      <w:sz w:val="21"/>
                      <w:szCs w:val="21"/>
                      <w:highlight w:val="none"/>
                      <w:u w:val="single"/>
                      <w:lang w:val="en-US" w:eastAsia="zh-CN"/>
                    </w:rPr>
                  </w:pPr>
                  <w:r>
                    <w:rPr>
                      <w:rFonts w:hint="default" w:ascii="Times New Roman" w:hAnsi="Times New Roman" w:eastAsia="宋体" w:cs="Times New Roman"/>
                      <w:color w:val="FF0000"/>
                      <w:kern w:val="0"/>
                      <w:sz w:val="21"/>
                      <w:szCs w:val="21"/>
                      <w:highlight w:val="none"/>
                      <w:u w:val="single"/>
                      <w:lang w:val="en-US" w:eastAsia="zh-CN"/>
                    </w:rPr>
                    <w:t>实施工业污染排放深度治理。以钢铁、水泥、焦化、电解铝、氧化铝、砖瓦窑、玻璃、陶瓷、炭素、耐火材料、石灰窑等行业工业窑炉为重点，全面提升污染物治理设施、无组织排放管控和在线监控设施运行管理水平，加强物料运输、装卸储存及生产过程中的无组织排放控制，推进实施清洁生产改造，确保污染物稳定达标排放。</w:t>
                  </w:r>
                </w:p>
              </w:tc>
              <w:tc>
                <w:tcPr>
                  <w:tcW w:w="3075" w:type="dxa"/>
                  <w:noWrap w:val="0"/>
                  <w:vAlign w:val="top"/>
                </w:tcPr>
                <w:p>
                  <w:pPr>
                    <w:keepNext w:val="0"/>
                    <w:keepLines w:val="0"/>
                    <w:pageBreakBefore w:val="0"/>
                    <w:widowControl w:val="0"/>
                    <w:kinsoku/>
                    <w:wordWrap/>
                    <w:overflowPunct/>
                    <w:topLinePunct w:val="0"/>
                    <w:autoSpaceDE w:val="0"/>
                    <w:autoSpaceDN w:val="0"/>
                    <w:bidi w:val="0"/>
                    <w:adjustRightInd w:val="0"/>
                    <w:snapToGrid/>
                    <w:spacing w:line="240" w:lineRule="auto"/>
                    <w:textAlignment w:val="auto"/>
                    <w:rPr>
                      <w:rFonts w:hint="default" w:cs="Times New Roman"/>
                      <w:color w:val="FF0000"/>
                      <w:kern w:val="0"/>
                      <w:sz w:val="21"/>
                      <w:szCs w:val="21"/>
                      <w:highlight w:val="none"/>
                      <w:u w:val="single"/>
                      <w:vertAlign w:val="baseline"/>
                      <w:lang w:val="en-US" w:eastAsia="zh-CN"/>
                    </w:rPr>
                  </w:pPr>
                  <w:r>
                    <w:rPr>
                      <w:rFonts w:hint="default" w:cs="Times New Roman"/>
                      <w:color w:val="FF0000"/>
                      <w:kern w:val="0"/>
                      <w:sz w:val="21"/>
                      <w:szCs w:val="21"/>
                      <w:highlight w:val="none"/>
                      <w:u w:val="single"/>
                      <w:vertAlign w:val="baseline"/>
                      <w:lang w:val="en-US" w:eastAsia="zh-CN"/>
                    </w:rPr>
                    <w:t>本项目水泥入筒仓采用密闭管道输送。配料时，水泥采用管式螺旋输送机输送。石子和砂输送采用皮带输送机输送，皮带输送机上部设置密闭罩，密闭罩两端与集气罩相连</w:t>
                  </w:r>
                  <w:r>
                    <w:rPr>
                      <w:rFonts w:hint="eastAsia" w:cs="Times New Roman"/>
                      <w:color w:val="FF0000"/>
                      <w:kern w:val="0"/>
                      <w:sz w:val="21"/>
                      <w:szCs w:val="21"/>
                      <w:highlight w:val="none"/>
                      <w:u w:val="single"/>
                      <w:vertAlign w:val="baseline"/>
                      <w:lang w:val="en-US" w:eastAsia="zh-CN"/>
                    </w:rPr>
                    <w:t>。</w:t>
                  </w:r>
                </w:p>
              </w:tc>
              <w:tc>
                <w:tcPr>
                  <w:tcW w:w="889" w:type="dxa"/>
                  <w:noWrap w:val="0"/>
                  <w:vAlign w:val="top"/>
                </w:tcPr>
                <w:p>
                  <w:pPr>
                    <w:rPr>
                      <w:rFonts w:hint="default" w:cs="Times New Roman"/>
                      <w:color w:val="FF0000"/>
                      <w:kern w:val="0"/>
                      <w:sz w:val="21"/>
                      <w:szCs w:val="21"/>
                      <w:highlight w:val="none"/>
                      <w:u w:val="single"/>
                      <w:vertAlign w:val="baseline"/>
                      <w:lang w:val="en-US" w:eastAsia="zh-CN"/>
                    </w:rPr>
                  </w:pPr>
                  <w:r>
                    <w:rPr>
                      <w:rFonts w:hint="eastAsia" w:cs="Times New Roman"/>
                      <w:color w:val="FF0000"/>
                      <w:kern w:val="0"/>
                      <w:sz w:val="21"/>
                      <w:szCs w:val="21"/>
                      <w:highlight w:val="none"/>
                      <w:u w:val="single"/>
                      <w:vertAlign w:val="baseline"/>
                      <w:lang w:val="en-US" w:eastAsia="zh-CN"/>
                    </w:rPr>
                    <w:t>符合</w:t>
                  </w:r>
                </w:p>
              </w:tc>
            </w:tr>
          </w:tbl>
          <w:p>
            <w:pPr>
              <w:rPr>
                <w:rFonts w:hint="eastAsia"/>
                <w:color w:val="FF0000"/>
                <w:u w:val="single"/>
                <w:lang w:eastAsia="zh-CN"/>
              </w:rPr>
            </w:pPr>
          </w:p>
          <w:p>
            <w:pPr>
              <w:spacing w:line="520" w:lineRule="exact"/>
              <w:ind w:firstLine="480" w:firstLineChars="200"/>
              <w:rPr>
                <w:color w:val="FF0000"/>
                <w:sz w:val="24"/>
                <w:szCs w:val="24"/>
                <w:u w:val="single"/>
              </w:rPr>
            </w:pPr>
            <w:r>
              <w:rPr>
                <w:rFonts w:hint="eastAsia" w:ascii="宋体" w:hAnsi="宋体" w:eastAsia="宋体" w:cs="宋体"/>
                <w:b w:val="0"/>
                <w:bCs w:val="0"/>
                <w:color w:val="FF0000"/>
                <w:kern w:val="0"/>
                <w:sz w:val="24"/>
                <w:szCs w:val="24"/>
                <w:highlight w:val="none"/>
                <w:u w:val="single"/>
                <w:lang w:eastAsia="zh-CN"/>
              </w:rPr>
              <w:t>由上表可知，本项目</w:t>
            </w:r>
            <w:r>
              <w:rPr>
                <w:rFonts w:hint="eastAsia" w:ascii="宋体" w:hAnsi="宋体" w:eastAsia="宋体" w:cs="宋体"/>
                <w:b w:val="0"/>
                <w:bCs w:val="0"/>
                <w:color w:val="FF0000"/>
                <w:kern w:val="0"/>
                <w:sz w:val="24"/>
                <w:szCs w:val="24"/>
                <w:highlight w:val="none"/>
                <w:u w:val="single"/>
                <w:lang w:val="en-US" w:eastAsia="zh-CN"/>
              </w:rPr>
              <w:t>满足</w:t>
            </w:r>
            <w:r>
              <w:rPr>
                <w:rFonts w:hint="eastAsia" w:ascii="宋体" w:hAnsi="宋体" w:eastAsia="宋体" w:cs="宋体"/>
                <w:b w:val="0"/>
                <w:bCs w:val="0"/>
                <w:color w:val="FF0000"/>
                <w:kern w:val="0"/>
                <w:sz w:val="24"/>
                <w:szCs w:val="24"/>
                <w:highlight w:val="none"/>
                <w:u w:val="single"/>
                <w:lang w:eastAsia="zh-CN"/>
              </w:rPr>
              <w:t>《平顶山市</w:t>
            </w:r>
            <w:r>
              <w:rPr>
                <w:rFonts w:hint="eastAsia" w:ascii="宋体" w:hAnsi="宋体" w:eastAsia="宋体" w:cs="宋体"/>
                <w:b w:val="0"/>
                <w:bCs w:val="0"/>
                <w:color w:val="FF0000"/>
                <w:kern w:val="0"/>
                <w:sz w:val="24"/>
                <w:szCs w:val="24"/>
                <w:highlight w:val="none"/>
                <w:u w:val="single"/>
                <w:lang w:val="en-US" w:eastAsia="zh-CN"/>
              </w:rPr>
              <w:t>2023</w:t>
            </w:r>
            <w:r>
              <w:rPr>
                <w:rFonts w:hint="default" w:ascii="宋体" w:hAnsi="宋体" w:eastAsia="宋体" w:cs="宋体"/>
                <w:b w:val="0"/>
                <w:bCs w:val="0"/>
                <w:color w:val="FF0000"/>
                <w:kern w:val="0"/>
                <w:sz w:val="24"/>
                <w:szCs w:val="24"/>
                <w:highlight w:val="none"/>
                <w:u w:val="single"/>
                <w:lang w:eastAsia="zh-CN"/>
              </w:rPr>
              <w:t>年</w:t>
            </w:r>
            <w:r>
              <w:rPr>
                <w:rFonts w:hint="eastAsia" w:ascii="宋体" w:hAnsi="宋体" w:eastAsia="宋体" w:cs="宋体"/>
                <w:b w:val="0"/>
                <w:bCs w:val="0"/>
                <w:color w:val="FF0000"/>
                <w:kern w:val="0"/>
                <w:sz w:val="24"/>
                <w:szCs w:val="24"/>
                <w:highlight w:val="none"/>
                <w:u w:val="single"/>
                <w:lang w:eastAsia="zh-CN"/>
              </w:rPr>
              <w:t>蓝天保卫战</w:t>
            </w:r>
            <w:r>
              <w:rPr>
                <w:rFonts w:hint="default" w:ascii="宋体" w:hAnsi="宋体" w:eastAsia="宋体" w:cs="宋体"/>
                <w:b w:val="0"/>
                <w:bCs w:val="0"/>
                <w:color w:val="FF0000"/>
                <w:kern w:val="0"/>
                <w:sz w:val="24"/>
                <w:szCs w:val="24"/>
                <w:highlight w:val="none"/>
                <w:u w:val="single"/>
                <w:lang w:eastAsia="zh-CN"/>
              </w:rPr>
              <w:t>实施方案</w:t>
            </w:r>
            <w:r>
              <w:rPr>
                <w:rFonts w:hint="eastAsia" w:ascii="宋体" w:hAnsi="宋体" w:eastAsia="宋体" w:cs="宋体"/>
                <w:b w:val="0"/>
                <w:bCs w:val="0"/>
                <w:color w:val="FF0000"/>
                <w:kern w:val="0"/>
                <w:sz w:val="24"/>
                <w:szCs w:val="24"/>
                <w:highlight w:val="none"/>
                <w:u w:val="single"/>
                <w:lang w:eastAsia="zh-CN"/>
              </w:rPr>
              <w:t>》的要求</w:t>
            </w:r>
            <w:r>
              <w:rPr>
                <w:color w:val="FF0000"/>
                <w:sz w:val="24"/>
                <w:szCs w:val="24"/>
                <w:u w:val="single"/>
              </w:rPr>
              <w:t>。</w:t>
            </w:r>
          </w:p>
          <w:p>
            <w:pPr>
              <w:autoSpaceDE w:val="0"/>
              <w:autoSpaceDN w:val="0"/>
              <w:adjustRightInd w:val="0"/>
              <w:snapToGrid w:val="0"/>
              <w:spacing w:line="500" w:lineRule="exact"/>
              <w:rPr>
                <w:sz w:val="24"/>
                <w:szCs w:val="24"/>
              </w:rPr>
            </w:pPr>
            <w:r>
              <w:rPr>
                <w:rFonts w:hint="eastAsia"/>
                <w:sz w:val="24"/>
                <w:szCs w:val="24"/>
                <w:lang w:val="en-US" w:eastAsia="zh-CN"/>
              </w:rPr>
              <w:t xml:space="preserve">7 </w:t>
            </w:r>
            <w:r>
              <w:rPr>
                <w:rFonts w:hint="eastAsia"/>
                <w:sz w:val="24"/>
                <w:szCs w:val="24"/>
              </w:rPr>
              <w:t>《重污染天气重点行业应急减排措施制定技术指南》（2</w:t>
            </w:r>
            <w:r>
              <w:rPr>
                <w:sz w:val="24"/>
                <w:szCs w:val="24"/>
              </w:rPr>
              <w:t>020</w:t>
            </w:r>
            <w:r>
              <w:rPr>
                <w:rFonts w:hint="eastAsia"/>
                <w:sz w:val="24"/>
                <w:szCs w:val="24"/>
              </w:rPr>
              <w:t>年修订版）相符性分析</w:t>
            </w:r>
          </w:p>
          <w:p>
            <w:pPr>
              <w:autoSpaceDE w:val="0"/>
              <w:autoSpaceDN w:val="0"/>
              <w:adjustRightInd w:val="0"/>
              <w:snapToGrid w:val="0"/>
              <w:spacing w:line="500" w:lineRule="exact"/>
              <w:ind w:firstLine="480" w:firstLineChars="200"/>
              <w:rPr>
                <w:sz w:val="24"/>
                <w:szCs w:val="24"/>
              </w:rPr>
            </w:pPr>
            <w:r>
              <w:rPr>
                <w:rFonts w:hint="eastAsia"/>
                <w:sz w:val="24"/>
                <w:szCs w:val="24"/>
              </w:rPr>
              <w:t>为提高重污染天气应对能力，提升精细化管控水平，保障应急减排清单编制质量，统一和规范行业减排措施，实现工业减排全覆盖，生态环境部于2</w:t>
            </w:r>
            <w:r>
              <w:rPr>
                <w:sz w:val="24"/>
                <w:szCs w:val="24"/>
              </w:rPr>
              <w:t>020</w:t>
            </w:r>
            <w:r>
              <w:rPr>
                <w:rFonts w:hint="eastAsia"/>
                <w:sz w:val="24"/>
                <w:szCs w:val="24"/>
              </w:rPr>
              <w:t>年6月2</w:t>
            </w:r>
            <w:r>
              <w:rPr>
                <w:sz w:val="24"/>
                <w:szCs w:val="24"/>
              </w:rPr>
              <w:t>9</w:t>
            </w:r>
            <w:r>
              <w:rPr>
                <w:rFonts w:hint="eastAsia"/>
                <w:sz w:val="24"/>
                <w:szCs w:val="24"/>
              </w:rPr>
              <w:t>日发布了《重污染天气重点行业应急减排措施制定技术指南（2020年修订版）》。查阅该指南，其中水泥属于重点行业，适用范围：水泥熟料（含利用电石渣、磷石膏）、粉磨站、矿渣粉、水泥制品等生产工业企业。其中，粉磨站（系统）、矿渣粉及水泥制品等仅制定引领性指标。</w:t>
            </w:r>
          </w:p>
          <w:p>
            <w:pPr>
              <w:autoSpaceDE w:val="0"/>
              <w:autoSpaceDN w:val="0"/>
              <w:adjustRightInd w:val="0"/>
              <w:snapToGrid w:val="0"/>
              <w:spacing w:line="500" w:lineRule="exact"/>
              <w:ind w:firstLine="480" w:firstLineChars="200"/>
              <w:rPr>
                <w:sz w:val="24"/>
                <w:szCs w:val="24"/>
              </w:rPr>
            </w:pPr>
            <w:r>
              <w:rPr>
                <w:rFonts w:hint="eastAsia"/>
                <w:sz w:val="24"/>
                <w:szCs w:val="24"/>
              </w:rPr>
              <w:t>本项目产品为水泥管，属于水泥制品生产企业，因此仅需指定引领性指标。本项目建设情况与水泥制品行业绩效引领性指标</w:t>
            </w:r>
            <w:r>
              <w:rPr>
                <w:sz w:val="24"/>
                <w:szCs w:val="24"/>
              </w:rPr>
              <w:t>相符性见</w:t>
            </w:r>
            <w:r>
              <w:rPr>
                <w:rFonts w:hint="eastAsia"/>
                <w:sz w:val="24"/>
                <w:szCs w:val="24"/>
              </w:rPr>
              <w:t>下</w:t>
            </w:r>
            <w:r>
              <w:rPr>
                <w:sz w:val="24"/>
                <w:szCs w:val="24"/>
              </w:rPr>
              <w:t>表</w:t>
            </w:r>
            <w:r>
              <w:rPr>
                <w:rFonts w:hint="eastAsia"/>
                <w:sz w:val="24"/>
                <w:szCs w:val="24"/>
              </w:rPr>
              <w:t>。</w:t>
            </w:r>
          </w:p>
          <w:p>
            <w:pPr>
              <w:spacing w:line="500" w:lineRule="exact"/>
              <w:ind w:firstLine="480" w:firstLineChars="200"/>
              <w:rPr>
                <w:sz w:val="24"/>
                <w:szCs w:val="24"/>
              </w:rPr>
            </w:pPr>
            <w:r>
              <w:rPr>
                <w:sz w:val="24"/>
                <w:szCs w:val="24"/>
              </w:rPr>
              <w:t>表</w:t>
            </w:r>
            <w:r>
              <w:rPr>
                <w:rFonts w:hint="eastAsia"/>
                <w:sz w:val="24"/>
                <w:szCs w:val="24"/>
                <w:lang w:val="en-US" w:eastAsia="zh-CN"/>
              </w:rPr>
              <w:t>1-3</w:t>
            </w:r>
            <w:r>
              <w:rPr>
                <w:sz w:val="24"/>
                <w:szCs w:val="24"/>
              </w:rPr>
              <w:t xml:space="preserve">      </w:t>
            </w:r>
            <w:r>
              <w:rPr>
                <w:rFonts w:hint="eastAsia"/>
                <w:sz w:val="24"/>
                <w:szCs w:val="24"/>
              </w:rPr>
              <w:t>项目与水泥制品行业绩效引领性指标相符性分析</w:t>
            </w:r>
          </w:p>
          <w:tbl>
            <w:tblPr>
              <w:tblStyle w:val="28"/>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06"/>
              <w:gridCol w:w="3828"/>
              <w:gridCol w:w="2509"/>
              <w:gridCol w:w="80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563" w:type="pct"/>
                  <w:tcBorders>
                    <w:top w:val="single" w:color="auto" w:sz="8" w:space="0"/>
                  </w:tcBorders>
                  <w:noWrap w:val="0"/>
                  <w:vAlign w:val="center"/>
                </w:tcPr>
                <w:p>
                  <w:pPr>
                    <w:keepNext w:val="0"/>
                    <w:keepLines w:val="0"/>
                    <w:pageBreakBefore w:val="0"/>
                    <w:widowControl/>
                    <w:kinsoku/>
                    <w:wordWrap/>
                    <w:overflowPunct/>
                    <w:topLinePunct w:val="0"/>
                    <w:bidi w:val="0"/>
                    <w:adjustRightInd w:val="0"/>
                    <w:snapToGrid w:val="0"/>
                    <w:spacing w:line="240" w:lineRule="auto"/>
                    <w:jc w:val="center"/>
                    <w:textAlignment w:val="auto"/>
                  </w:pPr>
                  <w:r>
                    <w:t>引领性指标</w:t>
                  </w:r>
                </w:p>
              </w:tc>
              <w:tc>
                <w:tcPr>
                  <w:tcW w:w="2379" w:type="pct"/>
                  <w:tcBorders>
                    <w:top w:val="single" w:color="auto" w:sz="8" w:space="0"/>
                  </w:tcBorders>
                  <w:noWrap w:val="0"/>
                  <w:vAlign w:val="center"/>
                </w:tcPr>
                <w:p>
                  <w:pPr>
                    <w:keepNext w:val="0"/>
                    <w:keepLines w:val="0"/>
                    <w:pageBreakBefore w:val="0"/>
                    <w:widowControl/>
                    <w:kinsoku/>
                    <w:wordWrap/>
                    <w:overflowPunct/>
                    <w:topLinePunct w:val="0"/>
                    <w:bidi w:val="0"/>
                    <w:adjustRightInd w:val="0"/>
                    <w:snapToGrid w:val="0"/>
                    <w:spacing w:line="240" w:lineRule="auto"/>
                    <w:jc w:val="center"/>
                    <w:textAlignment w:val="auto"/>
                  </w:pPr>
                  <w:r>
                    <w:t>水泥制品d</w:t>
                  </w:r>
                </w:p>
              </w:tc>
              <w:tc>
                <w:tcPr>
                  <w:tcW w:w="1559" w:type="pct"/>
                  <w:tcBorders>
                    <w:top w:val="single" w:color="auto" w:sz="8" w:space="0"/>
                  </w:tcBorders>
                  <w:noWrap w:val="0"/>
                  <w:vAlign w:val="center"/>
                </w:tcPr>
                <w:p>
                  <w:pPr>
                    <w:keepNext w:val="0"/>
                    <w:keepLines w:val="0"/>
                    <w:pageBreakBefore w:val="0"/>
                    <w:widowControl/>
                    <w:kinsoku/>
                    <w:wordWrap/>
                    <w:overflowPunct/>
                    <w:topLinePunct w:val="0"/>
                    <w:bidi w:val="0"/>
                    <w:adjustRightInd w:val="0"/>
                    <w:snapToGrid w:val="0"/>
                    <w:spacing w:line="240" w:lineRule="auto"/>
                    <w:jc w:val="center"/>
                    <w:textAlignment w:val="auto"/>
                  </w:pPr>
                  <w:r>
                    <w:rPr>
                      <w:rFonts w:hint="eastAsia"/>
                    </w:rPr>
                    <w:t>本项目建设情况</w:t>
                  </w:r>
                </w:p>
              </w:tc>
              <w:tc>
                <w:tcPr>
                  <w:tcW w:w="499" w:type="pct"/>
                  <w:tcBorders>
                    <w:top w:val="single" w:color="auto" w:sz="8" w:space="0"/>
                  </w:tcBorders>
                  <w:noWrap w:val="0"/>
                  <w:vAlign w:val="center"/>
                </w:tcPr>
                <w:p>
                  <w:pPr>
                    <w:keepNext w:val="0"/>
                    <w:keepLines w:val="0"/>
                    <w:pageBreakBefore w:val="0"/>
                    <w:widowControl/>
                    <w:kinsoku/>
                    <w:wordWrap/>
                    <w:overflowPunct/>
                    <w:topLinePunct w:val="0"/>
                    <w:bidi w:val="0"/>
                    <w:adjustRightInd w:val="0"/>
                    <w:snapToGrid w:val="0"/>
                    <w:spacing w:line="240" w:lineRule="auto"/>
                    <w:jc w:val="center"/>
                    <w:textAlignment w:val="auto"/>
                  </w:pPr>
                  <w:r>
                    <w:rPr>
                      <w:rFonts w:hint="eastAsia"/>
                    </w:rPr>
                    <w:t>相符性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563" w:type="pct"/>
                  <w:noWrap w:val="0"/>
                  <w:vAlign w:val="center"/>
                </w:tcPr>
                <w:p>
                  <w:pPr>
                    <w:keepNext w:val="0"/>
                    <w:keepLines w:val="0"/>
                    <w:pageBreakBefore w:val="0"/>
                    <w:kinsoku/>
                    <w:wordWrap/>
                    <w:overflowPunct/>
                    <w:topLinePunct w:val="0"/>
                    <w:bidi w:val="0"/>
                    <w:adjustRightInd w:val="0"/>
                    <w:snapToGrid w:val="0"/>
                    <w:spacing w:line="240" w:lineRule="auto"/>
                    <w:jc w:val="center"/>
                    <w:textAlignment w:val="auto"/>
                  </w:pPr>
                  <w:r>
                    <w:t>能源类型</w:t>
                  </w:r>
                </w:p>
              </w:tc>
              <w:tc>
                <w:tcPr>
                  <w:tcW w:w="2379" w:type="pct"/>
                  <w:noWrap w:val="0"/>
                  <w:vAlign w:val="center"/>
                </w:tcPr>
                <w:p>
                  <w:pPr>
                    <w:keepNext w:val="0"/>
                    <w:keepLines w:val="0"/>
                    <w:pageBreakBefore w:val="0"/>
                    <w:kinsoku/>
                    <w:wordWrap/>
                    <w:overflowPunct/>
                    <w:topLinePunct w:val="0"/>
                    <w:bidi w:val="0"/>
                    <w:adjustRightInd w:val="0"/>
                    <w:snapToGrid w:val="0"/>
                    <w:spacing w:line="240" w:lineRule="auto"/>
                    <w:jc w:val="left"/>
                    <w:textAlignment w:val="auto"/>
                  </w:pPr>
                  <w:r>
                    <w:t>电、外购蒸汽、天然气（采用低氮燃烧）</w:t>
                  </w:r>
                </w:p>
              </w:tc>
              <w:tc>
                <w:tcPr>
                  <w:tcW w:w="1559" w:type="pct"/>
                  <w:noWrap w:val="0"/>
                  <w:vAlign w:val="center"/>
                </w:tcPr>
                <w:p>
                  <w:pPr>
                    <w:keepNext w:val="0"/>
                    <w:keepLines w:val="0"/>
                    <w:pageBreakBefore w:val="0"/>
                    <w:kinsoku/>
                    <w:wordWrap/>
                    <w:overflowPunct/>
                    <w:topLinePunct w:val="0"/>
                    <w:bidi w:val="0"/>
                    <w:adjustRightInd w:val="0"/>
                    <w:snapToGrid w:val="0"/>
                    <w:spacing w:line="240" w:lineRule="auto"/>
                    <w:jc w:val="left"/>
                    <w:textAlignment w:val="auto"/>
                  </w:pPr>
                  <w:r>
                    <w:rPr>
                      <w:rFonts w:hint="eastAsia"/>
                    </w:rPr>
                    <w:t>本项目</w:t>
                  </w:r>
                  <w:r>
                    <w:rPr>
                      <w:rFonts w:hint="eastAsia"/>
                      <w:lang w:eastAsia="zh-CN"/>
                    </w:rPr>
                    <w:t>使用</w:t>
                  </w:r>
                  <w:r>
                    <w:rPr>
                      <w:rFonts w:hint="eastAsia"/>
                    </w:rPr>
                    <w:t>电能</w:t>
                  </w:r>
                </w:p>
              </w:tc>
              <w:tc>
                <w:tcPr>
                  <w:tcW w:w="499" w:type="pct"/>
                  <w:noWrap w:val="0"/>
                  <w:vAlign w:val="center"/>
                </w:tcPr>
                <w:p>
                  <w:pPr>
                    <w:keepNext w:val="0"/>
                    <w:keepLines w:val="0"/>
                    <w:pageBreakBefore w:val="0"/>
                    <w:kinsoku/>
                    <w:wordWrap/>
                    <w:overflowPunct/>
                    <w:topLinePunct w:val="0"/>
                    <w:bidi w:val="0"/>
                    <w:adjustRightInd w:val="0"/>
                    <w:snapToGrid w:val="0"/>
                    <w:spacing w:line="240" w:lineRule="auto"/>
                    <w:jc w:val="center"/>
                    <w:textAlignment w:val="auto"/>
                  </w:pPr>
                  <w:r>
                    <w:rPr>
                      <w:rFonts w:hint="eastAsia"/>
                    </w:rPr>
                    <w:t>符合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563" w:type="pct"/>
                  <w:noWrap w:val="0"/>
                  <w:vAlign w:val="center"/>
                </w:tcPr>
                <w:p>
                  <w:pPr>
                    <w:keepNext w:val="0"/>
                    <w:keepLines w:val="0"/>
                    <w:pageBreakBefore w:val="0"/>
                    <w:kinsoku/>
                    <w:wordWrap/>
                    <w:overflowPunct/>
                    <w:topLinePunct w:val="0"/>
                    <w:bidi w:val="0"/>
                    <w:adjustRightInd w:val="0"/>
                    <w:snapToGrid w:val="0"/>
                    <w:spacing w:line="240" w:lineRule="auto"/>
                    <w:jc w:val="center"/>
                    <w:textAlignment w:val="auto"/>
                  </w:pPr>
                  <w:r>
                    <w:t>排放限值</w:t>
                  </w:r>
                </w:p>
              </w:tc>
              <w:tc>
                <w:tcPr>
                  <w:tcW w:w="2379" w:type="pct"/>
                  <w:noWrap w:val="0"/>
                  <w:vAlign w:val="center"/>
                </w:tcPr>
                <w:p>
                  <w:pPr>
                    <w:keepNext w:val="0"/>
                    <w:keepLines w:val="0"/>
                    <w:pageBreakBefore w:val="0"/>
                    <w:kinsoku/>
                    <w:wordWrap/>
                    <w:overflowPunct/>
                    <w:topLinePunct w:val="0"/>
                    <w:bidi w:val="0"/>
                    <w:adjustRightInd w:val="0"/>
                    <w:snapToGrid w:val="0"/>
                    <w:spacing w:line="240" w:lineRule="auto"/>
                    <w:jc w:val="left"/>
                    <w:textAlignment w:val="auto"/>
                  </w:pPr>
                  <w:r>
                    <w:t>PM、NOx排放浓度不高于10、100mg/m</w:t>
                  </w:r>
                  <w:r>
                    <w:rPr>
                      <w:vertAlign w:val="superscript"/>
                    </w:rPr>
                    <w:t>3</w:t>
                  </w:r>
                  <w:r>
                    <w:t>，天然气锅炉或热风炉基准氧含量8%</w:t>
                  </w:r>
                </w:p>
              </w:tc>
              <w:tc>
                <w:tcPr>
                  <w:tcW w:w="1559" w:type="pct"/>
                  <w:noWrap w:val="0"/>
                  <w:vAlign w:val="center"/>
                </w:tcPr>
                <w:p>
                  <w:pPr>
                    <w:keepNext w:val="0"/>
                    <w:keepLines w:val="0"/>
                    <w:pageBreakBefore w:val="0"/>
                    <w:kinsoku/>
                    <w:wordWrap/>
                    <w:overflowPunct/>
                    <w:topLinePunct w:val="0"/>
                    <w:bidi w:val="0"/>
                    <w:adjustRightInd w:val="0"/>
                    <w:snapToGrid w:val="0"/>
                    <w:spacing w:line="240" w:lineRule="auto"/>
                    <w:jc w:val="left"/>
                    <w:textAlignment w:val="auto"/>
                    <w:rPr>
                      <w:rFonts w:hint="eastAsia"/>
                      <w:highlight w:val="none"/>
                      <w:lang w:eastAsia="zh-CN"/>
                    </w:rPr>
                  </w:pPr>
                  <w:r>
                    <w:rPr>
                      <w:rFonts w:hint="eastAsia"/>
                      <w:highlight w:val="none"/>
                    </w:rPr>
                    <w:t>本项目颗粒物排放浓度</w:t>
                  </w:r>
                  <w:r>
                    <w:rPr>
                      <w:rFonts w:hint="eastAsia"/>
                      <w:highlight w:val="none"/>
                      <w:lang w:eastAsia="zh-CN"/>
                    </w:rPr>
                    <w:t>最大为</w:t>
                  </w:r>
                  <w:r>
                    <w:rPr>
                      <w:rFonts w:hint="eastAsia"/>
                      <w:color w:val="FF0000"/>
                      <w:highlight w:val="none"/>
                      <w:u w:val="single"/>
                      <w:lang w:val="en-US" w:eastAsia="zh-CN"/>
                    </w:rPr>
                    <w:t>9.7</w:t>
                  </w:r>
                  <w:r>
                    <w:rPr>
                      <w:highlight w:val="none"/>
                    </w:rPr>
                    <w:t>mg/m</w:t>
                  </w:r>
                  <w:r>
                    <w:rPr>
                      <w:highlight w:val="none"/>
                      <w:vertAlign w:val="superscript"/>
                    </w:rPr>
                    <w:t>3</w:t>
                  </w:r>
                  <w:r>
                    <w:rPr>
                      <w:rFonts w:hint="eastAsia"/>
                      <w:highlight w:val="none"/>
                      <w:lang w:eastAsia="zh-CN"/>
                    </w:rPr>
                    <w:t>。</w:t>
                  </w:r>
                </w:p>
                <w:p>
                  <w:pPr>
                    <w:keepNext w:val="0"/>
                    <w:keepLines w:val="0"/>
                    <w:pageBreakBefore w:val="0"/>
                    <w:kinsoku/>
                    <w:wordWrap/>
                    <w:overflowPunct/>
                    <w:topLinePunct w:val="0"/>
                    <w:bidi w:val="0"/>
                    <w:adjustRightInd w:val="0"/>
                    <w:snapToGrid w:val="0"/>
                    <w:spacing w:line="240" w:lineRule="auto"/>
                    <w:jc w:val="left"/>
                    <w:textAlignment w:val="auto"/>
                  </w:pPr>
                  <w:r>
                    <w:rPr>
                      <w:rFonts w:hint="eastAsia"/>
                      <w:highlight w:val="none"/>
                    </w:rPr>
                    <w:t>不</w:t>
                  </w:r>
                  <w:r>
                    <w:rPr>
                      <w:rFonts w:hint="eastAsia"/>
                      <w:highlight w:val="none"/>
                      <w:lang w:eastAsia="zh-CN"/>
                    </w:rPr>
                    <w:t>排放</w:t>
                  </w:r>
                  <w:r>
                    <w:rPr>
                      <w:rFonts w:hint="eastAsia"/>
                      <w:highlight w:val="none"/>
                    </w:rPr>
                    <w:t>氮氧化物，没有天然气锅炉或热风炉</w:t>
                  </w:r>
                </w:p>
              </w:tc>
              <w:tc>
                <w:tcPr>
                  <w:tcW w:w="499" w:type="pct"/>
                  <w:noWrap w:val="0"/>
                  <w:vAlign w:val="center"/>
                </w:tcPr>
                <w:p>
                  <w:pPr>
                    <w:keepNext w:val="0"/>
                    <w:keepLines w:val="0"/>
                    <w:pageBreakBefore w:val="0"/>
                    <w:kinsoku/>
                    <w:wordWrap/>
                    <w:overflowPunct/>
                    <w:topLinePunct w:val="0"/>
                    <w:bidi w:val="0"/>
                    <w:adjustRightInd w:val="0"/>
                    <w:snapToGrid w:val="0"/>
                    <w:spacing w:line="240" w:lineRule="auto"/>
                    <w:jc w:val="center"/>
                    <w:textAlignment w:val="auto"/>
                  </w:pPr>
                  <w:r>
                    <w:rPr>
                      <w:rFonts w:hint="eastAsia"/>
                    </w:rPr>
                    <w:t>符合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63" w:type="pct"/>
                  <w:noWrap w:val="0"/>
                  <w:vAlign w:val="center"/>
                </w:tcPr>
                <w:p>
                  <w:pPr>
                    <w:keepNext w:val="0"/>
                    <w:keepLines w:val="0"/>
                    <w:pageBreakBefore w:val="0"/>
                    <w:kinsoku/>
                    <w:wordWrap/>
                    <w:overflowPunct/>
                    <w:topLinePunct w:val="0"/>
                    <w:bidi w:val="0"/>
                    <w:adjustRightInd w:val="0"/>
                    <w:snapToGrid w:val="0"/>
                    <w:spacing w:line="240" w:lineRule="auto"/>
                    <w:jc w:val="center"/>
                    <w:textAlignment w:val="auto"/>
                  </w:pPr>
                  <w:r>
                    <w:t>无组织排放</w:t>
                  </w:r>
                </w:p>
              </w:tc>
              <w:tc>
                <w:tcPr>
                  <w:tcW w:w="2379" w:type="pct"/>
                  <w:noWrap w:val="0"/>
                  <w:vAlign w:val="center"/>
                </w:tcPr>
                <w:p>
                  <w:pPr>
                    <w:keepNext w:val="0"/>
                    <w:keepLines w:val="0"/>
                    <w:pageBreakBefore w:val="0"/>
                    <w:kinsoku/>
                    <w:wordWrap/>
                    <w:overflowPunct/>
                    <w:topLinePunct w:val="0"/>
                    <w:bidi w:val="0"/>
                    <w:adjustRightInd w:val="0"/>
                    <w:snapToGrid w:val="0"/>
                    <w:spacing w:line="240" w:lineRule="auto"/>
                    <w:jc w:val="left"/>
                    <w:textAlignment w:val="auto"/>
                  </w:pPr>
                  <w:r>
                    <w:t>1、粉状物料全部密闭储存；</w:t>
                  </w:r>
                </w:p>
                <w:p>
                  <w:pPr>
                    <w:keepNext w:val="0"/>
                    <w:keepLines w:val="0"/>
                    <w:pageBreakBefore w:val="0"/>
                    <w:kinsoku/>
                    <w:wordWrap/>
                    <w:overflowPunct/>
                    <w:topLinePunct w:val="0"/>
                    <w:bidi w:val="0"/>
                    <w:adjustRightInd w:val="0"/>
                    <w:snapToGrid w:val="0"/>
                    <w:spacing w:line="240" w:lineRule="auto"/>
                    <w:jc w:val="left"/>
                    <w:textAlignment w:val="auto"/>
                  </w:pPr>
                  <w:r>
                    <w:t>2、物料采用封闭式皮带、斗提、斜槽运输，各物料破碎、转载、下料口设置集尘罩并配置袋式除尘器，库顶等泄压口配备袋式除尘器；</w:t>
                  </w:r>
                </w:p>
                <w:p>
                  <w:pPr>
                    <w:keepNext w:val="0"/>
                    <w:keepLines w:val="0"/>
                    <w:pageBreakBefore w:val="0"/>
                    <w:kinsoku/>
                    <w:wordWrap/>
                    <w:overflowPunct/>
                    <w:topLinePunct w:val="0"/>
                    <w:bidi w:val="0"/>
                    <w:adjustRightInd w:val="0"/>
                    <w:snapToGrid w:val="0"/>
                    <w:spacing w:line="240" w:lineRule="auto"/>
                    <w:jc w:val="left"/>
                    <w:textAlignment w:val="auto"/>
                  </w:pPr>
                  <w:r>
                    <w:t>3、料棚配备喷雾抑尘设施或物料全部封闭储存，出入口配备自动门，水泥包装车间全封闭，袋装水泥装车点位采用集中通风除尘系统，水泥散装采用密闭罐车，并配备带抽风口的散装卸料器</w:t>
                  </w:r>
                </w:p>
              </w:tc>
              <w:tc>
                <w:tcPr>
                  <w:tcW w:w="1559" w:type="pct"/>
                  <w:noWrap w:val="0"/>
                  <w:vAlign w:val="center"/>
                </w:tcPr>
                <w:p>
                  <w:pPr>
                    <w:keepNext w:val="0"/>
                    <w:keepLines w:val="0"/>
                    <w:pageBreakBefore w:val="0"/>
                    <w:kinsoku/>
                    <w:wordWrap/>
                    <w:overflowPunct/>
                    <w:topLinePunct w:val="0"/>
                    <w:bidi w:val="0"/>
                    <w:adjustRightInd w:val="0"/>
                    <w:snapToGrid w:val="0"/>
                    <w:spacing w:line="240" w:lineRule="auto"/>
                    <w:jc w:val="left"/>
                    <w:textAlignment w:val="auto"/>
                  </w:pPr>
                  <w:r>
                    <w:rPr>
                      <w:rFonts w:hint="eastAsia"/>
                    </w:rPr>
                    <w:t>1、水泥由水泥筒仓储存；</w:t>
                  </w:r>
                </w:p>
                <w:p>
                  <w:pPr>
                    <w:keepNext w:val="0"/>
                    <w:keepLines w:val="0"/>
                    <w:pageBreakBefore w:val="0"/>
                    <w:kinsoku/>
                    <w:wordWrap/>
                    <w:overflowPunct/>
                    <w:topLinePunct w:val="0"/>
                    <w:bidi w:val="0"/>
                    <w:adjustRightInd w:val="0"/>
                    <w:snapToGrid w:val="0"/>
                    <w:spacing w:line="240" w:lineRule="auto"/>
                    <w:jc w:val="left"/>
                    <w:textAlignment w:val="auto"/>
                  </w:pPr>
                  <w:r>
                    <w:rPr>
                      <w:rFonts w:hint="eastAsia"/>
                    </w:rPr>
                    <w:t>2、物料采用封闭式传送带输送，在下料口设置由集气罩并引至袋式除尘器；</w:t>
                  </w:r>
                </w:p>
                <w:p>
                  <w:pPr>
                    <w:keepNext w:val="0"/>
                    <w:keepLines w:val="0"/>
                    <w:pageBreakBefore w:val="0"/>
                    <w:kinsoku/>
                    <w:wordWrap/>
                    <w:overflowPunct/>
                    <w:topLinePunct w:val="0"/>
                    <w:bidi w:val="0"/>
                    <w:adjustRightInd w:val="0"/>
                    <w:snapToGrid w:val="0"/>
                    <w:spacing w:line="240" w:lineRule="auto"/>
                    <w:jc w:val="left"/>
                    <w:textAlignment w:val="auto"/>
                    <w:rPr>
                      <w:rFonts w:hint="eastAsia"/>
                    </w:rPr>
                  </w:pPr>
                  <w:r>
                    <w:t>3</w:t>
                  </w:r>
                  <w:r>
                    <w:rPr>
                      <w:rFonts w:hint="eastAsia"/>
                    </w:rPr>
                    <w:t>、物料在封闭原料库储存，</w:t>
                  </w:r>
                  <w:r>
                    <w:rPr>
                      <w:rFonts w:hint="eastAsia"/>
                      <w:color w:val="FF0000"/>
                      <w:u w:val="single"/>
                      <w:lang w:eastAsia="zh-CN"/>
                    </w:rPr>
                    <w:t>顶部设置喷雾抑尘系统，</w:t>
                  </w:r>
                  <w:r>
                    <w:rPr>
                      <w:rFonts w:hint="eastAsia"/>
                      <w:color w:val="FF0000"/>
                      <w:u w:val="single"/>
                    </w:rPr>
                    <w:t>出入口</w:t>
                  </w:r>
                  <w:r>
                    <w:rPr>
                      <w:rFonts w:hint="eastAsia"/>
                      <w:color w:val="FF0000"/>
                      <w:u w:val="single"/>
                      <w:lang w:eastAsia="zh-CN"/>
                    </w:rPr>
                    <w:t>配备自动门</w:t>
                  </w:r>
                  <w:r>
                    <w:rPr>
                      <w:rFonts w:hint="eastAsia"/>
                    </w:rPr>
                    <w:t>，水泥采用专用罐车运输，水泥筒仓</w:t>
                  </w:r>
                  <w:r>
                    <w:rPr>
                      <w:rFonts w:hint="eastAsia"/>
                      <w:lang w:eastAsia="zh-CN"/>
                    </w:rPr>
                    <w:t>顶部</w:t>
                  </w:r>
                  <w:r>
                    <w:rPr>
                      <w:rFonts w:hint="eastAsia"/>
                    </w:rPr>
                    <w:t>安装</w:t>
                  </w:r>
                  <w:r>
                    <w:rPr>
                      <w:rFonts w:hint="eastAsia"/>
                      <w:lang w:eastAsia="zh-CN"/>
                    </w:rPr>
                    <w:t>袋式除尘器</w:t>
                  </w:r>
                </w:p>
              </w:tc>
              <w:tc>
                <w:tcPr>
                  <w:tcW w:w="499" w:type="pct"/>
                  <w:noWrap w:val="0"/>
                  <w:vAlign w:val="center"/>
                </w:tcPr>
                <w:p>
                  <w:pPr>
                    <w:keepNext w:val="0"/>
                    <w:keepLines w:val="0"/>
                    <w:pageBreakBefore w:val="0"/>
                    <w:kinsoku/>
                    <w:wordWrap/>
                    <w:overflowPunct/>
                    <w:topLinePunct w:val="0"/>
                    <w:bidi w:val="0"/>
                    <w:adjustRightInd w:val="0"/>
                    <w:snapToGrid w:val="0"/>
                    <w:spacing w:line="240" w:lineRule="auto"/>
                    <w:jc w:val="center"/>
                    <w:textAlignment w:val="auto"/>
                  </w:pPr>
                  <w:r>
                    <w:rPr>
                      <w:rFonts w:hint="eastAsia"/>
                    </w:rPr>
                    <w:t>符合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63" w:type="pct"/>
                  <w:noWrap w:val="0"/>
                  <w:vAlign w:val="center"/>
                </w:tcPr>
                <w:p>
                  <w:pPr>
                    <w:keepNext w:val="0"/>
                    <w:keepLines w:val="0"/>
                    <w:pageBreakBefore w:val="0"/>
                    <w:kinsoku/>
                    <w:wordWrap/>
                    <w:overflowPunct/>
                    <w:topLinePunct w:val="0"/>
                    <w:bidi w:val="0"/>
                    <w:adjustRightInd w:val="0"/>
                    <w:snapToGrid w:val="0"/>
                    <w:spacing w:line="240" w:lineRule="auto"/>
                    <w:jc w:val="center"/>
                    <w:textAlignment w:val="auto"/>
                  </w:pPr>
                  <w:r>
                    <w:t>监测监控水平</w:t>
                  </w:r>
                </w:p>
              </w:tc>
              <w:tc>
                <w:tcPr>
                  <w:tcW w:w="2379" w:type="pct"/>
                  <w:noWrap w:val="0"/>
                  <w:vAlign w:val="center"/>
                </w:tcPr>
                <w:p>
                  <w:pPr>
                    <w:keepNext w:val="0"/>
                    <w:keepLines w:val="0"/>
                    <w:pageBreakBefore w:val="0"/>
                    <w:kinsoku/>
                    <w:wordWrap/>
                    <w:overflowPunct/>
                    <w:topLinePunct w:val="0"/>
                    <w:bidi w:val="0"/>
                    <w:adjustRightInd w:val="0"/>
                    <w:snapToGrid w:val="0"/>
                    <w:spacing w:line="240" w:lineRule="auto"/>
                    <w:jc w:val="left"/>
                    <w:textAlignment w:val="auto"/>
                  </w:pPr>
                  <w:r>
                    <w:t>重点排污企业水泥磨和独立烘干系统安装CEMS，CEMS监控数据保存一年以上。料场出入口等易产尘点，安装高清视频监控设施，视频监控数据保存三个月以上</w:t>
                  </w:r>
                </w:p>
              </w:tc>
              <w:tc>
                <w:tcPr>
                  <w:tcW w:w="1559" w:type="pct"/>
                  <w:noWrap w:val="0"/>
                  <w:vAlign w:val="center"/>
                </w:tcPr>
                <w:p>
                  <w:pPr>
                    <w:keepNext w:val="0"/>
                    <w:keepLines w:val="0"/>
                    <w:pageBreakBefore w:val="0"/>
                    <w:kinsoku/>
                    <w:wordWrap/>
                    <w:overflowPunct/>
                    <w:topLinePunct w:val="0"/>
                    <w:bidi w:val="0"/>
                    <w:adjustRightInd w:val="0"/>
                    <w:snapToGrid w:val="0"/>
                    <w:spacing w:line="240" w:lineRule="auto"/>
                    <w:jc w:val="left"/>
                    <w:textAlignment w:val="auto"/>
                  </w:pPr>
                  <w:r>
                    <w:rPr>
                      <w:rFonts w:hint="eastAsia"/>
                    </w:rPr>
                    <w:t>本项目不属于重点排污企业</w:t>
                  </w:r>
                </w:p>
              </w:tc>
              <w:tc>
                <w:tcPr>
                  <w:tcW w:w="499" w:type="pct"/>
                  <w:noWrap w:val="0"/>
                  <w:vAlign w:val="center"/>
                </w:tcPr>
                <w:p>
                  <w:pPr>
                    <w:keepNext w:val="0"/>
                    <w:keepLines w:val="0"/>
                    <w:pageBreakBefore w:val="0"/>
                    <w:kinsoku/>
                    <w:wordWrap/>
                    <w:overflowPunct/>
                    <w:topLinePunct w:val="0"/>
                    <w:bidi w:val="0"/>
                    <w:adjustRightInd w:val="0"/>
                    <w:snapToGrid w:val="0"/>
                    <w:spacing w:line="240" w:lineRule="auto"/>
                    <w:jc w:val="center"/>
                    <w:textAlignment w:val="auto"/>
                  </w:pPr>
                  <w:r>
                    <w:rPr>
                      <w:rFonts w:hint="eastAsia"/>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563" w:type="pct"/>
                  <w:noWrap w:val="0"/>
                  <w:vAlign w:val="center"/>
                </w:tcPr>
                <w:p>
                  <w:pPr>
                    <w:keepNext w:val="0"/>
                    <w:keepLines w:val="0"/>
                    <w:pageBreakBefore w:val="0"/>
                    <w:kinsoku/>
                    <w:wordWrap/>
                    <w:overflowPunct/>
                    <w:topLinePunct w:val="0"/>
                    <w:bidi w:val="0"/>
                    <w:adjustRightInd w:val="0"/>
                    <w:snapToGrid w:val="0"/>
                    <w:spacing w:line="240" w:lineRule="auto"/>
                    <w:jc w:val="center"/>
                    <w:textAlignment w:val="auto"/>
                  </w:pPr>
                  <w:r>
                    <w:t>环境管理水平</w:t>
                  </w:r>
                </w:p>
              </w:tc>
              <w:tc>
                <w:tcPr>
                  <w:tcW w:w="2379" w:type="pct"/>
                  <w:noWrap w:val="0"/>
                  <w:vAlign w:val="center"/>
                </w:tcPr>
                <w:p>
                  <w:pPr>
                    <w:keepNext w:val="0"/>
                    <w:keepLines w:val="0"/>
                    <w:pageBreakBefore w:val="0"/>
                    <w:widowControl/>
                    <w:kinsoku/>
                    <w:wordWrap/>
                    <w:overflowPunct/>
                    <w:topLinePunct w:val="0"/>
                    <w:bidi w:val="0"/>
                    <w:adjustRightInd w:val="0"/>
                    <w:snapToGrid w:val="0"/>
                    <w:spacing w:line="240" w:lineRule="auto"/>
                    <w:jc w:val="left"/>
                    <w:textAlignment w:val="auto"/>
                  </w:pPr>
                  <w:r>
                    <w:t>环保档案齐全：1、环评批复文件；2、排污许可证及季度、年度执行报告；3、竣工验收文件；4、一年内废气检测报告</w:t>
                  </w:r>
                </w:p>
                <w:p>
                  <w:pPr>
                    <w:keepNext w:val="0"/>
                    <w:keepLines w:val="0"/>
                    <w:pageBreakBefore w:val="0"/>
                    <w:widowControl/>
                    <w:kinsoku/>
                    <w:wordWrap/>
                    <w:overflowPunct/>
                    <w:topLinePunct w:val="0"/>
                    <w:bidi w:val="0"/>
                    <w:adjustRightInd w:val="0"/>
                    <w:snapToGrid w:val="0"/>
                    <w:spacing w:line="240" w:lineRule="auto"/>
                    <w:jc w:val="left"/>
                    <w:textAlignment w:val="auto"/>
                  </w:pPr>
                  <w:r>
                    <w:t>台账记录：1、完整生产管理台账（包括生产设备运行台账，原辅材料、燃料使用量，产品产量等）；2、运输管理电子台账（包括车辆出入厂记录、车牌号、VIN号、发动机编号和排放标准等）；3、设备维护记录；4、废气治理设备清单（包括主要污染治理设备、设计说明书、运行记录、CEMS数据等）；5、耗材清单（除尘器滤料更换记录等）</w:t>
                  </w:r>
                </w:p>
                <w:p>
                  <w:pPr>
                    <w:keepNext w:val="0"/>
                    <w:keepLines w:val="0"/>
                    <w:pageBreakBefore w:val="0"/>
                    <w:widowControl/>
                    <w:kinsoku/>
                    <w:wordWrap/>
                    <w:overflowPunct/>
                    <w:topLinePunct w:val="0"/>
                    <w:bidi w:val="0"/>
                    <w:adjustRightInd w:val="0"/>
                    <w:snapToGrid w:val="0"/>
                    <w:spacing w:line="240" w:lineRule="auto"/>
                    <w:jc w:val="left"/>
                    <w:textAlignment w:val="auto"/>
                  </w:pPr>
                  <w:r>
                    <w:t>管理制度健全：1、有专兼职环保人员；2、废气治理设施运行管理规程</w:t>
                  </w:r>
                </w:p>
              </w:tc>
              <w:tc>
                <w:tcPr>
                  <w:tcW w:w="1559" w:type="pct"/>
                  <w:noWrap w:val="0"/>
                  <w:vAlign w:val="center"/>
                </w:tcPr>
                <w:p>
                  <w:pPr>
                    <w:keepNext w:val="0"/>
                    <w:keepLines w:val="0"/>
                    <w:pageBreakBefore w:val="0"/>
                    <w:widowControl/>
                    <w:kinsoku/>
                    <w:wordWrap/>
                    <w:overflowPunct/>
                    <w:topLinePunct w:val="0"/>
                    <w:bidi w:val="0"/>
                    <w:adjustRightInd w:val="0"/>
                    <w:snapToGrid w:val="0"/>
                    <w:spacing w:line="240" w:lineRule="auto"/>
                    <w:jc w:val="left"/>
                    <w:textAlignment w:val="auto"/>
                    <w:rPr>
                      <w:rFonts w:hint="eastAsia"/>
                    </w:rPr>
                  </w:pPr>
                  <w:r>
                    <w:rPr>
                      <w:rFonts w:hint="eastAsia"/>
                    </w:rPr>
                    <w:t>建设单位</w:t>
                  </w:r>
                  <w:r>
                    <w:rPr>
                      <w:rFonts w:hint="eastAsia"/>
                      <w:lang w:eastAsia="zh-CN"/>
                    </w:rPr>
                    <w:t>已建立有</w:t>
                  </w:r>
                  <w:r>
                    <w:rPr>
                      <w:rFonts w:hint="eastAsia"/>
                    </w:rPr>
                    <w:t>环保档案、台账记录，并且管理制度健全，本项目建成后将纳入现有环境管理，并完善相关制度</w:t>
                  </w:r>
                </w:p>
              </w:tc>
              <w:tc>
                <w:tcPr>
                  <w:tcW w:w="499" w:type="pct"/>
                  <w:noWrap w:val="0"/>
                  <w:vAlign w:val="center"/>
                </w:tcPr>
                <w:p>
                  <w:pPr>
                    <w:keepNext w:val="0"/>
                    <w:keepLines w:val="0"/>
                    <w:pageBreakBefore w:val="0"/>
                    <w:widowControl/>
                    <w:kinsoku/>
                    <w:wordWrap/>
                    <w:overflowPunct/>
                    <w:topLinePunct w:val="0"/>
                    <w:bidi w:val="0"/>
                    <w:adjustRightInd w:val="0"/>
                    <w:snapToGrid w:val="0"/>
                    <w:spacing w:line="240" w:lineRule="auto"/>
                    <w:jc w:val="center"/>
                    <w:textAlignment w:val="auto"/>
                  </w:pPr>
                  <w:r>
                    <w:rPr>
                      <w:rFonts w:hint="eastAsia"/>
                    </w:rPr>
                    <w:t>符合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63" w:type="pct"/>
                  <w:noWrap w:val="0"/>
                  <w:vAlign w:val="center"/>
                </w:tcPr>
                <w:p>
                  <w:pPr>
                    <w:keepNext w:val="0"/>
                    <w:keepLines w:val="0"/>
                    <w:pageBreakBefore w:val="0"/>
                    <w:kinsoku/>
                    <w:wordWrap/>
                    <w:overflowPunct/>
                    <w:topLinePunct w:val="0"/>
                    <w:bidi w:val="0"/>
                    <w:adjustRightInd w:val="0"/>
                    <w:snapToGrid w:val="0"/>
                    <w:spacing w:line="240" w:lineRule="auto"/>
                    <w:jc w:val="center"/>
                    <w:textAlignment w:val="auto"/>
                  </w:pPr>
                  <w:r>
                    <w:t>运输方式</w:t>
                  </w:r>
                </w:p>
              </w:tc>
              <w:tc>
                <w:tcPr>
                  <w:tcW w:w="2379" w:type="pct"/>
                  <w:noWrap w:val="0"/>
                  <w:vAlign w:val="center"/>
                </w:tcPr>
                <w:p>
                  <w:pPr>
                    <w:keepNext w:val="0"/>
                    <w:keepLines w:val="0"/>
                    <w:pageBreakBefore w:val="0"/>
                    <w:kinsoku/>
                    <w:wordWrap/>
                    <w:overflowPunct/>
                    <w:topLinePunct w:val="0"/>
                    <w:bidi w:val="0"/>
                    <w:adjustRightInd w:val="0"/>
                    <w:snapToGrid w:val="0"/>
                    <w:spacing w:line="240" w:lineRule="auto"/>
                    <w:jc w:val="left"/>
                    <w:textAlignment w:val="auto"/>
                  </w:pPr>
                  <w:r>
                    <w:t>1、物料（除水泥罐式货车外）公路运输全部使用达到国五及以上排放标准重型载货车辆（含燃气）或新能源车辆；</w:t>
                  </w:r>
                </w:p>
                <w:p>
                  <w:pPr>
                    <w:keepNext w:val="0"/>
                    <w:keepLines w:val="0"/>
                    <w:pageBreakBefore w:val="0"/>
                    <w:kinsoku/>
                    <w:wordWrap/>
                    <w:overflowPunct/>
                    <w:topLinePunct w:val="0"/>
                    <w:bidi w:val="0"/>
                    <w:adjustRightInd w:val="0"/>
                    <w:snapToGrid w:val="0"/>
                    <w:spacing w:line="240" w:lineRule="auto"/>
                    <w:jc w:val="left"/>
                    <w:textAlignment w:val="auto"/>
                  </w:pPr>
                  <w:r>
                    <w:t>2、厂内运输车辆全部达到国五及以上排放标准（含燃气）或使用新能源车辆；</w:t>
                  </w:r>
                </w:p>
                <w:p>
                  <w:pPr>
                    <w:keepNext w:val="0"/>
                    <w:keepLines w:val="0"/>
                    <w:pageBreakBefore w:val="0"/>
                    <w:widowControl/>
                    <w:kinsoku/>
                    <w:wordWrap/>
                    <w:overflowPunct/>
                    <w:topLinePunct w:val="0"/>
                    <w:autoSpaceDE w:val="0"/>
                    <w:autoSpaceDN w:val="0"/>
                    <w:bidi w:val="0"/>
                    <w:adjustRightInd w:val="0"/>
                    <w:snapToGrid w:val="0"/>
                    <w:spacing w:line="240" w:lineRule="auto"/>
                    <w:jc w:val="left"/>
                    <w:textAlignment w:val="auto"/>
                  </w:pPr>
                  <w:r>
                    <w:t>3、厂内非道路移动机械全部达到国三及以上排放标准或使用新能源机械</w:t>
                  </w:r>
                </w:p>
              </w:tc>
              <w:tc>
                <w:tcPr>
                  <w:tcW w:w="1559"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pPr>
                  <w:r>
                    <w:rPr>
                      <w:rFonts w:hint="eastAsia"/>
                    </w:rPr>
                    <w:t>1、物料运输车辆全部使用达到国五标准重型车辆；</w:t>
                  </w:r>
                </w:p>
                <w:p>
                  <w:pPr>
                    <w:keepNext w:val="0"/>
                    <w:keepLines w:val="0"/>
                    <w:pageBreakBefore w:val="0"/>
                    <w:kinsoku/>
                    <w:wordWrap/>
                    <w:overflowPunct/>
                    <w:topLinePunct w:val="0"/>
                    <w:bidi w:val="0"/>
                    <w:adjustRightInd w:val="0"/>
                    <w:snapToGrid w:val="0"/>
                    <w:spacing w:line="240" w:lineRule="auto"/>
                    <w:jc w:val="left"/>
                    <w:textAlignment w:val="auto"/>
                  </w:pPr>
                  <w:r>
                    <w:rPr>
                      <w:rFonts w:hint="eastAsia"/>
                    </w:rPr>
                    <w:t>2、场内运输车辆全部使用达到国五标准重型车辆；</w:t>
                  </w:r>
                </w:p>
                <w:p>
                  <w:pPr>
                    <w:keepNext w:val="0"/>
                    <w:keepLines w:val="0"/>
                    <w:pageBreakBefore w:val="0"/>
                    <w:kinsoku/>
                    <w:wordWrap/>
                    <w:overflowPunct/>
                    <w:topLinePunct w:val="0"/>
                    <w:bidi w:val="0"/>
                    <w:adjustRightInd w:val="0"/>
                    <w:snapToGrid w:val="0"/>
                    <w:spacing w:line="240" w:lineRule="auto"/>
                    <w:jc w:val="left"/>
                    <w:textAlignment w:val="auto"/>
                    <w:rPr>
                      <w:rFonts w:hint="eastAsia"/>
                    </w:rPr>
                  </w:pPr>
                  <w:r>
                    <w:rPr>
                      <w:rFonts w:hint="eastAsia"/>
                    </w:rPr>
                    <w:t>3、</w:t>
                  </w:r>
                  <w:r>
                    <w:t>厂内</w:t>
                  </w:r>
                  <w:r>
                    <w:rPr>
                      <w:rFonts w:hint="eastAsia"/>
                      <w:lang w:eastAsia="zh-CN"/>
                    </w:rPr>
                    <w:t>铲车、叉车等</w:t>
                  </w:r>
                  <w:r>
                    <w:t>非道路移动机械全部达到国</w:t>
                  </w:r>
                  <w:r>
                    <w:rPr>
                      <w:rFonts w:hint="eastAsia"/>
                      <w:lang w:eastAsia="zh-CN"/>
                    </w:rPr>
                    <w:t>三</w:t>
                  </w:r>
                  <w:r>
                    <w:rPr>
                      <w:rFonts w:hint="eastAsia"/>
                    </w:rPr>
                    <w:t>标准</w:t>
                  </w:r>
                </w:p>
              </w:tc>
              <w:tc>
                <w:tcPr>
                  <w:tcW w:w="499" w:type="pct"/>
                  <w:noWrap w:val="0"/>
                  <w:vAlign w:val="center"/>
                </w:tcPr>
                <w:p>
                  <w:pPr>
                    <w:keepNext w:val="0"/>
                    <w:keepLines w:val="0"/>
                    <w:pageBreakBefore w:val="0"/>
                    <w:kinsoku/>
                    <w:wordWrap/>
                    <w:overflowPunct/>
                    <w:topLinePunct w:val="0"/>
                    <w:bidi w:val="0"/>
                    <w:adjustRightInd w:val="0"/>
                    <w:snapToGrid w:val="0"/>
                    <w:spacing w:line="240" w:lineRule="auto"/>
                    <w:jc w:val="center"/>
                    <w:textAlignment w:val="auto"/>
                  </w:pPr>
                  <w:r>
                    <w:rPr>
                      <w:rFonts w:hint="eastAsia"/>
                    </w:rPr>
                    <w:t>符合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63" w:type="pct"/>
                  <w:noWrap w:val="0"/>
                  <w:vAlign w:val="center"/>
                </w:tcPr>
                <w:p>
                  <w:pPr>
                    <w:keepNext w:val="0"/>
                    <w:keepLines w:val="0"/>
                    <w:pageBreakBefore w:val="0"/>
                    <w:kinsoku/>
                    <w:wordWrap/>
                    <w:overflowPunct/>
                    <w:topLinePunct w:val="0"/>
                    <w:bidi w:val="0"/>
                    <w:adjustRightInd w:val="0"/>
                    <w:snapToGrid w:val="0"/>
                    <w:spacing w:line="240" w:lineRule="auto"/>
                    <w:jc w:val="center"/>
                    <w:textAlignment w:val="auto"/>
                  </w:pPr>
                  <w:r>
                    <w:t>运输监管</w:t>
                  </w:r>
                </w:p>
              </w:tc>
              <w:tc>
                <w:tcPr>
                  <w:tcW w:w="2379" w:type="pct"/>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left"/>
                    <w:textAlignment w:val="auto"/>
                  </w:pPr>
                  <w:r>
                    <w:t>配备门禁和视频监控系统，监控运输车辆进出厂区情况，记录运输车辆电子台账；视频监控、台账数据保存三个月以上</w:t>
                  </w:r>
                </w:p>
              </w:tc>
              <w:tc>
                <w:tcPr>
                  <w:tcW w:w="1559" w:type="pct"/>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left"/>
                    <w:textAlignment w:val="auto"/>
                    <w:rPr>
                      <w:rFonts w:hint="eastAsia"/>
                      <w:lang w:eastAsia="zh-CN"/>
                    </w:rPr>
                  </w:pPr>
                  <w:r>
                    <w:rPr>
                      <w:rFonts w:hint="eastAsia"/>
                      <w:lang w:eastAsia="zh-CN"/>
                    </w:rPr>
                    <w:t>厂区已设置有</w:t>
                  </w:r>
                  <w:r>
                    <w:rPr>
                      <w:rFonts w:hint="eastAsia"/>
                    </w:rPr>
                    <w:t>门禁和视频监控系统，并建立</w:t>
                  </w:r>
                  <w:r>
                    <w:rPr>
                      <w:rFonts w:hint="eastAsia"/>
                      <w:lang w:eastAsia="zh-CN"/>
                    </w:rPr>
                    <w:t>有</w:t>
                  </w:r>
                  <w:r>
                    <w:rPr>
                      <w:rFonts w:hint="eastAsia"/>
                    </w:rPr>
                    <w:t>运输车辆电子台账；</w:t>
                  </w:r>
                  <w:r>
                    <w:t>视频监控、台账数据保存三个月以上</w:t>
                  </w:r>
                  <w:r>
                    <w:rPr>
                      <w:rFonts w:hint="eastAsia"/>
                      <w:lang w:eastAsia="zh-CN"/>
                    </w:rPr>
                    <w:t>。</w:t>
                  </w:r>
                </w:p>
                <w:p>
                  <w:pPr>
                    <w:keepNext w:val="0"/>
                    <w:keepLines w:val="0"/>
                    <w:pageBreakBefore w:val="0"/>
                    <w:widowControl/>
                    <w:kinsoku/>
                    <w:wordWrap/>
                    <w:overflowPunct/>
                    <w:topLinePunct w:val="0"/>
                    <w:autoSpaceDE w:val="0"/>
                    <w:autoSpaceDN w:val="0"/>
                    <w:bidi w:val="0"/>
                    <w:adjustRightInd w:val="0"/>
                    <w:snapToGrid w:val="0"/>
                    <w:spacing w:line="240" w:lineRule="auto"/>
                    <w:jc w:val="left"/>
                    <w:textAlignment w:val="auto"/>
                    <w:rPr>
                      <w:rFonts w:hint="eastAsia"/>
                      <w:lang w:eastAsia="zh-CN"/>
                    </w:rPr>
                  </w:pPr>
                  <w:r>
                    <w:rPr>
                      <w:rFonts w:hint="eastAsia"/>
                      <w:lang w:eastAsia="zh-CN"/>
                    </w:rPr>
                    <w:t>本项目运输车辆纳入现有管理系统之中。</w:t>
                  </w:r>
                </w:p>
              </w:tc>
              <w:tc>
                <w:tcPr>
                  <w:tcW w:w="499" w:type="pct"/>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auto"/>
                  </w:pPr>
                  <w:r>
                    <w:rPr>
                      <w:rFonts w:hint="eastAsia"/>
                    </w:rPr>
                    <w:t>符合</w:t>
                  </w:r>
                </w:p>
              </w:tc>
            </w:tr>
          </w:tbl>
          <w:p>
            <w:pPr>
              <w:autoSpaceDE w:val="0"/>
              <w:autoSpaceDN w:val="0"/>
              <w:adjustRightInd w:val="0"/>
              <w:snapToGrid w:val="0"/>
              <w:spacing w:line="520" w:lineRule="exact"/>
              <w:ind w:firstLine="480" w:firstLineChars="200"/>
              <w:jc w:val="left"/>
              <w:rPr>
                <w:rFonts w:hint="eastAsia"/>
              </w:rPr>
            </w:pPr>
            <w:r>
              <w:rPr>
                <w:rFonts w:hint="eastAsia"/>
                <w:sz w:val="24"/>
                <w:szCs w:val="24"/>
              </w:rPr>
              <w:t>综上所述，采取本环评提出的环境保护措施并完善环境管理措施后，本项目的建设可以满足</w:t>
            </w:r>
            <w:r>
              <w:rPr>
                <w:sz w:val="24"/>
                <w:szCs w:val="24"/>
              </w:rPr>
              <w:t>《重污染天气重点行业应急减排措施制定技术指南》（2020年修订版）中</w:t>
            </w:r>
            <w:r>
              <w:rPr>
                <w:rFonts w:hint="eastAsia"/>
                <w:sz w:val="24"/>
                <w:szCs w:val="24"/>
              </w:rPr>
              <w:t>水泥制品行业绩效引领性指标要求。</w:t>
            </w:r>
          </w:p>
          <w:p>
            <w:pPr>
              <w:pStyle w:val="8"/>
            </w:pPr>
          </w:p>
        </w:tc>
      </w:tr>
    </w:tbl>
    <w:p>
      <w:pPr>
        <w:spacing w:line="360" w:lineRule="auto"/>
        <w:outlineLvl w:val="0"/>
        <w:rPr>
          <w:rFonts w:eastAsia="黑体"/>
          <w:sz w:val="30"/>
        </w:rPr>
        <w:sectPr>
          <w:headerReference r:id="rId3" w:type="default"/>
          <w:footerReference r:id="rId4" w:type="default"/>
          <w:pgSz w:w="11906" w:h="16838"/>
          <w:pgMar w:top="1701" w:right="1531" w:bottom="1701" w:left="1531" w:header="851" w:footer="1077" w:gutter="0"/>
          <w:pgNumType w:start="1"/>
          <w:cols w:space="720" w:num="1"/>
          <w:docGrid w:linePitch="312" w:charSpace="0"/>
        </w:sectPr>
      </w:pPr>
    </w:p>
    <w:p>
      <w:pPr>
        <w:pStyle w:val="24"/>
        <w:jc w:val="center"/>
        <w:outlineLvl w:val="0"/>
        <w:rPr>
          <w:rFonts w:ascii="Times New Roman" w:hAnsi="Times New Roman" w:eastAsia="黑体"/>
          <w:snapToGrid w:val="0"/>
          <w:sz w:val="30"/>
          <w:szCs w:val="30"/>
        </w:rPr>
      </w:pPr>
      <w:r>
        <w:rPr>
          <w:rFonts w:ascii="Times New Roman" w:hAnsi="Times New Roman" w:eastAsia="黑体"/>
          <w:snapToGrid w:val="0"/>
          <w:sz w:val="30"/>
          <w:szCs w:val="30"/>
        </w:rPr>
        <w:t>二、建设项目工程分析</w:t>
      </w:r>
    </w:p>
    <w:tbl>
      <w:tblPr>
        <w:tblStyle w:val="28"/>
        <w:tblW w:w="906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4"/>
        <w:gridCol w:w="852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90" w:hRule="atLeast"/>
          <w:jc w:val="center"/>
        </w:trPr>
        <w:tc>
          <w:tcPr>
            <w:tcW w:w="534" w:type="dxa"/>
            <w:vAlign w:val="center"/>
          </w:tcPr>
          <w:p>
            <w:pPr>
              <w:pStyle w:val="24"/>
              <w:adjustRightInd w:val="0"/>
              <w:snapToGrid w:val="0"/>
              <w:spacing w:before="0" w:beforeAutospacing="0" w:after="0" w:afterAutospacing="0"/>
              <w:jc w:val="center"/>
              <w:rPr>
                <w:rFonts w:ascii="Times New Roman" w:hAnsi="Times New Roman"/>
                <w:color w:val="auto"/>
                <w:sz w:val="21"/>
                <w:szCs w:val="21"/>
              </w:rPr>
            </w:pPr>
            <w:r>
              <w:rPr>
                <w:rFonts w:ascii="Times New Roman" w:hAnsi="Times New Roman"/>
                <w:color w:val="auto"/>
                <w:szCs w:val="24"/>
              </w:rPr>
              <w:t>建设内容</w:t>
            </w:r>
          </w:p>
        </w:tc>
        <w:tc>
          <w:tcPr>
            <w:tcW w:w="8526" w:type="dxa"/>
          </w:tcPr>
          <w:p>
            <w:pPr>
              <w:keepNext w:val="0"/>
              <w:keepLines w:val="0"/>
              <w:pageBreakBefore w:val="0"/>
              <w:widowControl w:val="0"/>
              <w:tabs>
                <w:tab w:val="left" w:pos="1260"/>
              </w:tabs>
              <w:kinsoku/>
              <w:wordWrap/>
              <w:overflowPunct/>
              <w:topLinePunct w:val="0"/>
              <w:autoSpaceDE/>
              <w:autoSpaceDN/>
              <w:bidi w:val="0"/>
              <w:adjustRightInd/>
              <w:snapToGrid/>
              <w:spacing w:line="360" w:lineRule="auto"/>
              <w:ind w:firstLine="482" w:firstLineChars="200"/>
              <w:textAlignment w:val="auto"/>
              <w:rPr>
                <w:b/>
                <w:bCs/>
                <w:color w:val="auto"/>
                <w:sz w:val="24"/>
                <w:szCs w:val="32"/>
              </w:rPr>
            </w:pPr>
            <w:r>
              <w:rPr>
                <w:b/>
                <w:color w:val="auto"/>
                <w:sz w:val="24"/>
              </w:rPr>
              <w:t>1</w:t>
            </w:r>
            <w:r>
              <w:rPr>
                <w:rFonts w:hint="eastAsia"/>
                <w:b/>
                <w:color w:val="auto"/>
                <w:sz w:val="24"/>
              </w:rPr>
              <w:t>、</w:t>
            </w:r>
            <w:r>
              <w:rPr>
                <w:b/>
                <w:bCs/>
                <w:color w:val="auto"/>
                <w:sz w:val="24"/>
                <w:szCs w:val="32"/>
              </w:rPr>
              <w:t>项目由来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color w:val="auto"/>
                <w:sz w:val="24"/>
                <w:highlight w:val="yellow"/>
              </w:rPr>
            </w:pPr>
            <w:r>
              <w:rPr>
                <w:rFonts w:hint="eastAsia"/>
                <w:color w:val="auto"/>
                <w:sz w:val="24"/>
              </w:rPr>
              <w:t>为满足市场对小直径水泥管的需求，鲁山县闫庄水泥制品厂拟在现有水泥管生产线的基础上，实施“水泥管制品扩建项目”，在现有厂区空地和空置厂房的基础上新增2条水泥管生产线，增加水泥管产量2万米/年。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bCs/>
                <w:color w:val="auto"/>
                <w:sz w:val="24"/>
              </w:rPr>
            </w:pPr>
            <w:r>
              <w:rPr>
                <w:rFonts w:hint="eastAsia"/>
                <w:bCs/>
                <w:color w:val="auto"/>
                <w:sz w:val="24"/>
              </w:rPr>
              <w:t>本项目以石子、砂、水、钢丝为原料，采用配料、搅拌、悬辊成型、养护工艺生产水泥管，年产水泥管2万米</w:t>
            </w:r>
            <w:r>
              <w:rPr>
                <w:bCs/>
                <w:color w:val="auto"/>
                <w:sz w:val="24"/>
              </w:rPr>
              <w:t>。依据《建设项目环境影响评价分类管理名录》（2021版），项目属于</w:t>
            </w:r>
            <w:r>
              <w:rPr>
                <w:rFonts w:hint="eastAsia"/>
                <w:bCs/>
                <w:color w:val="auto"/>
                <w:sz w:val="24"/>
              </w:rPr>
              <w:t>“二十七</w:t>
            </w:r>
            <w:r>
              <w:rPr>
                <w:bCs/>
                <w:color w:val="auto"/>
                <w:sz w:val="24"/>
              </w:rPr>
              <w:t>、</w:t>
            </w:r>
            <w:r>
              <w:rPr>
                <w:rFonts w:hint="eastAsia"/>
                <w:bCs/>
                <w:color w:val="auto"/>
                <w:sz w:val="24"/>
              </w:rPr>
              <w:t>非金属矿物制品业30”之“55</w:t>
            </w:r>
            <w:r>
              <w:rPr>
                <w:rFonts w:hint="eastAsia"/>
                <w:color w:val="auto"/>
                <w:sz w:val="24"/>
              </w:rPr>
              <w:t>石膏、水泥制品及类似制品制造 302</w:t>
            </w:r>
            <w:r>
              <w:rPr>
                <w:rFonts w:hint="eastAsia"/>
                <w:bCs/>
                <w:color w:val="auto"/>
                <w:sz w:val="24"/>
              </w:rPr>
              <w:t>”</w:t>
            </w:r>
            <w:r>
              <w:rPr>
                <w:bCs/>
                <w:color w:val="auto"/>
                <w:sz w:val="24"/>
              </w:rPr>
              <w:t>中</w:t>
            </w:r>
            <w:r>
              <w:rPr>
                <w:rFonts w:hint="eastAsia"/>
                <w:bCs/>
                <w:color w:val="auto"/>
                <w:sz w:val="24"/>
              </w:rPr>
              <w:t>“商品混凝土；砼结构构件制造；水泥制品制造”</w:t>
            </w:r>
            <w:r>
              <w:rPr>
                <w:bCs/>
                <w:color w:val="auto"/>
                <w:sz w:val="24"/>
              </w:rPr>
              <w:t>，属报告表编制范畴，应编制环境影响评价报告表。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bCs/>
                <w:color w:val="auto"/>
                <w:sz w:val="24"/>
              </w:rPr>
            </w:pPr>
            <w:r>
              <w:rPr>
                <w:bCs/>
                <w:color w:val="auto"/>
                <w:sz w:val="24"/>
              </w:rPr>
              <w:t>受建设单位的委托</w:t>
            </w:r>
            <w:r>
              <w:rPr>
                <w:color w:val="auto"/>
                <w:kern w:val="0"/>
                <w:sz w:val="24"/>
              </w:rPr>
              <w:t>（委托书见附件1）</w:t>
            </w:r>
            <w:r>
              <w:rPr>
                <w:bCs/>
                <w:color w:val="auto"/>
                <w:sz w:val="24"/>
              </w:rPr>
              <w:t>，我公司承担了本工程的环境影响评价工作。我公司在拟建地实地踏勘、收集项目相关资料的基础上，</w:t>
            </w:r>
            <w:r>
              <w:rPr>
                <w:color w:val="auto"/>
                <w:kern w:val="0"/>
                <w:sz w:val="24"/>
              </w:rPr>
              <w:t>本着“科学、公正、客观”的态度，</w:t>
            </w:r>
            <w:r>
              <w:rPr>
                <w:bCs/>
                <w:color w:val="auto"/>
                <w:sz w:val="24"/>
              </w:rPr>
              <w:t>编制了本</w:t>
            </w:r>
            <w:r>
              <w:rPr>
                <w:rFonts w:hint="eastAsia"/>
                <w:bCs/>
                <w:color w:val="auto"/>
                <w:sz w:val="24"/>
              </w:rPr>
              <w:t>项目</w:t>
            </w:r>
            <w:r>
              <w:rPr>
                <w:bCs/>
                <w:color w:val="auto"/>
                <w:sz w:val="24"/>
              </w:rPr>
              <w:t>环境影响报告表，以作为管理部门决策参考。</w:t>
            </w:r>
          </w:p>
          <w:p>
            <w:pPr>
              <w:keepNext w:val="0"/>
              <w:keepLines w:val="0"/>
              <w:pageBreakBefore w:val="0"/>
              <w:widowControl w:val="0"/>
              <w:tabs>
                <w:tab w:val="left" w:pos="5360"/>
              </w:tabs>
              <w:kinsoku/>
              <w:wordWrap/>
              <w:overflowPunct/>
              <w:topLinePunct w:val="0"/>
              <w:autoSpaceDE/>
              <w:autoSpaceDN/>
              <w:bidi w:val="0"/>
              <w:adjustRightInd/>
              <w:snapToGrid/>
              <w:spacing w:line="360" w:lineRule="auto"/>
              <w:ind w:firstLine="482" w:firstLineChars="200"/>
              <w:textAlignment w:val="auto"/>
              <w:rPr>
                <w:b/>
                <w:color w:val="auto"/>
                <w:sz w:val="24"/>
              </w:rPr>
            </w:pPr>
            <w:r>
              <w:rPr>
                <w:rFonts w:hint="eastAsia"/>
                <w:b/>
                <w:color w:val="auto"/>
                <w:sz w:val="24"/>
              </w:rPr>
              <w:t>2</w:t>
            </w:r>
            <w:r>
              <w:rPr>
                <w:b/>
                <w:color w:val="auto"/>
                <w:sz w:val="24"/>
              </w:rPr>
              <w:t>、项目基本情况</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bCs/>
                <w:color w:val="auto"/>
                <w:sz w:val="24"/>
              </w:rPr>
            </w:pPr>
            <w:r>
              <w:rPr>
                <w:b/>
                <w:color w:val="auto"/>
                <w:sz w:val="24"/>
              </w:rPr>
              <w:t>项目名称</w:t>
            </w:r>
            <w:r>
              <w:rPr>
                <w:color w:val="auto"/>
                <w:sz w:val="24"/>
              </w:rPr>
              <w:t>：</w:t>
            </w:r>
            <w:r>
              <w:rPr>
                <w:rFonts w:hint="eastAsia"/>
                <w:bCs/>
                <w:color w:val="auto"/>
                <w:sz w:val="24"/>
              </w:rPr>
              <w:t>鲁山县闫庄水泥制品厂水泥管制品扩建项目</w:t>
            </w:r>
          </w:p>
          <w:p>
            <w:pPr>
              <w:keepNext w:val="0"/>
              <w:keepLines w:val="0"/>
              <w:pageBreakBefore w:val="0"/>
              <w:widowControl w:val="0"/>
              <w:kinsoku/>
              <w:wordWrap/>
              <w:overflowPunct/>
              <w:topLinePunct w:val="0"/>
              <w:autoSpaceDE/>
              <w:autoSpaceDN/>
              <w:bidi w:val="0"/>
              <w:adjustRightInd/>
              <w:snapToGrid/>
              <w:spacing w:line="360" w:lineRule="auto"/>
              <w:ind w:firstLine="463" w:firstLineChars="192"/>
              <w:textAlignment w:val="auto"/>
              <w:rPr>
                <w:color w:val="auto"/>
                <w:sz w:val="24"/>
              </w:rPr>
            </w:pPr>
            <w:r>
              <w:rPr>
                <w:b/>
                <w:color w:val="auto"/>
                <w:sz w:val="24"/>
              </w:rPr>
              <w:t>建设单位</w:t>
            </w:r>
            <w:r>
              <w:rPr>
                <w:color w:val="auto"/>
                <w:sz w:val="24"/>
              </w:rPr>
              <w:t>：</w:t>
            </w:r>
            <w:r>
              <w:rPr>
                <w:rFonts w:hint="eastAsia"/>
                <w:color w:val="auto"/>
                <w:sz w:val="24"/>
              </w:rPr>
              <w:t>鲁山县闫庄水泥制品厂</w:t>
            </w:r>
          </w:p>
          <w:p>
            <w:pPr>
              <w:keepNext w:val="0"/>
              <w:keepLines w:val="0"/>
              <w:pageBreakBefore w:val="0"/>
              <w:widowControl w:val="0"/>
              <w:kinsoku/>
              <w:wordWrap/>
              <w:overflowPunct/>
              <w:topLinePunct w:val="0"/>
              <w:autoSpaceDE/>
              <w:autoSpaceDN/>
              <w:bidi w:val="0"/>
              <w:adjustRightInd/>
              <w:snapToGrid/>
              <w:spacing w:line="360" w:lineRule="auto"/>
              <w:ind w:firstLine="463" w:firstLineChars="192"/>
              <w:textAlignment w:val="auto"/>
              <w:rPr>
                <w:color w:val="auto"/>
                <w:sz w:val="24"/>
              </w:rPr>
            </w:pPr>
            <w:r>
              <w:rPr>
                <w:b/>
                <w:color w:val="auto"/>
                <w:sz w:val="24"/>
              </w:rPr>
              <w:t>建设地点</w:t>
            </w:r>
            <w:r>
              <w:rPr>
                <w:color w:val="auto"/>
                <w:sz w:val="24"/>
              </w:rPr>
              <w:t>：</w:t>
            </w:r>
            <w:r>
              <w:rPr>
                <w:rFonts w:hint="eastAsia"/>
                <w:color w:val="auto"/>
                <w:sz w:val="24"/>
              </w:rPr>
              <w:t>平顶山市鲁山县露峰办事处新华村汇源大道南段路东现有厂区内</w:t>
            </w:r>
          </w:p>
          <w:p>
            <w:pPr>
              <w:keepNext w:val="0"/>
              <w:keepLines w:val="0"/>
              <w:pageBreakBefore w:val="0"/>
              <w:widowControl w:val="0"/>
              <w:kinsoku/>
              <w:wordWrap/>
              <w:overflowPunct/>
              <w:topLinePunct w:val="0"/>
              <w:autoSpaceDE/>
              <w:autoSpaceDN/>
              <w:bidi w:val="0"/>
              <w:adjustRightInd/>
              <w:snapToGrid/>
              <w:spacing w:line="360" w:lineRule="auto"/>
              <w:ind w:firstLine="463" w:firstLineChars="192"/>
              <w:textAlignment w:val="auto"/>
              <w:rPr>
                <w:color w:val="auto"/>
                <w:sz w:val="24"/>
              </w:rPr>
            </w:pPr>
            <w:r>
              <w:rPr>
                <w:b/>
                <w:color w:val="auto"/>
                <w:sz w:val="24"/>
              </w:rPr>
              <w:t>建设性质</w:t>
            </w:r>
            <w:r>
              <w:rPr>
                <w:color w:val="auto"/>
                <w:sz w:val="24"/>
              </w:rPr>
              <w:t>：</w:t>
            </w:r>
            <w:r>
              <w:rPr>
                <w:rFonts w:hint="eastAsia"/>
                <w:color w:val="auto"/>
                <w:sz w:val="24"/>
              </w:rPr>
              <w:t>扩建</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color w:val="auto"/>
                <w:sz w:val="24"/>
              </w:rPr>
            </w:pPr>
            <w:r>
              <w:rPr>
                <w:b/>
                <w:color w:val="auto"/>
                <w:sz w:val="24"/>
              </w:rPr>
              <w:t>建设规模：</w:t>
            </w:r>
            <w:r>
              <w:rPr>
                <w:color w:val="auto"/>
                <w:sz w:val="24"/>
              </w:rPr>
              <w:t>本项目总投资</w:t>
            </w:r>
            <w:r>
              <w:rPr>
                <w:rFonts w:hint="eastAsia"/>
                <w:color w:val="auto"/>
                <w:sz w:val="24"/>
              </w:rPr>
              <w:t>2</w:t>
            </w:r>
            <w:r>
              <w:rPr>
                <w:color w:val="auto"/>
                <w:sz w:val="24"/>
              </w:rPr>
              <w:t>0万元，</w:t>
            </w:r>
            <w:r>
              <w:rPr>
                <w:rFonts w:hint="eastAsia"/>
                <w:color w:val="auto"/>
                <w:sz w:val="24"/>
              </w:rPr>
              <w:t>建筑</w:t>
            </w:r>
            <w:r>
              <w:rPr>
                <w:color w:val="auto"/>
                <w:sz w:val="24"/>
              </w:rPr>
              <w:t>面积</w:t>
            </w:r>
            <w:r>
              <w:rPr>
                <w:rFonts w:hint="eastAsia"/>
                <w:color w:val="auto"/>
                <w:sz w:val="24"/>
              </w:rPr>
              <w:t>约9100</w:t>
            </w:r>
            <w:r>
              <w:rPr>
                <w:color w:val="auto"/>
                <w:sz w:val="24"/>
              </w:rPr>
              <w:t>m</w:t>
            </w:r>
            <w:r>
              <w:rPr>
                <w:color w:val="auto"/>
                <w:sz w:val="24"/>
                <w:vertAlign w:val="superscript"/>
              </w:rPr>
              <w:t>2</w:t>
            </w:r>
            <w:r>
              <w:rPr>
                <w:rFonts w:hint="eastAsia"/>
                <w:color w:val="auto"/>
                <w:sz w:val="24"/>
                <w:szCs w:val="22"/>
              </w:rPr>
              <w:t>，</w:t>
            </w:r>
            <w:r>
              <w:rPr>
                <w:rFonts w:hint="eastAsia"/>
                <w:bCs/>
                <w:color w:val="auto"/>
                <w:sz w:val="24"/>
              </w:rPr>
              <w:t>年加工2万米水泥管</w:t>
            </w:r>
            <w:r>
              <w:rPr>
                <w:bCs/>
                <w:color w:val="auto"/>
                <w:sz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color w:val="auto"/>
                <w:sz w:val="24"/>
              </w:rPr>
            </w:pPr>
            <w:r>
              <w:rPr>
                <w:color w:val="auto"/>
                <w:sz w:val="24"/>
              </w:rPr>
              <w:t>本项目</w:t>
            </w:r>
            <w:r>
              <w:rPr>
                <w:rFonts w:hint="eastAsia"/>
                <w:color w:val="auto"/>
                <w:sz w:val="24"/>
              </w:rPr>
              <w:t>为扩建项目，本项目扩建内容及利用现有</w:t>
            </w:r>
            <w:r>
              <w:rPr>
                <w:color w:val="auto"/>
                <w:sz w:val="24"/>
              </w:rPr>
              <w:t>内容见表</w:t>
            </w:r>
            <w:r>
              <w:rPr>
                <w:rFonts w:hint="eastAsia"/>
                <w:color w:val="auto"/>
                <w:sz w:val="24"/>
              </w:rPr>
              <w:t>2-1</w:t>
            </w:r>
            <w:r>
              <w:rPr>
                <w:color w:val="auto"/>
                <w:sz w:val="24"/>
              </w:rPr>
              <w:t>。</w:t>
            </w:r>
          </w:p>
          <w:p>
            <w:pPr>
              <w:autoSpaceDE w:val="0"/>
              <w:autoSpaceDN w:val="0"/>
              <w:adjustRightInd w:val="0"/>
              <w:snapToGrid w:val="0"/>
              <w:spacing w:line="520" w:lineRule="exact"/>
              <w:jc w:val="center"/>
              <w:rPr>
                <w:rFonts w:eastAsia="黑体"/>
                <w:color w:val="auto"/>
                <w:sz w:val="24"/>
              </w:rPr>
            </w:pPr>
          </w:p>
          <w:p>
            <w:pPr>
              <w:autoSpaceDE w:val="0"/>
              <w:autoSpaceDN w:val="0"/>
              <w:adjustRightInd w:val="0"/>
              <w:snapToGrid w:val="0"/>
              <w:spacing w:line="520" w:lineRule="exact"/>
              <w:jc w:val="center"/>
              <w:rPr>
                <w:rFonts w:eastAsia="黑体"/>
                <w:color w:val="auto"/>
                <w:sz w:val="24"/>
              </w:rPr>
            </w:pPr>
          </w:p>
          <w:p>
            <w:pPr>
              <w:autoSpaceDE w:val="0"/>
              <w:autoSpaceDN w:val="0"/>
              <w:adjustRightInd w:val="0"/>
              <w:snapToGrid w:val="0"/>
              <w:spacing w:line="520" w:lineRule="exact"/>
              <w:jc w:val="center"/>
              <w:rPr>
                <w:rFonts w:eastAsia="黑体"/>
                <w:color w:val="auto"/>
                <w:sz w:val="24"/>
              </w:rPr>
            </w:pPr>
          </w:p>
          <w:p>
            <w:pPr>
              <w:autoSpaceDE w:val="0"/>
              <w:autoSpaceDN w:val="0"/>
              <w:adjustRightInd w:val="0"/>
              <w:snapToGrid w:val="0"/>
              <w:spacing w:line="520" w:lineRule="exact"/>
              <w:jc w:val="center"/>
              <w:rPr>
                <w:rFonts w:eastAsia="黑体"/>
                <w:color w:val="auto"/>
                <w:sz w:val="24"/>
              </w:rPr>
            </w:pPr>
          </w:p>
          <w:p>
            <w:pPr>
              <w:autoSpaceDE w:val="0"/>
              <w:autoSpaceDN w:val="0"/>
              <w:adjustRightInd w:val="0"/>
              <w:snapToGrid w:val="0"/>
              <w:spacing w:line="520" w:lineRule="exact"/>
              <w:jc w:val="center"/>
              <w:rPr>
                <w:rFonts w:eastAsia="黑体"/>
                <w:color w:val="auto"/>
                <w:sz w:val="24"/>
              </w:rPr>
            </w:pPr>
          </w:p>
          <w:p>
            <w:pPr>
              <w:autoSpaceDE w:val="0"/>
              <w:autoSpaceDN w:val="0"/>
              <w:adjustRightInd w:val="0"/>
              <w:snapToGrid w:val="0"/>
              <w:spacing w:line="520" w:lineRule="exact"/>
              <w:jc w:val="center"/>
              <w:rPr>
                <w:rFonts w:eastAsia="黑体"/>
                <w:color w:val="auto"/>
                <w:sz w:val="24"/>
              </w:rPr>
            </w:pPr>
            <w:r>
              <w:rPr>
                <w:rFonts w:eastAsia="黑体"/>
                <w:color w:val="auto"/>
                <w:sz w:val="24"/>
              </w:rPr>
              <w:t>表2-1 项目组成及主要工程内容</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7"/>
              <w:gridCol w:w="684"/>
              <w:gridCol w:w="5833"/>
              <w:gridCol w:w="1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01" w:type="pct"/>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b/>
                      <w:bCs/>
                      <w:color w:val="auto"/>
                      <w:sz w:val="21"/>
                      <w:szCs w:val="21"/>
                    </w:rPr>
                  </w:pPr>
                  <w:r>
                    <w:rPr>
                      <w:b/>
                      <w:bCs/>
                      <w:color w:val="auto"/>
                      <w:sz w:val="21"/>
                      <w:szCs w:val="21"/>
                    </w:rPr>
                    <w:t>工程分类</w:t>
                  </w:r>
                </w:p>
              </w:tc>
              <w:tc>
                <w:tcPr>
                  <w:tcW w:w="412" w:type="pct"/>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b/>
                      <w:bCs/>
                      <w:color w:val="auto"/>
                      <w:sz w:val="21"/>
                      <w:szCs w:val="21"/>
                    </w:rPr>
                  </w:pPr>
                  <w:r>
                    <w:rPr>
                      <w:b/>
                      <w:bCs/>
                      <w:color w:val="auto"/>
                      <w:sz w:val="21"/>
                      <w:szCs w:val="21"/>
                    </w:rPr>
                    <w:t>项目</w:t>
                  </w:r>
                </w:p>
                <w:p>
                  <w:pPr>
                    <w:keepNext w:val="0"/>
                    <w:keepLines w:val="0"/>
                    <w:pageBreakBefore w:val="0"/>
                    <w:widowControl w:val="0"/>
                    <w:kinsoku/>
                    <w:wordWrap/>
                    <w:overflowPunct/>
                    <w:topLinePunct w:val="0"/>
                    <w:autoSpaceDE/>
                    <w:autoSpaceDN/>
                    <w:bidi w:val="0"/>
                    <w:snapToGrid/>
                    <w:spacing w:line="240" w:lineRule="auto"/>
                    <w:jc w:val="center"/>
                    <w:textAlignment w:val="auto"/>
                    <w:rPr>
                      <w:b/>
                      <w:bCs/>
                      <w:color w:val="auto"/>
                      <w:sz w:val="21"/>
                      <w:szCs w:val="21"/>
                    </w:rPr>
                  </w:pPr>
                  <w:r>
                    <w:rPr>
                      <w:b/>
                      <w:bCs/>
                      <w:color w:val="auto"/>
                      <w:sz w:val="21"/>
                      <w:szCs w:val="21"/>
                    </w:rPr>
                    <w:t>组成</w:t>
                  </w:r>
                </w:p>
              </w:tc>
              <w:tc>
                <w:tcPr>
                  <w:tcW w:w="3513" w:type="pct"/>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b/>
                      <w:bCs/>
                      <w:color w:val="auto"/>
                      <w:sz w:val="21"/>
                      <w:szCs w:val="21"/>
                    </w:rPr>
                  </w:pPr>
                  <w:r>
                    <w:rPr>
                      <w:b/>
                      <w:bCs/>
                      <w:color w:val="auto"/>
                      <w:sz w:val="21"/>
                      <w:szCs w:val="21"/>
                    </w:rPr>
                    <w:t>建设内容</w:t>
                  </w:r>
                </w:p>
              </w:tc>
              <w:tc>
                <w:tcPr>
                  <w:tcW w:w="672" w:type="pct"/>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b/>
                      <w:bCs/>
                      <w:color w:val="auto"/>
                      <w:sz w:val="21"/>
                      <w:szCs w:val="21"/>
                    </w:rPr>
                  </w:pPr>
                  <w:r>
                    <w:rPr>
                      <w:b/>
                      <w:bCs/>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vMerge w:val="restart"/>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rPr>
                  </w:pPr>
                  <w:r>
                    <w:rPr>
                      <w:color w:val="auto"/>
                      <w:sz w:val="21"/>
                      <w:szCs w:val="21"/>
                    </w:rPr>
                    <w:t>主体工程</w:t>
                  </w:r>
                </w:p>
              </w:tc>
              <w:tc>
                <w:tcPr>
                  <w:tcW w:w="412" w:type="pct"/>
                  <w:vMerge w:val="restart"/>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color w:val="auto"/>
                      <w:sz w:val="21"/>
                      <w:szCs w:val="21"/>
                    </w:rPr>
                  </w:pPr>
                  <w:r>
                    <w:rPr>
                      <w:rFonts w:hint="eastAsia" w:ascii="宋体" w:hAnsi="宋体" w:cs="宋体"/>
                      <w:color w:val="auto"/>
                      <w:kern w:val="0"/>
                      <w:sz w:val="21"/>
                      <w:szCs w:val="21"/>
                    </w:rPr>
                    <w:t>生产车间</w:t>
                  </w:r>
                </w:p>
              </w:tc>
              <w:tc>
                <w:tcPr>
                  <w:tcW w:w="3513" w:type="pct"/>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color w:val="auto"/>
                      <w:sz w:val="21"/>
                      <w:szCs w:val="21"/>
                    </w:rPr>
                  </w:pPr>
                  <w:r>
                    <w:rPr>
                      <w:rFonts w:hint="eastAsia"/>
                      <w:color w:val="auto"/>
                      <w:sz w:val="21"/>
                      <w:szCs w:val="21"/>
                    </w:rPr>
                    <w:t>利用现有空置厂房1座，长25m、宽18m、高8m。建筑面积450m</w:t>
                  </w:r>
                  <w:r>
                    <w:rPr>
                      <w:rFonts w:hint="eastAsia"/>
                      <w:color w:val="auto"/>
                      <w:sz w:val="21"/>
                      <w:szCs w:val="21"/>
                      <w:vertAlign w:val="superscript"/>
                    </w:rPr>
                    <w:t>2</w:t>
                  </w:r>
                  <w:r>
                    <w:rPr>
                      <w:rFonts w:hint="eastAsia"/>
                      <w:color w:val="auto"/>
                      <w:sz w:val="21"/>
                      <w:szCs w:val="21"/>
                    </w:rPr>
                    <w:t>，厂房内布置1条管生产线（1#生产线），安装调直机、滚圆机、焊机、水泥罐、给料机、搅拌机、悬辊机、制管机等设备（设施）。</w:t>
                  </w:r>
                </w:p>
              </w:tc>
              <w:tc>
                <w:tcPr>
                  <w:tcW w:w="672" w:type="pct"/>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rPr>
                  </w:pPr>
                  <w:r>
                    <w:rPr>
                      <w:rFonts w:hint="eastAsia"/>
                      <w:color w:val="auto"/>
                      <w:sz w:val="21"/>
                      <w:szCs w:val="21"/>
                    </w:rPr>
                    <w:t>利用现有车间建设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vMerge w:val="continue"/>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rPr>
                  </w:pPr>
                </w:p>
              </w:tc>
              <w:tc>
                <w:tcPr>
                  <w:tcW w:w="412" w:type="pct"/>
                  <w:vMerge w:val="continue"/>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ascii="宋体" w:hAnsi="宋体" w:cs="宋体"/>
                      <w:color w:val="auto"/>
                      <w:kern w:val="0"/>
                      <w:sz w:val="21"/>
                      <w:szCs w:val="21"/>
                    </w:rPr>
                  </w:pPr>
                </w:p>
              </w:tc>
              <w:tc>
                <w:tcPr>
                  <w:tcW w:w="3513" w:type="pct"/>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color w:val="auto"/>
                      <w:sz w:val="21"/>
                      <w:szCs w:val="21"/>
                    </w:rPr>
                  </w:pPr>
                  <w:r>
                    <w:rPr>
                      <w:rFonts w:hint="eastAsia"/>
                      <w:color w:val="auto"/>
                      <w:sz w:val="21"/>
                      <w:szCs w:val="21"/>
                    </w:rPr>
                    <w:t>在现有制管厂房北侧空地新建1座厂房，长</w:t>
                  </w:r>
                  <w:r>
                    <w:rPr>
                      <w:rFonts w:hint="eastAsia"/>
                      <w:color w:val="auto"/>
                      <w:sz w:val="21"/>
                      <w:szCs w:val="21"/>
                      <w:lang w:val="en-US" w:eastAsia="zh-CN"/>
                    </w:rPr>
                    <w:t>30</w:t>
                  </w:r>
                  <w:r>
                    <w:rPr>
                      <w:rFonts w:hint="eastAsia"/>
                      <w:color w:val="auto"/>
                      <w:sz w:val="21"/>
                      <w:szCs w:val="21"/>
                    </w:rPr>
                    <w:t>m、宽18m、高8m。建筑面积</w:t>
                  </w:r>
                  <w:r>
                    <w:rPr>
                      <w:rFonts w:hint="eastAsia"/>
                      <w:color w:val="auto"/>
                      <w:sz w:val="21"/>
                      <w:szCs w:val="21"/>
                      <w:lang w:val="en-US" w:eastAsia="zh-CN"/>
                    </w:rPr>
                    <w:t>54</w:t>
                  </w:r>
                  <w:r>
                    <w:rPr>
                      <w:rFonts w:hint="eastAsia"/>
                      <w:color w:val="auto"/>
                      <w:sz w:val="21"/>
                      <w:szCs w:val="21"/>
                    </w:rPr>
                    <w:t>0m</w:t>
                  </w:r>
                  <w:r>
                    <w:rPr>
                      <w:rFonts w:hint="eastAsia"/>
                      <w:color w:val="auto"/>
                      <w:sz w:val="21"/>
                      <w:szCs w:val="21"/>
                      <w:vertAlign w:val="superscript"/>
                    </w:rPr>
                    <w:t>2</w:t>
                  </w:r>
                  <w:r>
                    <w:rPr>
                      <w:rFonts w:hint="eastAsia"/>
                      <w:color w:val="auto"/>
                      <w:sz w:val="21"/>
                      <w:szCs w:val="21"/>
                    </w:rPr>
                    <w:t>。厂房内布置1条管生产线（2#生产线），安装钢丝调直机、滚圆机、点焊机、水泥罐、配料仓、皮带机、搅拌机、制管机等设备（设施）。</w:t>
                  </w:r>
                </w:p>
              </w:tc>
              <w:tc>
                <w:tcPr>
                  <w:tcW w:w="672" w:type="pct"/>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rPr>
                  </w:pPr>
                  <w:r>
                    <w:rPr>
                      <w:rFonts w:hint="eastAsia"/>
                      <w:color w:val="auto"/>
                      <w:sz w:val="21"/>
                      <w:szCs w:val="21"/>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01" w:type="pct"/>
                  <w:vMerge w:val="restart"/>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rPr>
                  </w:pPr>
                  <w:r>
                    <w:rPr>
                      <w:color w:val="auto"/>
                      <w:sz w:val="21"/>
                      <w:szCs w:val="21"/>
                    </w:rPr>
                    <w:t>储运工程</w:t>
                  </w:r>
                </w:p>
              </w:tc>
              <w:tc>
                <w:tcPr>
                  <w:tcW w:w="412" w:type="pct"/>
                  <w:vMerge w:val="restart"/>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ascii="宋体" w:hAnsi="宋体" w:cs="宋体"/>
                      <w:color w:val="auto"/>
                      <w:kern w:val="0"/>
                      <w:sz w:val="21"/>
                      <w:szCs w:val="21"/>
                    </w:rPr>
                  </w:pPr>
                  <w:r>
                    <w:rPr>
                      <w:rFonts w:hint="eastAsia" w:ascii="宋体" w:hAnsi="宋体" w:cs="宋体"/>
                      <w:color w:val="auto"/>
                      <w:kern w:val="0"/>
                      <w:sz w:val="21"/>
                      <w:szCs w:val="21"/>
                    </w:rPr>
                    <w:t>原料库</w:t>
                  </w:r>
                </w:p>
              </w:tc>
              <w:tc>
                <w:tcPr>
                  <w:tcW w:w="3513" w:type="pct"/>
                  <w:vAlign w:val="center"/>
                </w:tcPr>
                <w:p>
                  <w:pPr>
                    <w:keepNext w:val="0"/>
                    <w:keepLines w:val="0"/>
                    <w:pageBreakBefore w:val="0"/>
                    <w:widowControl w:val="0"/>
                    <w:kinsoku/>
                    <w:wordWrap/>
                    <w:overflowPunct/>
                    <w:topLinePunct w:val="0"/>
                    <w:autoSpaceDE/>
                    <w:autoSpaceDN/>
                    <w:bidi w:val="0"/>
                    <w:adjustRightInd w:val="0"/>
                    <w:snapToGrid/>
                    <w:spacing w:line="240" w:lineRule="auto"/>
                    <w:textAlignment w:val="auto"/>
                    <w:rPr>
                      <w:color w:val="auto"/>
                      <w:sz w:val="21"/>
                      <w:szCs w:val="21"/>
                    </w:rPr>
                  </w:pPr>
                  <w:r>
                    <w:rPr>
                      <w:rFonts w:hint="eastAsia"/>
                      <w:color w:val="auto"/>
                      <w:sz w:val="21"/>
                      <w:szCs w:val="21"/>
                    </w:rPr>
                    <w:t>1#制管生产线：</w:t>
                  </w:r>
                </w:p>
                <w:p>
                  <w:pPr>
                    <w:keepNext w:val="0"/>
                    <w:keepLines w:val="0"/>
                    <w:pageBreakBefore w:val="0"/>
                    <w:widowControl w:val="0"/>
                    <w:kinsoku/>
                    <w:wordWrap/>
                    <w:overflowPunct/>
                    <w:topLinePunct w:val="0"/>
                    <w:autoSpaceDE/>
                    <w:autoSpaceDN/>
                    <w:bidi w:val="0"/>
                    <w:adjustRightInd w:val="0"/>
                    <w:snapToGrid/>
                    <w:spacing w:line="240" w:lineRule="auto"/>
                    <w:ind w:firstLine="105" w:firstLineChars="50"/>
                    <w:textAlignment w:val="auto"/>
                    <w:rPr>
                      <w:color w:val="auto"/>
                      <w:sz w:val="21"/>
                      <w:szCs w:val="21"/>
                    </w:rPr>
                  </w:pPr>
                  <w:r>
                    <w:rPr>
                      <w:rFonts w:hint="eastAsia"/>
                      <w:color w:val="auto"/>
                      <w:sz w:val="21"/>
                      <w:szCs w:val="21"/>
                    </w:rPr>
                    <w:t>利用现有进厂道路北侧的空置厂房堆存石子，该厂房建筑面积20m</w:t>
                  </w:r>
                  <w:r>
                    <w:rPr>
                      <w:rFonts w:hint="eastAsia"/>
                      <w:color w:val="auto"/>
                      <w:sz w:val="21"/>
                      <w:szCs w:val="21"/>
                      <w:vertAlign w:val="superscript"/>
                    </w:rPr>
                    <w:t>2</w:t>
                  </w:r>
                  <w:r>
                    <w:rPr>
                      <w:rFonts w:hint="eastAsia"/>
                      <w:color w:val="auto"/>
                      <w:sz w:val="21"/>
                      <w:szCs w:val="21"/>
                    </w:rPr>
                    <w:t>。</w:t>
                  </w:r>
                </w:p>
                <w:p>
                  <w:pPr>
                    <w:keepNext w:val="0"/>
                    <w:keepLines w:val="0"/>
                    <w:pageBreakBefore w:val="0"/>
                    <w:widowControl w:val="0"/>
                    <w:kinsoku/>
                    <w:wordWrap/>
                    <w:overflowPunct/>
                    <w:topLinePunct w:val="0"/>
                    <w:autoSpaceDE/>
                    <w:autoSpaceDN/>
                    <w:bidi w:val="0"/>
                    <w:adjustRightInd w:val="0"/>
                    <w:snapToGrid/>
                    <w:spacing w:line="240" w:lineRule="auto"/>
                    <w:ind w:firstLine="105" w:firstLineChars="50"/>
                    <w:textAlignment w:val="auto"/>
                    <w:rPr>
                      <w:color w:val="auto"/>
                      <w:sz w:val="21"/>
                      <w:szCs w:val="21"/>
                    </w:rPr>
                  </w:pPr>
                  <w:r>
                    <w:rPr>
                      <w:rFonts w:hint="eastAsia"/>
                      <w:color w:val="auto"/>
                      <w:sz w:val="21"/>
                      <w:szCs w:val="21"/>
                    </w:rPr>
                    <w:t>利用现有制管生产线的砂库</w:t>
                  </w:r>
                  <w:r>
                    <w:rPr>
                      <w:rFonts w:hint="eastAsia"/>
                      <w:color w:val="auto"/>
                      <w:sz w:val="21"/>
                      <w:szCs w:val="21"/>
                      <w:lang w:eastAsia="zh-CN"/>
                    </w:rPr>
                    <w:t>堆存砂</w:t>
                  </w:r>
                  <w:r>
                    <w:rPr>
                      <w:rFonts w:hint="eastAsia"/>
                      <w:color w:val="auto"/>
                      <w:sz w:val="21"/>
                      <w:szCs w:val="21"/>
                    </w:rPr>
                    <w:t>，不再新建。</w:t>
                  </w:r>
                  <w:r>
                    <w:rPr>
                      <w:color w:val="auto"/>
                      <w:sz w:val="21"/>
                      <w:szCs w:val="21"/>
                    </w:rPr>
                    <w:t xml:space="preserve"> </w:t>
                  </w:r>
                </w:p>
              </w:tc>
              <w:tc>
                <w:tcPr>
                  <w:tcW w:w="672" w:type="pct"/>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rFonts w:hint="eastAsia" w:eastAsia="宋体"/>
                      <w:color w:val="auto"/>
                      <w:sz w:val="21"/>
                      <w:szCs w:val="21"/>
                      <w:lang w:eastAsia="zh-CN"/>
                    </w:rPr>
                  </w:pPr>
                  <w:r>
                    <w:rPr>
                      <w:rFonts w:hint="eastAsia"/>
                      <w:color w:val="auto"/>
                      <w:sz w:val="21"/>
                      <w:szCs w:val="21"/>
                      <w:lang w:eastAsia="zh-CN"/>
                    </w:rPr>
                    <w:t>利用现有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vMerge w:val="continue"/>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rPr>
                  </w:pPr>
                </w:p>
              </w:tc>
              <w:tc>
                <w:tcPr>
                  <w:tcW w:w="412" w:type="pct"/>
                  <w:vMerge w:val="continue"/>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ascii="宋体" w:hAnsi="宋体" w:cs="宋体"/>
                      <w:color w:val="auto"/>
                      <w:kern w:val="0"/>
                      <w:sz w:val="21"/>
                      <w:szCs w:val="21"/>
                    </w:rPr>
                  </w:pPr>
                </w:p>
              </w:tc>
              <w:tc>
                <w:tcPr>
                  <w:tcW w:w="3513" w:type="pct"/>
                  <w:vAlign w:val="center"/>
                </w:tcPr>
                <w:p>
                  <w:pPr>
                    <w:keepNext w:val="0"/>
                    <w:keepLines w:val="0"/>
                    <w:pageBreakBefore w:val="0"/>
                    <w:widowControl w:val="0"/>
                    <w:kinsoku/>
                    <w:wordWrap/>
                    <w:overflowPunct/>
                    <w:topLinePunct w:val="0"/>
                    <w:autoSpaceDE/>
                    <w:autoSpaceDN/>
                    <w:bidi w:val="0"/>
                    <w:adjustRightInd w:val="0"/>
                    <w:snapToGrid/>
                    <w:spacing w:line="240" w:lineRule="auto"/>
                    <w:textAlignment w:val="auto"/>
                    <w:rPr>
                      <w:color w:val="auto"/>
                      <w:sz w:val="21"/>
                      <w:szCs w:val="21"/>
                    </w:rPr>
                  </w:pPr>
                  <w:r>
                    <w:rPr>
                      <w:rFonts w:hint="eastAsia"/>
                      <w:color w:val="auto"/>
                      <w:sz w:val="21"/>
                      <w:szCs w:val="21"/>
                    </w:rPr>
                    <w:t>2#制管生产线：</w:t>
                  </w:r>
                </w:p>
                <w:p>
                  <w:pPr>
                    <w:keepNext w:val="0"/>
                    <w:keepLines w:val="0"/>
                    <w:pageBreakBefore w:val="0"/>
                    <w:widowControl w:val="0"/>
                    <w:kinsoku/>
                    <w:wordWrap/>
                    <w:overflowPunct/>
                    <w:topLinePunct w:val="0"/>
                    <w:autoSpaceDE/>
                    <w:autoSpaceDN/>
                    <w:bidi w:val="0"/>
                    <w:snapToGrid/>
                    <w:spacing w:line="240" w:lineRule="auto"/>
                    <w:textAlignment w:val="auto"/>
                    <w:rPr>
                      <w:color w:val="auto"/>
                      <w:sz w:val="21"/>
                      <w:szCs w:val="21"/>
                    </w:rPr>
                  </w:pPr>
                  <w:r>
                    <w:rPr>
                      <w:rFonts w:hint="eastAsia"/>
                      <w:color w:val="auto"/>
                      <w:sz w:val="21"/>
                      <w:szCs w:val="21"/>
                    </w:rPr>
                    <w:t>利用现有制管生产线的石子库和砂库，不再新建。</w:t>
                  </w:r>
                </w:p>
              </w:tc>
              <w:tc>
                <w:tcPr>
                  <w:tcW w:w="672" w:type="pct"/>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rPr>
                  </w:pPr>
                  <w:r>
                    <w:rPr>
                      <w:rFonts w:hint="eastAsia"/>
                      <w:color w:val="auto"/>
                      <w:sz w:val="21"/>
                      <w:szCs w:val="21"/>
                    </w:rPr>
                    <w:t>利用现有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vMerge w:val="continue"/>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rPr>
                  </w:pPr>
                </w:p>
              </w:tc>
              <w:tc>
                <w:tcPr>
                  <w:tcW w:w="412" w:type="pct"/>
                  <w:vMerge w:val="restart"/>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ascii="宋体" w:hAnsi="宋体" w:cs="宋体"/>
                      <w:color w:val="auto"/>
                      <w:kern w:val="0"/>
                      <w:sz w:val="21"/>
                      <w:szCs w:val="21"/>
                    </w:rPr>
                  </w:pPr>
                  <w:r>
                    <w:rPr>
                      <w:rFonts w:hint="eastAsia" w:ascii="宋体" w:hAnsi="宋体" w:cs="宋体"/>
                      <w:color w:val="auto"/>
                      <w:kern w:val="0"/>
                      <w:sz w:val="21"/>
                      <w:szCs w:val="21"/>
                    </w:rPr>
                    <w:t>水泥筒仓</w:t>
                  </w:r>
                </w:p>
              </w:tc>
              <w:tc>
                <w:tcPr>
                  <w:tcW w:w="3513" w:type="pct"/>
                  <w:vAlign w:val="center"/>
                </w:tcPr>
                <w:p>
                  <w:pPr>
                    <w:keepNext w:val="0"/>
                    <w:keepLines w:val="0"/>
                    <w:pageBreakBefore w:val="0"/>
                    <w:widowControl w:val="0"/>
                    <w:kinsoku/>
                    <w:wordWrap/>
                    <w:overflowPunct/>
                    <w:topLinePunct w:val="0"/>
                    <w:autoSpaceDE/>
                    <w:autoSpaceDN/>
                    <w:bidi w:val="0"/>
                    <w:adjustRightInd w:val="0"/>
                    <w:snapToGrid/>
                    <w:spacing w:line="240" w:lineRule="auto"/>
                    <w:textAlignment w:val="auto"/>
                    <w:rPr>
                      <w:color w:val="auto"/>
                      <w:sz w:val="21"/>
                      <w:szCs w:val="21"/>
                    </w:rPr>
                  </w:pPr>
                  <w:r>
                    <w:rPr>
                      <w:rFonts w:hint="eastAsia"/>
                      <w:color w:val="auto"/>
                      <w:sz w:val="21"/>
                      <w:szCs w:val="21"/>
                    </w:rPr>
                    <w:t>1#制管生产线：1座，</w:t>
                  </w:r>
                  <w:r>
                    <w:rPr>
                      <w:rFonts w:hint="eastAsia"/>
                      <w:color w:val="auto"/>
                      <w:sz w:val="21"/>
                      <w:szCs w:val="21"/>
                      <w:lang w:val="en-US" w:eastAsia="zh-CN"/>
                    </w:rPr>
                    <w:t>80</w:t>
                  </w:r>
                  <w:r>
                    <w:rPr>
                      <w:rFonts w:hint="eastAsia"/>
                      <w:color w:val="auto"/>
                      <w:sz w:val="21"/>
                      <w:szCs w:val="21"/>
                    </w:rPr>
                    <w:t>t</w:t>
                  </w:r>
                </w:p>
              </w:tc>
              <w:tc>
                <w:tcPr>
                  <w:tcW w:w="672" w:type="pct"/>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rFonts w:hint="eastAsia" w:eastAsia="宋体"/>
                      <w:color w:val="auto"/>
                      <w:sz w:val="21"/>
                      <w:szCs w:val="21"/>
                      <w:lang w:eastAsia="zh-CN"/>
                    </w:rPr>
                  </w:pPr>
                  <w:r>
                    <w:rPr>
                      <w:rFonts w:hint="eastAsia"/>
                      <w:color w:val="auto"/>
                      <w:sz w:val="21"/>
                      <w:szCs w:val="21"/>
                      <w:lang w:eastAsia="zh-CN"/>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01" w:type="pct"/>
                  <w:vMerge w:val="continue"/>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rPr>
                  </w:pPr>
                </w:p>
              </w:tc>
              <w:tc>
                <w:tcPr>
                  <w:tcW w:w="412" w:type="pct"/>
                  <w:vMerge w:val="continue"/>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ascii="宋体" w:hAnsi="宋体" w:cs="宋体"/>
                      <w:color w:val="auto"/>
                      <w:kern w:val="0"/>
                      <w:sz w:val="21"/>
                      <w:szCs w:val="21"/>
                    </w:rPr>
                  </w:pPr>
                </w:p>
              </w:tc>
              <w:tc>
                <w:tcPr>
                  <w:tcW w:w="3513" w:type="pct"/>
                  <w:vAlign w:val="center"/>
                </w:tcPr>
                <w:p>
                  <w:pPr>
                    <w:keepNext w:val="0"/>
                    <w:keepLines w:val="0"/>
                    <w:pageBreakBefore w:val="0"/>
                    <w:widowControl w:val="0"/>
                    <w:kinsoku/>
                    <w:wordWrap/>
                    <w:overflowPunct/>
                    <w:topLinePunct w:val="0"/>
                    <w:autoSpaceDE/>
                    <w:autoSpaceDN/>
                    <w:bidi w:val="0"/>
                    <w:adjustRightInd w:val="0"/>
                    <w:snapToGrid/>
                    <w:spacing w:line="240" w:lineRule="auto"/>
                    <w:textAlignment w:val="auto"/>
                    <w:rPr>
                      <w:color w:val="auto"/>
                      <w:sz w:val="21"/>
                      <w:szCs w:val="21"/>
                    </w:rPr>
                  </w:pPr>
                  <w:r>
                    <w:rPr>
                      <w:rFonts w:hint="eastAsia"/>
                      <w:color w:val="auto"/>
                      <w:sz w:val="21"/>
                      <w:szCs w:val="21"/>
                      <w:lang w:val="en-US" w:eastAsia="zh-CN"/>
                    </w:rPr>
                    <w:t>2</w:t>
                  </w:r>
                  <w:r>
                    <w:rPr>
                      <w:rFonts w:hint="eastAsia"/>
                      <w:color w:val="auto"/>
                      <w:sz w:val="21"/>
                      <w:szCs w:val="21"/>
                    </w:rPr>
                    <w:t>#制管生产线：1座，</w:t>
                  </w:r>
                  <w:r>
                    <w:rPr>
                      <w:rFonts w:hint="eastAsia"/>
                      <w:color w:val="auto"/>
                      <w:sz w:val="21"/>
                      <w:szCs w:val="21"/>
                      <w:lang w:val="en-US" w:eastAsia="zh-CN"/>
                    </w:rPr>
                    <w:t>80</w:t>
                  </w:r>
                  <w:r>
                    <w:rPr>
                      <w:rFonts w:hint="eastAsia"/>
                      <w:color w:val="auto"/>
                      <w:sz w:val="21"/>
                      <w:szCs w:val="21"/>
                    </w:rPr>
                    <w:t>t</w:t>
                  </w:r>
                </w:p>
              </w:tc>
              <w:tc>
                <w:tcPr>
                  <w:tcW w:w="672" w:type="pct"/>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rFonts w:hint="eastAsia" w:eastAsia="宋体"/>
                      <w:color w:val="auto"/>
                      <w:sz w:val="21"/>
                      <w:szCs w:val="21"/>
                      <w:lang w:eastAsia="zh-CN"/>
                    </w:rPr>
                  </w:pPr>
                  <w:r>
                    <w:rPr>
                      <w:rFonts w:hint="eastAsia"/>
                      <w:color w:val="auto"/>
                      <w:sz w:val="21"/>
                      <w:szCs w:val="21"/>
                      <w:lang w:eastAsia="zh-CN"/>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01" w:type="pct"/>
                  <w:vMerge w:val="continue"/>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rPr>
                  </w:pPr>
                </w:p>
              </w:tc>
              <w:tc>
                <w:tcPr>
                  <w:tcW w:w="412" w:type="pct"/>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ascii="宋体" w:hAnsi="宋体" w:cs="宋体"/>
                      <w:color w:val="auto"/>
                      <w:kern w:val="0"/>
                      <w:sz w:val="21"/>
                      <w:szCs w:val="21"/>
                    </w:rPr>
                  </w:pPr>
                  <w:r>
                    <w:rPr>
                      <w:rFonts w:hint="eastAsia"/>
                      <w:color w:val="auto"/>
                      <w:sz w:val="21"/>
                      <w:szCs w:val="21"/>
                    </w:rPr>
                    <w:t>养护场地</w:t>
                  </w:r>
                </w:p>
              </w:tc>
              <w:tc>
                <w:tcPr>
                  <w:tcW w:w="3513" w:type="pct"/>
                  <w:vAlign w:val="center"/>
                </w:tcPr>
                <w:p>
                  <w:pPr>
                    <w:keepNext w:val="0"/>
                    <w:keepLines w:val="0"/>
                    <w:pageBreakBefore w:val="0"/>
                    <w:widowControl w:val="0"/>
                    <w:kinsoku/>
                    <w:wordWrap/>
                    <w:overflowPunct/>
                    <w:topLinePunct w:val="0"/>
                    <w:autoSpaceDE/>
                    <w:autoSpaceDN/>
                    <w:bidi w:val="0"/>
                    <w:adjustRightInd w:val="0"/>
                    <w:snapToGrid/>
                    <w:spacing w:line="240" w:lineRule="auto"/>
                    <w:textAlignment w:val="auto"/>
                    <w:rPr>
                      <w:color w:val="auto"/>
                      <w:sz w:val="21"/>
                      <w:szCs w:val="21"/>
                    </w:rPr>
                  </w:pPr>
                  <w:r>
                    <w:rPr>
                      <w:rFonts w:hint="eastAsia"/>
                      <w:color w:val="auto"/>
                      <w:sz w:val="21"/>
                      <w:szCs w:val="21"/>
                    </w:rPr>
                    <w:t>1#制管生产线：位于制管厂房内北部，占地面积50m</w:t>
                  </w:r>
                  <w:r>
                    <w:rPr>
                      <w:rFonts w:hint="eastAsia"/>
                      <w:color w:val="auto"/>
                      <w:sz w:val="21"/>
                      <w:szCs w:val="21"/>
                      <w:vertAlign w:val="superscript"/>
                    </w:rPr>
                    <w:t>2</w:t>
                  </w:r>
                  <w:r>
                    <w:rPr>
                      <w:rFonts w:hint="eastAsia"/>
                      <w:color w:val="auto"/>
                      <w:sz w:val="21"/>
                      <w:szCs w:val="21"/>
                    </w:rPr>
                    <w:t>。</w:t>
                  </w:r>
                </w:p>
                <w:p>
                  <w:pPr>
                    <w:keepNext w:val="0"/>
                    <w:keepLines w:val="0"/>
                    <w:pageBreakBefore w:val="0"/>
                    <w:widowControl w:val="0"/>
                    <w:kinsoku/>
                    <w:wordWrap/>
                    <w:overflowPunct/>
                    <w:topLinePunct w:val="0"/>
                    <w:autoSpaceDE/>
                    <w:autoSpaceDN/>
                    <w:bidi w:val="0"/>
                    <w:adjustRightInd w:val="0"/>
                    <w:snapToGrid/>
                    <w:spacing w:line="240" w:lineRule="auto"/>
                    <w:textAlignment w:val="auto"/>
                    <w:rPr>
                      <w:color w:val="auto"/>
                      <w:sz w:val="21"/>
                      <w:szCs w:val="21"/>
                    </w:rPr>
                  </w:pPr>
                  <w:r>
                    <w:rPr>
                      <w:rFonts w:hint="eastAsia"/>
                      <w:color w:val="auto"/>
                      <w:sz w:val="21"/>
                      <w:szCs w:val="21"/>
                    </w:rPr>
                    <w:t>2</w:t>
                  </w:r>
                  <w:r>
                    <w:rPr>
                      <w:rFonts w:hint="eastAsia"/>
                      <w:color w:val="auto"/>
                      <w:sz w:val="21"/>
                      <w:szCs w:val="21"/>
                      <w:lang w:val="en-US" w:eastAsia="zh-CN"/>
                    </w:rPr>
                    <w:t>#</w:t>
                  </w:r>
                  <w:r>
                    <w:rPr>
                      <w:rFonts w:hint="eastAsia"/>
                      <w:color w:val="auto"/>
                      <w:sz w:val="21"/>
                      <w:szCs w:val="21"/>
                    </w:rPr>
                    <w:t>制管生产线：位于制管厂房内北部，占地面积50m</w:t>
                  </w:r>
                  <w:r>
                    <w:rPr>
                      <w:rFonts w:hint="eastAsia"/>
                      <w:color w:val="auto"/>
                      <w:sz w:val="21"/>
                      <w:szCs w:val="21"/>
                      <w:vertAlign w:val="superscript"/>
                    </w:rPr>
                    <w:t>2</w:t>
                  </w:r>
                  <w:r>
                    <w:rPr>
                      <w:rFonts w:hint="eastAsia"/>
                      <w:color w:val="auto"/>
                      <w:sz w:val="21"/>
                      <w:szCs w:val="21"/>
                    </w:rPr>
                    <w:t>。</w:t>
                  </w:r>
                </w:p>
              </w:tc>
              <w:tc>
                <w:tcPr>
                  <w:tcW w:w="672" w:type="pct"/>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rFonts w:hint="eastAsia" w:eastAsia="宋体"/>
                      <w:color w:val="auto"/>
                      <w:sz w:val="21"/>
                      <w:szCs w:val="21"/>
                      <w:lang w:eastAsia="zh-CN"/>
                    </w:rPr>
                  </w:pPr>
                  <w:r>
                    <w:rPr>
                      <w:rFonts w:hint="eastAsia"/>
                      <w:color w:val="auto"/>
                      <w:sz w:val="21"/>
                      <w:szCs w:val="21"/>
                      <w:lang w:eastAsia="zh-CN"/>
                    </w:rPr>
                    <w:t>利用现有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vMerge w:val="continue"/>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rPr>
                  </w:pPr>
                </w:p>
              </w:tc>
              <w:tc>
                <w:tcPr>
                  <w:tcW w:w="412" w:type="pct"/>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ascii="宋体" w:hAnsi="宋体" w:cs="宋体"/>
                      <w:color w:val="auto"/>
                      <w:kern w:val="0"/>
                      <w:sz w:val="21"/>
                      <w:szCs w:val="21"/>
                    </w:rPr>
                  </w:pPr>
                  <w:r>
                    <w:rPr>
                      <w:rFonts w:hint="eastAsia"/>
                      <w:color w:val="auto"/>
                      <w:sz w:val="21"/>
                      <w:szCs w:val="21"/>
                    </w:rPr>
                    <w:t>成品堆场</w:t>
                  </w:r>
                </w:p>
              </w:tc>
              <w:tc>
                <w:tcPr>
                  <w:tcW w:w="3513" w:type="pct"/>
                  <w:vAlign w:val="center"/>
                </w:tcPr>
                <w:p>
                  <w:pPr>
                    <w:keepNext w:val="0"/>
                    <w:keepLines w:val="0"/>
                    <w:pageBreakBefore w:val="0"/>
                    <w:widowControl w:val="0"/>
                    <w:kinsoku/>
                    <w:wordWrap/>
                    <w:overflowPunct/>
                    <w:topLinePunct w:val="0"/>
                    <w:autoSpaceDE/>
                    <w:autoSpaceDN/>
                    <w:bidi w:val="0"/>
                    <w:adjustRightInd w:val="0"/>
                    <w:snapToGrid/>
                    <w:spacing w:line="240" w:lineRule="auto"/>
                    <w:textAlignment w:val="auto"/>
                    <w:rPr>
                      <w:color w:val="auto"/>
                      <w:sz w:val="21"/>
                      <w:szCs w:val="21"/>
                    </w:rPr>
                  </w:pPr>
                  <w:r>
                    <w:rPr>
                      <w:rFonts w:hint="eastAsia"/>
                      <w:color w:val="auto"/>
                      <w:sz w:val="21"/>
                      <w:szCs w:val="21"/>
                    </w:rPr>
                    <w:t>厂区中部，露天设置，地面积250m</w:t>
                  </w:r>
                  <w:r>
                    <w:rPr>
                      <w:rFonts w:hint="eastAsia"/>
                      <w:color w:val="auto"/>
                      <w:sz w:val="21"/>
                      <w:szCs w:val="21"/>
                      <w:vertAlign w:val="superscript"/>
                    </w:rPr>
                    <w:t>2</w:t>
                  </w:r>
                  <w:r>
                    <w:rPr>
                      <w:rFonts w:hint="eastAsia"/>
                      <w:color w:val="auto"/>
                      <w:sz w:val="21"/>
                      <w:szCs w:val="21"/>
                    </w:rPr>
                    <w:t>。</w:t>
                  </w:r>
                </w:p>
              </w:tc>
              <w:tc>
                <w:tcPr>
                  <w:tcW w:w="672" w:type="pct"/>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rFonts w:hint="eastAsia" w:eastAsia="宋体"/>
                      <w:color w:val="auto"/>
                      <w:sz w:val="21"/>
                      <w:szCs w:val="21"/>
                      <w:lang w:eastAsia="zh-CN"/>
                    </w:rPr>
                  </w:pPr>
                  <w:r>
                    <w:rPr>
                      <w:rFonts w:hint="eastAsia"/>
                      <w:color w:val="auto"/>
                      <w:sz w:val="21"/>
                      <w:szCs w:val="21"/>
                      <w:lang w:eastAsia="zh-CN"/>
                    </w:rPr>
                    <w:t>利用现有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01" w:type="pct"/>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rPr>
                  </w:pPr>
                  <w:r>
                    <w:rPr>
                      <w:color w:val="auto"/>
                      <w:sz w:val="21"/>
                      <w:szCs w:val="21"/>
                    </w:rPr>
                    <w:t>辅助工程</w:t>
                  </w:r>
                </w:p>
              </w:tc>
              <w:tc>
                <w:tcPr>
                  <w:tcW w:w="412" w:type="pct"/>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ascii="宋体" w:hAnsi="宋体" w:cs="宋体"/>
                      <w:color w:val="auto"/>
                      <w:kern w:val="0"/>
                      <w:sz w:val="21"/>
                      <w:szCs w:val="21"/>
                    </w:rPr>
                  </w:pPr>
                  <w:r>
                    <w:rPr>
                      <w:rFonts w:hint="eastAsia" w:ascii="宋体" w:hAnsi="宋体" w:cs="宋体"/>
                      <w:color w:val="auto"/>
                      <w:kern w:val="0"/>
                      <w:sz w:val="21"/>
                      <w:szCs w:val="21"/>
                    </w:rPr>
                    <w:t>办公区</w:t>
                  </w:r>
                </w:p>
              </w:tc>
              <w:tc>
                <w:tcPr>
                  <w:tcW w:w="3513" w:type="pct"/>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color w:val="auto"/>
                      <w:sz w:val="21"/>
                      <w:szCs w:val="21"/>
                    </w:rPr>
                  </w:pPr>
                  <w:r>
                    <w:rPr>
                      <w:rFonts w:hint="eastAsia"/>
                      <w:color w:val="auto"/>
                      <w:sz w:val="21"/>
                      <w:szCs w:val="21"/>
                    </w:rPr>
                    <w:t>砖混结构，一层，</w:t>
                  </w:r>
                  <w:r>
                    <w:rPr>
                      <w:color w:val="auto"/>
                      <w:sz w:val="21"/>
                      <w:szCs w:val="21"/>
                    </w:rPr>
                    <w:t>建筑面积</w:t>
                  </w:r>
                  <w:r>
                    <w:rPr>
                      <w:rFonts w:hint="eastAsia"/>
                      <w:color w:val="auto"/>
                      <w:sz w:val="21"/>
                      <w:szCs w:val="21"/>
                    </w:rPr>
                    <w:t>200</w:t>
                  </w:r>
                  <w:r>
                    <w:rPr>
                      <w:color w:val="auto"/>
                      <w:sz w:val="21"/>
                      <w:szCs w:val="21"/>
                    </w:rPr>
                    <w:t>m</w:t>
                  </w:r>
                  <w:r>
                    <w:rPr>
                      <w:color w:val="auto"/>
                      <w:sz w:val="21"/>
                      <w:szCs w:val="21"/>
                      <w:vertAlign w:val="superscript"/>
                    </w:rPr>
                    <w:t>2</w:t>
                  </w:r>
                </w:p>
              </w:tc>
              <w:tc>
                <w:tcPr>
                  <w:tcW w:w="672" w:type="pct"/>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rPr>
                  </w:pPr>
                  <w:r>
                    <w:rPr>
                      <w:rFonts w:hint="eastAsia"/>
                      <w:color w:val="auto"/>
                      <w:sz w:val="21"/>
                      <w:szCs w:val="21"/>
                    </w:rPr>
                    <w:t>利用现有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01" w:type="pct"/>
                  <w:vMerge w:val="restart"/>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b/>
                      <w:bCs/>
                      <w:color w:val="auto"/>
                      <w:sz w:val="21"/>
                      <w:szCs w:val="21"/>
                    </w:rPr>
                  </w:pPr>
                  <w:r>
                    <w:rPr>
                      <w:color w:val="auto"/>
                      <w:sz w:val="21"/>
                      <w:szCs w:val="21"/>
                    </w:rPr>
                    <w:t>公用工程</w:t>
                  </w:r>
                </w:p>
              </w:tc>
              <w:tc>
                <w:tcPr>
                  <w:tcW w:w="412" w:type="pct"/>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rPr>
                  </w:pPr>
                  <w:r>
                    <w:rPr>
                      <w:color w:val="auto"/>
                      <w:sz w:val="21"/>
                      <w:szCs w:val="21"/>
                    </w:rPr>
                    <w:t>给水</w:t>
                  </w:r>
                </w:p>
              </w:tc>
              <w:tc>
                <w:tcPr>
                  <w:tcW w:w="3513" w:type="pct"/>
                  <w:shd w:val="clear" w:color="auto" w:fill="auto"/>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rPr>
                  </w:pPr>
                  <w:r>
                    <w:rPr>
                      <w:rFonts w:hint="eastAsia"/>
                      <w:color w:val="auto"/>
                      <w:sz w:val="21"/>
                      <w:szCs w:val="21"/>
                    </w:rPr>
                    <w:t>厂区现有水井</w:t>
                  </w:r>
                </w:p>
              </w:tc>
              <w:tc>
                <w:tcPr>
                  <w:tcW w:w="672" w:type="pct"/>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rPr>
                  </w:pPr>
                  <w:r>
                    <w:rPr>
                      <w:rFonts w:hint="eastAsia"/>
                      <w:color w:val="auto"/>
                      <w:sz w:val="21"/>
                      <w:szCs w:val="21"/>
                    </w:rPr>
                    <w:t>利用现有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01" w:type="pct"/>
                  <w:vMerge w:val="continue"/>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rPr>
                  </w:pPr>
                </w:p>
              </w:tc>
              <w:tc>
                <w:tcPr>
                  <w:tcW w:w="412" w:type="pct"/>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rPr>
                  </w:pPr>
                  <w:r>
                    <w:rPr>
                      <w:color w:val="auto"/>
                      <w:sz w:val="21"/>
                      <w:szCs w:val="21"/>
                    </w:rPr>
                    <w:t>供电</w:t>
                  </w:r>
                </w:p>
              </w:tc>
              <w:tc>
                <w:tcPr>
                  <w:tcW w:w="3513" w:type="pct"/>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rPr>
                  </w:pPr>
                  <w:r>
                    <w:rPr>
                      <w:rFonts w:hint="eastAsia"/>
                      <w:color w:val="auto"/>
                      <w:sz w:val="21"/>
                      <w:szCs w:val="21"/>
                    </w:rPr>
                    <w:t>当地</w:t>
                  </w:r>
                  <w:r>
                    <w:rPr>
                      <w:color w:val="auto"/>
                      <w:sz w:val="21"/>
                      <w:szCs w:val="21"/>
                    </w:rPr>
                    <w:t>市政电网</w:t>
                  </w:r>
                </w:p>
              </w:tc>
              <w:tc>
                <w:tcPr>
                  <w:tcW w:w="672" w:type="pct"/>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rPr>
                  </w:pPr>
                  <w:r>
                    <w:rPr>
                      <w:rFonts w:hint="eastAsia"/>
                      <w:color w:val="auto"/>
                      <w:sz w:val="21"/>
                      <w:szCs w:val="21"/>
                    </w:rPr>
                    <w:t>利用现有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vMerge w:val="restart"/>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rPr>
                  </w:pPr>
                  <w:r>
                    <w:rPr>
                      <w:color w:val="auto"/>
                      <w:sz w:val="21"/>
                      <w:szCs w:val="21"/>
                    </w:rPr>
                    <w:t>环保工程</w:t>
                  </w:r>
                </w:p>
              </w:tc>
              <w:tc>
                <w:tcPr>
                  <w:tcW w:w="412" w:type="pct"/>
                  <w:vMerge w:val="restart"/>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rPr>
                  </w:pPr>
                  <w:r>
                    <w:rPr>
                      <w:color w:val="auto"/>
                      <w:sz w:val="21"/>
                      <w:szCs w:val="21"/>
                    </w:rPr>
                    <w:t>废水处理</w:t>
                  </w:r>
                </w:p>
              </w:tc>
              <w:tc>
                <w:tcPr>
                  <w:tcW w:w="3513" w:type="pct"/>
                  <w:vAlign w:val="center"/>
                </w:tcPr>
                <w:p>
                  <w:pPr>
                    <w:keepNext w:val="0"/>
                    <w:keepLines w:val="0"/>
                    <w:pageBreakBefore w:val="0"/>
                    <w:widowControl w:val="0"/>
                    <w:kinsoku/>
                    <w:wordWrap/>
                    <w:overflowPunct/>
                    <w:topLinePunct w:val="0"/>
                    <w:autoSpaceDE/>
                    <w:autoSpaceDN/>
                    <w:bidi w:val="0"/>
                    <w:snapToGrid/>
                    <w:spacing w:line="240" w:lineRule="auto"/>
                    <w:textAlignment w:val="auto"/>
                    <w:rPr>
                      <w:color w:val="auto"/>
                      <w:sz w:val="21"/>
                      <w:szCs w:val="21"/>
                    </w:rPr>
                  </w:pPr>
                  <w:r>
                    <w:rPr>
                      <w:rFonts w:hint="eastAsia"/>
                      <w:color w:val="auto"/>
                      <w:sz w:val="21"/>
                      <w:szCs w:val="21"/>
                    </w:rPr>
                    <w:t>设备冲洗废水：经沉淀池沉淀处理后回用于生产，不外排</w:t>
                  </w:r>
                </w:p>
              </w:tc>
              <w:tc>
                <w:tcPr>
                  <w:tcW w:w="672" w:type="pct"/>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rPr>
                  </w:pPr>
                  <w:r>
                    <w:rPr>
                      <w:rFonts w:hint="eastAsia"/>
                      <w:color w:val="auto"/>
                      <w:sz w:val="21"/>
                      <w:szCs w:val="21"/>
                    </w:rPr>
                    <w:t>利用现有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01" w:type="pct"/>
                  <w:vMerge w:val="continue"/>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rPr>
                  </w:pPr>
                </w:p>
              </w:tc>
              <w:tc>
                <w:tcPr>
                  <w:tcW w:w="412" w:type="pct"/>
                  <w:vMerge w:val="continue"/>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rPr>
                  </w:pPr>
                </w:p>
              </w:tc>
              <w:tc>
                <w:tcPr>
                  <w:tcW w:w="3513" w:type="pct"/>
                  <w:vAlign w:val="center"/>
                </w:tcPr>
                <w:p>
                  <w:pPr>
                    <w:keepNext w:val="0"/>
                    <w:keepLines w:val="0"/>
                    <w:pageBreakBefore w:val="0"/>
                    <w:widowControl w:val="0"/>
                    <w:kinsoku/>
                    <w:wordWrap/>
                    <w:overflowPunct/>
                    <w:topLinePunct w:val="0"/>
                    <w:autoSpaceDE/>
                    <w:autoSpaceDN/>
                    <w:bidi w:val="0"/>
                    <w:snapToGrid/>
                    <w:spacing w:line="240" w:lineRule="auto"/>
                    <w:textAlignment w:val="auto"/>
                    <w:rPr>
                      <w:color w:val="auto"/>
                      <w:sz w:val="21"/>
                      <w:szCs w:val="21"/>
                    </w:rPr>
                  </w:pPr>
                  <w:r>
                    <w:rPr>
                      <w:rFonts w:hint="eastAsia"/>
                      <w:color w:val="auto"/>
                      <w:sz w:val="21"/>
                      <w:szCs w:val="21"/>
                    </w:rPr>
                    <w:t>初期雨水经初期雨水收集池暂存后用作厂区洒水抑尘，不外排</w:t>
                  </w:r>
                </w:p>
              </w:tc>
              <w:tc>
                <w:tcPr>
                  <w:tcW w:w="672" w:type="pct"/>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rPr>
                  </w:pPr>
                  <w:r>
                    <w:rPr>
                      <w:rFonts w:hint="eastAsia"/>
                      <w:color w:val="auto"/>
                      <w:sz w:val="21"/>
                      <w:szCs w:val="21"/>
                    </w:rPr>
                    <w:t>利用现有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vMerge w:val="continue"/>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rPr>
                  </w:pPr>
                </w:p>
              </w:tc>
              <w:tc>
                <w:tcPr>
                  <w:tcW w:w="412" w:type="pct"/>
                  <w:vMerge w:val="continue"/>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rPr>
                  </w:pPr>
                </w:p>
              </w:tc>
              <w:tc>
                <w:tcPr>
                  <w:tcW w:w="3513" w:type="pct"/>
                  <w:vAlign w:val="center"/>
                </w:tcPr>
                <w:p>
                  <w:pPr>
                    <w:keepNext w:val="0"/>
                    <w:keepLines w:val="0"/>
                    <w:pageBreakBefore w:val="0"/>
                    <w:widowControl w:val="0"/>
                    <w:kinsoku/>
                    <w:wordWrap/>
                    <w:overflowPunct/>
                    <w:topLinePunct w:val="0"/>
                    <w:autoSpaceDE/>
                    <w:autoSpaceDN/>
                    <w:bidi w:val="0"/>
                    <w:snapToGrid/>
                    <w:spacing w:line="240" w:lineRule="auto"/>
                    <w:textAlignment w:val="auto"/>
                    <w:rPr>
                      <w:color w:val="auto"/>
                      <w:sz w:val="21"/>
                      <w:szCs w:val="21"/>
                    </w:rPr>
                  </w:pPr>
                  <w:r>
                    <w:rPr>
                      <w:rFonts w:hint="eastAsia"/>
                      <w:color w:val="auto"/>
                      <w:sz w:val="21"/>
                      <w:szCs w:val="21"/>
                    </w:rPr>
                    <w:t>车辆冲洗废水经现有沉淀处理后循环利用，不外排</w:t>
                  </w:r>
                </w:p>
              </w:tc>
              <w:tc>
                <w:tcPr>
                  <w:tcW w:w="672" w:type="pct"/>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rPr>
                  </w:pPr>
                  <w:r>
                    <w:rPr>
                      <w:rFonts w:hint="eastAsia"/>
                      <w:color w:val="auto"/>
                      <w:sz w:val="21"/>
                      <w:szCs w:val="21"/>
                    </w:rPr>
                    <w:t>利用现有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vMerge w:val="continue"/>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rPr>
                  </w:pPr>
                </w:p>
              </w:tc>
              <w:tc>
                <w:tcPr>
                  <w:tcW w:w="412" w:type="pct"/>
                  <w:vMerge w:val="restart"/>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rPr>
                  </w:pPr>
                  <w:r>
                    <w:rPr>
                      <w:color w:val="auto"/>
                      <w:sz w:val="21"/>
                      <w:szCs w:val="21"/>
                    </w:rPr>
                    <w:t>废气处理</w:t>
                  </w:r>
                </w:p>
              </w:tc>
              <w:tc>
                <w:tcPr>
                  <w:tcW w:w="3513" w:type="pct"/>
                  <w:vAlign w:val="center"/>
                </w:tcPr>
                <w:p>
                  <w:pPr>
                    <w:keepNext w:val="0"/>
                    <w:keepLines w:val="0"/>
                    <w:pageBreakBefore w:val="0"/>
                    <w:widowControl w:val="0"/>
                    <w:kinsoku/>
                    <w:wordWrap/>
                    <w:overflowPunct/>
                    <w:topLinePunct w:val="0"/>
                    <w:autoSpaceDE/>
                    <w:autoSpaceDN/>
                    <w:bidi w:val="0"/>
                    <w:snapToGrid/>
                    <w:spacing w:line="240" w:lineRule="auto"/>
                    <w:textAlignment w:val="auto"/>
                    <w:rPr>
                      <w:color w:val="auto"/>
                      <w:sz w:val="21"/>
                      <w:szCs w:val="21"/>
                    </w:rPr>
                  </w:pPr>
                  <w:r>
                    <w:rPr>
                      <w:rFonts w:hint="eastAsia"/>
                      <w:color w:val="auto"/>
                      <w:sz w:val="21"/>
                      <w:szCs w:val="21"/>
                    </w:rPr>
                    <w:t>1#制管生产线：</w:t>
                  </w:r>
                </w:p>
                <w:p>
                  <w:pPr>
                    <w:pStyle w:val="55"/>
                    <w:keepNext w:val="0"/>
                    <w:keepLines w:val="0"/>
                    <w:pageBreakBefore w:val="0"/>
                    <w:widowControl w:val="0"/>
                    <w:numPr>
                      <w:ilvl w:val="0"/>
                      <w:numId w:val="11"/>
                    </w:numPr>
                    <w:kinsoku/>
                    <w:wordWrap/>
                    <w:overflowPunct/>
                    <w:topLinePunct w:val="0"/>
                    <w:autoSpaceDE/>
                    <w:autoSpaceDN/>
                    <w:bidi w:val="0"/>
                    <w:snapToGrid/>
                    <w:spacing w:line="240" w:lineRule="auto"/>
                    <w:ind w:firstLineChars="0"/>
                    <w:textAlignment w:val="auto"/>
                    <w:rPr>
                      <w:rFonts w:ascii="Times New Roman" w:hAnsi="Times New Roman"/>
                      <w:color w:val="auto"/>
                      <w:sz w:val="21"/>
                      <w:szCs w:val="21"/>
                    </w:rPr>
                  </w:pPr>
                  <w:r>
                    <w:rPr>
                      <w:rFonts w:hint="eastAsia" w:ascii="Times New Roman" w:hAnsi="Times New Roman"/>
                      <w:color w:val="auto"/>
                      <w:sz w:val="21"/>
                      <w:szCs w:val="21"/>
                    </w:rPr>
                    <w:t>砂堆场为厂房，顶部设置1套喷干雾 抑尘系统。</w:t>
                  </w:r>
                </w:p>
                <w:p>
                  <w:pPr>
                    <w:pStyle w:val="55"/>
                    <w:keepNext w:val="0"/>
                    <w:keepLines w:val="0"/>
                    <w:pageBreakBefore w:val="0"/>
                    <w:widowControl w:val="0"/>
                    <w:numPr>
                      <w:ilvl w:val="0"/>
                      <w:numId w:val="11"/>
                    </w:numPr>
                    <w:kinsoku/>
                    <w:wordWrap/>
                    <w:overflowPunct/>
                    <w:topLinePunct w:val="0"/>
                    <w:autoSpaceDE/>
                    <w:autoSpaceDN/>
                    <w:bidi w:val="0"/>
                    <w:snapToGrid/>
                    <w:spacing w:line="240" w:lineRule="auto"/>
                    <w:ind w:firstLineChars="0"/>
                    <w:textAlignment w:val="auto"/>
                    <w:rPr>
                      <w:rFonts w:ascii="Times New Roman" w:hAnsi="Times New Roman"/>
                      <w:color w:val="auto"/>
                      <w:sz w:val="21"/>
                      <w:szCs w:val="21"/>
                    </w:rPr>
                  </w:pPr>
                  <w:r>
                    <w:rPr>
                      <w:rFonts w:hint="eastAsia" w:ascii="Times New Roman" w:hAnsi="Times New Roman"/>
                      <w:color w:val="auto"/>
                      <w:sz w:val="21"/>
                      <w:szCs w:val="21"/>
                    </w:rPr>
                    <w:t>设置1台袋式除尘器，净化处理配料、皮带输送机及搅拌机散发的颗粒物，处理后废气经1根15m排气筒排放。</w:t>
                  </w:r>
                </w:p>
                <w:p>
                  <w:pPr>
                    <w:pStyle w:val="55"/>
                    <w:keepNext w:val="0"/>
                    <w:keepLines w:val="0"/>
                    <w:pageBreakBefore w:val="0"/>
                    <w:widowControl w:val="0"/>
                    <w:numPr>
                      <w:ilvl w:val="0"/>
                      <w:numId w:val="11"/>
                    </w:numPr>
                    <w:kinsoku/>
                    <w:wordWrap/>
                    <w:overflowPunct/>
                    <w:topLinePunct w:val="0"/>
                    <w:autoSpaceDE/>
                    <w:autoSpaceDN/>
                    <w:bidi w:val="0"/>
                    <w:snapToGrid/>
                    <w:spacing w:line="240" w:lineRule="auto"/>
                    <w:ind w:firstLineChars="0"/>
                    <w:textAlignment w:val="auto"/>
                    <w:rPr>
                      <w:rFonts w:ascii="Times New Roman" w:hAnsi="Times New Roman"/>
                      <w:color w:val="auto"/>
                      <w:sz w:val="21"/>
                      <w:szCs w:val="21"/>
                    </w:rPr>
                  </w:pPr>
                  <w:r>
                    <w:rPr>
                      <w:rFonts w:hint="eastAsia" w:ascii="Times New Roman" w:hAnsi="Times New Roman"/>
                      <w:color w:val="auto"/>
                      <w:sz w:val="21"/>
                      <w:szCs w:val="21"/>
                    </w:rPr>
                    <w:t>水泥筒仓顶部设置1台袋式除尘器。</w:t>
                  </w:r>
                </w:p>
                <w:p>
                  <w:pPr>
                    <w:pStyle w:val="55"/>
                    <w:keepNext w:val="0"/>
                    <w:keepLines w:val="0"/>
                    <w:pageBreakBefore w:val="0"/>
                    <w:widowControl w:val="0"/>
                    <w:numPr>
                      <w:ilvl w:val="0"/>
                      <w:numId w:val="11"/>
                    </w:numPr>
                    <w:kinsoku/>
                    <w:wordWrap/>
                    <w:overflowPunct/>
                    <w:topLinePunct w:val="0"/>
                    <w:autoSpaceDE/>
                    <w:autoSpaceDN/>
                    <w:bidi w:val="0"/>
                    <w:snapToGrid/>
                    <w:spacing w:line="240" w:lineRule="auto"/>
                    <w:ind w:firstLineChars="0"/>
                    <w:textAlignment w:val="auto"/>
                    <w:rPr>
                      <w:rFonts w:ascii="Times New Roman" w:hAnsi="Times New Roman"/>
                      <w:color w:val="auto"/>
                      <w:sz w:val="21"/>
                      <w:szCs w:val="21"/>
                    </w:rPr>
                  </w:pPr>
                  <w:r>
                    <w:rPr>
                      <w:rFonts w:hint="eastAsia" w:ascii="Times New Roman" w:hAnsi="Times New Roman"/>
                      <w:color w:val="auto"/>
                      <w:sz w:val="21"/>
                      <w:szCs w:val="21"/>
                    </w:rPr>
                    <w:t>配料仓上部设置喷干雾抑尘系统</w:t>
                  </w:r>
                </w:p>
                <w:p>
                  <w:pPr>
                    <w:keepNext w:val="0"/>
                    <w:keepLines w:val="0"/>
                    <w:pageBreakBefore w:val="0"/>
                    <w:widowControl w:val="0"/>
                    <w:kinsoku/>
                    <w:wordWrap/>
                    <w:overflowPunct/>
                    <w:topLinePunct w:val="0"/>
                    <w:autoSpaceDE/>
                    <w:autoSpaceDN/>
                    <w:bidi w:val="0"/>
                    <w:snapToGrid/>
                    <w:spacing w:line="240" w:lineRule="auto"/>
                    <w:textAlignment w:val="auto"/>
                    <w:rPr>
                      <w:i/>
                      <w:color w:val="auto"/>
                      <w:sz w:val="21"/>
                      <w:szCs w:val="21"/>
                    </w:rPr>
                  </w:pPr>
                  <w:r>
                    <w:rPr>
                      <w:rFonts w:hint="eastAsia" w:ascii="宋体" w:hAnsi="宋体"/>
                      <w:color w:val="auto"/>
                      <w:sz w:val="21"/>
                      <w:szCs w:val="21"/>
                    </w:rPr>
                    <w:t>⑤</w:t>
                  </w:r>
                  <w:r>
                    <w:rPr>
                      <w:rFonts w:hint="eastAsia"/>
                      <w:color w:val="auto"/>
                      <w:sz w:val="21"/>
                      <w:szCs w:val="21"/>
                    </w:rPr>
                    <w:t>制管厂房顶部设置1套喷干雾抑尘系统。</w:t>
                  </w:r>
                </w:p>
              </w:tc>
              <w:tc>
                <w:tcPr>
                  <w:tcW w:w="672" w:type="pct"/>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rPr>
                  </w:pPr>
                  <w:r>
                    <w:rPr>
                      <w:rFonts w:hint="eastAsia"/>
                      <w:color w:val="auto"/>
                      <w:sz w:val="21"/>
                      <w:szCs w:val="21"/>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vMerge w:val="continue"/>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rPr>
                  </w:pPr>
                </w:p>
              </w:tc>
              <w:tc>
                <w:tcPr>
                  <w:tcW w:w="412" w:type="pct"/>
                  <w:vMerge w:val="continue"/>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rPr>
                  </w:pPr>
                </w:p>
              </w:tc>
              <w:tc>
                <w:tcPr>
                  <w:tcW w:w="3513" w:type="pct"/>
                  <w:vAlign w:val="center"/>
                </w:tcPr>
                <w:p>
                  <w:pPr>
                    <w:keepNext w:val="0"/>
                    <w:keepLines w:val="0"/>
                    <w:pageBreakBefore w:val="0"/>
                    <w:widowControl w:val="0"/>
                    <w:kinsoku/>
                    <w:wordWrap/>
                    <w:overflowPunct/>
                    <w:topLinePunct w:val="0"/>
                    <w:autoSpaceDE/>
                    <w:autoSpaceDN/>
                    <w:bidi w:val="0"/>
                    <w:snapToGrid/>
                    <w:spacing w:line="240" w:lineRule="auto"/>
                    <w:textAlignment w:val="auto"/>
                    <w:rPr>
                      <w:color w:val="auto"/>
                      <w:sz w:val="21"/>
                      <w:szCs w:val="21"/>
                    </w:rPr>
                  </w:pPr>
                  <w:r>
                    <w:rPr>
                      <w:rFonts w:hint="eastAsia"/>
                      <w:color w:val="auto"/>
                      <w:sz w:val="21"/>
                      <w:szCs w:val="21"/>
                    </w:rPr>
                    <w:t>2#制管生产线：</w:t>
                  </w:r>
                </w:p>
                <w:p>
                  <w:pPr>
                    <w:keepNext w:val="0"/>
                    <w:keepLines w:val="0"/>
                    <w:pageBreakBefore w:val="0"/>
                    <w:widowControl w:val="0"/>
                    <w:kinsoku/>
                    <w:wordWrap/>
                    <w:overflowPunct/>
                    <w:topLinePunct w:val="0"/>
                    <w:autoSpaceDE/>
                    <w:autoSpaceDN/>
                    <w:bidi w:val="0"/>
                    <w:snapToGrid/>
                    <w:spacing w:line="240" w:lineRule="auto"/>
                    <w:textAlignment w:val="auto"/>
                    <w:rPr>
                      <w:color w:val="auto"/>
                      <w:sz w:val="21"/>
                      <w:szCs w:val="21"/>
                    </w:rPr>
                  </w:pPr>
                  <w:r>
                    <w:rPr>
                      <w:rFonts w:hint="eastAsia" w:ascii="宋体" w:hAnsi="宋体"/>
                      <w:color w:val="auto"/>
                      <w:sz w:val="21"/>
                      <w:szCs w:val="21"/>
                    </w:rPr>
                    <w:t>①</w:t>
                  </w:r>
                  <w:r>
                    <w:rPr>
                      <w:rFonts w:hint="eastAsia"/>
                      <w:color w:val="auto"/>
                      <w:sz w:val="21"/>
                      <w:szCs w:val="21"/>
                    </w:rPr>
                    <w:t>利用现有石子堆场和砂堆场厂房，顶部已设置有1套喷干雾 抑尘系统。</w:t>
                  </w:r>
                </w:p>
                <w:p>
                  <w:pPr>
                    <w:keepNext w:val="0"/>
                    <w:keepLines w:val="0"/>
                    <w:pageBreakBefore w:val="0"/>
                    <w:widowControl w:val="0"/>
                    <w:kinsoku/>
                    <w:wordWrap/>
                    <w:overflowPunct/>
                    <w:topLinePunct w:val="0"/>
                    <w:autoSpaceDE/>
                    <w:autoSpaceDN/>
                    <w:bidi w:val="0"/>
                    <w:snapToGrid/>
                    <w:spacing w:line="240" w:lineRule="auto"/>
                    <w:textAlignment w:val="auto"/>
                    <w:rPr>
                      <w:color w:val="auto"/>
                      <w:sz w:val="21"/>
                      <w:szCs w:val="21"/>
                    </w:rPr>
                  </w:pPr>
                  <w:r>
                    <w:rPr>
                      <w:rFonts w:hint="eastAsia" w:ascii="宋体" w:hAnsi="宋体"/>
                      <w:color w:val="auto"/>
                      <w:sz w:val="21"/>
                      <w:szCs w:val="21"/>
                    </w:rPr>
                    <w:t>②</w:t>
                  </w:r>
                  <w:r>
                    <w:rPr>
                      <w:rFonts w:hint="eastAsia"/>
                      <w:color w:val="auto"/>
                      <w:sz w:val="21"/>
                      <w:szCs w:val="21"/>
                    </w:rPr>
                    <w:t>设置1台袋式除尘器，净化处理配料、皮带输送机及搅拌机散发的颗粒物，处理后废气经1根15m排气筒排放。</w:t>
                  </w:r>
                </w:p>
                <w:p>
                  <w:pPr>
                    <w:keepNext w:val="0"/>
                    <w:keepLines w:val="0"/>
                    <w:pageBreakBefore w:val="0"/>
                    <w:widowControl w:val="0"/>
                    <w:kinsoku/>
                    <w:wordWrap/>
                    <w:overflowPunct/>
                    <w:topLinePunct w:val="0"/>
                    <w:autoSpaceDE/>
                    <w:autoSpaceDN/>
                    <w:bidi w:val="0"/>
                    <w:snapToGrid/>
                    <w:spacing w:line="240" w:lineRule="auto"/>
                    <w:textAlignment w:val="auto"/>
                    <w:rPr>
                      <w:color w:val="auto"/>
                      <w:sz w:val="21"/>
                      <w:szCs w:val="21"/>
                    </w:rPr>
                  </w:pPr>
                  <w:r>
                    <w:rPr>
                      <w:rFonts w:hint="eastAsia" w:ascii="宋体" w:hAnsi="宋体"/>
                      <w:color w:val="auto"/>
                      <w:sz w:val="21"/>
                      <w:szCs w:val="21"/>
                    </w:rPr>
                    <w:t>③</w:t>
                  </w:r>
                  <w:r>
                    <w:rPr>
                      <w:rFonts w:hint="eastAsia"/>
                      <w:color w:val="auto"/>
                      <w:sz w:val="21"/>
                      <w:szCs w:val="21"/>
                    </w:rPr>
                    <w:t>水泥筒仓顶部设置1台袋式除尘器。</w:t>
                  </w:r>
                </w:p>
                <w:p>
                  <w:pPr>
                    <w:keepNext w:val="0"/>
                    <w:keepLines w:val="0"/>
                    <w:pageBreakBefore w:val="0"/>
                    <w:widowControl w:val="0"/>
                    <w:kinsoku/>
                    <w:wordWrap/>
                    <w:overflowPunct/>
                    <w:topLinePunct w:val="0"/>
                    <w:autoSpaceDE/>
                    <w:autoSpaceDN/>
                    <w:bidi w:val="0"/>
                    <w:snapToGrid/>
                    <w:spacing w:line="240" w:lineRule="auto"/>
                    <w:textAlignment w:val="auto"/>
                    <w:rPr>
                      <w:color w:val="auto"/>
                      <w:sz w:val="21"/>
                      <w:szCs w:val="21"/>
                    </w:rPr>
                  </w:pPr>
                  <w:r>
                    <w:rPr>
                      <w:rFonts w:hint="eastAsia" w:ascii="宋体" w:hAnsi="宋体"/>
                      <w:color w:val="auto"/>
                      <w:sz w:val="21"/>
                      <w:szCs w:val="21"/>
                    </w:rPr>
                    <w:t>④</w:t>
                  </w:r>
                  <w:r>
                    <w:rPr>
                      <w:rFonts w:hint="eastAsia"/>
                      <w:color w:val="auto"/>
                      <w:sz w:val="21"/>
                      <w:szCs w:val="21"/>
                    </w:rPr>
                    <w:t>仓上部设置喷干雾抑尘系统</w:t>
                  </w:r>
                </w:p>
                <w:p>
                  <w:pPr>
                    <w:keepNext w:val="0"/>
                    <w:keepLines w:val="0"/>
                    <w:pageBreakBefore w:val="0"/>
                    <w:widowControl w:val="0"/>
                    <w:kinsoku/>
                    <w:wordWrap/>
                    <w:overflowPunct/>
                    <w:topLinePunct w:val="0"/>
                    <w:autoSpaceDE/>
                    <w:autoSpaceDN/>
                    <w:bidi w:val="0"/>
                    <w:snapToGrid/>
                    <w:spacing w:line="240" w:lineRule="auto"/>
                    <w:textAlignment w:val="auto"/>
                    <w:rPr>
                      <w:color w:val="auto"/>
                      <w:sz w:val="21"/>
                      <w:szCs w:val="21"/>
                    </w:rPr>
                  </w:pPr>
                  <w:r>
                    <w:rPr>
                      <w:rFonts w:hint="eastAsia" w:ascii="宋体" w:hAnsi="宋体"/>
                      <w:color w:val="auto"/>
                      <w:sz w:val="21"/>
                      <w:szCs w:val="21"/>
                    </w:rPr>
                    <w:t>⑤</w:t>
                  </w:r>
                  <w:r>
                    <w:rPr>
                      <w:rFonts w:hint="eastAsia"/>
                      <w:color w:val="auto"/>
                      <w:sz w:val="21"/>
                      <w:szCs w:val="21"/>
                    </w:rPr>
                    <w:t>制管厂房顶部设置1套喷干雾抑尘系统。</w:t>
                  </w:r>
                </w:p>
              </w:tc>
              <w:tc>
                <w:tcPr>
                  <w:tcW w:w="672" w:type="pct"/>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rPr>
                  </w:pPr>
                  <w:r>
                    <w:rPr>
                      <w:rFonts w:hint="eastAsia"/>
                      <w:color w:val="auto"/>
                      <w:sz w:val="21"/>
                      <w:szCs w:val="21"/>
                    </w:rPr>
                    <w:t>利用现有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01" w:type="pct"/>
                  <w:vMerge w:val="continue"/>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rPr>
                  </w:pPr>
                </w:p>
              </w:tc>
              <w:tc>
                <w:tcPr>
                  <w:tcW w:w="412" w:type="pct"/>
                  <w:vMerge w:val="continue"/>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rPr>
                  </w:pPr>
                </w:p>
              </w:tc>
              <w:tc>
                <w:tcPr>
                  <w:tcW w:w="3513" w:type="pct"/>
                  <w:vAlign w:val="center"/>
                </w:tcPr>
                <w:p>
                  <w:pPr>
                    <w:keepNext w:val="0"/>
                    <w:keepLines w:val="0"/>
                    <w:pageBreakBefore w:val="0"/>
                    <w:widowControl w:val="0"/>
                    <w:kinsoku/>
                    <w:wordWrap/>
                    <w:overflowPunct/>
                    <w:topLinePunct w:val="0"/>
                    <w:autoSpaceDE/>
                    <w:autoSpaceDN/>
                    <w:bidi w:val="0"/>
                    <w:snapToGrid/>
                    <w:spacing w:line="240" w:lineRule="auto"/>
                    <w:textAlignment w:val="auto"/>
                    <w:rPr>
                      <w:color w:val="auto"/>
                      <w:sz w:val="21"/>
                      <w:szCs w:val="21"/>
                    </w:rPr>
                  </w:pPr>
                  <w:r>
                    <w:rPr>
                      <w:rFonts w:hint="eastAsia"/>
                      <w:color w:val="auto"/>
                      <w:sz w:val="21"/>
                      <w:szCs w:val="21"/>
                    </w:rPr>
                    <w:t>车辆运输扬尘：厂区车间及道路硬化，设置自动洗车装置</w:t>
                  </w:r>
                </w:p>
              </w:tc>
              <w:tc>
                <w:tcPr>
                  <w:tcW w:w="672" w:type="pct"/>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rPr>
                  </w:pPr>
                  <w:r>
                    <w:rPr>
                      <w:rFonts w:hint="eastAsia"/>
                      <w:color w:val="auto"/>
                      <w:sz w:val="21"/>
                      <w:szCs w:val="21"/>
                    </w:rPr>
                    <w:t>利用现有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vMerge w:val="continue"/>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rPr>
                  </w:pPr>
                </w:p>
              </w:tc>
              <w:tc>
                <w:tcPr>
                  <w:tcW w:w="412" w:type="pct"/>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rPr>
                  </w:pPr>
                  <w:r>
                    <w:rPr>
                      <w:rFonts w:hint="eastAsia"/>
                      <w:color w:val="auto"/>
                      <w:sz w:val="21"/>
                      <w:szCs w:val="21"/>
                    </w:rPr>
                    <w:t>废水</w:t>
                  </w:r>
                </w:p>
              </w:tc>
              <w:tc>
                <w:tcPr>
                  <w:tcW w:w="3513" w:type="pct"/>
                  <w:vAlign w:val="center"/>
                </w:tcPr>
                <w:p>
                  <w:pPr>
                    <w:keepNext w:val="0"/>
                    <w:keepLines w:val="0"/>
                    <w:pageBreakBefore w:val="0"/>
                    <w:widowControl w:val="0"/>
                    <w:kinsoku/>
                    <w:wordWrap/>
                    <w:overflowPunct/>
                    <w:topLinePunct w:val="0"/>
                    <w:autoSpaceDE/>
                    <w:autoSpaceDN/>
                    <w:bidi w:val="0"/>
                    <w:snapToGrid/>
                    <w:spacing w:line="240" w:lineRule="auto"/>
                    <w:textAlignment w:val="auto"/>
                    <w:rPr>
                      <w:color w:val="auto"/>
                      <w:sz w:val="21"/>
                      <w:szCs w:val="21"/>
                    </w:rPr>
                  </w:pPr>
                  <w:r>
                    <w:rPr>
                      <w:rFonts w:hint="eastAsia"/>
                      <w:color w:val="auto"/>
                      <w:sz w:val="21"/>
                      <w:szCs w:val="21"/>
                    </w:rPr>
                    <w:t>1、本项目不产生生产废水。</w:t>
                  </w:r>
                </w:p>
                <w:p>
                  <w:pPr>
                    <w:keepNext w:val="0"/>
                    <w:keepLines w:val="0"/>
                    <w:pageBreakBefore w:val="0"/>
                    <w:widowControl w:val="0"/>
                    <w:kinsoku/>
                    <w:wordWrap/>
                    <w:overflowPunct/>
                    <w:topLinePunct w:val="0"/>
                    <w:autoSpaceDE/>
                    <w:autoSpaceDN/>
                    <w:bidi w:val="0"/>
                    <w:snapToGrid/>
                    <w:spacing w:line="240" w:lineRule="auto"/>
                    <w:textAlignment w:val="auto"/>
                    <w:rPr>
                      <w:color w:val="auto"/>
                      <w:sz w:val="21"/>
                      <w:szCs w:val="21"/>
                    </w:rPr>
                  </w:pPr>
                  <w:r>
                    <w:rPr>
                      <w:rFonts w:hint="eastAsia"/>
                      <w:color w:val="auto"/>
                      <w:sz w:val="21"/>
                      <w:szCs w:val="21"/>
                    </w:rPr>
                    <w:t>2、洗车废水经现有沉淀池沉淀处理后回用于洗车，不外排。</w:t>
                  </w:r>
                </w:p>
                <w:p>
                  <w:pPr>
                    <w:keepNext w:val="0"/>
                    <w:keepLines w:val="0"/>
                    <w:pageBreakBefore w:val="0"/>
                    <w:widowControl w:val="0"/>
                    <w:kinsoku/>
                    <w:wordWrap/>
                    <w:overflowPunct/>
                    <w:topLinePunct w:val="0"/>
                    <w:autoSpaceDE/>
                    <w:autoSpaceDN/>
                    <w:bidi w:val="0"/>
                    <w:snapToGrid/>
                    <w:spacing w:line="240" w:lineRule="auto"/>
                    <w:textAlignment w:val="auto"/>
                    <w:rPr>
                      <w:color w:val="auto"/>
                      <w:sz w:val="21"/>
                      <w:szCs w:val="21"/>
                    </w:rPr>
                  </w:pPr>
                  <w:r>
                    <w:rPr>
                      <w:rFonts w:hint="eastAsia"/>
                      <w:color w:val="auto"/>
                      <w:sz w:val="21"/>
                      <w:szCs w:val="21"/>
                    </w:rPr>
                    <w:t>3、本项目不增加员工，生活污水量不增加.</w:t>
                  </w:r>
                </w:p>
              </w:tc>
              <w:tc>
                <w:tcPr>
                  <w:tcW w:w="672" w:type="pct"/>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rPr>
                  </w:pPr>
                  <w:r>
                    <w:rPr>
                      <w:rFonts w:hint="eastAsia"/>
                      <w:color w:val="auto"/>
                      <w:sz w:val="21"/>
                      <w:szCs w:val="21"/>
                    </w:rPr>
                    <w:t>利用现有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vMerge w:val="continue"/>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rPr>
                  </w:pPr>
                </w:p>
              </w:tc>
              <w:tc>
                <w:tcPr>
                  <w:tcW w:w="412" w:type="pct"/>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rPr>
                  </w:pPr>
                  <w:r>
                    <w:rPr>
                      <w:rFonts w:hint="eastAsia"/>
                      <w:color w:val="auto"/>
                      <w:sz w:val="21"/>
                      <w:szCs w:val="21"/>
                    </w:rPr>
                    <w:t>噪声处理</w:t>
                  </w:r>
                </w:p>
              </w:tc>
              <w:tc>
                <w:tcPr>
                  <w:tcW w:w="3513" w:type="pct"/>
                  <w:vAlign w:val="center"/>
                </w:tcPr>
                <w:p>
                  <w:pPr>
                    <w:keepNext w:val="0"/>
                    <w:keepLines w:val="0"/>
                    <w:pageBreakBefore w:val="0"/>
                    <w:widowControl w:val="0"/>
                    <w:kinsoku/>
                    <w:wordWrap/>
                    <w:overflowPunct/>
                    <w:topLinePunct w:val="0"/>
                    <w:autoSpaceDE/>
                    <w:autoSpaceDN/>
                    <w:bidi w:val="0"/>
                    <w:snapToGrid/>
                    <w:spacing w:line="240" w:lineRule="auto"/>
                    <w:textAlignment w:val="auto"/>
                    <w:rPr>
                      <w:color w:val="auto"/>
                      <w:sz w:val="21"/>
                      <w:szCs w:val="21"/>
                    </w:rPr>
                  </w:pPr>
                  <w:r>
                    <w:rPr>
                      <w:rFonts w:hint="eastAsia"/>
                      <w:color w:val="auto"/>
                      <w:sz w:val="21"/>
                      <w:szCs w:val="21"/>
                    </w:rPr>
                    <w:t>基础减震、厂房隔声等措施</w:t>
                  </w:r>
                </w:p>
              </w:tc>
              <w:tc>
                <w:tcPr>
                  <w:tcW w:w="672" w:type="pct"/>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rPr>
                  </w:pPr>
                  <w:r>
                    <w:rPr>
                      <w:color w:val="auto"/>
                      <w:sz w:val="21"/>
                      <w:szCs w:val="21"/>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vMerge w:val="continue"/>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highlight w:val="yellow"/>
                    </w:rPr>
                  </w:pPr>
                </w:p>
              </w:tc>
              <w:tc>
                <w:tcPr>
                  <w:tcW w:w="412" w:type="pct"/>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rPr>
                  </w:pPr>
                  <w:r>
                    <w:rPr>
                      <w:color w:val="auto"/>
                      <w:sz w:val="21"/>
                      <w:szCs w:val="21"/>
                    </w:rPr>
                    <w:t>固废处理</w:t>
                  </w:r>
                </w:p>
              </w:tc>
              <w:tc>
                <w:tcPr>
                  <w:tcW w:w="3513" w:type="pct"/>
                  <w:vAlign w:val="center"/>
                </w:tcPr>
                <w:p>
                  <w:pPr>
                    <w:pStyle w:val="55"/>
                    <w:keepNext w:val="0"/>
                    <w:keepLines w:val="0"/>
                    <w:pageBreakBefore w:val="0"/>
                    <w:widowControl w:val="0"/>
                    <w:numPr>
                      <w:ilvl w:val="0"/>
                      <w:numId w:val="12"/>
                    </w:numPr>
                    <w:kinsoku/>
                    <w:wordWrap/>
                    <w:overflowPunct/>
                    <w:topLinePunct w:val="0"/>
                    <w:autoSpaceDE/>
                    <w:autoSpaceDN/>
                    <w:bidi w:val="0"/>
                    <w:snapToGrid/>
                    <w:spacing w:line="240" w:lineRule="auto"/>
                    <w:ind w:firstLineChars="0"/>
                    <w:textAlignment w:val="auto"/>
                    <w:rPr>
                      <w:rFonts w:ascii="Times New Roman" w:hAnsi="Times New Roman"/>
                      <w:color w:val="auto"/>
                      <w:sz w:val="21"/>
                      <w:szCs w:val="21"/>
                    </w:rPr>
                  </w:pPr>
                  <w:r>
                    <w:rPr>
                      <w:rFonts w:hint="eastAsia" w:ascii="Times New Roman" w:hAnsi="Times New Roman"/>
                      <w:color w:val="auto"/>
                      <w:sz w:val="21"/>
                      <w:szCs w:val="21"/>
                    </w:rPr>
                    <w:t>除尘器收集颗粒物作为原料回用于生产流程。</w:t>
                  </w:r>
                </w:p>
                <w:p>
                  <w:pPr>
                    <w:pStyle w:val="55"/>
                    <w:keepNext w:val="0"/>
                    <w:keepLines w:val="0"/>
                    <w:pageBreakBefore w:val="0"/>
                    <w:widowControl w:val="0"/>
                    <w:numPr>
                      <w:ilvl w:val="0"/>
                      <w:numId w:val="12"/>
                    </w:numPr>
                    <w:kinsoku/>
                    <w:wordWrap/>
                    <w:overflowPunct/>
                    <w:topLinePunct w:val="0"/>
                    <w:autoSpaceDE/>
                    <w:autoSpaceDN/>
                    <w:bidi w:val="0"/>
                    <w:snapToGrid/>
                    <w:spacing w:line="240" w:lineRule="auto"/>
                    <w:ind w:firstLineChars="0"/>
                    <w:textAlignment w:val="auto"/>
                    <w:rPr>
                      <w:rFonts w:ascii="Times New Roman" w:hAnsi="Times New Roman"/>
                      <w:color w:val="auto"/>
                      <w:sz w:val="21"/>
                      <w:szCs w:val="21"/>
                    </w:rPr>
                  </w:pPr>
                  <w:r>
                    <w:rPr>
                      <w:rFonts w:hint="eastAsia" w:ascii="Times New Roman" w:hAnsi="Times New Roman"/>
                      <w:color w:val="auto"/>
                      <w:sz w:val="21"/>
                      <w:szCs w:val="21"/>
                    </w:rPr>
                    <w:t>废钢筋收集后外售.</w:t>
                  </w:r>
                </w:p>
                <w:p>
                  <w:pPr>
                    <w:pStyle w:val="55"/>
                    <w:keepNext w:val="0"/>
                    <w:keepLines w:val="0"/>
                    <w:pageBreakBefore w:val="0"/>
                    <w:widowControl w:val="0"/>
                    <w:numPr>
                      <w:ilvl w:val="0"/>
                      <w:numId w:val="12"/>
                    </w:numPr>
                    <w:kinsoku/>
                    <w:wordWrap/>
                    <w:overflowPunct/>
                    <w:topLinePunct w:val="0"/>
                    <w:autoSpaceDE/>
                    <w:autoSpaceDN/>
                    <w:bidi w:val="0"/>
                    <w:snapToGrid/>
                    <w:spacing w:line="240" w:lineRule="auto"/>
                    <w:ind w:firstLineChars="0"/>
                    <w:textAlignment w:val="auto"/>
                    <w:rPr>
                      <w:rFonts w:ascii="Times New Roman" w:hAnsi="Times New Roman"/>
                      <w:color w:val="auto"/>
                      <w:sz w:val="21"/>
                      <w:szCs w:val="21"/>
                    </w:rPr>
                  </w:pPr>
                  <w:r>
                    <w:rPr>
                      <w:rFonts w:hint="eastAsia" w:ascii="Times New Roman" w:hAnsi="Times New Roman"/>
                      <w:color w:val="auto"/>
                      <w:sz w:val="21"/>
                      <w:szCs w:val="21"/>
                    </w:rPr>
                    <w:t>不合格品降级销售。</w:t>
                  </w:r>
                </w:p>
                <w:p>
                  <w:pPr>
                    <w:keepNext w:val="0"/>
                    <w:keepLines w:val="0"/>
                    <w:pageBreakBefore w:val="0"/>
                    <w:widowControl w:val="0"/>
                    <w:kinsoku/>
                    <w:wordWrap/>
                    <w:overflowPunct/>
                    <w:topLinePunct w:val="0"/>
                    <w:autoSpaceDE/>
                    <w:autoSpaceDN/>
                    <w:bidi w:val="0"/>
                    <w:snapToGrid/>
                    <w:spacing w:line="240" w:lineRule="auto"/>
                    <w:textAlignment w:val="auto"/>
                    <w:rPr>
                      <w:color w:val="auto"/>
                      <w:sz w:val="21"/>
                      <w:szCs w:val="21"/>
                    </w:rPr>
                  </w:pPr>
                  <w:r>
                    <w:rPr>
                      <w:rFonts w:hint="eastAsia"/>
                      <w:color w:val="auto"/>
                      <w:sz w:val="21"/>
                      <w:szCs w:val="21"/>
                    </w:rPr>
                    <w:t>4、搅拌机清理产生的少量混凝土返回石子堆场，用作次日生产原料。</w:t>
                  </w:r>
                </w:p>
              </w:tc>
              <w:tc>
                <w:tcPr>
                  <w:tcW w:w="672" w:type="pct"/>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rPr>
                  </w:pPr>
                  <w:r>
                    <w:rPr>
                      <w:color w:val="auto"/>
                      <w:sz w:val="21"/>
                      <w:szCs w:val="21"/>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01" w:type="pct"/>
                  <w:vMerge w:val="restart"/>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rFonts w:hint="eastAsia" w:eastAsia="宋体"/>
                      <w:color w:val="FF0000"/>
                      <w:sz w:val="21"/>
                      <w:szCs w:val="21"/>
                      <w:highlight w:val="none"/>
                      <w:u w:val="single"/>
                      <w:lang w:eastAsia="zh-CN"/>
                    </w:rPr>
                  </w:pPr>
                  <w:r>
                    <w:rPr>
                      <w:rFonts w:hint="eastAsia"/>
                      <w:color w:val="FF0000"/>
                      <w:sz w:val="21"/>
                      <w:szCs w:val="21"/>
                      <w:highlight w:val="none"/>
                      <w:u w:val="single"/>
                      <w:lang w:eastAsia="zh-CN"/>
                    </w:rPr>
                    <w:t>依托工程</w:t>
                  </w:r>
                </w:p>
              </w:tc>
              <w:tc>
                <w:tcPr>
                  <w:tcW w:w="412" w:type="pct"/>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rFonts w:hint="eastAsia" w:eastAsia="宋体"/>
                      <w:color w:val="FF0000"/>
                      <w:sz w:val="21"/>
                      <w:szCs w:val="21"/>
                      <w:highlight w:val="none"/>
                      <w:u w:val="single"/>
                      <w:lang w:eastAsia="zh-CN"/>
                    </w:rPr>
                  </w:pPr>
                  <w:r>
                    <w:rPr>
                      <w:rFonts w:hint="eastAsia"/>
                      <w:color w:val="FF0000"/>
                      <w:sz w:val="21"/>
                      <w:szCs w:val="21"/>
                      <w:highlight w:val="none"/>
                      <w:u w:val="single"/>
                      <w:lang w:eastAsia="zh-CN"/>
                    </w:rPr>
                    <w:t>冲洗装置</w:t>
                  </w:r>
                </w:p>
              </w:tc>
              <w:tc>
                <w:tcPr>
                  <w:tcW w:w="3513" w:type="pct"/>
                  <w:vAlign w:val="center"/>
                </w:tcPr>
                <w:p>
                  <w:pPr>
                    <w:keepNext w:val="0"/>
                    <w:keepLines w:val="0"/>
                    <w:pageBreakBefore w:val="0"/>
                    <w:widowControl w:val="0"/>
                    <w:kinsoku/>
                    <w:wordWrap/>
                    <w:overflowPunct/>
                    <w:topLinePunct w:val="0"/>
                    <w:autoSpaceDE/>
                    <w:autoSpaceDN/>
                    <w:bidi w:val="0"/>
                    <w:snapToGrid/>
                    <w:spacing w:line="240" w:lineRule="auto"/>
                    <w:textAlignment w:val="auto"/>
                    <w:rPr>
                      <w:rFonts w:hint="default" w:eastAsia="宋体"/>
                      <w:color w:val="FF0000"/>
                      <w:sz w:val="21"/>
                      <w:szCs w:val="21"/>
                      <w:highlight w:val="none"/>
                      <w:u w:val="single"/>
                      <w:lang w:val="en-US" w:eastAsia="zh-CN"/>
                    </w:rPr>
                  </w:pPr>
                  <w:r>
                    <w:rPr>
                      <w:rFonts w:hint="eastAsia"/>
                      <w:color w:val="FF0000"/>
                      <w:sz w:val="21"/>
                      <w:szCs w:val="21"/>
                      <w:highlight w:val="none"/>
                      <w:u w:val="single"/>
                      <w:lang w:val="en-US" w:eastAsia="zh-CN"/>
                    </w:rPr>
                    <w:t>现有1套</w:t>
                  </w:r>
                  <w:r>
                    <w:rPr>
                      <w:rFonts w:hint="eastAsia"/>
                      <w:color w:val="FF0000"/>
                      <w:sz w:val="21"/>
                      <w:szCs w:val="21"/>
                      <w:highlight w:val="none"/>
                      <w:u w:val="single"/>
                      <w:lang w:eastAsia="zh-CN"/>
                    </w:rPr>
                    <w:t>车辆冲洗装置</w:t>
                  </w:r>
                </w:p>
              </w:tc>
              <w:tc>
                <w:tcPr>
                  <w:tcW w:w="672" w:type="pct"/>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rFonts w:hint="eastAsia" w:eastAsia="宋体"/>
                      <w:color w:val="auto"/>
                      <w:sz w:val="21"/>
                      <w:szCs w:val="21"/>
                      <w:highlight w:val="none"/>
                      <w:lang w:eastAsia="zh-CN"/>
                    </w:rPr>
                  </w:pPr>
                  <w:r>
                    <w:rPr>
                      <w:rFonts w:hint="eastAsia"/>
                      <w:color w:val="auto"/>
                      <w:sz w:val="21"/>
                      <w:szCs w:val="21"/>
                      <w:highlight w:val="none"/>
                      <w:lang w:eastAsia="zh-CN"/>
                    </w:rPr>
                    <w:t>利用现有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vMerge w:val="continue"/>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FF0000"/>
                      <w:sz w:val="21"/>
                      <w:szCs w:val="21"/>
                      <w:highlight w:val="none"/>
                      <w:u w:val="single"/>
                    </w:rPr>
                  </w:pPr>
                </w:p>
              </w:tc>
              <w:tc>
                <w:tcPr>
                  <w:tcW w:w="412" w:type="pct"/>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rFonts w:hint="eastAsia" w:eastAsia="宋体"/>
                      <w:color w:val="FF0000"/>
                      <w:sz w:val="21"/>
                      <w:szCs w:val="21"/>
                      <w:highlight w:val="none"/>
                      <w:u w:val="single"/>
                      <w:lang w:eastAsia="zh-CN"/>
                    </w:rPr>
                  </w:pPr>
                  <w:r>
                    <w:rPr>
                      <w:rFonts w:hint="eastAsia"/>
                      <w:color w:val="FF0000"/>
                      <w:sz w:val="21"/>
                      <w:szCs w:val="21"/>
                      <w:highlight w:val="none"/>
                      <w:u w:val="single"/>
                      <w:lang w:eastAsia="zh-CN"/>
                    </w:rPr>
                    <w:t>初期雨水收集池</w:t>
                  </w:r>
                </w:p>
              </w:tc>
              <w:tc>
                <w:tcPr>
                  <w:tcW w:w="3513" w:type="pct"/>
                  <w:vAlign w:val="center"/>
                </w:tcPr>
                <w:p>
                  <w:pPr>
                    <w:keepNext w:val="0"/>
                    <w:keepLines w:val="0"/>
                    <w:pageBreakBefore w:val="0"/>
                    <w:widowControl w:val="0"/>
                    <w:kinsoku/>
                    <w:wordWrap/>
                    <w:overflowPunct/>
                    <w:topLinePunct w:val="0"/>
                    <w:autoSpaceDE/>
                    <w:autoSpaceDN/>
                    <w:bidi w:val="0"/>
                    <w:snapToGrid/>
                    <w:spacing w:line="240" w:lineRule="auto"/>
                    <w:textAlignment w:val="auto"/>
                    <w:rPr>
                      <w:rFonts w:hint="default" w:eastAsia="宋体"/>
                      <w:color w:val="FF0000"/>
                      <w:sz w:val="21"/>
                      <w:szCs w:val="21"/>
                      <w:highlight w:val="none"/>
                      <w:u w:val="single"/>
                      <w:lang w:val="en-US" w:eastAsia="zh-CN"/>
                    </w:rPr>
                  </w:pPr>
                  <w:r>
                    <w:rPr>
                      <w:rFonts w:hint="eastAsia"/>
                      <w:color w:val="FF0000"/>
                      <w:sz w:val="21"/>
                      <w:szCs w:val="21"/>
                      <w:highlight w:val="none"/>
                      <w:u w:val="single"/>
                      <w:lang w:eastAsia="zh-CN"/>
                    </w:rPr>
                    <w:t>现有</w:t>
                  </w:r>
                  <w:r>
                    <w:rPr>
                      <w:rFonts w:hint="eastAsia"/>
                      <w:color w:val="FF0000"/>
                      <w:sz w:val="21"/>
                      <w:szCs w:val="21"/>
                      <w:highlight w:val="none"/>
                      <w:u w:val="single"/>
                      <w:lang w:val="en-US" w:eastAsia="zh-CN"/>
                    </w:rPr>
                    <w:t>1座120m</w:t>
                  </w:r>
                  <w:r>
                    <w:rPr>
                      <w:rFonts w:hint="eastAsia"/>
                      <w:color w:val="FF0000"/>
                      <w:sz w:val="21"/>
                      <w:szCs w:val="21"/>
                      <w:highlight w:val="none"/>
                      <w:u w:val="single"/>
                      <w:vertAlign w:val="superscript"/>
                      <w:lang w:val="en-US" w:eastAsia="zh-CN"/>
                    </w:rPr>
                    <w:t>3</w:t>
                  </w:r>
                  <w:r>
                    <w:rPr>
                      <w:rFonts w:hint="eastAsia"/>
                      <w:color w:val="FF0000"/>
                      <w:sz w:val="21"/>
                      <w:szCs w:val="21"/>
                      <w:highlight w:val="none"/>
                      <w:u w:val="single"/>
                      <w:lang w:val="en-US" w:eastAsia="zh-CN"/>
                    </w:rPr>
                    <w:t>初期雨水收集池</w:t>
                  </w:r>
                </w:p>
              </w:tc>
              <w:tc>
                <w:tcPr>
                  <w:tcW w:w="672" w:type="pct"/>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highlight w:val="none"/>
                    </w:rPr>
                  </w:pPr>
                  <w:r>
                    <w:rPr>
                      <w:rFonts w:hint="eastAsia"/>
                      <w:color w:val="auto"/>
                      <w:sz w:val="21"/>
                      <w:szCs w:val="21"/>
                      <w:highlight w:val="none"/>
                      <w:lang w:eastAsia="zh-CN"/>
                    </w:rPr>
                    <w:t>利用现有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vMerge w:val="continue"/>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FF0000"/>
                      <w:sz w:val="21"/>
                      <w:szCs w:val="21"/>
                      <w:highlight w:val="none"/>
                      <w:u w:val="single"/>
                    </w:rPr>
                  </w:pPr>
                </w:p>
              </w:tc>
              <w:tc>
                <w:tcPr>
                  <w:tcW w:w="412" w:type="pct"/>
                  <w:vAlign w:val="center"/>
                </w:tcPr>
                <w:p>
                  <w:pPr>
                    <w:pStyle w:val="55"/>
                    <w:ind w:firstLine="0" w:firstLineChars="0"/>
                    <w:jc w:val="center"/>
                    <w:rPr>
                      <w:rFonts w:ascii="Times New Roman" w:hAnsi="Times New Roman" w:eastAsia="宋体" w:cs="Times New Roman"/>
                      <w:color w:val="FF0000"/>
                      <w:kern w:val="2"/>
                      <w:sz w:val="21"/>
                      <w:szCs w:val="21"/>
                      <w:u w:val="single"/>
                      <w:lang w:val="en-US" w:eastAsia="zh-CN" w:bidi="ar-SA"/>
                    </w:rPr>
                  </w:pPr>
                  <w:r>
                    <w:rPr>
                      <w:rFonts w:hint="eastAsia" w:ascii="Times New Roman" w:hAnsi="Times New Roman"/>
                      <w:color w:val="FF0000"/>
                      <w:sz w:val="21"/>
                      <w:szCs w:val="21"/>
                      <w:u w:val="single"/>
                    </w:rPr>
                    <w:t>供水系统</w:t>
                  </w:r>
                </w:p>
              </w:tc>
              <w:tc>
                <w:tcPr>
                  <w:tcW w:w="3513" w:type="pct"/>
                  <w:vAlign w:val="center"/>
                </w:tcPr>
                <w:p>
                  <w:pPr>
                    <w:rPr>
                      <w:rFonts w:hint="eastAsia" w:ascii="Times New Roman" w:hAnsi="Times New Roman" w:eastAsia="宋体" w:cs="Times New Roman"/>
                      <w:color w:val="FF0000"/>
                      <w:kern w:val="2"/>
                      <w:sz w:val="21"/>
                      <w:szCs w:val="21"/>
                      <w:u w:val="single"/>
                      <w:lang w:val="en-US" w:eastAsia="zh-CN" w:bidi="ar-SA"/>
                    </w:rPr>
                  </w:pPr>
                  <w:r>
                    <w:rPr>
                      <w:rFonts w:hint="eastAsia"/>
                      <w:color w:val="FF0000"/>
                      <w:szCs w:val="21"/>
                      <w:u w:val="single"/>
                    </w:rPr>
                    <w:t>厂区内设置有1口自备水井，出水能力达50m</w:t>
                  </w:r>
                  <w:r>
                    <w:rPr>
                      <w:rFonts w:hint="eastAsia"/>
                      <w:color w:val="FF0000"/>
                      <w:szCs w:val="21"/>
                      <w:u w:val="single"/>
                      <w:vertAlign w:val="superscript"/>
                    </w:rPr>
                    <w:t>3</w:t>
                  </w:r>
                  <w:r>
                    <w:rPr>
                      <w:rFonts w:hint="eastAsia"/>
                      <w:color w:val="FF0000"/>
                      <w:szCs w:val="21"/>
                      <w:u w:val="single"/>
                    </w:rPr>
                    <w:t>/h，并已铺设有完善的供水管网</w:t>
                  </w:r>
                  <w:r>
                    <w:rPr>
                      <w:rFonts w:hint="eastAsia"/>
                      <w:color w:val="FF0000"/>
                      <w:szCs w:val="21"/>
                      <w:u w:val="single"/>
                      <w:lang w:eastAsia="zh-CN"/>
                    </w:rPr>
                    <w:t>。</w:t>
                  </w:r>
                </w:p>
              </w:tc>
              <w:tc>
                <w:tcPr>
                  <w:tcW w:w="672" w:type="pct"/>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highlight w:val="none"/>
                    </w:rPr>
                  </w:pPr>
                  <w:r>
                    <w:rPr>
                      <w:rFonts w:hint="eastAsia"/>
                      <w:color w:val="auto"/>
                      <w:sz w:val="21"/>
                      <w:szCs w:val="21"/>
                      <w:highlight w:val="none"/>
                      <w:lang w:eastAsia="zh-CN"/>
                    </w:rPr>
                    <w:t>利用现有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vMerge w:val="continue"/>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FF0000"/>
                      <w:sz w:val="21"/>
                      <w:szCs w:val="21"/>
                      <w:highlight w:val="none"/>
                      <w:u w:val="single"/>
                    </w:rPr>
                  </w:pPr>
                </w:p>
              </w:tc>
              <w:tc>
                <w:tcPr>
                  <w:tcW w:w="412" w:type="pct"/>
                  <w:vAlign w:val="center"/>
                </w:tcPr>
                <w:p>
                  <w:pPr>
                    <w:pStyle w:val="55"/>
                    <w:ind w:firstLine="0" w:firstLineChars="0"/>
                    <w:jc w:val="center"/>
                    <w:rPr>
                      <w:rFonts w:ascii="Times New Roman" w:hAnsi="Times New Roman" w:eastAsia="宋体" w:cs="Times New Roman"/>
                      <w:color w:val="FF0000"/>
                      <w:kern w:val="2"/>
                      <w:sz w:val="21"/>
                      <w:szCs w:val="21"/>
                      <w:u w:val="single"/>
                      <w:lang w:val="en-US" w:eastAsia="zh-CN" w:bidi="ar-SA"/>
                    </w:rPr>
                  </w:pPr>
                  <w:r>
                    <w:rPr>
                      <w:rFonts w:hint="eastAsia" w:ascii="Times New Roman" w:hAnsi="Times New Roman"/>
                      <w:color w:val="FF0000"/>
                      <w:sz w:val="21"/>
                      <w:szCs w:val="21"/>
                      <w:u w:val="single"/>
                    </w:rPr>
                    <w:t>供电系统</w:t>
                  </w:r>
                </w:p>
              </w:tc>
              <w:tc>
                <w:tcPr>
                  <w:tcW w:w="3513" w:type="pct"/>
                  <w:vAlign w:val="center"/>
                </w:tcPr>
                <w:p>
                  <w:pPr>
                    <w:rPr>
                      <w:rFonts w:hint="eastAsia" w:ascii="Times New Roman" w:hAnsi="Times New Roman" w:eastAsia="宋体" w:cs="Times New Roman"/>
                      <w:color w:val="FF0000"/>
                      <w:kern w:val="2"/>
                      <w:sz w:val="21"/>
                      <w:szCs w:val="21"/>
                      <w:u w:val="single"/>
                      <w:lang w:val="en-US" w:eastAsia="zh-CN" w:bidi="ar-SA"/>
                    </w:rPr>
                  </w:pPr>
                  <w:r>
                    <w:rPr>
                      <w:rFonts w:hint="eastAsia"/>
                      <w:color w:val="FF0000"/>
                      <w:szCs w:val="21"/>
                      <w:u w:val="single"/>
                    </w:rPr>
                    <w:t>厂区已架设供电线路</w:t>
                  </w:r>
                  <w:r>
                    <w:rPr>
                      <w:rFonts w:hint="eastAsia"/>
                      <w:color w:val="FF0000"/>
                      <w:szCs w:val="21"/>
                      <w:u w:val="single"/>
                      <w:lang w:eastAsia="zh-CN"/>
                    </w:rPr>
                    <w:t>至个生产厂房和用电部位。</w:t>
                  </w:r>
                </w:p>
              </w:tc>
              <w:tc>
                <w:tcPr>
                  <w:tcW w:w="672" w:type="pct"/>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highlight w:val="none"/>
                    </w:rPr>
                  </w:pPr>
                  <w:r>
                    <w:rPr>
                      <w:rFonts w:hint="eastAsia"/>
                      <w:color w:val="auto"/>
                      <w:sz w:val="21"/>
                      <w:szCs w:val="21"/>
                      <w:highlight w:val="none"/>
                      <w:lang w:eastAsia="zh-CN"/>
                    </w:rPr>
                    <w:t>利用现有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01" w:type="pct"/>
                  <w:vMerge w:val="continue"/>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FF0000"/>
                      <w:sz w:val="21"/>
                      <w:szCs w:val="21"/>
                      <w:highlight w:val="none"/>
                      <w:u w:val="single"/>
                    </w:rPr>
                  </w:pPr>
                </w:p>
              </w:tc>
              <w:tc>
                <w:tcPr>
                  <w:tcW w:w="412" w:type="pct"/>
                  <w:vAlign w:val="center"/>
                </w:tcPr>
                <w:p>
                  <w:pPr>
                    <w:pStyle w:val="55"/>
                    <w:ind w:firstLine="0" w:firstLineChars="0"/>
                    <w:jc w:val="center"/>
                    <w:rPr>
                      <w:rFonts w:hint="eastAsia" w:ascii="Times New Roman" w:hAnsi="Times New Roman" w:eastAsia="宋体"/>
                      <w:color w:val="FF0000"/>
                      <w:sz w:val="21"/>
                      <w:szCs w:val="21"/>
                      <w:u w:val="single"/>
                      <w:lang w:eastAsia="zh-CN"/>
                    </w:rPr>
                  </w:pPr>
                  <w:r>
                    <w:rPr>
                      <w:rFonts w:hint="eastAsia" w:ascii="Times New Roman" w:hAnsi="Times New Roman"/>
                      <w:color w:val="FF0000"/>
                      <w:sz w:val="21"/>
                      <w:szCs w:val="21"/>
                      <w:u w:val="single"/>
                      <w:lang w:eastAsia="zh-CN"/>
                    </w:rPr>
                    <w:t>生活办公</w:t>
                  </w:r>
                </w:p>
              </w:tc>
              <w:tc>
                <w:tcPr>
                  <w:tcW w:w="3513" w:type="pct"/>
                  <w:vAlign w:val="center"/>
                </w:tcPr>
                <w:p>
                  <w:pPr>
                    <w:rPr>
                      <w:rFonts w:hint="eastAsia" w:eastAsia="宋体"/>
                      <w:color w:val="FF0000"/>
                      <w:szCs w:val="21"/>
                      <w:u w:val="single"/>
                      <w:lang w:eastAsia="zh-CN"/>
                    </w:rPr>
                  </w:pPr>
                  <w:r>
                    <w:rPr>
                      <w:rFonts w:hint="eastAsia"/>
                      <w:color w:val="FF0000"/>
                      <w:szCs w:val="21"/>
                      <w:u w:val="single"/>
                      <w:lang w:eastAsia="zh-CN"/>
                    </w:rPr>
                    <w:t>现有生活办公设施</w:t>
                  </w:r>
                </w:p>
              </w:tc>
              <w:tc>
                <w:tcPr>
                  <w:tcW w:w="672" w:type="pct"/>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rPr>
                      <w:color w:val="auto"/>
                      <w:sz w:val="21"/>
                      <w:szCs w:val="21"/>
                      <w:highlight w:val="none"/>
                    </w:rPr>
                  </w:pPr>
                  <w:r>
                    <w:rPr>
                      <w:rFonts w:hint="eastAsia"/>
                      <w:color w:val="auto"/>
                      <w:sz w:val="21"/>
                      <w:szCs w:val="21"/>
                      <w:highlight w:val="none"/>
                      <w:lang w:eastAsia="zh-CN"/>
                    </w:rPr>
                    <w:t>利用现有</w:t>
                  </w:r>
                </w:p>
              </w:tc>
            </w:tr>
          </w:tbl>
          <w:p>
            <w:pPr>
              <w:keepNext w:val="0"/>
              <w:keepLines w:val="0"/>
              <w:pageBreakBefore w:val="0"/>
              <w:widowControl/>
              <w:kinsoku/>
              <w:wordWrap/>
              <w:overflowPunct/>
              <w:topLinePunct w:val="0"/>
              <w:autoSpaceDE/>
              <w:autoSpaceDN/>
              <w:bidi w:val="0"/>
              <w:adjustRightInd/>
              <w:snapToGrid/>
              <w:spacing w:line="360" w:lineRule="auto"/>
              <w:ind w:firstLine="480"/>
              <w:textAlignment w:val="auto"/>
              <w:rPr>
                <w:b/>
                <w:color w:val="auto"/>
                <w:kern w:val="0"/>
                <w:sz w:val="24"/>
              </w:rPr>
            </w:pPr>
            <w:r>
              <w:rPr>
                <w:b/>
                <w:bCs/>
                <w:color w:val="auto"/>
                <w:sz w:val="24"/>
              </w:rPr>
              <w:t>3、</w:t>
            </w:r>
            <w:r>
              <w:rPr>
                <w:rFonts w:hint="eastAsia"/>
                <w:b/>
                <w:color w:val="auto"/>
                <w:kern w:val="0"/>
                <w:sz w:val="24"/>
              </w:rPr>
              <w:t>产品方案</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color w:val="auto"/>
                <w:kern w:val="0"/>
                <w:sz w:val="24"/>
              </w:rPr>
            </w:pPr>
            <w:r>
              <w:rPr>
                <w:rFonts w:hint="eastAsia"/>
                <w:color w:val="auto"/>
                <w:kern w:val="0"/>
                <w:sz w:val="24"/>
              </w:rPr>
              <w:t>本项目</w:t>
            </w:r>
            <w:r>
              <w:rPr>
                <w:rFonts w:hint="eastAsia"/>
                <w:color w:val="auto"/>
                <w:sz w:val="24"/>
              </w:rPr>
              <w:t>年产2万米水泥管</w:t>
            </w:r>
            <w:r>
              <w:rPr>
                <w:rFonts w:hint="eastAsia"/>
                <w:color w:val="auto"/>
                <w:kern w:val="0"/>
                <w:sz w:val="24"/>
              </w:rPr>
              <w:t>，见下表。</w:t>
            </w:r>
          </w:p>
          <w:p>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eastAsia="黑体"/>
                <w:color w:val="auto"/>
                <w:sz w:val="24"/>
              </w:rPr>
            </w:pPr>
            <w:r>
              <w:rPr>
                <w:rFonts w:eastAsia="黑体"/>
                <w:color w:val="auto"/>
                <w:sz w:val="24"/>
              </w:rPr>
              <w:t>表</w:t>
            </w:r>
            <w:r>
              <w:rPr>
                <w:rFonts w:hint="eastAsia" w:eastAsia="黑体"/>
                <w:color w:val="auto"/>
                <w:sz w:val="24"/>
              </w:rPr>
              <w:t>2-2</w:t>
            </w:r>
            <w:r>
              <w:rPr>
                <w:rFonts w:eastAsia="黑体"/>
                <w:color w:val="auto"/>
                <w:sz w:val="24"/>
              </w:rPr>
              <w:t xml:space="preserve">                 项目产品方案及规模一览表</w:t>
            </w:r>
          </w:p>
          <w:tbl>
            <w:tblPr>
              <w:tblStyle w:val="2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2311"/>
              <w:gridCol w:w="2364"/>
              <w:gridCol w:w="2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514" w:type="pct"/>
                  <w:tcBorders>
                    <w:tl2br w:val="nil"/>
                    <w:tr2bl w:val="nil"/>
                  </w:tcBorders>
                  <w:noWrap/>
                  <w:vAlign w:val="center"/>
                </w:tcPr>
                <w:p>
                  <w:pPr>
                    <w:pStyle w:val="35"/>
                    <w:spacing w:line="360" w:lineRule="exact"/>
                    <w:jc w:val="center"/>
                    <w:rPr>
                      <w:rFonts w:ascii="Times New Roman"/>
                      <w:color w:val="auto"/>
                      <w:sz w:val="21"/>
                      <w:szCs w:val="21"/>
                    </w:rPr>
                  </w:pPr>
                  <w:r>
                    <w:rPr>
                      <w:rFonts w:ascii="Times New Roman"/>
                      <w:color w:val="auto"/>
                      <w:sz w:val="21"/>
                      <w:szCs w:val="21"/>
                    </w:rPr>
                    <w:t>序号</w:t>
                  </w:r>
                </w:p>
              </w:tc>
              <w:tc>
                <w:tcPr>
                  <w:tcW w:w="1392" w:type="pct"/>
                  <w:tcBorders>
                    <w:tl2br w:val="nil"/>
                    <w:tr2bl w:val="nil"/>
                  </w:tcBorders>
                  <w:noWrap/>
                  <w:vAlign w:val="center"/>
                </w:tcPr>
                <w:p>
                  <w:pPr>
                    <w:pStyle w:val="35"/>
                    <w:spacing w:line="360" w:lineRule="exact"/>
                    <w:jc w:val="center"/>
                    <w:rPr>
                      <w:rFonts w:ascii="Times New Roman"/>
                      <w:color w:val="auto"/>
                      <w:sz w:val="21"/>
                      <w:szCs w:val="21"/>
                    </w:rPr>
                  </w:pPr>
                  <w:r>
                    <w:rPr>
                      <w:rFonts w:ascii="Times New Roman"/>
                      <w:color w:val="auto"/>
                      <w:sz w:val="21"/>
                      <w:szCs w:val="21"/>
                    </w:rPr>
                    <w:t>产品名称</w:t>
                  </w:r>
                </w:p>
              </w:tc>
              <w:tc>
                <w:tcPr>
                  <w:tcW w:w="1424" w:type="pct"/>
                  <w:tcBorders>
                    <w:tl2br w:val="nil"/>
                    <w:tr2bl w:val="nil"/>
                  </w:tcBorders>
                  <w:noWrap/>
                  <w:vAlign w:val="center"/>
                </w:tcPr>
                <w:p>
                  <w:pPr>
                    <w:pStyle w:val="35"/>
                    <w:spacing w:line="360" w:lineRule="exact"/>
                    <w:jc w:val="center"/>
                    <w:rPr>
                      <w:rFonts w:ascii="Times New Roman"/>
                      <w:color w:val="auto"/>
                      <w:sz w:val="21"/>
                      <w:szCs w:val="21"/>
                    </w:rPr>
                  </w:pPr>
                  <w:r>
                    <w:rPr>
                      <w:rFonts w:hint="eastAsia" w:ascii="Times New Roman"/>
                      <w:color w:val="auto"/>
                      <w:sz w:val="21"/>
                      <w:szCs w:val="21"/>
                    </w:rPr>
                    <w:t>年产</w:t>
                  </w:r>
                  <w:r>
                    <w:rPr>
                      <w:rFonts w:ascii="Times New Roman"/>
                      <w:color w:val="auto"/>
                      <w:sz w:val="21"/>
                      <w:szCs w:val="21"/>
                    </w:rPr>
                    <w:t>量</w:t>
                  </w:r>
                </w:p>
              </w:tc>
              <w:tc>
                <w:tcPr>
                  <w:tcW w:w="1668" w:type="pct"/>
                  <w:tcBorders>
                    <w:tl2br w:val="nil"/>
                    <w:tr2bl w:val="nil"/>
                  </w:tcBorders>
                  <w:noWrap/>
                  <w:vAlign w:val="center"/>
                </w:tcPr>
                <w:p>
                  <w:pPr>
                    <w:pStyle w:val="35"/>
                    <w:spacing w:line="360" w:lineRule="exact"/>
                    <w:jc w:val="center"/>
                    <w:rPr>
                      <w:rFonts w:ascii="Times New Roman"/>
                      <w:color w:val="auto"/>
                      <w:sz w:val="21"/>
                      <w:szCs w:val="21"/>
                    </w:rPr>
                  </w:pPr>
                  <w:r>
                    <w:rPr>
                      <w:rFonts w:hint="eastAsia" w:ascii="Times New Roman"/>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14" w:type="pct"/>
                  <w:tcBorders>
                    <w:tl2br w:val="nil"/>
                    <w:tr2bl w:val="nil"/>
                  </w:tcBorders>
                  <w:noWrap/>
                  <w:vAlign w:val="center"/>
                </w:tcPr>
                <w:p>
                  <w:pPr>
                    <w:pStyle w:val="35"/>
                    <w:spacing w:line="360" w:lineRule="exact"/>
                    <w:jc w:val="center"/>
                    <w:rPr>
                      <w:rFonts w:ascii="Times New Roman"/>
                      <w:color w:val="auto"/>
                      <w:sz w:val="21"/>
                      <w:szCs w:val="21"/>
                    </w:rPr>
                  </w:pPr>
                  <w:r>
                    <w:rPr>
                      <w:rFonts w:ascii="Times New Roman"/>
                      <w:color w:val="auto"/>
                      <w:sz w:val="21"/>
                      <w:szCs w:val="21"/>
                    </w:rPr>
                    <w:t>1</w:t>
                  </w:r>
                </w:p>
              </w:tc>
              <w:tc>
                <w:tcPr>
                  <w:tcW w:w="1392" w:type="pct"/>
                  <w:tcBorders>
                    <w:tl2br w:val="nil"/>
                    <w:tr2bl w:val="nil"/>
                  </w:tcBorders>
                  <w:noWrap/>
                  <w:vAlign w:val="center"/>
                </w:tcPr>
                <w:p>
                  <w:pPr>
                    <w:pStyle w:val="35"/>
                    <w:spacing w:line="360" w:lineRule="exact"/>
                    <w:jc w:val="center"/>
                    <w:rPr>
                      <w:rFonts w:ascii="Times New Roman"/>
                      <w:color w:val="auto"/>
                      <w:sz w:val="21"/>
                      <w:szCs w:val="21"/>
                    </w:rPr>
                  </w:pPr>
                  <w:r>
                    <w:rPr>
                      <w:rFonts w:hint="eastAsia" w:ascii="Times New Roman"/>
                      <w:color w:val="auto"/>
                      <w:sz w:val="21"/>
                      <w:szCs w:val="21"/>
                    </w:rPr>
                    <w:t>水泥管</w:t>
                  </w:r>
                </w:p>
              </w:tc>
              <w:tc>
                <w:tcPr>
                  <w:tcW w:w="1424" w:type="pct"/>
                  <w:tcBorders>
                    <w:tl2br w:val="nil"/>
                    <w:tr2bl w:val="nil"/>
                  </w:tcBorders>
                  <w:noWrap/>
                  <w:vAlign w:val="center"/>
                </w:tcPr>
                <w:p>
                  <w:pPr>
                    <w:pStyle w:val="35"/>
                    <w:spacing w:line="360" w:lineRule="exact"/>
                    <w:jc w:val="center"/>
                    <w:rPr>
                      <w:rFonts w:ascii="Times New Roman"/>
                      <w:color w:val="auto"/>
                      <w:sz w:val="21"/>
                      <w:szCs w:val="21"/>
                    </w:rPr>
                  </w:pPr>
                  <w:r>
                    <w:rPr>
                      <w:rFonts w:hint="eastAsia" w:ascii="Times New Roman"/>
                      <w:color w:val="auto"/>
                      <w:sz w:val="21"/>
                      <w:szCs w:val="21"/>
                      <w:lang w:val="en-US" w:eastAsia="zh-CN"/>
                    </w:rPr>
                    <w:t>2</w:t>
                  </w:r>
                  <w:r>
                    <w:rPr>
                      <w:rFonts w:hint="eastAsia" w:ascii="Times New Roman"/>
                      <w:color w:val="auto"/>
                      <w:sz w:val="21"/>
                      <w:szCs w:val="21"/>
                    </w:rPr>
                    <w:t>万m</w:t>
                  </w:r>
                </w:p>
              </w:tc>
              <w:tc>
                <w:tcPr>
                  <w:tcW w:w="1668" w:type="pct"/>
                  <w:tcBorders>
                    <w:tl2br w:val="nil"/>
                    <w:tr2bl w:val="nil"/>
                  </w:tcBorders>
                  <w:noWrap/>
                  <w:vAlign w:val="center"/>
                </w:tcPr>
                <w:p>
                  <w:pPr>
                    <w:pStyle w:val="35"/>
                    <w:spacing w:line="360" w:lineRule="exact"/>
                    <w:jc w:val="center"/>
                    <w:rPr>
                      <w:rFonts w:ascii="Times New Roman"/>
                      <w:color w:val="auto"/>
                      <w:sz w:val="21"/>
                      <w:szCs w:val="21"/>
                    </w:rPr>
                  </w:pPr>
                  <w:r>
                    <w:rPr>
                      <w:rFonts w:hint="eastAsia" w:ascii="Times New Roman"/>
                      <w:color w:val="auto"/>
                      <w:sz w:val="21"/>
                      <w:szCs w:val="21"/>
                    </w:rPr>
                    <w:t>φ300~φ700</w:t>
                  </w:r>
                </w:p>
              </w:tc>
            </w:tr>
          </w:tbl>
          <w:p>
            <w:pPr>
              <w:keepNext w:val="0"/>
              <w:keepLines w:val="0"/>
              <w:pageBreakBefore w:val="0"/>
              <w:widowControl/>
              <w:kinsoku/>
              <w:wordWrap/>
              <w:overflowPunct/>
              <w:topLinePunct w:val="0"/>
              <w:autoSpaceDE/>
              <w:autoSpaceDN/>
              <w:bidi w:val="0"/>
              <w:adjustRightInd/>
              <w:snapToGrid/>
              <w:spacing w:before="157" w:beforeLines="50" w:line="360" w:lineRule="auto"/>
              <w:ind w:firstLine="482"/>
              <w:textAlignment w:val="auto"/>
              <w:rPr>
                <w:b/>
                <w:bCs/>
                <w:color w:val="auto"/>
                <w:sz w:val="24"/>
              </w:rPr>
            </w:pPr>
            <w:r>
              <w:rPr>
                <w:rFonts w:hint="eastAsia"/>
                <w:b w:val="0"/>
                <w:bCs w:val="0"/>
                <w:color w:val="auto"/>
                <w:sz w:val="24"/>
              </w:rPr>
              <w:t>本项目生产的水泥管的质量满足《混凝土和钢筋混凝土排水管》（GB/T11836-2009）要求</w:t>
            </w:r>
            <w:r>
              <w:rPr>
                <w:rFonts w:hint="eastAsia"/>
                <w:b w:val="0"/>
                <w:bCs w:val="0"/>
                <w:color w:val="auto"/>
                <w:sz w:val="24"/>
                <w:lang w:eastAsia="zh-CN"/>
              </w:rPr>
              <w:t>，主要用作排水管道</w:t>
            </w:r>
            <w:r>
              <w:rPr>
                <w:rFonts w:hint="eastAsia"/>
                <w:b w:val="0"/>
                <w:bCs w:val="0"/>
                <w:color w:val="auto"/>
                <w:sz w:val="24"/>
              </w:rPr>
              <w:t>。</w:t>
            </w:r>
          </w:p>
          <w:p>
            <w:pPr>
              <w:keepNext w:val="0"/>
              <w:keepLines w:val="0"/>
              <w:pageBreakBefore w:val="0"/>
              <w:widowControl/>
              <w:kinsoku/>
              <w:wordWrap/>
              <w:overflowPunct/>
              <w:topLinePunct w:val="0"/>
              <w:autoSpaceDE/>
              <w:autoSpaceDN/>
              <w:bidi w:val="0"/>
              <w:snapToGrid/>
              <w:spacing w:line="360" w:lineRule="auto"/>
              <w:ind w:firstLine="480"/>
              <w:textAlignment w:val="auto"/>
              <w:rPr>
                <w:b/>
                <w:color w:val="auto"/>
                <w:kern w:val="0"/>
                <w:sz w:val="24"/>
              </w:rPr>
            </w:pPr>
            <w:r>
              <w:rPr>
                <w:b/>
                <w:bCs/>
                <w:color w:val="auto"/>
                <w:sz w:val="24"/>
              </w:rPr>
              <w:t>4、</w:t>
            </w:r>
            <w:r>
              <w:rPr>
                <w:rFonts w:hint="eastAsia"/>
                <w:b/>
                <w:color w:val="auto"/>
                <w:kern w:val="0"/>
                <w:sz w:val="24"/>
              </w:rPr>
              <w:t>原辅材料、能（资）源消耗量用量</w:t>
            </w:r>
          </w:p>
          <w:p>
            <w:pPr>
              <w:keepNext w:val="0"/>
              <w:keepLines w:val="0"/>
              <w:pageBreakBefore w:val="0"/>
              <w:kinsoku/>
              <w:wordWrap/>
              <w:overflowPunct/>
              <w:topLinePunct w:val="0"/>
              <w:autoSpaceDE/>
              <w:autoSpaceDN/>
              <w:bidi w:val="0"/>
              <w:adjustRightInd w:val="0"/>
              <w:snapToGrid/>
              <w:spacing w:line="360" w:lineRule="auto"/>
              <w:ind w:firstLine="480" w:firstLineChars="200"/>
              <w:textAlignment w:val="auto"/>
              <w:rPr>
                <w:color w:val="auto"/>
                <w:kern w:val="0"/>
                <w:sz w:val="24"/>
              </w:rPr>
            </w:pPr>
            <w:r>
              <w:rPr>
                <w:rFonts w:hint="eastAsia"/>
                <w:color w:val="auto"/>
                <w:kern w:val="0"/>
                <w:sz w:val="24"/>
              </w:rPr>
              <w:t>本项目主要是建设2条水泥管生产线，主要原辅材料及能源消耗见下表。</w:t>
            </w:r>
          </w:p>
          <w:p>
            <w:pPr>
              <w:keepNext w:val="0"/>
              <w:keepLines w:val="0"/>
              <w:pageBreakBefore w:val="0"/>
              <w:widowControl/>
              <w:kinsoku/>
              <w:wordWrap/>
              <w:overflowPunct/>
              <w:topLinePunct w:val="0"/>
              <w:autoSpaceDE/>
              <w:autoSpaceDN/>
              <w:bidi w:val="0"/>
              <w:snapToGrid/>
              <w:spacing w:line="360" w:lineRule="auto"/>
              <w:ind w:firstLine="1320" w:firstLineChars="550"/>
              <w:textAlignment w:val="auto"/>
              <w:rPr>
                <w:rFonts w:eastAsia="黑体"/>
                <w:color w:val="auto"/>
                <w:sz w:val="24"/>
              </w:rPr>
            </w:pPr>
          </w:p>
          <w:p>
            <w:pPr>
              <w:keepNext w:val="0"/>
              <w:keepLines w:val="0"/>
              <w:pageBreakBefore w:val="0"/>
              <w:widowControl/>
              <w:kinsoku/>
              <w:wordWrap/>
              <w:overflowPunct/>
              <w:topLinePunct w:val="0"/>
              <w:autoSpaceDE/>
              <w:autoSpaceDN/>
              <w:bidi w:val="0"/>
              <w:snapToGrid/>
              <w:spacing w:line="360" w:lineRule="auto"/>
              <w:ind w:firstLine="1320" w:firstLineChars="550"/>
              <w:textAlignment w:val="auto"/>
              <w:rPr>
                <w:rFonts w:eastAsia="黑体"/>
                <w:color w:val="auto"/>
                <w:sz w:val="24"/>
              </w:rPr>
            </w:pPr>
          </w:p>
          <w:p>
            <w:pPr>
              <w:keepNext w:val="0"/>
              <w:keepLines w:val="0"/>
              <w:pageBreakBefore w:val="0"/>
              <w:widowControl/>
              <w:kinsoku/>
              <w:wordWrap/>
              <w:overflowPunct/>
              <w:topLinePunct w:val="0"/>
              <w:autoSpaceDE/>
              <w:autoSpaceDN/>
              <w:bidi w:val="0"/>
              <w:snapToGrid/>
              <w:spacing w:line="360" w:lineRule="auto"/>
              <w:ind w:firstLine="1320" w:firstLineChars="550"/>
              <w:textAlignment w:val="auto"/>
              <w:rPr>
                <w:rFonts w:eastAsia="黑体"/>
                <w:color w:val="auto"/>
                <w:sz w:val="24"/>
              </w:rPr>
            </w:pPr>
          </w:p>
          <w:p>
            <w:pPr>
              <w:keepNext w:val="0"/>
              <w:keepLines w:val="0"/>
              <w:pageBreakBefore w:val="0"/>
              <w:widowControl/>
              <w:kinsoku/>
              <w:wordWrap/>
              <w:overflowPunct/>
              <w:topLinePunct w:val="0"/>
              <w:autoSpaceDE/>
              <w:autoSpaceDN/>
              <w:bidi w:val="0"/>
              <w:snapToGrid/>
              <w:spacing w:line="360" w:lineRule="auto"/>
              <w:ind w:firstLine="1320" w:firstLineChars="550"/>
              <w:textAlignment w:val="auto"/>
              <w:rPr>
                <w:rFonts w:eastAsia="黑体"/>
                <w:color w:val="auto"/>
                <w:sz w:val="24"/>
              </w:rPr>
            </w:pPr>
          </w:p>
          <w:p>
            <w:pPr>
              <w:keepNext w:val="0"/>
              <w:keepLines w:val="0"/>
              <w:pageBreakBefore w:val="0"/>
              <w:widowControl/>
              <w:kinsoku/>
              <w:wordWrap/>
              <w:overflowPunct/>
              <w:topLinePunct w:val="0"/>
              <w:autoSpaceDE/>
              <w:autoSpaceDN/>
              <w:bidi w:val="0"/>
              <w:snapToGrid/>
              <w:spacing w:line="360" w:lineRule="auto"/>
              <w:ind w:firstLine="1320" w:firstLineChars="550"/>
              <w:textAlignment w:val="auto"/>
              <w:rPr>
                <w:rFonts w:eastAsia="黑体"/>
                <w:color w:val="auto"/>
                <w:sz w:val="24"/>
              </w:rPr>
            </w:pPr>
          </w:p>
          <w:p>
            <w:pPr>
              <w:keepNext w:val="0"/>
              <w:keepLines w:val="0"/>
              <w:pageBreakBefore w:val="0"/>
              <w:widowControl/>
              <w:kinsoku/>
              <w:wordWrap/>
              <w:overflowPunct/>
              <w:topLinePunct w:val="0"/>
              <w:autoSpaceDE/>
              <w:autoSpaceDN/>
              <w:bidi w:val="0"/>
              <w:snapToGrid/>
              <w:spacing w:line="360" w:lineRule="auto"/>
              <w:ind w:firstLine="1320" w:firstLineChars="550"/>
              <w:textAlignment w:val="auto"/>
              <w:rPr>
                <w:rFonts w:eastAsia="黑体"/>
                <w:color w:val="auto"/>
                <w:sz w:val="24"/>
              </w:rPr>
            </w:pPr>
          </w:p>
          <w:p>
            <w:pPr>
              <w:keepNext w:val="0"/>
              <w:keepLines w:val="0"/>
              <w:pageBreakBefore w:val="0"/>
              <w:widowControl/>
              <w:kinsoku/>
              <w:wordWrap/>
              <w:overflowPunct/>
              <w:topLinePunct w:val="0"/>
              <w:autoSpaceDE/>
              <w:autoSpaceDN/>
              <w:bidi w:val="0"/>
              <w:snapToGrid/>
              <w:spacing w:line="360" w:lineRule="auto"/>
              <w:ind w:firstLine="1320" w:firstLineChars="550"/>
              <w:textAlignment w:val="auto"/>
              <w:rPr>
                <w:rFonts w:eastAsia="黑体"/>
                <w:color w:val="auto"/>
                <w:sz w:val="24"/>
              </w:rPr>
            </w:pPr>
          </w:p>
          <w:p>
            <w:pPr>
              <w:keepNext w:val="0"/>
              <w:keepLines w:val="0"/>
              <w:pageBreakBefore w:val="0"/>
              <w:widowControl/>
              <w:kinsoku/>
              <w:wordWrap/>
              <w:overflowPunct/>
              <w:topLinePunct w:val="0"/>
              <w:autoSpaceDE/>
              <w:autoSpaceDN/>
              <w:bidi w:val="0"/>
              <w:snapToGrid/>
              <w:spacing w:line="360" w:lineRule="auto"/>
              <w:ind w:firstLine="1320" w:firstLineChars="550"/>
              <w:textAlignment w:val="auto"/>
              <w:rPr>
                <w:rFonts w:eastAsia="黑体"/>
                <w:color w:val="auto"/>
                <w:sz w:val="24"/>
              </w:rPr>
            </w:pPr>
          </w:p>
          <w:p>
            <w:pPr>
              <w:keepNext w:val="0"/>
              <w:keepLines w:val="0"/>
              <w:pageBreakBefore w:val="0"/>
              <w:widowControl/>
              <w:kinsoku/>
              <w:wordWrap/>
              <w:overflowPunct/>
              <w:topLinePunct w:val="0"/>
              <w:autoSpaceDE/>
              <w:autoSpaceDN/>
              <w:bidi w:val="0"/>
              <w:snapToGrid/>
              <w:spacing w:line="360" w:lineRule="auto"/>
              <w:ind w:firstLine="1320" w:firstLineChars="550"/>
              <w:textAlignment w:val="auto"/>
              <w:rPr>
                <w:rFonts w:eastAsia="黑体"/>
                <w:color w:val="auto"/>
                <w:sz w:val="24"/>
              </w:rPr>
            </w:pPr>
            <w:r>
              <w:rPr>
                <w:rFonts w:eastAsia="黑体"/>
                <w:color w:val="auto"/>
                <w:sz w:val="24"/>
              </w:rPr>
              <w:t>表</w:t>
            </w:r>
            <w:r>
              <w:rPr>
                <w:rFonts w:hint="eastAsia" w:eastAsia="黑体"/>
                <w:color w:val="auto"/>
                <w:sz w:val="24"/>
              </w:rPr>
              <w:t xml:space="preserve">2-3    </w:t>
            </w:r>
            <w:r>
              <w:rPr>
                <w:rFonts w:eastAsia="黑体"/>
                <w:color w:val="auto"/>
                <w:sz w:val="24"/>
              </w:rPr>
              <w:t>主要原辅材料及能</w:t>
            </w:r>
            <w:r>
              <w:rPr>
                <w:rFonts w:hint="eastAsia" w:eastAsia="黑体"/>
                <w:color w:val="auto"/>
                <w:sz w:val="24"/>
              </w:rPr>
              <w:t>（资）</w:t>
            </w:r>
            <w:r>
              <w:rPr>
                <w:rFonts w:eastAsia="黑体"/>
                <w:color w:val="auto"/>
                <w:sz w:val="24"/>
              </w:rPr>
              <w:t>源消耗</w:t>
            </w:r>
          </w:p>
          <w:tbl>
            <w:tblPr>
              <w:tblStyle w:val="28"/>
              <w:tblW w:w="8418"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41"/>
              <w:gridCol w:w="923"/>
              <w:gridCol w:w="1073"/>
              <w:gridCol w:w="981"/>
              <w:gridCol w:w="2377"/>
              <w:gridCol w:w="2323"/>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40" w:type="pct"/>
                  <w:tcBorders>
                    <w:tl2br w:val="nil"/>
                    <w:tr2bl w:val="nil"/>
                  </w:tcBorders>
                  <w:noWrap/>
                  <w:vAlign w:val="center"/>
                </w:tcPr>
                <w:p>
                  <w:pPr>
                    <w:adjustRightInd w:val="0"/>
                    <w:snapToGrid w:val="0"/>
                    <w:spacing w:line="360" w:lineRule="exact"/>
                    <w:jc w:val="center"/>
                    <w:rPr>
                      <w:b/>
                      <w:bCs/>
                      <w:color w:val="auto"/>
                      <w:szCs w:val="21"/>
                    </w:rPr>
                  </w:pPr>
                  <w:r>
                    <w:rPr>
                      <w:rFonts w:hint="eastAsia"/>
                      <w:b/>
                      <w:bCs/>
                      <w:color w:val="auto"/>
                      <w:szCs w:val="21"/>
                    </w:rPr>
                    <w:t>序号</w:t>
                  </w:r>
                </w:p>
              </w:tc>
              <w:tc>
                <w:tcPr>
                  <w:tcW w:w="548" w:type="pct"/>
                  <w:tcBorders>
                    <w:tl2br w:val="nil"/>
                    <w:tr2bl w:val="nil"/>
                  </w:tcBorders>
                  <w:noWrap/>
                  <w:vAlign w:val="center"/>
                </w:tcPr>
                <w:p>
                  <w:pPr>
                    <w:adjustRightInd w:val="0"/>
                    <w:snapToGrid w:val="0"/>
                    <w:spacing w:line="360" w:lineRule="exact"/>
                    <w:jc w:val="center"/>
                    <w:rPr>
                      <w:b/>
                      <w:bCs/>
                      <w:color w:val="auto"/>
                      <w:szCs w:val="21"/>
                    </w:rPr>
                  </w:pPr>
                  <w:r>
                    <w:rPr>
                      <w:rFonts w:hint="eastAsia"/>
                      <w:b/>
                      <w:bCs/>
                      <w:color w:val="auto"/>
                      <w:szCs w:val="21"/>
                    </w:rPr>
                    <w:t>名称</w:t>
                  </w:r>
                </w:p>
              </w:tc>
              <w:tc>
                <w:tcPr>
                  <w:tcW w:w="637" w:type="pct"/>
                  <w:tcBorders>
                    <w:tl2br w:val="nil"/>
                    <w:tr2bl w:val="nil"/>
                  </w:tcBorders>
                  <w:noWrap/>
                  <w:vAlign w:val="center"/>
                </w:tcPr>
                <w:p>
                  <w:pPr>
                    <w:adjustRightInd w:val="0"/>
                    <w:snapToGrid w:val="0"/>
                    <w:spacing w:line="360" w:lineRule="exact"/>
                    <w:jc w:val="center"/>
                    <w:rPr>
                      <w:b/>
                      <w:bCs/>
                      <w:color w:val="auto"/>
                      <w:szCs w:val="21"/>
                    </w:rPr>
                  </w:pPr>
                  <w:r>
                    <w:rPr>
                      <w:rFonts w:hint="eastAsia"/>
                      <w:b/>
                      <w:bCs/>
                      <w:color w:val="auto"/>
                      <w:szCs w:val="21"/>
                    </w:rPr>
                    <w:t>单位</w:t>
                  </w:r>
                </w:p>
              </w:tc>
              <w:tc>
                <w:tcPr>
                  <w:tcW w:w="582" w:type="pct"/>
                  <w:tcBorders>
                    <w:right w:val="single" w:color="auto" w:sz="4" w:space="0"/>
                    <w:tl2br w:val="nil"/>
                    <w:tr2bl w:val="nil"/>
                  </w:tcBorders>
                  <w:noWrap/>
                  <w:vAlign w:val="center"/>
                </w:tcPr>
                <w:p>
                  <w:pPr>
                    <w:adjustRightInd w:val="0"/>
                    <w:snapToGrid w:val="0"/>
                    <w:spacing w:line="360" w:lineRule="exact"/>
                    <w:jc w:val="center"/>
                    <w:rPr>
                      <w:b/>
                      <w:bCs/>
                      <w:color w:val="auto"/>
                      <w:szCs w:val="21"/>
                    </w:rPr>
                  </w:pPr>
                  <w:r>
                    <w:rPr>
                      <w:rFonts w:hint="eastAsia"/>
                      <w:b/>
                      <w:bCs/>
                      <w:color w:val="auto"/>
                      <w:szCs w:val="21"/>
                    </w:rPr>
                    <w:t>年用量</w:t>
                  </w:r>
                </w:p>
              </w:tc>
              <w:tc>
                <w:tcPr>
                  <w:tcW w:w="1411" w:type="pct"/>
                  <w:tcBorders>
                    <w:left w:val="single" w:color="auto" w:sz="4" w:space="0"/>
                    <w:tl2br w:val="nil"/>
                    <w:tr2bl w:val="nil"/>
                  </w:tcBorders>
                  <w:noWrap/>
                  <w:vAlign w:val="center"/>
                </w:tcPr>
                <w:p>
                  <w:pPr>
                    <w:adjustRightInd w:val="0"/>
                    <w:snapToGrid w:val="0"/>
                    <w:spacing w:line="360" w:lineRule="exact"/>
                    <w:jc w:val="center"/>
                    <w:rPr>
                      <w:rFonts w:hint="eastAsia" w:eastAsia="宋体"/>
                      <w:b/>
                      <w:bCs/>
                      <w:color w:val="auto"/>
                      <w:szCs w:val="21"/>
                      <w:lang w:eastAsia="zh-CN"/>
                    </w:rPr>
                  </w:pPr>
                  <w:r>
                    <w:rPr>
                      <w:rFonts w:hint="eastAsia"/>
                      <w:b/>
                      <w:bCs/>
                      <w:color w:val="FF0000"/>
                      <w:szCs w:val="21"/>
                      <w:u w:val="single"/>
                      <w:lang w:eastAsia="zh-CN"/>
                    </w:rPr>
                    <w:t>厂区储存量及储存方式</w:t>
                  </w:r>
                </w:p>
              </w:tc>
              <w:tc>
                <w:tcPr>
                  <w:tcW w:w="1379" w:type="pct"/>
                  <w:tcBorders>
                    <w:tl2br w:val="nil"/>
                    <w:tr2bl w:val="nil"/>
                  </w:tcBorders>
                  <w:noWrap/>
                  <w:vAlign w:val="center"/>
                </w:tcPr>
                <w:p>
                  <w:pPr>
                    <w:adjustRightInd w:val="0"/>
                    <w:snapToGrid w:val="0"/>
                    <w:spacing w:line="360" w:lineRule="exact"/>
                    <w:jc w:val="center"/>
                    <w:rPr>
                      <w:b/>
                      <w:bCs/>
                      <w:color w:val="auto"/>
                      <w:szCs w:val="21"/>
                    </w:rPr>
                  </w:pPr>
                  <w:r>
                    <w:rPr>
                      <w:rFonts w:hint="eastAsia"/>
                      <w:b/>
                      <w:bCs/>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208" w:type="pct"/>
                  <w:gridSpan w:val="4"/>
                  <w:tcBorders>
                    <w:right w:val="single" w:color="auto" w:sz="4" w:space="0"/>
                    <w:tl2br w:val="nil"/>
                    <w:tr2bl w:val="nil"/>
                  </w:tcBorders>
                  <w:noWrap/>
                  <w:vAlign w:val="center"/>
                </w:tcPr>
                <w:p>
                  <w:pPr>
                    <w:adjustRightInd w:val="0"/>
                    <w:snapToGrid w:val="0"/>
                    <w:spacing w:line="360" w:lineRule="exact"/>
                    <w:jc w:val="left"/>
                    <w:rPr>
                      <w:color w:val="auto"/>
                      <w:szCs w:val="21"/>
                    </w:rPr>
                  </w:pPr>
                  <w:r>
                    <w:rPr>
                      <w:rFonts w:hint="eastAsia"/>
                      <w:b/>
                      <w:bCs/>
                      <w:color w:val="auto"/>
                      <w:szCs w:val="21"/>
                    </w:rPr>
                    <w:t>一、原辅材料</w:t>
                  </w:r>
                </w:p>
              </w:tc>
              <w:tc>
                <w:tcPr>
                  <w:tcW w:w="2791" w:type="pct"/>
                  <w:gridSpan w:val="2"/>
                  <w:tcBorders>
                    <w:left w:val="single" w:color="auto" w:sz="4" w:space="0"/>
                    <w:tl2br w:val="nil"/>
                    <w:tr2bl w:val="nil"/>
                  </w:tcBorders>
                  <w:noWrap/>
                  <w:vAlign w:val="center"/>
                </w:tcPr>
                <w:p>
                  <w:pPr>
                    <w:adjustRightInd w:val="0"/>
                    <w:snapToGrid w:val="0"/>
                    <w:spacing w:line="360" w:lineRule="exact"/>
                    <w:jc w:val="left"/>
                    <w:rPr>
                      <w:rFonts w:hint="eastAsia"/>
                      <w:b/>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40" w:type="pct"/>
                  <w:tcBorders>
                    <w:tl2br w:val="nil"/>
                    <w:tr2bl w:val="nil"/>
                  </w:tcBorders>
                  <w:noWrap/>
                  <w:vAlign w:val="center"/>
                </w:tcPr>
                <w:p>
                  <w:pPr>
                    <w:adjustRightInd w:val="0"/>
                    <w:snapToGrid w:val="0"/>
                    <w:spacing w:line="360" w:lineRule="exact"/>
                    <w:jc w:val="center"/>
                    <w:rPr>
                      <w:color w:val="auto"/>
                      <w:szCs w:val="21"/>
                    </w:rPr>
                  </w:pPr>
                  <w:r>
                    <w:rPr>
                      <w:rFonts w:hint="eastAsia"/>
                      <w:color w:val="auto"/>
                      <w:szCs w:val="21"/>
                    </w:rPr>
                    <w:t>1</w:t>
                  </w:r>
                </w:p>
              </w:tc>
              <w:tc>
                <w:tcPr>
                  <w:tcW w:w="548" w:type="pct"/>
                  <w:tcBorders>
                    <w:tl2br w:val="nil"/>
                    <w:tr2bl w:val="nil"/>
                  </w:tcBorders>
                  <w:noWrap/>
                  <w:vAlign w:val="center"/>
                </w:tcPr>
                <w:p>
                  <w:pPr>
                    <w:adjustRightInd w:val="0"/>
                    <w:snapToGrid w:val="0"/>
                    <w:spacing w:line="360" w:lineRule="exact"/>
                    <w:jc w:val="center"/>
                    <w:rPr>
                      <w:color w:val="auto"/>
                      <w:szCs w:val="21"/>
                    </w:rPr>
                  </w:pPr>
                  <w:r>
                    <w:rPr>
                      <w:rFonts w:hint="eastAsia"/>
                      <w:color w:val="auto"/>
                      <w:szCs w:val="21"/>
                    </w:rPr>
                    <w:t>水泥</w:t>
                  </w:r>
                </w:p>
              </w:tc>
              <w:tc>
                <w:tcPr>
                  <w:tcW w:w="637" w:type="pct"/>
                  <w:tcBorders>
                    <w:tl2br w:val="nil"/>
                    <w:tr2bl w:val="nil"/>
                  </w:tcBorders>
                  <w:noWrap/>
                  <w:vAlign w:val="center"/>
                </w:tcPr>
                <w:p>
                  <w:pPr>
                    <w:adjustRightInd w:val="0"/>
                    <w:snapToGrid w:val="0"/>
                    <w:spacing w:line="360" w:lineRule="exact"/>
                    <w:jc w:val="center"/>
                    <w:rPr>
                      <w:color w:val="auto"/>
                      <w:szCs w:val="21"/>
                    </w:rPr>
                  </w:pPr>
                  <w:r>
                    <w:rPr>
                      <w:rFonts w:hint="eastAsia"/>
                      <w:color w:val="auto"/>
                      <w:szCs w:val="21"/>
                    </w:rPr>
                    <w:t>t/a</w:t>
                  </w:r>
                </w:p>
              </w:tc>
              <w:tc>
                <w:tcPr>
                  <w:tcW w:w="582" w:type="pct"/>
                  <w:tcBorders>
                    <w:right w:val="single" w:color="auto" w:sz="4" w:space="0"/>
                    <w:tl2br w:val="nil"/>
                    <w:tr2bl w:val="nil"/>
                  </w:tcBorders>
                  <w:noWrap/>
                  <w:vAlign w:val="center"/>
                </w:tcPr>
                <w:p>
                  <w:pPr>
                    <w:adjustRightInd w:val="0"/>
                    <w:snapToGrid w:val="0"/>
                    <w:spacing w:line="360" w:lineRule="exact"/>
                    <w:jc w:val="center"/>
                    <w:rPr>
                      <w:color w:val="FF0000"/>
                      <w:szCs w:val="21"/>
                      <w:u w:val="single"/>
                    </w:rPr>
                  </w:pPr>
                  <w:r>
                    <w:rPr>
                      <w:rFonts w:hint="eastAsia"/>
                      <w:color w:val="FF0000"/>
                      <w:szCs w:val="21"/>
                      <w:u w:val="single"/>
                    </w:rPr>
                    <w:t>400</w:t>
                  </w:r>
                </w:p>
              </w:tc>
              <w:tc>
                <w:tcPr>
                  <w:tcW w:w="1411" w:type="pct"/>
                  <w:tcBorders>
                    <w:left w:val="single" w:color="auto" w:sz="4" w:space="0"/>
                    <w:tl2br w:val="nil"/>
                    <w:tr2bl w:val="nil"/>
                  </w:tcBorders>
                  <w:noWrap/>
                  <w:vAlign w:val="center"/>
                </w:tcPr>
                <w:p>
                  <w:pPr>
                    <w:adjustRightInd w:val="0"/>
                    <w:snapToGrid w:val="0"/>
                    <w:spacing w:line="360" w:lineRule="exact"/>
                    <w:jc w:val="center"/>
                    <w:rPr>
                      <w:rFonts w:hint="default"/>
                      <w:b/>
                      <w:bCs/>
                      <w:color w:val="FF0000"/>
                      <w:szCs w:val="21"/>
                      <w:u w:val="single"/>
                      <w:lang w:val="en-US" w:eastAsia="zh-CN"/>
                    </w:rPr>
                  </w:pPr>
                  <w:r>
                    <w:rPr>
                      <w:rFonts w:hint="eastAsia"/>
                      <w:b/>
                      <w:bCs/>
                      <w:color w:val="FF0000"/>
                      <w:szCs w:val="21"/>
                      <w:u w:val="single"/>
                      <w:lang w:val="en-US" w:eastAsia="zh-CN"/>
                    </w:rPr>
                    <w:t>80t，筒仓储存</w:t>
                  </w:r>
                </w:p>
              </w:tc>
              <w:tc>
                <w:tcPr>
                  <w:tcW w:w="1379" w:type="pct"/>
                  <w:tcBorders>
                    <w:tl2br w:val="nil"/>
                    <w:tr2bl w:val="nil"/>
                  </w:tcBorders>
                  <w:noWrap/>
                  <w:vAlign w:val="center"/>
                </w:tcPr>
                <w:p>
                  <w:pPr>
                    <w:adjustRightInd w:val="0"/>
                    <w:snapToGrid w:val="0"/>
                    <w:spacing w:line="360" w:lineRule="exact"/>
                    <w:jc w:val="center"/>
                    <w:rPr>
                      <w:color w:val="auto"/>
                      <w:szCs w:val="21"/>
                    </w:rPr>
                  </w:pPr>
                  <w:r>
                    <w:rPr>
                      <w:color w:val="auto"/>
                      <w:szCs w:val="21"/>
                    </w:rPr>
                    <w:t>外购，罐车运输</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40" w:type="pct"/>
                  <w:tcBorders>
                    <w:tl2br w:val="nil"/>
                    <w:tr2bl w:val="nil"/>
                  </w:tcBorders>
                  <w:noWrap/>
                  <w:vAlign w:val="center"/>
                </w:tcPr>
                <w:p>
                  <w:pPr>
                    <w:adjustRightInd w:val="0"/>
                    <w:snapToGrid w:val="0"/>
                    <w:spacing w:line="360" w:lineRule="exact"/>
                    <w:jc w:val="center"/>
                    <w:rPr>
                      <w:color w:val="auto"/>
                      <w:szCs w:val="21"/>
                    </w:rPr>
                  </w:pPr>
                  <w:r>
                    <w:rPr>
                      <w:rFonts w:hint="eastAsia"/>
                      <w:color w:val="auto"/>
                      <w:szCs w:val="21"/>
                    </w:rPr>
                    <w:t>2</w:t>
                  </w:r>
                </w:p>
              </w:tc>
              <w:tc>
                <w:tcPr>
                  <w:tcW w:w="548" w:type="pct"/>
                  <w:tcBorders>
                    <w:tl2br w:val="nil"/>
                    <w:tr2bl w:val="nil"/>
                  </w:tcBorders>
                  <w:noWrap/>
                  <w:vAlign w:val="center"/>
                </w:tcPr>
                <w:p>
                  <w:pPr>
                    <w:adjustRightInd w:val="0"/>
                    <w:snapToGrid w:val="0"/>
                    <w:spacing w:line="360" w:lineRule="exact"/>
                    <w:jc w:val="center"/>
                    <w:rPr>
                      <w:color w:val="auto"/>
                      <w:szCs w:val="21"/>
                    </w:rPr>
                  </w:pPr>
                  <w:r>
                    <w:rPr>
                      <w:rFonts w:hint="eastAsia"/>
                      <w:color w:val="auto"/>
                      <w:szCs w:val="21"/>
                    </w:rPr>
                    <w:t>石子</w:t>
                  </w:r>
                </w:p>
              </w:tc>
              <w:tc>
                <w:tcPr>
                  <w:tcW w:w="637" w:type="pct"/>
                  <w:tcBorders>
                    <w:tl2br w:val="nil"/>
                    <w:tr2bl w:val="nil"/>
                  </w:tcBorders>
                  <w:noWrap/>
                  <w:vAlign w:val="center"/>
                </w:tcPr>
                <w:p>
                  <w:pPr>
                    <w:adjustRightInd w:val="0"/>
                    <w:snapToGrid w:val="0"/>
                    <w:spacing w:line="360" w:lineRule="exact"/>
                    <w:jc w:val="center"/>
                    <w:rPr>
                      <w:color w:val="auto"/>
                      <w:szCs w:val="21"/>
                    </w:rPr>
                  </w:pPr>
                  <w:r>
                    <w:rPr>
                      <w:rFonts w:hint="eastAsia"/>
                      <w:color w:val="auto"/>
                      <w:szCs w:val="21"/>
                    </w:rPr>
                    <w:t>t/a</w:t>
                  </w:r>
                </w:p>
              </w:tc>
              <w:tc>
                <w:tcPr>
                  <w:tcW w:w="582" w:type="pct"/>
                  <w:tcBorders>
                    <w:right w:val="single" w:color="auto" w:sz="4" w:space="0"/>
                    <w:tl2br w:val="nil"/>
                    <w:tr2bl w:val="nil"/>
                  </w:tcBorders>
                  <w:noWrap/>
                  <w:vAlign w:val="center"/>
                </w:tcPr>
                <w:p>
                  <w:pPr>
                    <w:adjustRightInd w:val="0"/>
                    <w:snapToGrid w:val="0"/>
                    <w:spacing w:line="360" w:lineRule="exact"/>
                    <w:jc w:val="center"/>
                    <w:rPr>
                      <w:color w:val="FF0000"/>
                      <w:szCs w:val="21"/>
                      <w:u w:val="single"/>
                    </w:rPr>
                  </w:pPr>
                  <w:r>
                    <w:rPr>
                      <w:rFonts w:hint="eastAsia"/>
                      <w:color w:val="FF0000"/>
                      <w:szCs w:val="21"/>
                      <w:u w:val="single"/>
                    </w:rPr>
                    <w:t>2000</w:t>
                  </w:r>
                </w:p>
              </w:tc>
              <w:tc>
                <w:tcPr>
                  <w:tcW w:w="1411" w:type="pct"/>
                  <w:tcBorders>
                    <w:left w:val="single" w:color="auto" w:sz="4" w:space="0"/>
                    <w:tl2br w:val="nil"/>
                    <w:tr2bl w:val="nil"/>
                  </w:tcBorders>
                  <w:noWrap/>
                  <w:vAlign w:val="center"/>
                </w:tcPr>
                <w:p>
                  <w:pPr>
                    <w:adjustRightInd w:val="0"/>
                    <w:snapToGrid w:val="0"/>
                    <w:spacing w:line="360" w:lineRule="exact"/>
                    <w:jc w:val="center"/>
                    <w:rPr>
                      <w:rFonts w:hint="default"/>
                      <w:b/>
                      <w:bCs/>
                      <w:color w:val="FF0000"/>
                      <w:szCs w:val="21"/>
                      <w:u w:val="single"/>
                      <w:lang w:val="en-US" w:eastAsia="zh-CN"/>
                    </w:rPr>
                  </w:pPr>
                  <w:r>
                    <w:rPr>
                      <w:rFonts w:hint="eastAsia"/>
                      <w:b/>
                      <w:bCs/>
                      <w:color w:val="FF0000"/>
                      <w:szCs w:val="21"/>
                      <w:u w:val="single"/>
                      <w:lang w:val="en-US" w:eastAsia="zh-CN"/>
                    </w:rPr>
                    <w:t>500t，密闭厂房内堆存</w:t>
                  </w:r>
                </w:p>
              </w:tc>
              <w:tc>
                <w:tcPr>
                  <w:tcW w:w="1379" w:type="pct"/>
                  <w:tcBorders>
                    <w:tl2br w:val="nil"/>
                    <w:tr2bl w:val="nil"/>
                  </w:tcBorders>
                  <w:noWrap/>
                  <w:vAlign w:val="center"/>
                </w:tcPr>
                <w:p>
                  <w:pPr>
                    <w:adjustRightInd w:val="0"/>
                    <w:snapToGrid w:val="0"/>
                    <w:spacing w:line="360" w:lineRule="exact"/>
                    <w:jc w:val="center"/>
                    <w:rPr>
                      <w:color w:val="auto"/>
                      <w:szCs w:val="21"/>
                    </w:rPr>
                  </w:pPr>
                  <w:r>
                    <w:rPr>
                      <w:rFonts w:hint="eastAsia"/>
                      <w:color w:val="auto"/>
                      <w:szCs w:val="21"/>
                    </w:rPr>
                    <w:t>外购</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40" w:type="pct"/>
                  <w:tcBorders>
                    <w:tl2br w:val="nil"/>
                    <w:tr2bl w:val="nil"/>
                  </w:tcBorders>
                  <w:noWrap/>
                  <w:vAlign w:val="center"/>
                </w:tcPr>
                <w:p>
                  <w:pPr>
                    <w:adjustRightInd w:val="0"/>
                    <w:snapToGrid w:val="0"/>
                    <w:spacing w:line="360" w:lineRule="exact"/>
                    <w:jc w:val="center"/>
                    <w:rPr>
                      <w:color w:val="auto"/>
                      <w:szCs w:val="21"/>
                    </w:rPr>
                  </w:pPr>
                  <w:r>
                    <w:rPr>
                      <w:rFonts w:hint="eastAsia"/>
                      <w:color w:val="auto"/>
                      <w:szCs w:val="21"/>
                    </w:rPr>
                    <w:t>3</w:t>
                  </w:r>
                </w:p>
              </w:tc>
              <w:tc>
                <w:tcPr>
                  <w:tcW w:w="548" w:type="pct"/>
                  <w:tcBorders>
                    <w:tl2br w:val="nil"/>
                    <w:tr2bl w:val="nil"/>
                  </w:tcBorders>
                  <w:noWrap/>
                  <w:vAlign w:val="center"/>
                </w:tcPr>
                <w:p>
                  <w:pPr>
                    <w:adjustRightInd w:val="0"/>
                    <w:snapToGrid w:val="0"/>
                    <w:spacing w:line="360" w:lineRule="exact"/>
                    <w:jc w:val="center"/>
                    <w:rPr>
                      <w:color w:val="auto"/>
                      <w:szCs w:val="21"/>
                    </w:rPr>
                  </w:pPr>
                  <w:r>
                    <w:rPr>
                      <w:rFonts w:hint="eastAsia"/>
                      <w:color w:val="auto"/>
                      <w:szCs w:val="21"/>
                    </w:rPr>
                    <w:t>砂子</w:t>
                  </w:r>
                </w:p>
              </w:tc>
              <w:tc>
                <w:tcPr>
                  <w:tcW w:w="637" w:type="pct"/>
                  <w:tcBorders>
                    <w:tl2br w:val="nil"/>
                    <w:tr2bl w:val="nil"/>
                  </w:tcBorders>
                  <w:noWrap/>
                  <w:vAlign w:val="center"/>
                </w:tcPr>
                <w:p>
                  <w:pPr>
                    <w:adjustRightInd w:val="0"/>
                    <w:snapToGrid w:val="0"/>
                    <w:spacing w:line="360" w:lineRule="exact"/>
                    <w:jc w:val="center"/>
                    <w:rPr>
                      <w:color w:val="auto"/>
                      <w:szCs w:val="21"/>
                    </w:rPr>
                  </w:pPr>
                  <w:r>
                    <w:rPr>
                      <w:rFonts w:hint="eastAsia"/>
                      <w:color w:val="auto"/>
                      <w:szCs w:val="21"/>
                    </w:rPr>
                    <w:t>t/a</w:t>
                  </w:r>
                </w:p>
              </w:tc>
              <w:tc>
                <w:tcPr>
                  <w:tcW w:w="582" w:type="pct"/>
                  <w:tcBorders>
                    <w:right w:val="single" w:color="auto" w:sz="4" w:space="0"/>
                    <w:tl2br w:val="nil"/>
                    <w:tr2bl w:val="nil"/>
                  </w:tcBorders>
                  <w:noWrap/>
                  <w:vAlign w:val="center"/>
                </w:tcPr>
                <w:p>
                  <w:pPr>
                    <w:adjustRightInd w:val="0"/>
                    <w:snapToGrid w:val="0"/>
                    <w:spacing w:line="360" w:lineRule="exact"/>
                    <w:jc w:val="center"/>
                    <w:rPr>
                      <w:color w:val="FF0000"/>
                      <w:szCs w:val="21"/>
                      <w:u w:val="single"/>
                    </w:rPr>
                  </w:pPr>
                  <w:r>
                    <w:rPr>
                      <w:rFonts w:hint="eastAsia"/>
                      <w:color w:val="FF0000"/>
                      <w:szCs w:val="21"/>
                      <w:u w:val="single"/>
                    </w:rPr>
                    <w:t>1000</w:t>
                  </w:r>
                </w:p>
              </w:tc>
              <w:tc>
                <w:tcPr>
                  <w:tcW w:w="1411" w:type="pct"/>
                  <w:tcBorders>
                    <w:left w:val="single" w:color="auto" w:sz="4" w:space="0"/>
                    <w:tl2br w:val="nil"/>
                    <w:tr2bl w:val="nil"/>
                  </w:tcBorders>
                  <w:noWrap/>
                  <w:vAlign w:val="center"/>
                </w:tcPr>
                <w:p>
                  <w:pPr>
                    <w:adjustRightInd w:val="0"/>
                    <w:snapToGrid w:val="0"/>
                    <w:spacing w:line="360" w:lineRule="exact"/>
                    <w:jc w:val="center"/>
                    <w:rPr>
                      <w:rFonts w:hint="default"/>
                      <w:b/>
                      <w:bCs/>
                      <w:color w:val="FF0000"/>
                      <w:szCs w:val="21"/>
                      <w:u w:val="single"/>
                      <w:lang w:val="en-US" w:eastAsia="zh-CN"/>
                    </w:rPr>
                  </w:pPr>
                  <w:r>
                    <w:rPr>
                      <w:rFonts w:hint="eastAsia"/>
                      <w:b/>
                      <w:bCs/>
                      <w:color w:val="FF0000"/>
                      <w:szCs w:val="21"/>
                      <w:u w:val="single"/>
                      <w:lang w:val="en-US" w:eastAsia="zh-CN"/>
                    </w:rPr>
                    <w:t>200t，密闭厂房内堆存</w:t>
                  </w:r>
                </w:p>
              </w:tc>
              <w:tc>
                <w:tcPr>
                  <w:tcW w:w="1379" w:type="pct"/>
                  <w:tcBorders>
                    <w:tl2br w:val="nil"/>
                    <w:tr2bl w:val="nil"/>
                  </w:tcBorders>
                  <w:noWrap/>
                  <w:vAlign w:val="center"/>
                </w:tcPr>
                <w:p>
                  <w:pPr>
                    <w:adjustRightInd w:val="0"/>
                    <w:snapToGrid w:val="0"/>
                    <w:spacing w:line="360" w:lineRule="exact"/>
                    <w:jc w:val="center"/>
                    <w:rPr>
                      <w:color w:val="auto"/>
                      <w:szCs w:val="21"/>
                    </w:rPr>
                  </w:pPr>
                  <w:r>
                    <w:rPr>
                      <w:rFonts w:hint="eastAsia"/>
                      <w:color w:val="auto"/>
                      <w:szCs w:val="21"/>
                    </w:rPr>
                    <w:t>外购</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40" w:type="pct"/>
                  <w:tcBorders>
                    <w:tl2br w:val="nil"/>
                    <w:tr2bl w:val="nil"/>
                  </w:tcBorders>
                  <w:noWrap/>
                  <w:vAlign w:val="center"/>
                </w:tcPr>
                <w:p>
                  <w:pPr>
                    <w:adjustRightInd w:val="0"/>
                    <w:snapToGrid w:val="0"/>
                    <w:spacing w:line="360" w:lineRule="exact"/>
                    <w:jc w:val="center"/>
                    <w:rPr>
                      <w:rFonts w:hint="eastAsia" w:eastAsia="宋体"/>
                      <w:color w:val="auto"/>
                      <w:szCs w:val="21"/>
                      <w:lang w:val="en-US" w:eastAsia="zh-CN"/>
                    </w:rPr>
                  </w:pPr>
                  <w:r>
                    <w:rPr>
                      <w:rFonts w:hint="eastAsia"/>
                      <w:color w:val="auto"/>
                      <w:szCs w:val="21"/>
                      <w:lang w:val="en-US" w:eastAsia="zh-CN"/>
                    </w:rPr>
                    <w:t>4</w:t>
                  </w:r>
                </w:p>
              </w:tc>
              <w:tc>
                <w:tcPr>
                  <w:tcW w:w="548" w:type="pct"/>
                  <w:tcBorders>
                    <w:tl2br w:val="nil"/>
                    <w:tr2bl w:val="nil"/>
                  </w:tcBorders>
                  <w:noWrap/>
                  <w:vAlign w:val="center"/>
                </w:tcPr>
                <w:p>
                  <w:pPr>
                    <w:adjustRightInd w:val="0"/>
                    <w:snapToGrid w:val="0"/>
                    <w:spacing w:line="360" w:lineRule="exact"/>
                    <w:jc w:val="center"/>
                    <w:rPr>
                      <w:rFonts w:hint="eastAsia" w:eastAsia="宋体"/>
                      <w:color w:val="auto"/>
                      <w:szCs w:val="21"/>
                      <w:lang w:eastAsia="zh-CN"/>
                    </w:rPr>
                  </w:pPr>
                  <w:r>
                    <w:rPr>
                      <w:rFonts w:hint="eastAsia"/>
                      <w:color w:val="auto"/>
                      <w:szCs w:val="21"/>
                      <w:lang w:eastAsia="zh-CN"/>
                    </w:rPr>
                    <w:t>水</w:t>
                  </w:r>
                </w:p>
              </w:tc>
              <w:tc>
                <w:tcPr>
                  <w:tcW w:w="637" w:type="pct"/>
                  <w:tcBorders>
                    <w:tl2br w:val="nil"/>
                    <w:tr2bl w:val="nil"/>
                  </w:tcBorders>
                  <w:noWrap/>
                  <w:vAlign w:val="center"/>
                </w:tcPr>
                <w:p>
                  <w:pPr>
                    <w:adjustRightInd w:val="0"/>
                    <w:snapToGrid w:val="0"/>
                    <w:spacing w:line="360" w:lineRule="exact"/>
                    <w:jc w:val="center"/>
                    <w:rPr>
                      <w:rFonts w:hint="default" w:eastAsia="宋体"/>
                      <w:color w:val="auto"/>
                      <w:szCs w:val="21"/>
                      <w:lang w:val="en-US" w:eastAsia="zh-CN"/>
                    </w:rPr>
                  </w:pPr>
                  <w:r>
                    <w:rPr>
                      <w:rFonts w:hint="eastAsia"/>
                      <w:color w:val="auto"/>
                      <w:szCs w:val="21"/>
                      <w:lang w:val="en-US" w:eastAsia="zh-CN"/>
                    </w:rPr>
                    <w:t>m</w:t>
                  </w:r>
                  <w:r>
                    <w:rPr>
                      <w:rFonts w:hint="eastAsia"/>
                      <w:color w:val="auto"/>
                      <w:szCs w:val="21"/>
                      <w:vertAlign w:val="superscript"/>
                      <w:lang w:val="en-US" w:eastAsia="zh-CN"/>
                    </w:rPr>
                    <w:t>3</w:t>
                  </w:r>
                  <w:r>
                    <w:rPr>
                      <w:rFonts w:hint="eastAsia"/>
                      <w:color w:val="auto"/>
                      <w:szCs w:val="21"/>
                      <w:lang w:val="en-US" w:eastAsia="zh-CN"/>
                    </w:rPr>
                    <w:t>/a</w:t>
                  </w:r>
                </w:p>
              </w:tc>
              <w:tc>
                <w:tcPr>
                  <w:tcW w:w="582" w:type="pct"/>
                  <w:tcBorders>
                    <w:right w:val="single" w:color="auto" w:sz="4" w:space="0"/>
                    <w:tl2br w:val="nil"/>
                    <w:tr2bl w:val="nil"/>
                  </w:tcBorders>
                  <w:noWrap/>
                  <w:vAlign w:val="center"/>
                </w:tcPr>
                <w:p>
                  <w:pPr>
                    <w:adjustRightInd w:val="0"/>
                    <w:snapToGrid w:val="0"/>
                    <w:spacing w:line="360" w:lineRule="exact"/>
                    <w:jc w:val="center"/>
                    <w:rPr>
                      <w:rFonts w:hint="default" w:eastAsia="宋体"/>
                      <w:color w:val="FF0000"/>
                      <w:szCs w:val="21"/>
                      <w:u w:val="single"/>
                      <w:lang w:val="en-US" w:eastAsia="zh-CN"/>
                    </w:rPr>
                  </w:pPr>
                  <w:r>
                    <w:rPr>
                      <w:rFonts w:hint="eastAsia"/>
                      <w:color w:val="FF0000"/>
                      <w:szCs w:val="21"/>
                      <w:u w:val="single"/>
                      <w:lang w:val="en-US" w:eastAsia="zh-CN"/>
                    </w:rPr>
                    <w:t>650</w:t>
                  </w:r>
                </w:p>
              </w:tc>
              <w:tc>
                <w:tcPr>
                  <w:tcW w:w="1411" w:type="pct"/>
                  <w:tcBorders>
                    <w:left w:val="single" w:color="auto" w:sz="4" w:space="0"/>
                    <w:tl2br w:val="nil"/>
                    <w:tr2bl w:val="nil"/>
                  </w:tcBorders>
                  <w:noWrap/>
                  <w:vAlign w:val="center"/>
                </w:tcPr>
                <w:p>
                  <w:pPr>
                    <w:adjustRightInd w:val="0"/>
                    <w:snapToGrid w:val="0"/>
                    <w:spacing w:line="360" w:lineRule="exact"/>
                    <w:jc w:val="center"/>
                    <w:rPr>
                      <w:rFonts w:hint="eastAsia"/>
                      <w:b/>
                      <w:bCs/>
                      <w:color w:val="FF0000"/>
                      <w:szCs w:val="21"/>
                      <w:u w:val="single"/>
                      <w:lang w:val="en-US" w:eastAsia="zh-CN"/>
                    </w:rPr>
                  </w:pPr>
                  <w:r>
                    <w:rPr>
                      <w:rFonts w:hint="eastAsia"/>
                      <w:b/>
                      <w:bCs/>
                      <w:color w:val="FF0000"/>
                      <w:szCs w:val="21"/>
                      <w:u w:val="single"/>
                      <w:lang w:val="en-US" w:eastAsia="zh-CN"/>
                    </w:rPr>
                    <w:t>管道供水</w:t>
                  </w:r>
                </w:p>
              </w:tc>
              <w:tc>
                <w:tcPr>
                  <w:tcW w:w="1379" w:type="pct"/>
                  <w:tcBorders>
                    <w:tl2br w:val="nil"/>
                    <w:tr2bl w:val="nil"/>
                  </w:tcBorders>
                  <w:noWrap/>
                  <w:vAlign w:val="center"/>
                </w:tcPr>
                <w:p>
                  <w:pPr>
                    <w:adjustRightInd w:val="0"/>
                    <w:snapToGrid w:val="0"/>
                    <w:spacing w:line="360" w:lineRule="exact"/>
                    <w:jc w:val="center"/>
                    <w:rPr>
                      <w:rFonts w:hint="eastAsia" w:eastAsia="宋体"/>
                      <w:color w:val="auto"/>
                      <w:szCs w:val="21"/>
                      <w:lang w:eastAsia="zh-CN"/>
                    </w:rPr>
                  </w:pPr>
                  <w:r>
                    <w:rPr>
                      <w:rFonts w:hint="eastAsia"/>
                      <w:color w:val="auto"/>
                      <w:szCs w:val="21"/>
                      <w:lang w:eastAsia="zh-CN"/>
                    </w:rPr>
                    <w:t>厂区自备水井</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40" w:type="pct"/>
                  <w:tcBorders>
                    <w:tl2br w:val="nil"/>
                    <w:tr2bl w:val="nil"/>
                  </w:tcBorders>
                  <w:noWrap/>
                  <w:vAlign w:val="center"/>
                </w:tcPr>
                <w:p>
                  <w:pPr>
                    <w:adjustRightInd w:val="0"/>
                    <w:snapToGrid w:val="0"/>
                    <w:spacing w:line="360" w:lineRule="exact"/>
                    <w:jc w:val="center"/>
                    <w:rPr>
                      <w:rFonts w:hint="eastAsia" w:eastAsia="宋体"/>
                      <w:color w:val="auto"/>
                      <w:szCs w:val="21"/>
                      <w:lang w:eastAsia="zh-CN"/>
                    </w:rPr>
                  </w:pPr>
                  <w:r>
                    <w:rPr>
                      <w:rFonts w:hint="eastAsia"/>
                      <w:color w:val="auto"/>
                      <w:szCs w:val="21"/>
                      <w:lang w:val="en-US" w:eastAsia="zh-CN"/>
                    </w:rPr>
                    <w:t>5</w:t>
                  </w:r>
                </w:p>
              </w:tc>
              <w:tc>
                <w:tcPr>
                  <w:tcW w:w="548" w:type="pct"/>
                  <w:tcBorders>
                    <w:tl2br w:val="nil"/>
                    <w:tr2bl w:val="nil"/>
                  </w:tcBorders>
                  <w:noWrap/>
                  <w:vAlign w:val="center"/>
                </w:tcPr>
                <w:p>
                  <w:pPr>
                    <w:adjustRightInd w:val="0"/>
                    <w:snapToGrid w:val="0"/>
                    <w:spacing w:line="360" w:lineRule="exact"/>
                    <w:jc w:val="center"/>
                    <w:rPr>
                      <w:color w:val="auto"/>
                      <w:szCs w:val="21"/>
                    </w:rPr>
                  </w:pPr>
                  <w:r>
                    <w:rPr>
                      <w:rFonts w:hint="eastAsia"/>
                      <w:color w:val="auto"/>
                      <w:szCs w:val="21"/>
                    </w:rPr>
                    <w:t>钢筋</w:t>
                  </w:r>
                </w:p>
              </w:tc>
              <w:tc>
                <w:tcPr>
                  <w:tcW w:w="637" w:type="pct"/>
                  <w:tcBorders>
                    <w:tl2br w:val="nil"/>
                    <w:tr2bl w:val="nil"/>
                  </w:tcBorders>
                  <w:noWrap/>
                  <w:vAlign w:val="center"/>
                </w:tcPr>
                <w:p>
                  <w:pPr>
                    <w:adjustRightInd w:val="0"/>
                    <w:snapToGrid w:val="0"/>
                    <w:spacing w:line="360" w:lineRule="exact"/>
                    <w:jc w:val="center"/>
                    <w:rPr>
                      <w:color w:val="auto"/>
                      <w:szCs w:val="21"/>
                    </w:rPr>
                  </w:pPr>
                  <w:r>
                    <w:rPr>
                      <w:rFonts w:hint="eastAsia"/>
                      <w:color w:val="auto"/>
                      <w:szCs w:val="21"/>
                    </w:rPr>
                    <w:t>t/a</w:t>
                  </w:r>
                </w:p>
              </w:tc>
              <w:tc>
                <w:tcPr>
                  <w:tcW w:w="582" w:type="pct"/>
                  <w:tcBorders>
                    <w:right w:val="single" w:color="auto" w:sz="4" w:space="0"/>
                    <w:tl2br w:val="nil"/>
                    <w:tr2bl w:val="nil"/>
                  </w:tcBorders>
                  <w:noWrap/>
                  <w:vAlign w:val="center"/>
                </w:tcPr>
                <w:p>
                  <w:pPr>
                    <w:adjustRightInd w:val="0"/>
                    <w:snapToGrid w:val="0"/>
                    <w:spacing w:line="360" w:lineRule="exact"/>
                    <w:jc w:val="center"/>
                    <w:rPr>
                      <w:color w:val="FF0000"/>
                      <w:szCs w:val="21"/>
                      <w:u w:val="single"/>
                    </w:rPr>
                  </w:pPr>
                  <w:r>
                    <w:rPr>
                      <w:rFonts w:hint="eastAsia"/>
                      <w:color w:val="FF0000"/>
                      <w:szCs w:val="21"/>
                      <w:u w:val="single"/>
                    </w:rPr>
                    <w:t>20</w:t>
                  </w:r>
                </w:p>
              </w:tc>
              <w:tc>
                <w:tcPr>
                  <w:tcW w:w="1411" w:type="pct"/>
                  <w:tcBorders>
                    <w:left w:val="single" w:color="auto" w:sz="4" w:space="0"/>
                    <w:tl2br w:val="nil"/>
                    <w:tr2bl w:val="nil"/>
                  </w:tcBorders>
                  <w:noWrap/>
                  <w:vAlign w:val="center"/>
                </w:tcPr>
                <w:p>
                  <w:pPr>
                    <w:adjustRightInd w:val="0"/>
                    <w:snapToGrid w:val="0"/>
                    <w:spacing w:line="360" w:lineRule="exact"/>
                    <w:jc w:val="center"/>
                    <w:rPr>
                      <w:rFonts w:hint="default"/>
                      <w:b/>
                      <w:bCs/>
                      <w:color w:val="FF0000"/>
                      <w:szCs w:val="21"/>
                      <w:u w:val="single"/>
                      <w:lang w:val="en-US" w:eastAsia="zh-CN"/>
                    </w:rPr>
                  </w:pPr>
                  <w:r>
                    <w:rPr>
                      <w:rFonts w:hint="eastAsia"/>
                      <w:b/>
                      <w:bCs/>
                      <w:color w:val="FF0000"/>
                      <w:szCs w:val="21"/>
                      <w:u w:val="single"/>
                      <w:lang w:val="en-US" w:eastAsia="zh-CN"/>
                    </w:rPr>
                    <w:t>10t，密闭厂房内堆存</w:t>
                  </w:r>
                </w:p>
              </w:tc>
              <w:tc>
                <w:tcPr>
                  <w:tcW w:w="1379" w:type="pct"/>
                  <w:tcBorders>
                    <w:tl2br w:val="nil"/>
                    <w:tr2bl w:val="nil"/>
                  </w:tcBorders>
                  <w:noWrap/>
                  <w:vAlign w:val="center"/>
                </w:tcPr>
                <w:p>
                  <w:pPr>
                    <w:adjustRightInd w:val="0"/>
                    <w:snapToGrid w:val="0"/>
                    <w:spacing w:line="360" w:lineRule="exact"/>
                    <w:jc w:val="center"/>
                    <w:rPr>
                      <w:color w:val="auto"/>
                      <w:szCs w:val="21"/>
                    </w:rPr>
                  </w:pPr>
                  <w:r>
                    <w:rPr>
                      <w:rFonts w:hint="eastAsia"/>
                      <w:color w:val="auto"/>
                      <w:szCs w:val="21"/>
                    </w:rPr>
                    <w:t>外购</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40" w:type="pct"/>
                  <w:tcBorders>
                    <w:tl2br w:val="nil"/>
                    <w:tr2bl w:val="nil"/>
                  </w:tcBorders>
                  <w:noWrap/>
                  <w:vAlign w:val="center"/>
                </w:tcPr>
                <w:p>
                  <w:pPr>
                    <w:adjustRightInd w:val="0"/>
                    <w:snapToGrid w:val="0"/>
                    <w:spacing w:line="360" w:lineRule="exact"/>
                    <w:jc w:val="center"/>
                    <w:rPr>
                      <w:rFonts w:hint="eastAsia" w:eastAsia="宋体"/>
                      <w:color w:val="auto"/>
                      <w:szCs w:val="21"/>
                      <w:lang w:eastAsia="zh-CN"/>
                    </w:rPr>
                  </w:pPr>
                  <w:r>
                    <w:rPr>
                      <w:rFonts w:hint="eastAsia"/>
                      <w:color w:val="auto"/>
                      <w:szCs w:val="21"/>
                      <w:lang w:val="en-US" w:eastAsia="zh-CN"/>
                    </w:rPr>
                    <w:t>6</w:t>
                  </w:r>
                </w:p>
              </w:tc>
              <w:tc>
                <w:tcPr>
                  <w:tcW w:w="548" w:type="pct"/>
                  <w:tcBorders>
                    <w:tl2br w:val="nil"/>
                    <w:tr2bl w:val="nil"/>
                  </w:tcBorders>
                  <w:noWrap/>
                  <w:vAlign w:val="center"/>
                </w:tcPr>
                <w:p>
                  <w:pPr>
                    <w:adjustRightInd w:val="0"/>
                    <w:snapToGrid w:val="0"/>
                    <w:spacing w:line="360" w:lineRule="exact"/>
                    <w:jc w:val="center"/>
                    <w:rPr>
                      <w:color w:val="auto"/>
                      <w:szCs w:val="21"/>
                    </w:rPr>
                  </w:pPr>
                  <w:r>
                    <w:rPr>
                      <w:rFonts w:hint="eastAsia"/>
                      <w:color w:val="auto"/>
                      <w:szCs w:val="21"/>
                    </w:rPr>
                    <w:t>脱模剂</w:t>
                  </w:r>
                </w:p>
              </w:tc>
              <w:tc>
                <w:tcPr>
                  <w:tcW w:w="637" w:type="pct"/>
                  <w:tcBorders>
                    <w:tl2br w:val="nil"/>
                    <w:tr2bl w:val="nil"/>
                  </w:tcBorders>
                  <w:noWrap/>
                  <w:vAlign w:val="center"/>
                </w:tcPr>
                <w:p>
                  <w:pPr>
                    <w:adjustRightInd w:val="0"/>
                    <w:snapToGrid w:val="0"/>
                    <w:spacing w:line="360" w:lineRule="exact"/>
                    <w:jc w:val="center"/>
                    <w:rPr>
                      <w:color w:val="auto"/>
                      <w:szCs w:val="21"/>
                    </w:rPr>
                  </w:pPr>
                  <w:r>
                    <w:rPr>
                      <w:rFonts w:hint="eastAsia"/>
                      <w:color w:val="auto"/>
                      <w:szCs w:val="21"/>
                    </w:rPr>
                    <w:t>t/a</w:t>
                  </w:r>
                </w:p>
              </w:tc>
              <w:tc>
                <w:tcPr>
                  <w:tcW w:w="582" w:type="pct"/>
                  <w:tcBorders>
                    <w:right w:val="single" w:color="auto" w:sz="4" w:space="0"/>
                    <w:tl2br w:val="nil"/>
                    <w:tr2bl w:val="nil"/>
                  </w:tcBorders>
                  <w:noWrap/>
                  <w:vAlign w:val="center"/>
                </w:tcPr>
                <w:p>
                  <w:pPr>
                    <w:adjustRightInd w:val="0"/>
                    <w:snapToGrid w:val="0"/>
                    <w:spacing w:line="360" w:lineRule="exact"/>
                    <w:jc w:val="center"/>
                    <w:rPr>
                      <w:color w:val="FF0000"/>
                      <w:szCs w:val="21"/>
                      <w:u w:val="single"/>
                    </w:rPr>
                  </w:pPr>
                  <w:r>
                    <w:rPr>
                      <w:rFonts w:hint="eastAsia"/>
                      <w:color w:val="FF0000"/>
                      <w:szCs w:val="21"/>
                      <w:u w:val="single"/>
                    </w:rPr>
                    <w:t>0.10</w:t>
                  </w:r>
                </w:p>
              </w:tc>
              <w:tc>
                <w:tcPr>
                  <w:tcW w:w="1411" w:type="pct"/>
                  <w:tcBorders>
                    <w:left w:val="single" w:color="auto" w:sz="4" w:space="0"/>
                    <w:tl2br w:val="nil"/>
                    <w:tr2bl w:val="nil"/>
                  </w:tcBorders>
                  <w:noWrap/>
                  <w:vAlign w:val="center"/>
                </w:tcPr>
                <w:p>
                  <w:pPr>
                    <w:adjustRightInd w:val="0"/>
                    <w:snapToGrid w:val="0"/>
                    <w:spacing w:line="360" w:lineRule="exact"/>
                    <w:jc w:val="center"/>
                    <w:rPr>
                      <w:rFonts w:hint="default"/>
                      <w:b/>
                      <w:bCs/>
                      <w:color w:val="FF0000"/>
                      <w:szCs w:val="21"/>
                      <w:u w:val="single"/>
                      <w:lang w:val="en-US" w:eastAsia="zh-CN"/>
                    </w:rPr>
                  </w:pPr>
                  <w:r>
                    <w:rPr>
                      <w:rFonts w:hint="eastAsia"/>
                      <w:b/>
                      <w:bCs/>
                      <w:color w:val="FF0000"/>
                      <w:szCs w:val="21"/>
                      <w:u w:val="single"/>
                      <w:lang w:val="en-US" w:eastAsia="zh-CN"/>
                    </w:rPr>
                    <w:t>0.1t，罐装，密闭厂房内存放</w:t>
                  </w:r>
                </w:p>
              </w:tc>
              <w:tc>
                <w:tcPr>
                  <w:tcW w:w="1379" w:type="pct"/>
                  <w:tcBorders>
                    <w:tl2br w:val="nil"/>
                    <w:tr2bl w:val="nil"/>
                  </w:tcBorders>
                  <w:noWrap/>
                  <w:vAlign w:val="center"/>
                </w:tcPr>
                <w:p>
                  <w:pPr>
                    <w:adjustRightInd w:val="0"/>
                    <w:snapToGrid w:val="0"/>
                    <w:spacing w:line="360" w:lineRule="exact"/>
                    <w:jc w:val="center"/>
                    <w:rPr>
                      <w:color w:val="auto"/>
                      <w:szCs w:val="21"/>
                    </w:rPr>
                  </w:pPr>
                  <w:r>
                    <w:rPr>
                      <w:rFonts w:hint="eastAsia"/>
                      <w:color w:val="auto"/>
                      <w:szCs w:val="21"/>
                    </w:rPr>
                    <w:t>外购</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208" w:type="pct"/>
                  <w:gridSpan w:val="4"/>
                  <w:tcBorders>
                    <w:right w:val="single" w:color="auto" w:sz="4" w:space="0"/>
                    <w:tl2br w:val="nil"/>
                    <w:tr2bl w:val="nil"/>
                  </w:tcBorders>
                  <w:noWrap/>
                  <w:vAlign w:val="center"/>
                </w:tcPr>
                <w:p>
                  <w:pPr>
                    <w:adjustRightInd w:val="0"/>
                    <w:snapToGrid w:val="0"/>
                    <w:spacing w:line="360" w:lineRule="exact"/>
                    <w:jc w:val="left"/>
                    <w:rPr>
                      <w:color w:val="auto"/>
                      <w:szCs w:val="21"/>
                    </w:rPr>
                  </w:pPr>
                  <w:r>
                    <w:rPr>
                      <w:rFonts w:hint="eastAsia"/>
                      <w:b/>
                      <w:bCs/>
                      <w:color w:val="auto"/>
                      <w:szCs w:val="21"/>
                    </w:rPr>
                    <w:t>二、能（资）源</w:t>
                  </w:r>
                </w:p>
              </w:tc>
              <w:tc>
                <w:tcPr>
                  <w:tcW w:w="2791" w:type="pct"/>
                  <w:gridSpan w:val="2"/>
                  <w:tcBorders>
                    <w:left w:val="single" w:color="auto" w:sz="4" w:space="0"/>
                    <w:tl2br w:val="nil"/>
                    <w:tr2bl w:val="nil"/>
                  </w:tcBorders>
                  <w:noWrap/>
                  <w:vAlign w:val="center"/>
                </w:tcPr>
                <w:p>
                  <w:pPr>
                    <w:adjustRightInd w:val="0"/>
                    <w:snapToGrid w:val="0"/>
                    <w:spacing w:line="360" w:lineRule="exact"/>
                    <w:jc w:val="left"/>
                    <w:rPr>
                      <w:rFonts w:hint="eastAsia"/>
                      <w:b/>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40" w:type="pct"/>
                  <w:tcBorders>
                    <w:tl2br w:val="nil"/>
                    <w:tr2bl w:val="nil"/>
                  </w:tcBorders>
                  <w:noWrap/>
                  <w:vAlign w:val="center"/>
                </w:tcPr>
                <w:p>
                  <w:pPr>
                    <w:adjustRightInd w:val="0"/>
                    <w:snapToGrid w:val="0"/>
                    <w:spacing w:line="360" w:lineRule="exact"/>
                    <w:jc w:val="center"/>
                    <w:rPr>
                      <w:rFonts w:hint="eastAsia" w:eastAsia="宋体"/>
                      <w:color w:val="auto"/>
                      <w:szCs w:val="21"/>
                      <w:lang w:eastAsia="zh-CN"/>
                    </w:rPr>
                  </w:pPr>
                  <w:r>
                    <w:rPr>
                      <w:rFonts w:hint="eastAsia"/>
                      <w:color w:val="auto"/>
                      <w:szCs w:val="21"/>
                      <w:lang w:val="en-US" w:eastAsia="zh-CN"/>
                    </w:rPr>
                    <w:t>1</w:t>
                  </w:r>
                </w:p>
              </w:tc>
              <w:tc>
                <w:tcPr>
                  <w:tcW w:w="548" w:type="pct"/>
                  <w:tcBorders>
                    <w:tl2br w:val="nil"/>
                    <w:tr2bl w:val="nil"/>
                  </w:tcBorders>
                  <w:noWrap/>
                  <w:vAlign w:val="center"/>
                </w:tcPr>
                <w:p>
                  <w:pPr>
                    <w:adjustRightInd w:val="0"/>
                    <w:snapToGrid w:val="0"/>
                    <w:spacing w:line="360" w:lineRule="exact"/>
                    <w:jc w:val="center"/>
                    <w:rPr>
                      <w:color w:val="auto"/>
                    </w:rPr>
                  </w:pPr>
                  <w:r>
                    <w:rPr>
                      <w:rFonts w:hint="eastAsia"/>
                      <w:color w:val="auto"/>
                      <w:szCs w:val="21"/>
                    </w:rPr>
                    <w:t>水</w:t>
                  </w:r>
                </w:p>
              </w:tc>
              <w:tc>
                <w:tcPr>
                  <w:tcW w:w="637" w:type="pct"/>
                  <w:tcBorders>
                    <w:tl2br w:val="nil"/>
                    <w:tr2bl w:val="nil"/>
                  </w:tcBorders>
                  <w:noWrap/>
                  <w:vAlign w:val="center"/>
                </w:tcPr>
                <w:p>
                  <w:pPr>
                    <w:adjustRightInd w:val="0"/>
                    <w:snapToGrid w:val="0"/>
                    <w:spacing w:line="360" w:lineRule="exact"/>
                    <w:jc w:val="center"/>
                    <w:rPr>
                      <w:color w:val="auto"/>
                    </w:rPr>
                  </w:pPr>
                  <w:r>
                    <w:rPr>
                      <w:rFonts w:hint="eastAsia"/>
                      <w:color w:val="auto"/>
                      <w:szCs w:val="21"/>
                    </w:rPr>
                    <w:t>m</w:t>
                  </w:r>
                  <w:r>
                    <w:rPr>
                      <w:rFonts w:hint="eastAsia"/>
                      <w:color w:val="auto"/>
                      <w:szCs w:val="21"/>
                      <w:vertAlign w:val="superscript"/>
                    </w:rPr>
                    <w:t>3</w:t>
                  </w:r>
                  <w:r>
                    <w:rPr>
                      <w:rFonts w:hint="eastAsia"/>
                      <w:color w:val="auto"/>
                      <w:szCs w:val="21"/>
                    </w:rPr>
                    <w:t>/a</w:t>
                  </w:r>
                </w:p>
              </w:tc>
              <w:tc>
                <w:tcPr>
                  <w:tcW w:w="582" w:type="pct"/>
                  <w:tcBorders>
                    <w:right w:val="single" w:color="auto" w:sz="4" w:space="0"/>
                    <w:tl2br w:val="nil"/>
                    <w:tr2bl w:val="nil"/>
                  </w:tcBorders>
                  <w:noWrap/>
                  <w:vAlign w:val="center"/>
                </w:tcPr>
                <w:p>
                  <w:pPr>
                    <w:adjustRightInd w:val="0"/>
                    <w:snapToGrid w:val="0"/>
                    <w:spacing w:line="360" w:lineRule="exact"/>
                    <w:jc w:val="center"/>
                    <w:rPr>
                      <w:rFonts w:hint="default" w:eastAsia="宋体"/>
                      <w:color w:val="auto"/>
                      <w:highlight w:val="none"/>
                      <w:vertAlign w:val="baseline"/>
                      <w:lang w:val="en-US" w:eastAsia="zh-CN"/>
                    </w:rPr>
                  </w:pPr>
                  <w:r>
                    <w:rPr>
                      <w:rFonts w:hint="eastAsia"/>
                      <w:color w:val="auto"/>
                      <w:szCs w:val="21"/>
                      <w:highlight w:val="none"/>
                      <w:vertAlign w:val="baseline"/>
                      <w:lang w:val="en-US" w:eastAsia="zh-CN"/>
                    </w:rPr>
                    <w:t>1185.6</w:t>
                  </w:r>
                </w:p>
              </w:tc>
              <w:tc>
                <w:tcPr>
                  <w:tcW w:w="1411" w:type="pct"/>
                  <w:tcBorders>
                    <w:left w:val="single" w:color="auto" w:sz="4" w:space="0"/>
                    <w:tl2br w:val="nil"/>
                    <w:tr2bl w:val="nil"/>
                  </w:tcBorders>
                  <w:noWrap/>
                  <w:vAlign w:val="center"/>
                </w:tcPr>
                <w:p>
                  <w:pPr>
                    <w:adjustRightInd w:val="0"/>
                    <w:snapToGrid w:val="0"/>
                    <w:spacing w:line="360" w:lineRule="exact"/>
                    <w:jc w:val="left"/>
                    <w:rPr>
                      <w:rFonts w:hint="eastAsia"/>
                      <w:color w:val="auto"/>
                      <w:szCs w:val="21"/>
                      <w:highlight w:val="none"/>
                      <w:vertAlign w:val="baseline"/>
                      <w:lang w:val="en-US" w:eastAsia="zh-CN"/>
                    </w:rPr>
                  </w:pPr>
                  <w:r>
                    <w:rPr>
                      <w:rFonts w:hint="eastAsia"/>
                      <w:color w:val="auto"/>
                      <w:szCs w:val="21"/>
                      <w:highlight w:val="none"/>
                      <w:vertAlign w:val="baseline"/>
                      <w:lang w:val="en-US" w:eastAsia="zh-CN"/>
                    </w:rPr>
                    <w:t>1</w:t>
                  </w:r>
                  <w:r>
                    <w:rPr>
                      <w:rFonts w:hint="eastAsia"/>
                      <w:b/>
                      <w:bCs/>
                      <w:color w:val="FF0000"/>
                      <w:szCs w:val="21"/>
                      <w:u w:val="single"/>
                      <w:lang w:val="en-US" w:eastAsia="zh-CN"/>
                    </w:rPr>
                    <w:t>座20m</w:t>
                  </w:r>
                  <w:r>
                    <w:rPr>
                      <w:rFonts w:hint="eastAsia"/>
                      <w:b/>
                      <w:bCs/>
                      <w:color w:val="FF0000"/>
                      <w:szCs w:val="21"/>
                      <w:u w:val="single"/>
                      <w:vertAlign w:val="superscript"/>
                      <w:lang w:val="en-US" w:eastAsia="zh-CN"/>
                    </w:rPr>
                    <w:t>3</w:t>
                  </w:r>
                  <w:r>
                    <w:rPr>
                      <w:rFonts w:hint="eastAsia"/>
                      <w:b/>
                      <w:bCs/>
                      <w:color w:val="FF0000"/>
                      <w:szCs w:val="21"/>
                      <w:u w:val="single"/>
                      <w:lang w:val="en-US" w:eastAsia="zh-CN"/>
                    </w:rPr>
                    <w:t>储水罐，向各用水部位采用管道供水</w:t>
                  </w:r>
                </w:p>
              </w:tc>
              <w:tc>
                <w:tcPr>
                  <w:tcW w:w="1379" w:type="pct"/>
                  <w:tcBorders>
                    <w:tl2br w:val="nil"/>
                    <w:tr2bl w:val="nil"/>
                  </w:tcBorders>
                  <w:noWrap/>
                  <w:vAlign w:val="center"/>
                </w:tcPr>
                <w:p>
                  <w:pPr>
                    <w:spacing w:line="360" w:lineRule="exact"/>
                    <w:ind w:left="42" w:leftChars="20" w:right="42" w:rightChars="20"/>
                    <w:jc w:val="left"/>
                    <w:rPr>
                      <w:rFonts w:hint="default" w:eastAsia="宋体"/>
                      <w:color w:val="auto"/>
                      <w:highlight w:val="none"/>
                      <w:vertAlign w:val="baseline"/>
                      <w:lang w:val="en-US" w:eastAsia="zh-CN"/>
                    </w:rPr>
                  </w:pPr>
                  <w:r>
                    <w:rPr>
                      <w:color w:val="auto"/>
                      <w:szCs w:val="21"/>
                      <w:highlight w:val="none"/>
                      <w:vertAlign w:val="baseline"/>
                    </w:rPr>
                    <w:t>厂区自备井</w:t>
                  </w:r>
                  <w:r>
                    <w:rPr>
                      <w:rFonts w:hint="eastAsia"/>
                      <w:color w:val="auto"/>
                      <w:szCs w:val="21"/>
                      <w:highlight w:val="none"/>
                      <w:vertAlign w:val="baseline"/>
                      <w:lang w:eastAsia="zh-CN"/>
                    </w:rPr>
                    <w:t>，一套无塔供水装置，</w:t>
                  </w:r>
                  <w:r>
                    <w:rPr>
                      <w:rFonts w:hint="eastAsia"/>
                      <w:color w:val="auto"/>
                      <w:szCs w:val="21"/>
                      <w:highlight w:val="none"/>
                      <w:vertAlign w:val="baseline"/>
                      <w:lang w:val="en-US" w:eastAsia="zh-CN"/>
                    </w:rPr>
                    <w:t>1座20m</w:t>
                  </w:r>
                  <w:r>
                    <w:rPr>
                      <w:rFonts w:hint="eastAsia"/>
                      <w:color w:val="auto"/>
                      <w:szCs w:val="21"/>
                      <w:highlight w:val="none"/>
                      <w:vertAlign w:val="superscript"/>
                      <w:lang w:val="en-US" w:eastAsia="zh-CN"/>
                    </w:rPr>
                    <w:t>3</w:t>
                  </w:r>
                  <w:r>
                    <w:rPr>
                      <w:rFonts w:hint="eastAsia"/>
                      <w:color w:val="auto"/>
                      <w:szCs w:val="21"/>
                      <w:highlight w:val="none"/>
                      <w:vertAlign w:val="baseline"/>
                      <w:lang w:val="en-US" w:eastAsia="zh-CN"/>
                    </w:rPr>
                    <w:t>供水水罐。其中配料用水650m</w:t>
                  </w:r>
                  <w:r>
                    <w:rPr>
                      <w:rFonts w:hint="eastAsia"/>
                      <w:color w:val="auto"/>
                      <w:szCs w:val="21"/>
                      <w:highlight w:val="none"/>
                      <w:vertAlign w:val="superscript"/>
                      <w:lang w:val="en-US" w:eastAsia="zh-CN"/>
                    </w:rPr>
                    <w:t>3</w:t>
                  </w:r>
                  <w:r>
                    <w:rPr>
                      <w:rFonts w:hint="eastAsia"/>
                      <w:color w:val="auto"/>
                      <w:szCs w:val="21"/>
                      <w:highlight w:val="none"/>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40" w:type="pct"/>
                  <w:tcBorders>
                    <w:tl2br w:val="nil"/>
                    <w:tr2bl w:val="nil"/>
                  </w:tcBorders>
                  <w:noWrap/>
                  <w:vAlign w:val="center"/>
                </w:tcPr>
                <w:p>
                  <w:pPr>
                    <w:adjustRightInd w:val="0"/>
                    <w:snapToGrid w:val="0"/>
                    <w:spacing w:line="360" w:lineRule="exact"/>
                    <w:jc w:val="center"/>
                    <w:rPr>
                      <w:rFonts w:hint="eastAsia" w:eastAsia="宋体"/>
                      <w:color w:val="auto"/>
                      <w:szCs w:val="21"/>
                      <w:lang w:eastAsia="zh-CN"/>
                    </w:rPr>
                  </w:pPr>
                  <w:r>
                    <w:rPr>
                      <w:rFonts w:hint="eastAsia"/>
                      <w:color w:val="auto"/>
                      <w:szCs w:val="21"/>
                      <w:lang w:val="en-US" w:eastAsia="zh-CN"/>
                    </w:rPr>
                    <w:t>2</w:t>
                  </w:r>
                </w:p>
              </w:tc>
              <w:tc>
                <w:tcPr>
                  <w:tcW w:w="548" w:type="pct"/>
                  <w:tcBorders>
                    <w:tl2br w:val="nil"/>
                    <w:tr2bl w:val="nil"/>
                  </w:tcBorders>
                  <w:noWrap/>
                  <w:vAlign w:val="center"/>
                </w:tcPr>
                <w:p>
                  <w:pPr>
                    <w:adjustRightInd w:val="0"/>
                    <w:snapToGrid w:val="0"/>
                    <w:spacing w:line="360" w:lineRule="exact"/>
                    <w:jc w:val="center"/>
                    <w:rPr>
                      <w:color w:val="auto"/>
                      <w:szCs w:val="21"/>
                    </w:rPr>
                  </w:pPr>
                  <w:r>
                    <w:rPr>
                      <w:rFonts w:hint="eastAsia"/>
                      <w:color w:val="auto"/>
                      <w:szCs w:val="21"/>
                    </w:rPr>
                    <w:t>电</w:t>
                  </w:r>
                </w:p>
              </w:tc>
              <w:tc>
                <w:tcPr>
                  <w:tcW w:w="637" w:type="pct"/>
                  <w:tcBorders>
                    <w:tl2br w:val="nil"/>
                    <w:tr2bl w:val="nil"/>
                  </w:tcBorders>
                  <w:noWrap/>
                  <w:vAlign w:val="center"/>
                </w:tcPr>
                <w:p>
                  <w:pPr>
                    <w:adjustRightInd w:val="0"/>
                    <w:snapToGrid w:val="0"/>
                    <w:spacing w:line="360" w:lineRule="exact"/>
                    <w:jc w:val="center"/>
                    <w:rPr>
                      <w:color w:val="auto"/>
                      <w:szCs w:val="21"/>
                    </w:rPr>
                  </w:pPr>
                  <w:r>
                    <w:rPr>
                      <w:rFonts w:hint="eastAsia"/>
                      <w:color w:val="auto"/>
                      <w:szCs w:val="21"/>
                    </w:rPr>
                    <w:t>万kWh/a</w:t>
                  </w:r>
                </w:p>
              </w:tc>
              <w:tc>
                <w:tcPr>
                  <w:tcW w:w="582" w:type="pct"/>
                  <w:tcBorders>
                    <w:right w:val="single" w:color="auto" w:sz="4" w:space="0"/>
                    <w:tl2br w:val="nil"/>
                    <w:tr2bl w:val="nil"/>
                  </w:tcBorders>
                  <w:noWrap/>
                  <w:vAlign w:val="center"/>
                </w:tcPr>
                <w:p>
                  <w:pPr>
                    <w:adjustRightInd w:val="0"/>
                    <w:snapToGrid w:val="0"/>
                    <w:spacing w:line="360" w:lineRule="exact"/>
                    <w:jc w:val="center"/>
                    <w:rPr>
                      <w:rFonts w:hint="eastAsia" w:eastAsia="宋体"/>
                      <w:color w:val="auto"/>
                      <w:szCs w:val="21"/>
                      <w:lang w:eastAsia="zh-CN"/>
                    </w:rPr>
                  </w:pPr>
                  <w:r>
                    <w:rPr>
                      <w:rFonts w:hint="eastAsia"/>
                      <w:color w:val="000000" w:themeColor="text1"/>
                      <w:szCs w:val="21"/>
                      <w:highlight w:val="none"/>
                      <w:lang w:val="en-US" w:eastAsia="zh-CN"/>
                    </w:rPr>
                    <w:t>5</w:t>
                  </w:r>
                </w:p>
              </w:tc>
              <w:tc>
                <w:tcPr>
                  <w:tcW w:w="1411" w:type="pct"/>
                  <w:tcBorders>
                    <w:left w:val="single" w:color="auto" w:sz="4" w:space="0"/>
                    <w:tl2br w:val="nil"/>
                    <w:tr2bl w:val="nil"/>
                  </w:tcBorders>
                  <w:noWrap/>
                  <w:vAlign w:val="center"/>
                </w:tcPr>
                <w:p>
                  <w:pPr>
                    <w:adjustRightInd w:val="0"/>
                    <w:snapToGrid w:val="0"/>
                    <w:spacing w:line="360" w:lineRule="exact"/>
                    <w:jc w:val="center"/>
                    <w:rPr>
                      <w:rFonts w:hint="eastAsia"/>
                      <w:color w:val="auto"/>
                      <w:szCs w:val="21"/>
                    </w:rPr>
                  </w:pPr>
                </w:p>
              </w:tc>
              <w:tc>
                <w:tcPr>
                  <w:tcW w:w="1379" w:type="pct"/>
                  <w:tcBorders>
                    <w:tl2br w:val="nil"/>
                    <w:tr2bl w:val="nil"/>
                  </w:tcBorders>
                  <w:noWrap/>
                  <w:vAlign w:val="center"/>
                </w:tcPr>
                <w:p>
                  <w:pPr>
                    <w:spacing w:line="360" w:lineRule="exact"/>
                    <w:ind w:left="42" w:leftChars="20" w:right="42" w:rightChars="20"/>
                    <w:jc w:val="center"/>
                    <w:rPr>
                      <w:color w:val="auto"/>
                      <w:szCs w:val="21"/>
                    </w:rPr>
                  </w:pPr>
                  <w:r>
                    <w:rPr>
                      <w:rFonts w:hint="eastAsia"/>
                      <w:color w:val="auto"/>
                      <w:szCs w:val="21"/>
                    </w:rPr>
                    <w:t>厂区现有供电系统</w:t>
                  </w:r>
                </w:p>
              </w:tc>
            </w:tr>
          </w:tbl>
          <w:p>
            <w:pPr>
              <w:adjustRightInd w:val="0"/>
              <w:snapToGrid w:val="0"/>
              <w:spacing w:line="520" w:lineRule="exact"/>
              <w:ind w:firstLine="480" w:firstLineChars="200"/>
              <w:rPr>
                <w:color w:val="auto"/>
                <w:kern w:val="0"/>
                <w:sz w:val="24"/>
              </w:rPr>
            </w:pPr>
            <w:r>
              <w:rPr>
                <w:rFonts w:hint="eastAsia"/>
                <w:color w:val="auto"/>
                <w:kern w:val="0"/>
                <w:sz w:val="24"/>
              </w:rPr>
              <w:t>脱模剂：用于隔离模具与水泥水泥管，便于将模具与水泥管分离，</w:t>
            </w:r>
            <w:r>
              <w:rPr>
                <w:rFonts w:hint="eastAsia"/>
                <w:color w:val="auto"/>
                <w:kern w:val="0"/>
                <w:sz w:val="24"/>
                <w:lang w:eastAsia="zh-CN"/>
              </w:rPr>
              <w:t>使脱模时</w:t>
            </w:r>
            <w:r>
              <w:rPr>
                <w:rFonts w:hint="eastAsia"/>
                <w:color w:val="auto"/>
                <w:kern w:val="0"/>
                <w:sz w:val="24"/>
              </w:rPr>
              <w:t>模具不变形</w:t>
            </w:r>
            <w:r>
              <w:rPr>
                <w:rFonts w:hint="eastAsia"/>
                <w:color w:val="auto"/>
                <w:kern w:val="0"/>
                <w:sz w:val="24"/>
                <w:lang w:eastAsia="zh-CN"/>
              </w:rPr>
              <w:t>、</w:t>
            </w:r>
            <w:r>
              <w:rPr>
                <w:rFonts w:hint="eastAsia"/>
                <w:color w:val="auto"/>
                <w:kern w:val="0"/>
                <w:sz w:val="24"/>
              </w:rPr>
              <w:t>完好，能够重新利用。使用时，涂抹于模具内壁。</w:t>
            </w:r>
          </w:p>
          <w:p>
            <w:pPr>
              <w:adjustRightInd w:val="0"/>
              <w:snapToGrid w:val="0"/>
              <w:spacing w:line="520" w:lineRule="exact"/>
              <w:ind w:firstLine="480" w:firstLineChars="200"/>
              <w:rPr>
                <w:color w:val="auto"/>
                <w:kern w:val="0"/>
                <w:sz w:val="24"/>
              </w:rPr>
            </w:pPr>
            <w:r>
              <w:rPr>
                <w:rFonts w:hint="eastAsia"/>
                <w:color w:val="auto"/>
                <w:kern w:val="0"/>
                <w:sz w:val="24"/>
              </w:rPr>
              <w:t>本项目使用的脱模剂采用高分子油机酸、动物油、松香、亚硝酸钠、脂肪酸、酒精等原料</w:t>
            </w:r>
            <w:r>
              <w:rPr>
                <w:rFonts w:hint="eastAsia"/>
                <w:color w:val="auto"/>
                <w:kern w:val="0"/>
                <w:sz w:val="24"/>
                <w:lang w:val="en-US" w:eastAsia="zh-CN"/>
              </w:rPr>
              <w:t>混</w:t>
            </w:r>
            <w:r>
              <w:rPr>
                <w:rFonts w:hint="eastAsia"/>
                <w:color w:val="auto"/>
                <w:kern w:val="0"/>
                <w:sz w:val="24"/>
              </w:rPr>
              <w:t>合制成，无毒不燃，不含对人体和环境有害的物质，系环保型水泥脱模剂。</w:t>
            </w:r>
          </w:p>
          <w:p>
            <w:pPr>
              <w:spacing w:line="520" w:lineRule="exact"/>
              <w:ind w:firstLine="482" w:firstLineChars="200"/>
              <w:rPr>
                <w:b/>
                <w:bCs/>
                <w:color w:val="auto"/>
                <w:sz w:val="24"/>
              </w:rPr>
            </w:pPr>
            <w:r>
              <w:rPr>
                <w:rFonts w:hint="eastAsia"/>
                <w:b/>
                <w:bCs/>
                <w:color w:val="auto"/>
                <w:sz w:val="24"/>
              </w:rPr>
              <w:t>5</w:t>
            </w:r>
            <w:r>
              <w:rPr>
                <w:b/>
                <w:bCs/>
                <w:color w:val="auto"/>
                <w:sz w:val="24"/>
              </w:rPr>
              <w:t>、主要设备</w:t>
            </w:r>
          </w:p>
          <w:p>
            <w:pPr>
              <w:spacing w:line="520" w:lineRule="exact"/>
              <w:ind w:firstLine="480" w:firstLineChars="200"/>
              <w:rPr>
                <w:rFonts w:eastAsia="黑体"/>
                <w:bCs/>
                <w:color w:val="auto"/>
                <w:sz w:val="24"/>
              </w:rPr>
            </w:pPr>
            <w:r>
              <w:rPr>
                <w:rFonts w:hint="eastAsia"/>
                <w:bCs/>
                <w:color w:val="auto"/>
                <w:sz w:val="24"/>
              </w:rPr>
              <w:t>本项目主要生产设备见下表。</w:t>
            </w:r>
          </w:p>
          <w:p>
            <w:pPr>
              <w:spacing w:line="520" w:lineRule="exact"/>
              <w:ind w:firstLine="480" w:firstLineChars="200"/>
              <w:rPr>
                <w:rFonts w:eastAsia="黑体"/>
                <w:bCs/>
                <w:color w:val="auto"/>
                <w:sz w:val="24"/>
              </w:rPr>
            </w:pPr>
            <w:r>
              <w:rPr>
                <w:rFonts w:eastAsia="黑体"/>
                <w:bCs/>
                <w:color w:val="auto"/>
                <w:sz w:val="24"/>
              </w:rPr>
              <w:t>表2-</w:t>
            </w:r>
            <w:r>
              <w:rPr>
                <w:rFonts w:hint="eastAsia" w:eastAsia="黑体"/>
                <w:bCs/>
                <w:color w:val="auto"/>
                <w:sz w:val="24"/>
              </w:rPr>
              <w:t>4</w:t>
            </w:r>
            <w:r>
              <w:rPr>
                <w:rFonts w:eastAsia="黑体"/>
                <w:bCs/>
                <w:color w:val="auto"/>
                <w:sz w:val="24"/>
              </w:rPr>
              <w:t xml:space="preserve">              主要</w:t>
            </w:r>
            <w:r>
              <w:rPr>
                <w:rFonts w:hint="eastAsia" w:eastAsia="黑体"/>
                <w:bCs/>
                <w:color w:val="auto"/>
                <w:sz w:val="24"/>
              </w:rPr>
              <w:t>生产</w:t>
            </w:r>
            <w:r>
              <w:rPr>
                <w:rFonts w:eastAsia="黑体"/>
                <w:bCs/>
                <w:color w:val="auto"/>
                <w:sz w:val="24"/>
              </w:rPr>
              <w:t>设备</w:t>
            </w:r>
            <w:r>
              <w:rPr>
                <w:rFonts w:hint="eastAsia" w:eastAsia="黑体"/>
                <w:bCs/>
                <w:color w:val="auto"/>
                <w:sz w:val="24"/>
              </w:rPr>
              <w:t>一览</w:t>
            </w:r>
            <w:r>
              <w:rPr>
                <w:rFonts w:eastAsia="黑体"/>
                <w:bCs/>
                <w:color w:val="auto"/>
                <w:sz w:val="24"/>
              </w:rPr>
              <w:t>表</w:t>
            </w:r>
          </w:p>
          <w:tbl>
            <w:tblPr>
              <w:tblStyle w:val="28"/>
              <w:tblW w:w="5087"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86"/>
              <w:gridCol w:w="987"/>
              <w:gridCol w:w="1587"/>
              <w:gridCol w:w="1459"/>
              <w:gridCol w:w="1049"/>
              <w:gridCol w:w="267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2" w:hRule="atLeast"/>
                <w:jc w:val="center"/>
              </w:trPr>
              <w:tc>
                <w:tcPr>
                  <w:tcW w:w="406" w:type="pct"/>
                  <w:vAlign w:val="center"/>
                </w:tcPr>
                <w:p>
                  <w:pPr>
                    <w:pStyle w:val="55"/>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ascii="Times New Roman" w:hAnsi="Times New Roman"/>
                      <w:b/>
                      <w:bCs/>
                      <w:color w:val="auto"/>
                      <w:sz w:val="21"/>
                      <w:szCs w:val="21"/>
                    </w:rPr>
                  </w:pPr>
                  <w:r>
                    <w:rPr>
                      <w:rFonts w:ascii="Times New Roman" w:hAnsi="Times New Roman"/>
                      <w:b/>
                      <w:bCs/>
                      <w:color w:val="auto"/>
                      <w:sz w:val="21"/>
                      <w:szCs w:val="21"/>
                    </w:rPr>
                    <w:t>序号</w:t>
                  </w:r>
                </w:p>
              </w:tc>
              <w:tc>
                <w:tcPr>
                  <w:tcW w:w="584" w:type="pct"/>
                  <w:tcBorders>
                    <w:left w:val="single" w:color="auto" w:sz="4" w:space="0"/>
                  </w:tcBorders>
                  <w:vAlign w:val="center"/>
                </w:tcPr>
                <w:p>
                  <w:pPr>
                    <w:pStyle w:val="55"/>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ascii="Times New Roman" w:hAnsi="Times New Roman"/>
                      <w:b/>
                      <w:bCs/>
                      <w:color w:val="auto"/>
                      <w:sz w:val="21"/>
                      <w:szCs w:val="21"/>
                    </w:rPr>
                  </w:pPr>
                  <w:r>
                    <w:rPr>
                      <w:rFonts w:hint="eastAsia" w:ascii="Times New Roman" w:hAnsi="Times New Roman"/>
                      <w:b/>
                      <w:bCs/>
                      <w:color w:val="auto"/>
                      <w:sz w:val="21"/>
                      <w:szCs w:val="21"/>
                    </w:rPr>
                    <w:t>生产线</w:t>
                  </w:r>
                </w:p>
              </w:tc>
              <w:tc>
                <w:tcPr>
                  <w:tcW w:w="939" w:type="pct"/>
                  <w:vAlign w:val="center"/>
                </w:tcPr>
                <w:p>
                  <w:pPr>
                    <w:pStyle w:val="55"/>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ascii="Times New Roman" w:hAnsi="Times New Roman"/>
                      <w:b/>
                      <w:bCs/>
                      <w:color w:val="auto"/>
                      <w:sz w:val="21"/>
                      <w:szCs w:val="21"/>
                    </w:rPr>
                  </w:pPr>
                  <w:r>
                    <w:rPr>
                      <w:rFonts w:ascii="Times New Roman" w:hAnsi="Times New Roman"/>
                      <w:b/>
                      <w:bCs/>
                      <w:color w:val="auto"/>
                      <w:sz w:val="21"/>
                      <w:szCs w:val="21"/>
                    </w:rPr>
                    <w:t>设备名称</w:t>
                  </w:r>
                </w:p>
              </w:tc>
              <w:tc>
                <w:tcPr>
                  <w:tcW w:w="863" w:type="pct"/>
                  <w:vAlign w:val="center"/>
                </w:tcPr>
                <w:p>
                  <w:pPr>
                    <w:pStyle w:val="55"/>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ascii="Times New Roman" w:hAnsi="Times New Roman"/>
                      <w:b/>
                      <w:bCs/>
                      <w:color w:val="auto"/>
                      <w:sz w:val="21"/>
                      <w:szCs w:val="21"/>
                    </w:rPr>
                  </w:pPr>
                  <w:r>
                    <w:rPr>
                      <w:rFonts w:hint="eastAsia" w:ascii="Times New Roman" w:hAnsi="Times New Roman"/>
                      <w:b/>
                      <w:bCs/>
                      <w:color w:val="auto"/>
                      <w:sz w:val="21"/>
                      <w:szCs w:val="21"/>
                    </w:rPr>
                    <w:t>型号</w:t>
                  </w:r>
                  <w:r>
                    <w:rPr>
                      <w:rFonts w:ascii="Times New Roman" w:hAnsi="Times New Roman"/>
                      <w:b/>
                      <w:bCs/>
                      <w:color w:val="auto"/>
                      <w:sz w:val="21"/>
                      <w:szCs w:val="21"/>
                    </w:rPr>
                    <w:t>规格</w:t>
                  </w:r>
                </w:p>
              </w:tc>
              <w:tc>
                <w:tcPr>
                  <w:tcW w:w="621" w:type="pct"/>
                  <w:vAlign w:val="center"/>
                </w:tcPr>
                <w:p>
                  <w:pPr>
                    <w:pStyle w:val="55"/>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ascii="Times New Roman" w:hAnsi="Times New Roman"/>
                      <w:b/>
                      <w:bCs/>
                      <w:color w:val="auto"/>
                      <w:sz w:val="21"/>
                      <w:szCs w:val="21"/>
                    </w:rPr>
                  </w:pPr>
                  <w:r>
                    <w:rPr>
                      <w:rFonts w:hint="eastAsia" w:ascii="Times New Roman" w:hAnsi="Times New Roman"/>
                      <w:b/>
                      <w:bCs/>
                      <w:color w:val="auto"/>
                      <w:sz w:val="21"/>
                      <w:szCs w:val="21"/>
                    </w:rPr>
                    <w:t>数量</w:t>
                  </w:r>
                </w:p>
              </w:tc>
              <w:tc>
                <w:tcPr>
                  <w:tcW w:w="1584" w:type="pct"/>
                  <w:vAlign w:val="center"/>
                </w:tcPr>
                <w:p>
                  <w:pPr>
                    <w:pStyle w:val="55"/>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ascii="Times New Roman" w:hAnsi="Times New Roman"/>
                      <w:b/>
                      <w:bCs/>
                      <w:color w:val="auto"/>
                      <w:sz w:val="21"/>
                      <w:szCs w:val="21"/>
                    </w:rPr>
                  </w:pPr>
                  <w:r>
                    <w:rPr>
                      <w:rFonts w:ascii="Times New Roman" w:hAnsi="Times New Roman"/>
                      <w:b/>
                      <w:bCs/>
                      <w:color w:val="auto"/>
                      <w:sz w:val="21"/>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2" w:hRule="atLeast"/>
                <w:jc w:val="center"/>
              </w:trPr>
              <w:tc>
                <w:tcPr>
                  <w:tcW w:w="406" w:type="pct"/>
                  <w:vAlign w:val="center"/>
                </w:tcPr>
                <w:p>
                  <w:pPr>
                    <w:pStyle w:val="55"/>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ascii="Times New Roman" w:hAnsi="Times New Roman"/>
                      <w:color w:val="auto"/>
                      <w:sz w:val="21"/>
                      <w:szCs w:val="21"/>
                    </w:rPr>
                  </w:pPr>
                  <w:r>
                    <w:rPr>
                      <w:rFonts w:ascii="Times New Roman" w:hAnsi="Times New Roman"/>
                      <w:color w:val="auto"/>
                      <w:sz w:val="21"/>
                      <w:szCs w:val="21"/>
                    </w:rPr>
                    <w:t>1</w:t>
                  </w:r>
                </w:p>
              </w:tc>
              <w:tc>
                <w:tcPr>
                  <w:tcW w:w="584" w:type="pct"/>
                  <w:vMerge w:val="restar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1#制管生产线</w:t>
                  </w:r>
                </w:p>
              </w:tc>
              <w:tc>
                <w:tcPr>
                  <w:tcW w:w="939"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水泥罐</w:t>
                  </w:r>
                </w:p>
              </w:tc>
              <w:tc>
                <w:tcPr>
                  <w:tcW w:w="863"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bCs/>
                      <w:color w:val="auto"/>
                      <w:szCs w:val="21"/>
                      <w:u w:val="single"/>
                    </w:rPr>
                    <w:t>8</w:t>
                  </w:r>
                  <w:r>
                    <w:rPr>
                      <w:rFonts w:hint="eastAsia"/>
                      <w:bCs/>
                      <w:color w:val="auto"/>
                      <w:szCs w:val="21"/>
                      <w:u w:val="single"/>
                      <w:lang w:val="en-US" w:eastAsia="zh-CN"/>
                    </w:rPr>
                    <w:t>0</w:t>
                  </w:r>
                  <w:r>
                    <w:rPr>
                      <w:bCs/>
                      <w:color w:val="auto"/>
                      <w:szCs w:val="21"/>
                      <w:u w:val="single"/>
                    </w:rPr>
                    <w:t>t</w:t>
                  </w:r>
                </w:p>
              </w:tc>
              <w:tc>
                <w:tcPr>
                  <w:tcW w:w="621" w:type="pct"/>
                  <w:vAlign w:val="center"/>
                </w:tcPr>
                <w:p>
                  <w:pPr>
                    <w:pStyle w:val="55"/>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ascii="Times New Roman" w:hAnsi="Times New Roman"/>
                      <w:color w:val="auto"/>
                      <w:sz w:val="21"/>
                      <w:szCs w:val="21"/>
                    </w:rPr>
                  </w:pPr>
                  <w:r>
                    <w:rPr>
                      <w:rFonts w:hint="eastAsia" w:ascii="Times New Roman" w:hAnsi="Times New Roman"/>
                      <w:color w:val="auto"/>
                      <w:sz w:val="21"/>
                      <w:szCs w:val="21"/>
                    </w:rPr>
                    <w:t>1座</w:t>
                  </w:r>
                </w:p>
              </w:tc>
              <w:tc>
                <w:tcPr>
                  <w:tcW w:w="1584" w:type="pct"/>
                  <w:vAlign w:val="center"/>
                </w:tcPr>
                <w:p>
                  <w:pPr>
                    <w:pStyle w:val="55"/>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ascii="Times New Roman" w:hAnsi="Times New Roman"/>
                      <w:color w:val="auto"/>
                      <w:sz w:val="21"/>
                      <w:szCs w:val="21"/>
                    </w:rPr>
                  </w:pPr>
                  <w:r>
                    <w:rPr>
                      <w:rFonts w:hint="eastAsia" w:ascii="Times New Roman" w:hAnsi="Times New Roman"/>
                      <w:color w:val="auto"/>
                      <w:sz w:val="21"/>
                      <w:szCs w:val="21"/>
                    </w:rPr>
                    <w:t>立式罐仓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2" w:hRule="atLeast"/>
                <w:jc w:val="center"/>
              </w:trPr>
              <w:tc>
                <w:tcPr>
                  <w:tcW w:w="406" w:type="pct"/>
                  <w:vAlign w:val="center"/>
                </w:tcPr>
                <w:p>
                  <w:pPr>
                    <w:pStyle w:val="55"/>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ascii="Times New Roman" w:hAnsi="Times New Roman"/>
                      <w:color w:val="auto"/>
                      <w:sz w:val="21"/>
                      <w:szCs w:val="21"/>
                    </w:rPr>
                  </w:pPr>
                  <w:r>
                    <w:rPr>
                      <w:rFonts w:ascii="Times New Roman" w:hAnsi="Times New Roman"/>
                      <w:color w:val="auto"/>
                      <w:sz w:val="21"/>
                      <w:szCs w:val="21"/>
                    </w:rPr>
                    <w:t>2</w:t>
                  </w:r>
                </w:p>
              </w:tc>
              <w:tc>
                <w:tcPr>
                  <w:tcW w:w="584" w:type="pct"/>
                  <w:vMerge w:val="continue"/>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p>
              </w:tc>
              <w:tc>
                <w:tcPr>
                  <w:tcW w:w="939"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钢筋调直机</w:t>
                  </w:r>
                </w:p>
              </w:tc>
              <w:tc>
                <w:tcPr>
                  <w:tcW w:w="863"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w:t>
                  </w:r>
                </w:p>
              </w:tc>
              <w:tc>
                <w:tcPr>
                  <w:tcW w:w="621"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1</w:t>
                  </w:r>
                  <w:r>
                    <w:rPr>
                      <w:color w:val="auto"/>
                      <w:szCs w:val="21"/>
                    </w:rPr>
                    <w:t>台</w:t>
                  </w:r>
                </w:p>
              </w:tc>
              <w:tc>
                <w:tcPr>
                  <w:tcW w:w="1584"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用于钢筋笼制作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2" w:hRule="atLeast"/>
                <w:jc w:val="center"/>
              </w:trPr>
              <w:tc>
                <w:tcPr>
                  <w:tcW w:w="406" w:type="pct"/>
                  <w:vAlign w:val="center"/>
                </w:tcPr>
                <w:p>
                  <w:pPr>
                    <w:pStyle w:val="55"/>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ascii="Times New Roman" w:hAnsi="Times New Roman"/>
                      <w:color w:val="auto"/>
                      <w:sz w:val="21"/>
                      <w:szCs w:val="21"/>
                    </w:rPr>
                  </w:pPr>
                  <w:r>
                    <w:rPr>
                      <w:rFonts w:ascii="Times New Roman" w:hAnsi="Times New Roman"/>
                      <w:color w:val="auto"/>
                      <w:sz w:val="21"/>
                      <w:szCs w:val="21"/>
                    </w:rPr>
                    <w:t>3</w:t>
                  </w:r>
                </w:p>
              </w:tc>
              <w:tc>
                <w:tcPr>
                  <w:tcW w:w="584" w:type="pct"/>
                  <w:vMerge w:val="continue"/>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p>
              </w:tc>
              <w:tc>
                <w:tcPr>
                  <w:tcW w:w="939"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钢筋滚圆机</w:t>
                  </w:r>
                </w:p>
              </w:tc>
              <w:tc>
                <w:tcPr>
                  <w:tcW w:w="863"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w:t>
                  </w:r>
                </w:p>
              </w:tc>
              <w:tc>
                <w:tcPr>
                  <w:tcW w:w="621"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1</w:t>
                  </w:r>
                  <w:r>
                    <w:rPr>
                      <w:color w:val="auto"/>
                      <w:szCs w:val="21"/>
                    </w:rPr>
                    <w:t>台</w:t>
                  </w:r>
                </w:p>
              </w:tc>
              <w:tc>
                <w:tcPr>
                  <w:tcW w:w="1584"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用于钢筋笼制作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2" w:hRule="atLeast"/>
                <w:jc w:val="center"/>
              </w:trPr>
              <w:tc>
                <w:tcPr>
                  <w:tcW w:w="406" w:type="pct"/>
                  <w:vAlign w:val="center"/>
                </w:tcPr>
                <w:p>
                  <w:pPr>
                    <w:pStyle w:val="55"/>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ascii="Times New Roman" w:hAnsi="Times New Roman"/>
                      <w:color w:val="auto"/>
                      <w:sz w:val="21"/>
                      <w:szCs w:val="21"/>
                    </w:rPr>
                  </w:pPr>
                  <w:r>
                    <w:rPr>
                      <w:rFonts w:ascii="Times New Roman" w:hAnsi="Times New Roman"/>
                      <w:color w:val="auto"/>
                      <w:sz w:val="21"/>
                      <w:szCs w:val="21"/>
                    </w:rPr>
                    <w:t>4</w:t>
                  </w:r>
                </w:p>
              </w:tc>
              <w:tc>
                <w:tcPr>
                  <w:tcW w:w="584" w:type="pct"/>
                  <w:vMerge w:val="continue"/>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p>
              </w:tc>
              <w:tc>
                <w:tcPr>
                  <w:tcW w:w="939"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点焊机</w:t>
                  </w:r>
                </w:p>
              </w:tc>
              <w:tc>
                <w:tcPr>
                  <w:tcW w:w="863"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w:t>
                  </w:r>
                </w:p>
              </w:tc>
              <w:tc>
                <w:tcPr>
                  <w:tcW w:w="621"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1</w:t>
                  </w:r>
                  <w:r>
                    <w:rPr>
                      <w:color w:val="auto"/>
                      <w:szCs w:val="21"/>
                    </w:rPr>
                    <w:t>台</w:t>
                  </w:r>
                </w:p>
              </w:tc>
              <w:tc>
                <w:tcPr>
                  <w:tcW w:w="1584"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bCs/>
                      <w:color w:val="auto"/>
                      <w:szCs w:val="21"/>
                    </w:rPr>
                  </w:pPr>
                  <w:r>
                    <w:rPr>
                      <w:rFonts w:hint="eastAsia"/>
                      <w:color w:val="auto"/>
                      <w:szCs w:val="21"/>
                    </w:rPr>
                    <w:t>用于钢筋笼制作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2" w:hRule="atLeast"/>
                <w:jc w:val="center"/>
              </w:trPr>
              <w:tc>
                <w:tcPr>
                  <w:tcW w:w="40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color w:val="auto"/>
                      <w:szCs w:val="21"/>
                    </w:rPr>
                  </w:pPr>
                  <w:r>
                    <w:rPr>
                      <w:rFonts w:hint="eastAsia"/>
                      <w:color w:val="auto"/>
                      <w:szCs w:val="21"/>
                    </w:rPr>
                    <w:t>5</w:t>
                  </w:r>
                </w:p>
              </w:tc>
              <w:tc>
                <w:tcPr>
                  <w:tcW w:w="584" w:type="pct"/>
                  <w:vMerge w:val="continue"/>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p>
              </w:tc>
              <w:tc>
                <w:tcPr>
                  <w:tcW w:w="939"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给料机</w:t>
                  </w:r>
                </w:p>
              </w:tc>
              <w:tc>
                <w:tcPr>
                  <w:tcW w:w="863"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w:t>
                  </w:r>
                </w:p>
              </w:tc>
              <w:tc>
                <w:tcPr>
                  <w:tcW w:w="621"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1</w:t>
                  </w:r>
                  <w:r>
                    <w:rPr>
                      <w:color w:val="auto"/>
                      <w:szCs w:val="21"/>
                    </w:rPr>
                    <w:t>台</w:t>
                  </w:r>
                </w:p>
              </w:tc>
              <w:tc>
                <w:tcPr>
                  <w:tcW w:w="1584"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2" w:hRule="atLeast"/>
                <w:jc w:val="center"/>
              </w:trPr>
              <w:tc>
                <w:tcPr>
                  <w:tcW w:w="40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color w:val="auto"/>
                      <w:szCs w:val="21"/>
                    </w:rPr>
                  </w:pPr>
                  <w:r>
                    <w:rPr>
                      <w:rFonts w:hint="eastAsia"/>
                      <w:color w:val="auto"/>
                      <w:szCs w:val="21"/>
                    </w:rPr>
                    <w:t>6</w:t>
                  </w:r>
                </w:p>
              </w:tc>
              <w:tc>
                <w:tcPr>
                  <w:tcW w:w="584" w:type="pct"/>
                  <w:vMerge w:val="continue"/>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p>
              </w:tc>
              <w:tc>
                <w:tcPr>
                  <w:tcW w:w="939"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配料皮带机</w:t>
                  </w:r>
                </w:p>
              </w:tc>
              <w:tc>
                <w:tcPr>
                  <w:tcW w:w="863"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p>
              </w:tc>
              <w:tc>
                <w:tcPr>
                  <w:tcW w:w="621"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2条</w:t>
                  </w:r>
                </w:p>
              </w:tc>
              <w:tc>
                <w:tcPr>
                  <w:tcW w:w="1584"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2" w:hRule="atLeast"/>
                <w:jc w:val="center"/>
              </w:trPr>
              <w:tc>
                <w:tcPr>
                  <w:tcW w:w="40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color w:val="auto"/>
                      <w:szCs w:val="21"/>
                    </w:rPr>
                  </w:pPr>
                  <w:r>
                    <w:rPr>
                      <w:rFonts w:hint="eastAsia"/>
                      <w:color w:val="auto"/>
                      <w:szCs w:val="21"/>
                    </w:rPr>
                    <w:t>7</w:t>
                  </w:r>
                </w:p>
              </w:tc>
              <w:tc>
                <w:tcPr>
                  <w:tcW w:w="584" w:type="pct"/>
                  <w:vMerge w:val="continue"/>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p>
              </w:tc>
              <w:tc>
                <w:tcPr>
                  <w:tcW w:w="939"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料斗</w:t>
                  </w:r>
                </w:p>
              </w:tc>
              <w:tc>
                <w:tcPr>
                  <w:tcW w:w="863"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p>
              </w:tc>
              <w:tc>
                <w:tcPr>
                  <w:tcW w:w="621"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1个</w:t>
                  </w:r>
                </w:p>
              </w:tc>
              <w:tc>
                <w:tcPr>
                  <w:tcW w:w="1584"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2" w:hRule="atLeast"/>
                <w:jc w:val="center"/>
              </w:trPr>
              <w:tc>
                <w:tcPr>
                  <w:tcW w:w="40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color w:val="auto"/>
                      <w:szCs w:val="21"/>
                    </w:rPr>
                  </w:pPr>
                  <w:r>
                    <w:rPr>
                      <w:rFonts w:hint="eastAsia"/>
                      <w:color w:val="auto"/>
                      <w:szCs w:val="21"/>
                    </w:rPr>
                    <w:t>8</w:t>
                  </w:r>
                </w:p>
              </w:tc>
              <w:tc>
                <w:tcPr>
                  <w:tcW w:w="584" w:type="pct"/>
                  <w:vMerge w:val="continue"/>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p>
              </w:tc>
              <w:tc>
                <w:tcPr>
                  <w:tcW w:w="939"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倾斜皮带机</w:t>
                  </w:r>
                </w:p>
              </w:tc>
              <w:tc>
                <w:tcPr>
                  <w:tcW w:w="863"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p>
              </w:tc>
              <w:tc>
                <w:tcPr>
                  <w:tcW w:w="621"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1条</w:t>
                  </w:r>
                </w:p>
              </w:tc>
              <w:tc>
                <w:tcPr>
                  <w:tcW w:w="1584"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2" w:hRule="atLeast"/>
                <w:jc w:val="center"/>
              </w:trPr>
              <w:tc>
                <w:tcPr>
                  <w:tcW w:w="40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color w:val="auto"/>
                      <w:szCs w:val="21"/>
                    </w:rPr>
                  </w:pPr>
                  <w:r>
                    <w:rPr>
                      <w:rFonts w:hint="eastAsia"/>
                      <w:color w:val="auto"/>
                      <w:szCs w:val="21"/>
                    </w:rPr>
                    <w:t>9</w:t>
                  </w:r>
                </w:p>
              </w:tc>
              <w:tc>
                <w:tcPr>
                  <w:tcW w:w="584" w:type="pct"/>
                  <w:vMerge w:val="continue"/>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p>
              </w:tc>
              <w:tc>
                <w:tcPr>
                  <w:tcW w:w="939"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搅拌机</w:t>
                  </w:r>
                </w:p>
              </w:tc>
              <w:tc>
                <w:tcPr>
                  <w:tcW w:w="863"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PVM500</w:t>
                  </w:r>
                </w:p>
              </w:tc>
              <w:tc>
                <w:tcPr>
                  <w:tcW w:w="621"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1</w:t>
                  </w:r>
                  <w:r>
                    <w:rPr>
                      <w:color w:val="auto"/>
                      <w:szCs w:val="21"/>
                    </w:rPr>
                    <w:t>台</w:t>
                  </w:r>
                </w:p>
              </w:tc>
              <w:tc>
                <w:tcPr>
                  <w:tcW w:w="1584"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2" w:hRule="atLeast"/>
                <w:jc w:val="center"/>
              </w:trPr>
              <w:tc>
                <w:tcPr>
                  <w:tcW w:w="40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color w:val="auto"/>
                      <w:szCs w:val="21"/>
                    </w:rPr>
                  </w:pPr>
                  <w:r>
                    <w:rPr>
                      <w:rFonts w:hint="eastAsia"/>
                      <w:color w:val="auto"/>
                      <w:szCs w:val="21"/>
                    </w:rPr>
                    <w:t>10</w:t>
                  </w:r>
                </w:p>
              </w:tc>
              <w:tc>
                <w:tcPr>
                  <w:tcW w:w="584" w:type="pct"/>
                  <w:vMerge w:val="continue"/>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p>
              </w:tc>
              <w:tc>
                <w:tcPr>
                  <w:tcW w:w="939"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移动输送机</w:t>
                  </w:r>
                </w:p>
              </w:tc>
              <w:tc>
                <w:tcPr>
                  <w:tcW w:w="863"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p>
              </w:tc>
              <w:tc>
                <w:tcPr>
                  <w:tcW w:w="621"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1台</w:t>
                  </w:r>
                </w:p>
              </w:tc>
              <w:tc>
                <w:tcPr>
                  <w:tcW w:w="1584"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2" w:hRule="atLeast"/>
                <w:jc w:val="center"/>
              </w:trPr>
              <w:tc>
                <w:tcPr>
                  <w:tcW w:w="40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color w:val="auto"/>
                      <w:szCs w:val="21"/>
                    </w:rPr>
                  </w:pPr>
                  <w:r>
                    <w:rPr>
                      <w:rFonts w:hint="eastAsia"/>
                      <w:color w:val="auto"/>
                      <w:szCs w:val="21"/>
                    </w:rPr>
                    <w:t>11</w:t>
                  </w:r>
                </w:p>
              </w:tc>
              <w:tc>
                <w:tcPr>
                  <w:tcW w:w="584" w:type="pct"/>
                  <w:vMerge w:val="continue"/>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p>
              </w:tc>
              <w:tc>
                <w:tcPr>
                  <w:tcW w:w="939"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悬辊制管机</w:t>
                  </w:r>
                </w:p>
              </w:tc>
              <w:tc>
                <w:tcPr>
                  <w:tcW w:w="863"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bCs/>
                      <w:color w:val="auto"/>
                      <w:szCs w:val="21"/>
                    </w:rPr>
                  </w:pPr>
                  <w:r>
                    <w:rPr>
                      <w:rFonts w:hint="eastAsia"/>
                      <w:bCs/>
                      <w:color w:val="auto"/>
                      <w:szCs w:val="21"/>
                    </w:rPr>
                    <w:t>10t</w:t>
                  </w:r>
                </w:p>
              </w:tc>
              <w:tc>
                <w:tcPr>
                  <w:tcW w:w="621"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1</w:t>
                  </w:r>
                  <w:r>
                    <w:rPr>
                      <w:color w:val="auto"/>
                      <w:szCs w:val="21"/>
                    </w:rPr>
                    <w:t>台</w:t>
                  </w:r>
                </w:p>
              </w:tc>
              <w:tc>
                <w:tcPr>
                  <w:tcW w:w="1584"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2" w:hRule="atLeast"/>
                <w:jc w:val="center"/>
              </w:trPr>
              <w:tc>
                <w:tcPr>
                  <w:tcW w:w="40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color w:val="auto"/>
                      <w:szCs w:val="21"/>
                    </w:rPr>
                  </w:pPr>
                  <w:r>
                    <w:rPr>
                      <w:rFonts w:hint="eastAsia"/>
                      <w:color w:val="auto"/>
                      <w:szCs w:val="21"/>
                    </w:rPr>
                    <w:t>12</w:t>
                  </w:r>
                </w:p>
              </w:tc>
              <w:tc>
                <w:tcPr>
                  <w:tcW w:w="584" w:type="pct"/>
                  <w:vMerge w:val="continue"/>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p>
              </w:tc>
              <w:tc>
                <w:tcPr>
                  <w:tcW w:w="939"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钢制模具</w:t>
                  </w:r>
                </w:p>
              </w:tc>
              <w:tc>
                <w:tcPr>
                  <w:tcW w:w="863"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bCs/>
                      <w:color w:val="auto"/>
                      <w:szCs w:val="21"/>
                    </w:rPr>
                  </w:pPr>
                  <w:r>
                    <w:rPr>
                      <w:rFonts w:hint="eastAsia"/>
                      <w:color w:val="auto"/>
                      <w:szCs w:val="21"/>
                    </w:rPr>
                    <w:t>φ300~φ700</w:t>
                  </w:r>
                </w:p>
              </w:tc>
              <w:tc>
                <w:tcPr>
                  <w:tcW w:w="621" w:type="pct"/>
                  <w:vAlign w:val="center"/>
                </w:tcPr>
                <w:p>
                  <w:pPr>
                    <w:pStyle w:val="55"/>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ascii="Times New Roman" w:hAnsi="Times New Roman"/>
                      <w:color w:val="auto"/>
                      <w:sz w:val="21"/>
                      <w:szCs w:val="21"/>
                    </w:rPr>
                  </w:pPr>
                  <w:r>
                    <w:rPr>
                      <w:rFonts w:hint="eastAsia" w:ascii="Times New Roman" w:hAnsi="Times New Roman"/>
                      <w:color w:val="auto"/>
                      <w:sz w:val="21"/>
                      <w:szCs w:val="21"/>
                    </w:rPr>
                    <w:t>若干套</w:t>
                  </w:r>
                </w:p>
              </w:tc>
              <w:tc>
                <w:tcPr>
                  <w:tcW w:w="1584"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bCs/>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2" w:hRule="atLeast"/>
                <w:jc w:val="center"/>
              </w:trPr>
              <w:tc>
                <w:tcPr>
                  <w:tcW w:w="40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Cs w:val="21"/>
                    </w:rPr>
                    <w:t>13</w:t>
                  </w:r>
                </w:p>
              </w:tc>
              <w:tc>
                <w:tcPr>
                  <w:tcW w:w="584" w:type="pct"/>
                  <w:vMerge w:val="continue"/>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p>
              </w:tc>
              <w:tc>
                <w:tcPr>
                  <w:tcW w:w="939"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eastAsia="宋体"/>
                      <w:color w:val="auto"/>
                      <w:szCs w:val="21"/>
                      <w:lang w:eastAsia="zh-CN"/>
                    </w:rPr>
                  </w:pPr>
                  <w:r>
                    <w:rPr>
                      <w:rFonts w:hint="eastAsia"/>
                      <w:color w:val="auto"/>
                      <w:szCs w:val="21"/>
                      <w:lang w:eastAsia="zh-CN"/>
                    </w:rPr>
                    <w:t>电蒸汽发生器</w:t>
                  </w:r>
                </w:p>
              </w:tc>
              <w:tc>
                <w:tcPr>
                  <w:tcW w:w="863"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default" w:eastAsia="宋体"/>
                      <w:color w:val="auto"/>
                      <w:szCs w:val="21"/>
                      <w:lang w:val="en-US" w:eastAsia="zh-CN"/>
                    </w:rPr>
                  </w:pPr>
                  <w:r>
                    <w:rPr>
                      <w:rFonts w:hint="eastAsia"/>
                      <w:color w:val="auto"/>
                      <w:szCs w:val="21"/>
                      <w:lang w:val="en-US" w:eastAsia="zh-CN"/>
                    </w:rPr>
                    <w:t>0.06t/h</w:t>
                  </w:r>
                </w:p>
              </w:tc>
              <w:tc>
                <w:tcPr>
                  <w:tcW w:w="621" w:type="pct"/>
                  <w:vAlign w:val="center"/>
                </w:tcPr>
                <w:p>
                  <w:pPr>
                    <w:pStyle w:val="55"/>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eastAsia"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1台</w:t>
                  </w:r>
                </w:p>
              </w:tc>
              <w:tc>
                <w:tcPr>
                  <w:tcW w:w="1584"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bCs/>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2" w:hRule="atLeast"/>
                <w:jc w:val="center"/>
              </w:trPr>
              <w:tc>
                <w:tcPr>
                  <w:tcW w:w="40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ascii="Times New Roman" w:hAnsi="Times New Roman" w:eastAsia="宋体" w:cs="Times New Roman"/>
                      <w:color w:val="auto"/>
                      <w:kern w:val="2"/>
                      <w:sz w:val="21"/>
                      <w:szCs w:val="21"/>
                      <w:lang w:val="en-US" w:eastAsia="zh-CN" w:bidi="ar-SA"/>
                    </w:rPr>
                  </w:pPr>
                  <w:r>
                    <w:rPr>
                      <w:rFonts w:hint="eastAsia"/>
                      <w:color w:val="auto"/>
                      <w:szCs w:val="21"/>
                    </w:rPr>
                    <w:t>14</w:t>
                  </w:r>
                </w:p>
              </w:tc>
              <w:tc>
                <w:tcPr>
                  <w:tcW w:w="584" w:type="pct"/>
                  <w:vMerge w:val="continue"/>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p>
              </w:tc>
              <w:tc>
                <w:tcPr>
                  <w:tcW w:w="939"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color w:val="auto"/>
                      <w:szCs w:val="21"/>
                    </w:rPr>
                  </w:pPr>
                  <w:r>
                    <w:rPr>
                      <w:rFonts w:hint="eastAsia"/>
                      <w:color w:val="auto"/>
                      <w:szCs w:val="21"/>
                    </w:rPr>
                    <w:t>行吊</w:t>
                  </w:r>
                </w:p>
              </w:tc>
              <w:tc>
                <w:tcPr>
                  <w:tcW w:w="863"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bCs/>
                      <w:color w:val="auto"/>
                      <w:szCs w:val="21"/>
                    </w:rPr>
                  </w:pPr>
                  <w:r>
                    <w:rPr>
                      <w:rFonts w:hint="eastAsia"/>
                      <w:color w:val="auto"/>
                      <w:szCs w:val="21"/>
                    </w:rPr>
                    <w:t>10t</w:t>
                  </w:r>
                </w:p>
              </w:tc>
              <w:tc>
                <w:tcPr>
                  <w:tcW w:w="621"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color w:val="auto"/>
                      <w:szCs w:val="21"/>
                    </w:rPr>
                  </w:pPr>
                  <w:r>
                    <w:rPr>
                      <w:rFonts w:hint="eastAsia"/>
                      <w:color w:val="auto"/>
                      <w:szCs w:val="21"/>
                    </w:rPr>
                    <w:t>1台</w:t>
                  </w:r>
                </w:p>
              </w:tc>
              <w:tc>
                <w:tcPr>
                  <w:tcW w:w="1584"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bCs/>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2" w:hRule="atLeast"/>
                <w:jc w:val="center"/>
              </w:trPr>
              <w:tc>
                <w:tcPr>
                  <w:tcW w:w="40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ascii="Times New Roman" w:hAnsi="Times New Roman" w:eastAsia="宋体" w:cs="Times New Roman"/>
                      <w:color w:val="auto"/>
                      <w:kern w:val="2"/>
                      <w:sz w:val="21"/>
                      <w:szCs w:val="21"/>
                      <w:lang w:val="en-US" w:eastAsia="zh-CN" w:bidi="ar-SA"/>
                    </w:rPr>
                  </w:pPr>
                  <w:r>
                    <w:rPr>
                      <w:rFonts w:hint="eastAsia"/>
                      <w:color w:val="auto"/>
                      <w:szCs w:val="21"/>
                    </w:rPr>
                    <w:t>15</w:t>
                  </w:r>
                </w:p>
              </w:tc>
              <w:tc>
                <w:tcPr>
                  <w:tcW w:w="584" w:type="pct"/>
                  <w:vMerge w:val="continue"/>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p>
              </w:tc>
              <w:tc>
                <w:tcPr>
                  <w:tcW w:w="939"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color w:val="auto"/>
                      <w:szCs w:val="21"/>
                    </w:rPr>
                  </w:pPr>
                  <w:r>
                    <w:rPr>
                      <w:rFonts w:hint="eastAsia"/>
                      <w:color w:val="auto"/>
                      <w:szCs w:val="21"/>
                    </w:rPr>
                    <w:t>铲车</w:t>
                  </w:r>
                </w:p>
              </w:tc>
              <w:tc>
                <w:tcPr>
                  <w:tcW w:w="863"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bCs/>
                      <w:color w:val="auto"/>
                      <w:szCs w:val="21"/>
                    </w:rPr>
                  </w:pPr>
                  <w:r>
                    <w:rPr>
                      <w:rFonts w:hint="eastAsia"/>
                      <w:color w:val="auto"/>
                      <w:szCs w:val="21"/>
                    </w:rPr>
                    <w:t>10t</w:t>
                  </w:r>
                </w:p>
              </w:tc>
              <w:tc>
                <w:tcPr>
                  <w:tcW w:w="621"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color w:val="auto"/>
                      <w:szCs w:val="21"/>
                    </w:rPr>
                  </w:pPr>
                  <w:r>
                    <w:rPr>
                      <w:rFonts w:hint="eastAsia"/>
                      <w:color w:val="auto"/>
                      <w:szCs w:val="21"/>
                    </w:rPr>
                    <w:t>1台</w:t>
                  </w:r>
                </w:p>
              </w:tc>
              <w:tc>
                <w:tcPr>
                  <w:tcW w:w="1584"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利用现有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2" w:hRule="atLeast"/>
                <w:jc w:val="center"/>
              </w:trPr>
              <w:tc>
                <w:tcPr>
                  <w:tcW w:w="40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ascii="Times New Roman" w:hAnsi="Times New Roman" w:eastAsia="宋体" w:cs="Times New Roman"/>
                      <w:color w:val="auto"/>
                      <w:kern w:val="2"/>
                      <w:sz w:val="21"/>
                      <w:szCs w:val="21"/>
                      <w:lang w:val="en-US" w:eastAsia="zh-CN" w:bidi="ar-SA"/>
                    </w:rPr>
                  </w:pPr>
                  <w:r>
                    <w:rPr>
                      <w:rFonts w:hint="eastAsia"/>
                      <w:color w:val="auto"/>
                      <w:szCs w:val="21"/>
                    </w:rPr>
                    <w:t>16</w:t>
                  </w:r>
                </w:p>
              </w:tc>
              <w:tc>
                <w:tcPr>
                  <w:tcW w:w="584" w:type="pct"/>
                  <w:vMerge w:val="continue"/>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color w:val="auto"/>
                      <w:szCs w:val="21"/>
                    </w:rPr>
                  </w:pPr>
                </w:p>
              </w:tc>
              <w:tc>
                <w:tcPr>
                  <w:tcW w:w="939"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color w:val="auto"/>
                      <w:szCs w:val="21"/>
                    </w:rPr>
                  </w:pPr>
                  <w:r>
                    <w:rPr>
                      <w:rFonts w:hint="eastAsia"/>
                      <w:color w:val="auto"/>
                      <w:szCs w:val="21"/>
                    </w:rPr>
                    <w:t>叉车</w:t>
                  </w:r>
                </w:p>
              </w:tc>
              <w:tc>
                <w:tcPr>
                  <w:tcW w:w="863"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bCs/>
                      <w:color w:val="auto"/>
                      <w:szCs w:val="21"/>
                    </w:rPr>
                  </w:pPr>
                  <w:r>
                    <w:rPr>
                      <w:rFonts w:hint="eastAsia"/>
                      <w:color w:val="auto"/>
                      <w:szCs w:val="21"/>
                    </w:rPr>
                    <w:t>/</w:t>
                  </w:r>
                </w:p>
              </w:tc>
              <w:tc>
                <w:tcPr>
                  <w:tcW w:w="621"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color w:val="auto"/>
                      <w:szCs w:val="21"/>
                    </w:rPr>
                  </w:pPr>
                  <w:r>
                    <w:rPr>
                      <w:rFonts w:hint="eastAsia"/>
                      <w:color w:val="auto"/>
                      <w:szCs w:val="21"/>
                    </w:rPr>
                    <w:t>1</w:t>
                  </w:r>
                  <w:r>
                    <w:rPr>
                      <w:color w:val="auto"/>
                      <w:szCs w:val="21"/>
                    </w:rPr>
                    <w:t>台</w:t>
                  </w:r>
                </w:p>
              </w:tc>
              <w:tc>
                <w:tcPr>
                  <w:tcW w:w="1584"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bCs/>
                      <w:color w:val="auto"/>
                      <w:szCs w:val="21"/>
                    </w:rPr>
                  </w:pPr>
                  <w:r>
                    <w:rPr>
                      <w:rFonts w:hint="eastAsia"/>
                      <w:bCs/>
                      <w:color w:val="auto"/>
                      <w:szCs w:val="21"/>
                    </w:rPr>
                    <w:t>利用现有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2" w:hRule="atLeast"/>
                <w:jc w:val="center"/>
              </w:trPr>
              <w:tc>
                <w:tcPr>
                  <w:tcW w:w="40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ascii="Times New Roman" w:hAnsi="Times New Roman" w:eastAsia="宋体" w:cs="Times New Roman"/>
                      <w:color w:val="auto"/>
                      <w:kern w:val="2"/>
                      <w:sz w:val="21"/>
                      <w:szCs w:val="21"/>
                      <w:lang w:val="en-US" w:eastAsia="zh-CN" w:bidi="ar-SA"/>
                    </w:rPr>
                  </w:pPr>
                  <w:r>
                    <w:rPr>
                      <w:rFonts w:hint="eastAsia"/>
                      <w:color w:val="auto"/>
                      <w:szCs w:val="21"/>
                    </w:rPr>
                    <w:t>17</w:t>
                  </w:r>
                </w:p>
              </w:tc>
              <w:tc>
                <w:tcPr>
                  <w:tcW w:w="584" w:type="pct"/>
                  <w:vMerge w:val="restar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color w:val="auto"/>
                      <w:szCs w:val="21"/>
                    </w:rPr>
                  </w:pPr>
                  <w:r>
                    <w:rPr>
                      <w:rFonts w:hint="eastAsia"/>
                      <w:color w:val="auto"/>
                      <w:szCs w:val="21"/>
                    </w:rPr>
                    <w:t>2#制管生产线</w:t>
                  </w:r>
                </w:p>
              </w:tc>
              <w:tc>
                <w:tcPr>
                  <w:tcW w:w="939"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水泥罐</w:t>
                  </w:r>
                </w:p>
              </w:tc>
              <w:tc>
                <w:tcPr>
                  <w:tcW w:w="863"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bCs/>
                      <w:color w:val="auto"/>
                      <w:szCs w:val="21"/>
                      <w:u w:val="single"/>
                    </w:rPr>
                    <w:t>8</w:t>
                  </w:r>
                  <w:r>
                    <w:rPr>
                      <w:rFonts w:hint="eastAsia"/>
                      <w:bCs/>
                      <w:color w:val="auto"/>
                      <w:szCs w:val="21"/>
                      <w:u w:val="single"/>
                      <w:lang w:val="en-US" w:eastAsia="zh-CN"/>
                    </w:rPr>
                    <w:t>0</w:t>
                  </w:r>
                  <w:r>
                    <w:rPr>
                      <w:bCs/>
                      <w:color w:val="auto"/>
                      <w:szCs w:val="21"/>
                      <w:u w:val="single"/>
                    </w:rPr>
                    <w:t>t</w:t>
                  </w:r>
                </w:p>
              </w:tc>
              <w:tc>
                <w:tcPr>
                  <w:tcW w:w="621" w:type="pct"/>
                  <w:vAlign w:val="center"/>
                </w:tcPr>
                <w:p>
                  <w:pPr>
                    <w:pStyle w:val="55"/>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ascii="Times New Roman" w:hAnsi="Times New Roman"/>
                      <w:color w:val="auto"/>
                      <w:sz w:val="21"/>
                      <w:szCs w:val="21"/>
                    </w:rPr>
                  </w:pPr>
                  <w:r>
                    <w:rPr>
                      <w:rFonts w:hint="eastAsia" w:ascii="Times New Roman" w:hAnsi="Times New Roman"/>
                      <w:color w:val="auto"/>
                      <w:sz w:val="21"/>
                      <w:szCs w:val="21"/>
                    </w:rPr>
                    <w:t>1座</w:t>
                  </w:r>
                </w:p>
              </w:tc>
              <w:tc>
                <w:tcPr>
                  <w:tcW w:w="1584" w:type="pct"/>
                  <w:vAlign w:val="center"/>
                </w:tcPr>
                <w:p>
                  <w:pPr>
                    <w:pStyle w:val="55"/>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ascii="Times New Roman" w:hAnsi="Times New Roman"/>
                      <w:color w:val="auto"/>
                      <w:sz w:val="21"/>
                      <w:szCs w:val="21"/>
                    </w:rPr>
                  </w:pPr>
                  <w:r>
                    <w:rPr>
                      <w:rFonts w:hint="eastAsia" w:ascii="Times New Roman" w:hAnsi="Times New Roman"/>
                      <w:color w:val="auto"/>
                      <w:sz w:val="21"/>
                      <w:szCs w:val="21"/>
                    </w:rPr>
                    <w:t>立式罐仓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2" w:hRule="atLeast"/>
                <w:jc w:val="center"/>
              </w:trPr>
              <w:tc>
                <w:tcPr>
                  <w:tcW w:w="40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ascii="Times New Roman" w:hAnsi="Times New Roman" w:eastAsia="宋体" w:cs="Times New Roman"/>
                      <w:color w:val="auto"/>
                      <w:kern w:val="2"/>
                      <w:sz w:val="21"/>
                      <w:szCs w:val="21"/>
                      <w:lang w:val="en-US" w:eastAsia="zh-CN" w:bidi="ar-SA"/>
                    </w:rPr>
                  </w:pPr>
                  <w:r>
                    <w:rPr>
                      <w:rFonts w:hint="eastAsia"/>
                      <w:color w:val="auto"/>
                      <w:szCs w:val="21"/>
                    </w:rPr>
                    <w:t>18</w:t>
                  </w:r>
                </w:p>
              </w:tc>
              <w:tc>
                <w:tcPr>
                  <w:tcW w:w="584" w:type="pct"/>
                  <w:vMerge w:val="continue"/>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color w:val="auto"/>
                      <w:szCs w:val="21"/>
                    </w:rPr>
                  </w:pPr>
                </w:p>
              </w:tc>
              <w:tc>
                <w:tcPr>
                  <w:tcW w:w="939"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钢筋调直机</w:t>
                  </w:r>
                </w:p>
              </w:tc>
              <w:tc>
                <w:tcPr>
                  <w:tcW w:w="863"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w:t>
                  </w:r>
                </w:p>
              </w:tc>
              <w:tc>
                <w:tcPr>
                  <w:tcW w:w="621"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1</w:t>
                  </w:r>
                  <w:r>
                    <w:rPr>
                      <w:color w:val="auto"/>
                      <w:szCs w:val="21"/>
                    </w:rPr>
                    <w:t>台</w:t>
                  </w:r>
                </w:p>
              </w:tc>
              <w:tc>
                <w:tcPr>
                  <w:tcW w:w="1584"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用于钢筋笼制作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jc w:val="center"/>
              </w:trPr>
              <w:tc>
                <w:tcPr>
                  <w:tcW w:w="40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ascii="Times New Roman" w:hAnsi="Times New Roman" w:eastAsia="宋体" w:cs="Times New Roman"/>
                      <w:color w:val="auto"/>
                      <w:kern w:val="2"/>
                      <w:sz w:val="21"/>
                      <w:szCs w:val="21"/>
                      <w:lang w:val="en-US" w:eastAsia="zh-CN" w:bidi="ar-SA"/>
                    </w:rPr>
                  </w:pPr>
                  <w:r>
                    <w:rPr>
                      <w:rFonts w:hint="eastAsia"/>
                      <w:color w:val="auto"/>
                      <w:szCs w:val="21"/>
                    </w:rPr>
                    <w:t>19</w:t>
                  </w:r>
                </w:p>
              </w:tc>
              <w:tc>
                <w:tcPr>
                  <w:tcW w:w="584" w:type="pct"/>
                  <w:vMerge w:val="continue"/>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color w:val="auto"/>
                      <w:szCs w:val="21"/>
                    </w:rPr>
                  </w:pPr>
                </w:p>
              </w:tc>
              <w:tc>
                <w:tcPr>
                  <w:tcW w:w="939"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钢筋滚圆机</w:t>
                  </w:r>
                </w:p>
              </w:tc>
              <w:tc>
                <w:tcPr>
                  <w:tcW w:w="863"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w:t>
                  </w:r>
                </w:p>
              </w:tc>
              <w:tc>
                <w:tcPr>
                  <w:tcW w:w="621"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1</w:t>
                  </w:r>
                  <w:r>
                    <w:rPr>
                      <w:color w:val="auto"/>
                      <w:szCs w:val="21"/>
                    </w:rPr>
                    <w:t>台</w:t>
                  </w:r>
                </w:p>
              </w:tc>
              <w:tc>
                <w:tcPr>
                  <w:tcW w:w="1584"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用于钢筋笼制作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jc w:val="center"/>
              </w:trPr>
              <w:tc>
                <w:tcPr>
                  <w:tcW w:w="40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ascii="Times New Roman" w:hAnsi="Times New Roman" w:eastAsia="宋体" w:cs="Times New Roman"/>
                      <w:color w:val="auto"/>
                      <w:kern w:val="2"/>
                      <w:sz w:val="21"/>
                      <w:szCs w:val="21"/>
                      <w:lang w:val="en-US" w:eastAsia="zh-CN" w:bidi="ar-SA"/>
                    </w:rPr>
                  </w:pPr>
                  <w:r>
                    <w:rPr>
                      <w:rFonts w:hint="eastAsia"/>
                      <w:color w:val="auto"/>
                      <w:szCs w:val="21"/>
                    </w:rPr>
                    <w:t>20</w:t>
                  </w:r>
                </w:p>
              </w:tc>
              <w:tc>
                <w:tcPr>
                  <w:tcW w:w="584" w:type="pct"/>
                  <w:vMerge w:val="continue"/>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color w:val="auto"/>
                      <w:szCs w:val="21"/>
                    </w:rPr>
                  </w:pPr>
                </w:p>
              </w:tc>
              <w:tc>
                <w:tcPr>
                  <w:tcW w:w="939"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点焊机</w:t>
                  </w:r>
                </w:p>
              </w:tc>
              <w:tc>
                <w:tcPr>
                  <w:tcW w:w="863"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w:t>
                  </w:r>
                </w:p>
              </w:tc>
              <w:tc>
                <w:tcPr>
                  <w:tcW w:w="621"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1</w:t>
                  </w:r>
                  <w:r>
                    <w:rPr>
                      <w:color w:val="auto"/>
                      <w:szCs w:val="21"/>
                    </w:rPr>
                    <w:t>台</w:t>
                  </w:r>
                </w:p>
              </w:tc>
              <w:tc>
                <w:tcPr>
                  <w:tcW w:w="1584"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bCs/>
                      <w:color w:val="auto"/>
                      <w:szCs w:val="21"/>
                    </w:rPr>
                  </w:pPr>
                  <w:r>
                    <w:rPr>
                      <w:rFonts w:hint="eastAsia"/>
                      <w:color w:val="auto"/>
                      <w:szCs w:val="21"/>
                    </w:rPr>
                    <w:t>用于钢筋笼制作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jc w:val="center"/>
              </w:trPr>
              <w:tc>
                <w:tcPr>
                  <w:tcW w:w="40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ascii="Times New Roman" w:hAnsi="Times New Roman" w:eastAsia="宋体" w:cs="Times New Roman"/>
                      <w:color w:val="auto"/>
                      <w:kern w:val="2"/>
                      <w:sz w:val="21"/>
                      <w:szCs w:val="21"/>
                      <w:lang w:val="en-US" w:eastAsia="zh-CN" w:bidi="ar-SA"/>
                    </w:rPr>
                  </w:pPr>
                  <w:r>
                    <w:rPr>
                      <w:rFonts w:hint="eastAsia"/>
                      <w:color w:val="auto"/>
                      <w:szCs w:val="21"/>
                    </w:rPr>
                    <w:t>21</w:t>
                  </w:r>
                </w:p>
              </w:tc>
              <w:tc>
                <w:tcPr>
                  <w:tcW w:w="584" w:type="pct"/>
                  <w:vMerge w:val="continue"/>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color w:val="auto"/>
                      <w:szCs w:val="21"/>
                    </w:rPr>
                  </w:pPr>
                </w:p>
              </w:tc>
              <w:tc>
                <w:tcPr>
                  <w:tcW w:w="939"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给料机</w:t>
                  </w:r>
                </w:p>
              </w:tc>
              <w:tc>
                <w:tcPr>
                  <w:tcW w:w="863"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w:t>
                  </w:r>
                </w:p>
              </w:tc>
              <w:tc>
                <w:tcPr>
                  <w:tcW w:w="621"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1</w:t>
                  </w:r>
                  <w:r>
                    <w:rPr>
                      <w:color w:val="auto"/>
                      <w:szCs w:val="21"/>
                    </w:rPr>
                    <w:t>台</w:t>
                  </w:r>
                </w:p>
              </w:tc>
              <w:tc>
                <w:tcPr>
                  <w:tcW w:w="1584"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2" w:hRule="atLeast"/>
                <w:jc w:val="center"/>
              </w:trPr>
              <w:tc>
                <w:tcPr>
                  <w:tcW w:w="40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ascii="Times New Roman" w:hAnsi="Times New Roman" w:eastAsia="宋体" w:cs="Times New Roman"/>
                      <w:color w:val="auto"/>
                      <w:kern w:val="2"/>
                      <w:sz w:val="21"/>
                      <w:szCs w:val="21"/>
                      <w:lang w:val="en-US" w:eastAsia="zh-CN" w:bidi="ar-SA"/>
                    </w:rPr>
                  </w:pPr>
                  <w:r>
                    <w:rPr>
                      <w:rFonts w:hint="eastAsia"/>
                      <w:color w:val="auto"/>
                      <w:szCs w:val="21"/>
                    </w:rPr>
                    <w:t>22</w:t>
                  </w:r>
                </w:p>
              </w:tc>
              <w:tc>
                <w:tcPr>
                  <w:tcW w:w="584" w:type="pct"/>
                  <w:vMerge w:val="continue"/>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color w:val="auto"/>
                      <w:szCs w:val="21"/>
                    </w:rPr>
                  </w:pPr>
                </w:p>
              </w:tc>
              <w:tc>
                <w:tcPr>
                  <w:tcW w:w="939"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配料皮带机</w:t>
                  </w:r>
                </w:p>
              </w:tc>
              <w:tc>
                <w:tcPr>
                  <w:tcW w:w="863"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p>
              </w:tc>
              <w:tc>
                <w:tcPr>
                  <w:tcW w:w="621"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2条</w:t>
                  </w:r>
                </w:p>
              </w:tc>
              <w:tc>
                <w:tcPr>
                  <w:tcW w:w="1584"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2" w:hRule="atLeast"/>
                <w:jc w:val="center"/>
              </w:trPr>
              <w:tc>
                <w:tcPr>
                  <w:tcW w:w="40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ascii="Times New Roman" w:hAnsi="Times New Roman" w:eastAsia="宋体" w:cs="Times New Roman"/>
                      <w:color w:val="auto"/>
                      <w:kern w:val="2"/>
                      <w:sz w:val="21"/>
                      <w:szCs w:val="21"/>
                      <w:lang w:val="en-US" w:eastAsia="zh-CN" w:bidi="ar-SA"/>
                    </w:rPr>
                  </w:pPr>
                  <w:r>
                    <w:rPr>
                      <w:rFonts w:hint="eastAsia"/>
                      <w:color w:val="auto"/>
                      <w:szCs w:val="21"/>
                    </w:rPr>
                    <w:t>23</w:t>
                  </w:r>
                </w:p>
              </w:tc>
              <w:tc>
                <w:tcPr>
                  <w:tcW w:w="584" w:type="pct"/>
                  <w:vMerge w:val="continue"/>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color w:val="auto"/>
                      <w:szCs w:val="21"/>
                    </w:rPr>
                  </w:pPr>
                </w:p>
              </w:tc>
              <w:tc>
                <w:tcPr>
                  <w:tcW w:w="939"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料斗</w:t>
                  </w:r>
                </w:p>
              </w:tc>
              <w:tc>
                <w:tcPr>
                  <w:tcW w:w="863"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p>
              </w:tc>
              <w:tc>
                <w:tcPr>
                  <w:tcW w:w="621"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1个</w:t>
                  </w:r>
                </w:p>
              </w:tc>
              <w:tc>
                <w:tcPr>
                  <w:tcW w:w="1584"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2" w:hRule="atLeast"/>
                <w:jc w:val="center"/>
              </w:trPr>
              <w:tc>
                <w:tcPr>
                  <w:tcW w:w="40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ascii="Times New Roman" w:hAnsi="Times New Roman" w:eastAsia="宋体" w:cs="Times New Roman"/>
                      <w:color w:val="auto"/>
                      <w:kern w:val="2"/>
                      <w:sz w:val="21"/>
                      <w:szCs w:val="21"/>
                      <w:lang w:val="en-US" w:eastAsia="zh-CN" w:bidi="ar-SA"/>
                    </w:rPr>
                  </w:pPr>
                  <w:r>
                    <w:rPr>
                      <w:rFonts w:hint="eastAsia"/>
                      <w:color w:val="auto"/>
                      <w:szCs w:val="21"/>
                    </w:rPr>
                    <w:t>24</w:t>
                  </w:r>
                </w:p>
              </w:tc>
              <w:tc>
                <w:tcPr>
                  <w:tcW w:w="584" w:type="pct"/>
                  <w:vMerge w:val="continue"/>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color w:val="auto"/>
                      <w:szCs w:val="21"/>
                    </w:rPr>
                  </w:pPr>
                </w:p>
              </w:tc>
              <w:tc>
                <w:tcPr>
                  <w:tcW w:w="939"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倾斜皮带机</w:t>
                  </w:r>
                </w:p>
              </w:tc>
              <w:tc>
                <w:tcPr>
                  <w:tcW w:w="863"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p>
              </w:tc>
              <w:tc>
                <w:tcPr>
                  <w:tcW w:w="621"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1条</w:t>
                  </w:r>
                </w:p>
              </w:tc>
              <w:tc>
                <w:tcPr>
                  <w:tcW w:w="1584"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2" w:hRule="atLeast"/>
                <w:jc w:val="center"/>
              </w:trPr>
              <w:tc>
                <w:tcPr>
                  <w:tcW w:w="40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ascii="Times New Roman" w:hAnsi="Times New Roman" w:eastAsia="宋体" w:cs="Times New Roman"/>
                      <w:color w:val="auto"/>
                      <w:kern w:val="2"/>
                      <w:sz w:val="21"/>
                      <w:szCs w:val="21"/>
                      <w:lang w:val="en-US" w:eastAsia="zh-CN" w:bidi="ar-SA"/>
                    </w:rPr>
                  </w:pPr>
                  <w:r>
                    <w:rPr>
                      <w:rFonts w:hint="eastAsia"/>
                      <w:color w:val="auto"/>
                      <w:szCs w:val="21"/>
                    </w:rPr>
                    <w:t>25</w:t>
                  </w:r>
                </w:p>
              </w:tc>
              <w:tc>
                <w:tcPr>
                  <w:tcW w:w="584" w:type="pct"/>
                  <w:vMerge w:val="continue"/>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color w:val="auto"/>
                      <w:szCs w:val="21"/>
                    </w:rPr>
                  </w:pPr>
                </w:p>
              </w:tc>
              <w:tc>
                <w:tcPr>
                  <w:tcW w:w="939"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搅拌机</w:t>
                  </w:r>
                </w:p>
              </w:tc>
              <w:tc>
                <w:tcPr>
                  <w:tcW w:w="863"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PVM500</w:t>
                  </w:r>
                </w:p>
              </w:tc>
              <w:tc>
                <w:tcPr>
                  <w:tcW w:w="621"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1</w:t>
                  </w:r>
                  <w:r>
                    <w:rPr>
                      <w:color w:val="auto"/>
                      <w:szCs w:val="21"/>
                    </w:rPr>
                    <w:t>台</w:t>
                  </w:r>
                </w:p>
              </w:tc>
              <w:tc>
                <w:tcPr>
                  <w:tcW w:w="1584"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2" w:hRule="atLeast"/>
                <w:jc w:val="center"/>
              </w:trPr>
              <w:tc>
                <w:tcPr>
                  <w:tcW w:w="40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ascii="Times New Roman" w:hAnsi="Times New Roman" w:eastAsia="宋体" w:cs="Times New Roman"/>
                      <w:color w:val="auto"/>
                      <w:kern w:val="2"/>
                      <w:sz w:val="21"/>
                      <w:szCs w:val="21"/>
                      <w:lang w:val="en-US" w:eastAsia="zh-CN" w:bidi="ar-SA"/>
                    </w:rPr>
                  </w:pPr>
                  <w:r>
                    <w:rPr>
                      <w:rFonts w:hint="eastAsia"/>
                      <w:color w:val="auto"/>
                      <w:szCs w:val="21"/>
                    </w:rPr>
                    <w:t>26</w:t>
                  </w:r>
                </w:p>
              </w:tc>
              <w:tc>
                <w:tcPr>
                  <w:tcW w:w="584" w:type="pct"/>
                  <w:vMerge w:val="continue"/>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color w:val="auto"/>
                      <w:szCs w:val="21"/>
                    </w:rPr>
                  </w:pPr>
                </w:p>
              </w:tc>
              <w:tc>
                <w:tcPr>
                  <w:tcW w:w="939"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移动输送机</w:t>
                  </w:r>
                </w:p>
              </w:tc>
              <w:tc>
                <w:tcPr>
                  <w:tcW w:w="863"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p>
              </w:tc>
              <w:tc>
                <w:tcPr>
                  <w:tcW w:w="621"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1台</w:t>
                  </w:r>
                </w:p>
              </w:tc>
              <w:tc>
                <w:tcPr>
                  <w:tcW w:w="1584"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40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default" w:eastAsia="宋体"/>
                      <w:color w:val="auto"/>
                      <w:szCs w:val="21"/>
                      <w:lang w:val="en-US" w:eastAsia="zh-CN"/>
                    </w:rPr>
                  </w:pPr>
                  <w:r>
                    <w:rPr>
                      <w:rFonts w:hint="eastAsia"/>
                      <w:color w:val="auto"/>
                      <w:szCs w:val="21"/>
                      <w:lang w:val="en-US" w:eastAsia="zh-CN"/>
                    </w:rPr>
                    <w:t>27</w:t>
                  </w:r>
                </w:p>
              </w:tc>
              <w:tc>
                <w:tcPr>
                  <w:tcW w:w="584" w:type="pct"/>
                  <w:vMerge w:val="continue"/>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color w:val="auto"/>
                      <w:szCs w:val="21"/>
                    </w:rPr>
                  </w:pPr>
                </w:p>
              </w:tc>
              <w:tc>
                <w:tcPr>
                  <w:tcW w:w="939"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悬辊制管机</w:t>
                  </w:r>
                </w:p>
              </w:tc>
              <w:tc>
                <w:tcPr>
                  <w:tcW w:w="863"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bCs/>
                      <w:color w:val="auto"/>
                      <w:szCs w:val="21"/>
                    </w:rPr>
                  </w:pPr>
                  <w:r>
                    <w:rPr>
                      <w:rFonts w:hint="eastAsia"/>
                      <w:bCs/>
                      <w:color w:val="auto"/>
                      <w:szCs w:val="21"/>
                    </w:rPr>
                    <w:t>10t</w:t>
                  </w:r>
                </w:p>
              </w:tc>
              <w:tc>
                <w:tcPr>
                  <w:tcW w:w="621"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1</w:t>
                  </w:r>
                  <w:r>
                    <w:rPr>
                      <w:color w:val="auto"/>
                      <w:szCs w:val="21"/>
                    </w:rPr>
                    <w:t>台</w:t>
                  </w:r>
                </w:p>
              </w:tc>
              <w:tc>
                <w:tcPr>
                  <w:tcW w:w="1584"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jc w:val="center"/>
              </w:trPr>
              <w:tc>
                <w:tcPr>
                  <w:tcW w:w="40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eastAsia="宋体"/>
                      <w:color w:val="auto"/>
                      <w:szCs w:val="21"/>
                      <w:lang w:eastAsia="zh-CN"/>
                    </w:rPr>
                  </w:pPr>
                  <w:r>
                    <w:rPr>
                      <w:rFonts w:hint="eastAsia"/>
                      <w:color w:val="auto"/>
                      <w:szCs w:val="21"/>
                    </w:rPr>
                    <w:t>2</w:t>
                  </w:r>
                  <w:r>
                    <w:rPr>
                      <w:rFonts w:hint="eastAsia"/>
                      <w:color w:val="auto"/>
                      <w:szCs w:val="21"/>
                      <w:lang w:val="en-US" w:eastAsia="zh-CN"/>
                    </w:rPr>
                    <w:t>8</w:t>
                  </w:r>
                </w:p>
              </w:tc>
              <w:tc>
                <w:tcPr>
                  <w:tcW w:w="584" w:type="pct"/>
                  <w:vMerge w:val="continue"/>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color w:val="auto"/>
                      <w:szCs w:val="21"/>
                    </w:rPr>
                  </w:pPr>
                </w:p>
              </w:tc>
              <w:tc>
                <w:tcPr>
                  <w:tcW w:w="939"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钢制模具</w:t>
                  </w:r>
                </w:p>
              </w:tc>
              <w:tc>
                <w:tcPr>
                  <w:tcW w:w="863"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bCs/>
                      <w:color w:val="auto"/>
                      <w:szCs w:val="21"/>
                    </w:rPr>
                  </w:pPr>
                  <w:r>
                    <w:rPr>
                      <w:rFonts w:hint="eastAsia"/>
                      <w:color w:val="auto"/>
                      <w:szCs w:val="21"/>
                    </w:rPr>
                    <w:t>φ300~φ700</w:t>
                  </w:r>
                </w:p>
              </w:tc>
              <w:tc>
                <w:tcPr>
                  <w:tcW w:w="621" w:type="pct"/>
                  <w:vAlign w:val="center"/>
                </w:tcPr>
                <w:p>
                  <w:pPr>
                    <w:pStyle w:val="55"/>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ascii="Times New Roman" w:hAnsi="Times New Roman"/>
                      <w:color w:val="auto"/>
                      <w:sz w:val="21"/>
                      <w:szCs w:val="21"/>
                    </w:rPr>
                  </w:pPr>
                  <w:r>
                    <w:rPr>
                      <w:rFonts w:hint="eastAsia" w:ascii="Times New Roman" w:hAnsi="Times New Roman"/>
                      <w:color w:val="auto"/>
                      <w:sz w:val="21"/>
                      <w:szCs w:val="21"/>
                    </w:rPr>
                    <w:t>若干套</w:t>
                  </w:r>
                </w:p>
              </w:tc>
              <w:tc>
                <w:tcPr>
                  <w:tcW w:w="1584"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bCs/>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jc w:val="center"/>
              </w:trPr>
              <w:tc>
                <w:tcPr>
                  <w:tcW w:w="40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Cs w:val="21"/>
                    </w:rPr>
                    <w:t>29</w:t>
                  </w:r>
                </w:p>
              </w:tc>
              <w:tc>
                <w:tcPr>
                  <w:tcW w:w="584" w:type="pct"/>
                  <w:vMerge w:val="continue"/>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color w:val="auto"/>
                      <w:szCs w:val="21"/>
                    </w:rPr>
                  </w:pPr>
                </w:p>
              </w:tc>
              <w:tc>
                <w:tcPr>
                  <w:tcW w:w="939"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Cs w:val="21"/>
                      <w:lang w:eastAsia="zh-CN"/>
                    </w:rPr>
                    <w:t>电蒸汽发生器</w:t>
                  </w:r>
                </w:p>
              </w:tc>
              <w:tc>
                <w:tcPr>
                  <w:tcW w:w="863"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Cs w:val="21"/>
                      <w:lang w:val="en-US" w:eastAsia="zh-CN"/>
                    </w:rPr>
                    <w:t>0.06t/h</w:t>
                  </w:r>
                </w:p>
              </w:tc>
              <w:tc>
                <w:tcPr>
                  <w:tcW w:w="621" w:type="pct"/>
                  <w:vAlign w:val="center"/>
                </w:tcPr>
                <w:p>
                  <w:pPr>
                    <w:pStyle w:val="55"/>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color w:val="auto"/>
                      <w:sz w:val="21"/>
                      <w:szCs w:val="21"/>
                      <w:lang w:val="en-US" w:eastAsia="zh-CN"/>
                    </w:rPr>
                    <w:t>1台</w:t>
                  </w:r>
                </w:p>
              </w:tc>
              <w:tc>
                <w:tcPr>
                  <w:tcW w:w="1584"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bCs/>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2" w:hRule="atLeast"/>
                <w:jc w:val="center"/>
              </w:trPr>
              <w:tc>
                <w:tcPr>
                  <w:tcW w:w="40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default" w:ascii="Times New Roman" w:hAnsi="Times New Roman" w:eastAsia="宋体" w:cs="Times New Roman"/>
                      <w:color w:val="auto"/>
                      <w:kern w:val="2"/>
                      <w:sz w:val="21"/>
                      <w:szCs w:val="21"/>
                      <w:lang w:val="en-US" w:eastAsia="zh-CN" w:bidi="ar-SA"/>
                    </w:rPr>
                  </w:pPr>
                  <w:r>
                    <w:rPr>
                      <w:rFonts w:hint="eastAsia"/>
                      <w:color w:val="auto"/>
                      <w:szCs w:val="21"/>
                      <w:lang w:val="en-US" w:eastAsia="zh-CN"/>
                    </w:rPr>
                    <w:t>30</w:t>
                  </w:r>
                </w:p>
              </w:tc>
              <w:tc>
                <w:tcPr>
                  <w:tcW w:w="584" w:type="pct"/>
                  <w:vMerge w:val="continue"/>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color w:val="auto"/>
                      <w:szCs w:val="21"/>
                    </w:rPr>
                  </w:pPr>
                </w:p>
              </w:tc>
              <w:tc>
                <w:tcPr>
                  <w:tcW w:w="939"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color w:val="auto"/>
                      <w:szCs w:val="21"/>
                    </w:rPr>
                  </w:pPr>
                  <w:r>
                    <w:rPr>
                      <w:rFonts w:hint="eastAsia"/>
                      <w:color w:val="auto"/>
                      <w:szCs w:val="21"/>
                    </w:rPr>
                    <w:t>行吊</w:t>
                  </w:r>
                </w:p>
              </w:tc>
              <w:tc>
                <w:tcPr>
                  <w:tcW w:w="863"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bCs/>
                      <w:color w:val="auto"/>
                      <w:szCs w:val="21"/>
                    </w:rPr>
                  </w:pPr>
                  <w:r>
                    <w:rPr>
                      <w:rFonts w:hint="eastAsia"/>
                      <w:color w:val="auto"/>
                      <w:szCs w:val="21"/>
                    </w:rPr>
                    <w:t>10t</w:t>
                  </w:r>
                </w:p>
              </w:tc>
              <w:tc>
                <w:tcPr>
                  <w:tcW w:w="621"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color w:val="auto"/>
                      <w:szCs w:val="21"/>
                    </w:rPr>
                  </w:pPr>
                  <w:r>
                    <w:rPr>
                      <w:rFonts w:hint="eastAsia"/>
                      <w:color w:val="auto"/>
                      <w:szCs w:val="21"/>
                    </w:rPr>
                    <w:t>1台</w:t>
                  </w:r>
                </w:p>
              </w:tc>
              <w:tc>
                <w:tcPr>
                  <w:tcW w:w="1584"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bCs/>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2" w:hRule="atLeast"/>
                <w:jc w:val="center"/>
              </w:trPr>
              <w:tc>
                <w:tcPr>
                  <w:tcW w:w="40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Cs w:val="21"/>
                    </w:rPr>
                    <w:t>3</w:t>
                  </w:r>
                  <w:r>
                    <w:rPr>
                      <w:rFonts w:hint="eastAsia"/>
                      <w:color w:val="auto"/>
                      <w:szCs w:val="21"/>
                      <w:lang w:val="en-US" w:eastAsia="zh-CN"/>
                    </w:rPr>
                    <w:t>1</w:t>
                  </w:r>
                </w:p>
              </w:tc>
              <w:tc>
                <w:tcPr>
                  <w:tcW w:w="584" w:type="pct"/>
                  <w:vMerge w:val="continue"/>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color w:val="auto"/>
                      <w:szCs w:val="21"/>
                    </w:rPr>
                  </w:pPr>
                </w:p>
              </w:tc>
              <w:tc>
                <w:tcPr>
                  <w:tcW w:w="939"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color w:val="auto"/>
                      <w:szCs w:val="21"/>
                    </w:rPr>
                  </w:pPr>
                  <w:r>
                    <w:rPr>
                      <w:rFonts w:hint="eastAsia"/>
                      <w:color w:val="auto"/>
                      <w:szCs w:val="21"/>
                    </w:rPr>
                    <w:t>铲车</w:t>
                  </w:r>
                </w:p>
              </w:tc>
              <w:tc>
                <w:tcPr>
                  <w:tcW w:w="863"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bCs/>
                      <w:color w:val="auto"/>
                      <w:szCs w:val="21"/>
                    </w:rPr>
                  </w:pPr>
                </w:p>
              </w:tc>
              <w:tc>
                <w:tcPr>
                  <w:tcW w:w="621"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color w:val="auto"/>
                      <w:szCs w:val="21"/>
                    </w:rPr>
                  </w:pPr>
                  <w:r>
                    <w:rPr>
                      <w:rFonts w:hint="eastAsia"/>
                      <w:color w:val="auto"/>
                      <w:szCs w:val="21"/>
                    </w:rPr>
                    <w:t>1台</w:t>
                  </w:r>
                </w:p>
              </w:tc>
              <w:tc>
                <w:tcPr>
                  <w:tcW w:w="1584"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利用现有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2" w:hRule="atLeast"/>
                <w:jc w:val="center"/>
              </w:trPr>
              <w:tc>
                <w:tcPr>
                  <w:tcW w:w="40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default" w:eastAsia="宋体"/>
                      <w:color w:val="auto"/>
                      <w:szCs w:val="21"/>
                      <w:lang w:val="en-US" w:eastAsia="zh-CN"/>
                    </w:rPr>
                  </w:pPr>
                  <w:r>
                    <w:rPr>
                      <w:rFonts w:hint="eastAsia"/>
                      <w:color w:val="auto"/>
                      <w:szCs w:val="21"/>
                      <w:lang w:val="en-US" w:eastAsia="zh-CN"/>
                    </w:rPr>
                    <w:t>32</w:t>
                  </w:r>
                </w:p>
              </w:tc>
              <w:tc>
                <w:tcPr>
                  <w:tcW w:w="584" w:type="pct"/>
                  <w:vMerge w:val="continue"/>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color w:val="auto"/>
                      <w:szCs w:val="21"/>
                    </w:rPr>
                  </w:pPr>
                </w:p>
              </w:tc>
              <w:tc>
                <w:tcPr>
                  <w:tcW w:w="939"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color w:val="auto"/>
                      <w:szCs w:val="21"/>
                    </w:rPr>
                  </w:pPr>
                  <w:r>
                    <w:rPr>
                      <w:rFonts w:hint="eastAsia"/>
                      <w:color w:val="auto"/>
                      <w:szCs w:val="21"/>
                    </w:rPr>
                    <w:t>叉车</w:t>
                  </w:r>
                </w:p>
              </w:tc>
              <w:tc>
                <w:tcPr>
                  <w:tcW w:w="863"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bCs/>
                      <w:color w:val="auto"/>
                      <w:szCs w:val="21"/>
                    </w:rPr>
                  </w:pPr>
                  <w:r>
                    <w:rPr>
                      <w:rFonts w:hint="eastAsia"/>
                      <w:color w:val="auto"/>
                      <w:szCs w:val="21"/>
                    </w:rPr>
                    <w:t>/</w:t>
                  </w:r>
                </w:p>
              </w:tc>
              <w:tc>
                <w:tcPr>
                  <w:tcW w:w="621"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color w:val="auto"/>
                      <w:szCs w:val="21"/>
                    </w:rPr>
                  </w:pPr>
                  <w:r>
                    <w:rPr>
                      <w:rFonts w:hint="eastAsia"/>
                      <w:color w:val="auto"/>
                      <w:szCs w:val="21"/>
                    </w:rPr>
                    <w:t>1</w:t>
                  </w:r>
                  <w:r>
                    <w:rPr>
                      <w:color w:val="auto"/>
                      <w:szCs w:val="21"/>
                    </w:rPr>
                    <w:t>台</w:t>
                  </w:r>
                </w:p>
              </w:tc>
              <w:tc>
                <w:tcPr>
                  <w:tcW w:w="1584" w:type="pct"/>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bCs/>
                      <w:color w:val="auto"/>
                      <w:szCs w:val="21"/>
                    </w:rPr>
                  </w:pPr>
                  <w:r>
                    <w:rPr>
                      <w:rFonts w:hint="eastAsia"/>
                      <w:bCs/>
                      <w:color w:val="auto"/>
                      <w:szCs w:val="21"/>
                    </w:rPr>
                    <w:t>利用现有</w:t>
                  </w:r>
                </w:p>
              </w:tc>
            </w:tr>
          </w:tbl>
          <w:p>
            <w:pPr>
              <w:keepLines w:val="0"/>
              <w:pageBreakBefore w:val="0"/>
              <w:kinsoku/>
              <w:wordWrap/>
              <w:topLinePunct w:val="0"/>
              <w:autoSpaceDE/>
              <w:autoSpaceDN/>
              <w:bidi w:val="0"/>
              <w:adjustRightInd/>
              <w:snapToGrid/>
              <w:spacing w:line="360" w:lineRule="auto"/>
              <w:ind w:left="458"/>
              <w:textAlignment w:val="auto"/>
              <w:rPr>
                <w:b/>
                <w:color w:val="auto"/>
                <w:kern w:val="24"/>
                <w:sz w:val="24"/>
              </w:rPr>
            </w:pPr>
            <w:r>
              <w:rPr>
                <w:rFonts w:hint="eastAsia"/>
                <w:b/>
                <w:color w:val="auto"/>
                <w:kern w:val="24"/>
                <w:sz w:val="24"/>
              </w:rPr>
              <w:t>6</w:t>
            </w:r>
            <w:r>
              <w:rPr>
                <w:b/>
                <w:color w:val="auto"/>
                <w:kern w:val="24"/>
                <w:sz w:val="24"/>
              </w:rPr>
              <w:t>、劳动定员及工作制度</w:t>
            </w:r>
          </w:p>
          <w:p>
            <w:pPr>
              <w:keepLines w:val="0"/>
              <w:pageBreakBefore w:val="0"/>
              <w:kinsoku/>
              <w:wordWrap/>
              <w:topLinePunct w:val="0"/>
              <w:autoSpaceDE/>
              <w:autoSpaceDN/>
              <w:bidi w:val="0"/>
              <w:adjustRightInd/>
              <w:snapToGrid/>
              <w:spacing w:line="360" w:lineRule="auto"/>
              <w:ind w:firstLine="480" w:firstLineChars="200"/>
              <w:textAlignment w:val="auto"/>
              <w:rPr>
                <w:bCs/>
                <w:color w:val="auto"/>
                <w:sz w:val="24"/>
              </w:rPr>
            </w:pPr>
            <w:r>
              <w:rPr>
                <w:bCs/>
                <w:color w:val="auto"/>
                <w:sz w:val="24"/>
              </w:rPr>
              <w:t>本项目</w:t>
            </w:r>
            <w:r>
              <w:rPr>
                <w:rFonts w:hint="eastAsia"/>
                <w:bCs/>
                <w:color w:val="auto"/>
                <w:sz w:val="24"/>
              </w:rPr>
              <w:t>不新增</w:t>
            </w:r>
            <w:r>
              <w:rPr>
                <w:bCs/>
                <w:color w:val="auto"/>
                <w:sz w:val="24"/>
              </w:rPr>
              <w:t>劳动定员</w:t>
            </w:r>
            <w:r>
              <w:rPr>
                <w:rFonts w:hint="eastAsia"/>
                <w:bCs/>
                <w:color w:val="auto"/>
                <w:sz w:val="24"/>
              </w:rPr>
              <w:t>，员工在现有员工调剂解决</w:t>
            </w:r>
            <w:r>
              <w:rPr>
                <w:bCs/>
                <w:color w:val="auto"/>
                <w:sz w:val="24"/>
              </w:rPr>
              <w:t>。</w:t>
            </w:r>
            <w:r>
              <w:rPr>
                <w:rFonts w:hint="eastAsia"/>
                <w:bCs/>
                <w:color w:val="auto"/>
                <w:sz w:val="24"/>
              </w:rPr>
              <w:t>采用单班8小时工作制</w:t>
            </w:r>
            <w:r>
              <w:rPr>
                <w:bCs/>
                <w:color w:val="auto"/>
                <w:sz w:val="24"/>
              </w:rPr>
              <w:t>，年工作</w:t>
            </w:r>
            <w:r>
              <w:rPr>
                <w:rFonts w:hint="eastAsia"/>
                <w:bCs/>
                <w:color w:val="auto"/>
                <w:sz w:val="24"/>
              </w:rPr>
              <w:t>26</w:t>
            </w:r>
            <w:r>
              <w:rPr>
                <w:bCs/>
                <w:color w:val="auto"/>
                <w:sz w:val="24"/>
              </w:rPr>
              <w:t>0天。</w:t>
            </w:r>
          </w:p>
          <w:p>
            <w:pPr>
              <w:keepLines w:val="0"/>
              <w:pageBreakBefore w:val="0"/>
              <w:kinsoku/>
              <w:wordWrap/>
              <w:topLinePunct w:val="0"/>
              <w:autoSpaceDE/>
              <w:autoSpaceDN/>
              <w:bidi w:val="0"/>
              <w:adjustRightInd/>
              <w:snapToGrid/>
              <w:spacing w:line="360" w:lineRule="auto"/>
              <w:ind w:firstLine="482" w:firstLineChars="200"/>
              <w:textAlignment w:val="auto"/>
              <w:rPr>
                <w:b/>
                <w:color w:val="auto"/>
                <w:kern w:val="24"/>
                <w:sz w:val="24"/>
              </w:rPr>
            </w:pPr>
            <w:r>
              <w:rPr>
                <w:rFonts w:hint="eastAsia"/>
                <w:b/>
                <w:color w:val="auto"/>
                <w:kern w:val="24"/>
                <w:sz w:val="24"/>
              </w:rPr>
              <w:t>7</w:t>
            </w:r>
            <w:r>
              <w:rPr>
                <w:b/>
                <w:color w:val="auto"/>
                <w:kern w:val="24"/>
                <w:sz w:val="24"/>
              </w:rPr>
              <w:t>、公用工程</w:t>
            </w:r>
          </w:p>
          <w:p>
            <w:pPr>
              <w:keepLines w:val="0"/>
              <w:pageBreakBefore w:val="0"/>
              <w:kinsoku/>
              <w:wordWrap/>
              <w:topLinePunct w:val="0"/>
              <w:autoSpaceDE/>
              <w:autoSpaceDN/>
              <w:bidi w:val="0"/>
              <w:adjustRightInd/>
              <w:snapToGrid/>
              <w:spacing w:line="360" w:lineRule="auto"/>
              <w:ind w:firstLine="480" w:firstLineChars="200"/>
              <w:textAlignment w:val="auto"/>
              <w:rPr>
                <w:bCs/>
                <w:color w:val="auto"/>
                <w:sz w:val="24"/>
              </w:rPr>
            </w:pPr>
            <w:r>
              <w:rPr>
                <w:bCs/>
                <w:color w:val="auto"/>
                <w:sz w:val="24"/>
              </w:rPr>
              <w:t>（1）</w:t>
            </w:r>
            <w:r>
              <w:rPr>
                <w:rFonts w:hint="eastAsia"/>
                <w:bCs/>
                <w:color w:val="auto"/>
                <w:sz w:val="24"/>
              </w:rPr>
              <w:t>供水</w:t>
            </w:r>
          </w:p>
          <w:p>
            <w:pPr>
              <w:keepLines w:val="0"/>
              <w:pageBreakBefore w:val="0"/>
              <w:kinsoku/>
              <w:wordWrap/>
              <w:topLinePunct w:val="0"/>
              <w:autoSpaceDE/>
              <w:autoSpaceDN/>
              <w:bidi w:val="0"/>
              <w:adjustRightInd/>
              <w:snapToGrid/>
              <w:spacing w:line="360" w:lineRule="auto"/>
              <w:ind w:firstLine="480" w:firstLineChars="200"/>
              <w:textAlignment w:val="auto"/>
              <w:rPr>
                <w:bCs/>
                <w:color w:val="auto"/>
                <w:sz w:val="24"/>
              </w:rPr>
            </w:pPr>
            <w:r>
              <w:rPr>
                <w:bCs/>
                <w:color w:val="auto"/>
                <w:sz w:val="24"/>
              </w:rPr>
              <w:t>本项目由自备水井供水，</w:t>
            </w:r>
            <w:r>
              <w:rPr>
                <w:color w:val="auto"/>
                <w:sz w:val="24"/>
              </w:rPr>
              <w:t>年用水量为</w:t>
            </w:r>
            <w:r>
              <w:rPr>
                <w:rFonts w:hint="eastAsia"/>
                <w:color w:val="auto"/>
                <w:sz w:val="24"/>
                <w:highlight w:val="none"/>
                <w:lang w:val="en-US" w:eastAsia="zh-CN"/>
              </w:rPr>
              <w:t>3.56m</w:t>
            </w:r>
            <w:r>
              <w:rPr>
                <w:rFonts w:hint="eastAsia"/>
                <w:color w:val="auto"/>
                <w:sz w:val="24"/>
                <w:highlight w:val="none"/>
                <w:vertAlign w:val="superscript"/>
                <w:lang w:val="en-US" w:eastAsia="zh-CN"/>
              </w:rPr>
              <w:t>3</w:t>
            </w:r>
            <w:r>
              <w:rPr>
                <w:color w:val="auto"/>
                <w:sz w:val="24"/>
              </w:rPr>
              <w:t>/</w:t>
            </w:r>
            <w:r>
              <w:rPr>
                <w:rFonts w:hint="eastAsia"/>
                <w:color w:val="auto"/>
                <w:sz w:val="24"/>
                <w:lang w:val="en-US" w:eastAsia="zh-CN"/>
              </w:rPr>
              <w:t>d</w:t>
            </w:r>
            <w:r>
              <w:rPr>
                <w:color w:val="auto"/>
                <w:sz w:val="24"/>
              </w:rPr>
              <w:t>，</w:t>
            </w:r>
            <w:r>
              <w:rPr>
                <w:bCs/>
                <w:color w:val="auto"/>
                <w:sz w:val="24"/>
              </w:rPr>
              <w:t>主要为</w:t>
            </w:r>
            <w:r>
              <w:rPr>
                <w:rFonts w:hint="eastAsia"/>
                <w:bCs/>
                <w:color w:val="auto"/>
                <w:sz w:val="24"/>
              </w:rPr>
              <w:t>生产</w:t>
            </w:r>
            <w:r>
              <w:rPr>
                <w:rFonts w:hint="eastAsia"/>
                <w:bCs/>
                <w:color w:val="auto"/>
                <w:sz w:val="24"/>
                <w:lang w:eastAsia="zh-CN"/>
              </w:rPr>
              <w:t>配料</w:t>
            </w:r>
            <w:r>
              <w:rPr>
                <w:bCs/>
                <w:color w:val="auto"/>
                <w:sz w:val="24"/>
              </w:rPr>
              <w:t>用水</w:t>
            </w:r>
            <w:r>
              <w:rPr>
                <w:rFonts w:hint="eastAsia"/>
                <w:bCs/>
                <w:color w:val="auto"/>
                <w:sz w:val="24"/>
                <w:lang w:val="en-US" w:eastAsia="zh-CN"/>
              </w:rPr>
              <w:t>1.5m</w:t>
            </w:r>
            <w:r>
              <w:rPr>
                <w:rFonts w:hint="eastAsia"/>
                <w:bCs/>
                <w:color w:val="auto"/>
                <w:sz w:val="24"/>
                <w:vertAlign w:val="superscript"/>
                <w:lang w:val="en-US" w:eastAsia="zh-CN"/>
              </w:rPr>
              <w:t>3</w:t>
            </w:r>
            <w:r>
              <w:rPr>
                <w:rFonts w:hint="eastAsia"/>
                <w:bCs/>
                <w:color w:val="auto"/>
                <w:sz w:val="24"/>
                <w:lang w:val="en-US" w:eastAsia="zh-CN"/>
              </w:rPr>
              <w:t>/d</w:t>
            </w:r>
            <w:r>
              <w:rPr>
                <w:rFonts w:hint="eastAsia"/>
                <w:bCs/>
                <w:color w:val="auto"/>
                <w:sz w:val="24"/>
                <w:lang w:eastAsia="zh-CN"/>
              </w:rPr>
              <w:t>，石子、砂堆场抑尘用水</w:t>
            </w:r>
            <w:r>
              <w:rPr>
                <w:rFonts w:hint="eastAsia"/>
                <w:bCs/>
                <w:color w:val="auto"/>
                <w:sz w:val="24"/>
                <w:lang w:val="en-US" w:eastAsia="zh-CN"/>
              </w:rPr>
              <w:t>0.04m</w:t>
            </w:r>
            <w:r>
              <w:rPr>
                <w:rFonts w:hint="eastAsia"/>
                <w:bCs/>
                <w:color w:val="auto"/>
                <w:sz w:val="24"/>
                <w:vertAlign w:val="superscript"/>
                <w:lang w:val="en-US" w:eastAsia="zh-CN"/>
              </w:rPr>
              <w:t>3</w:t>
            </w:r>
            <w:r>
              <w:rPr>
                <w:rFonts w:hint="eastAsia"/>
                <w:bCs/>
                <w:color w:val="auto"/>
                <w:sz w:val="24"/>
                <w:lang w:val="en-US" w:eastAsia="zh-CN"/>
              </w:rPr>
              <w:t>/d</w:t>
            </w:r>
            <w:r>
              <w:rPr>
                <w:rFonts w:hint="eastAsia"/>
                <w:bCs/>
                <w:color w:val="auto"/>
                <w:sz w:val="24"/>
                <w:lang w:eastAsia="zh-CN"/>
              </w:rPr>
              <w:t>，上料抑尘用水</w:t>
            </w:r>
            <w:r>
              <w:rPr>
                <w:rFonts w:hint="eastAsia"/>
                <w:bCs/>
                <w:color w:val="auto"/>
                <w:sz w:val="24"/>
                <w:lang w:val="en-US" w:eastAsia="zh-CN"/>
              </w:rPr>
              <w:t>0.2m</w:t>
            </w:r>
            <w:r>
              <w:rPr>
                <w:rFonts w:hint="eastAsia"/>
                <w:bCs/>
                <w:color w:val="auto"/>
                <w:sz w:val="24"/>
                <w:vertAlign w:val="superscript"/>
                <w:lang w:val="en-US" w:eastAsia="zh-CN"/>
              </w:rPr>
              <w:t>3</w:t>
            </w:r>
            <w:r>
              <w:rPr>
                <w:rFonts w:hint="eastAsia"/>
                <w:bCs/>
                <w:color w:val="auto"/>
                <w:sz w:val="24"/>
                <w:lang w:val="en-US" w:eastAsia="zh-CN"/>
              </w:rPr>
              <w:t>/d</w:t>
            </w:r>
            <w:r>
              <w:rPr>
                <w:rFonts w:hint="eastAsia"/>
                <w:bCs/>
                <w:color w:val="auto"/>
                <w:sz w:val="24"/>
                <w:lang w:eastAsia="zh-CN"/>
              </w:rPr>
              <w:t>，</w:t>
            </w:r>
            <w:r>
              <w:rPr>
                <w:rFonts w:hint="eastAsia"/>
                <w:bCs/>
                <w:color w:val="auto"/>
                <w:sz w:val="24"/>
              </w:rPr>
              <w:t>制管厂房抑尘用水</w:t>
            </w:r>
            <w:r>
              <w:rPr>
                <w:rFonts w:hint="eastAsia"/>
                <w:bCs/>
                <w:color w:val="auto"/>
                <w:sz w:val="24"/>
                <w:lang w:val="en-US" w:eastAsia="zh-CN"/>
              </w:rPr>
              <w:t>1.7m</w:t>
            </w:r>
            <w:r>
              <w:rPr>
                <w:rFonts w:hint="eastAsia"/>
                <w:bCs/>
                <w:color w:val="auto"/>
                <w:sz w:val="24"/>
                <w:vertAlign w:val="superscript"/>
                <w:lang w:val="en-US" w:eastAsia="zh-CN"/>
              </w:rPr>
              <w:t>3</w:t>
            </w:r>
            <w:r>
              <w:rPr>
                <w:rFonts w:hint="eastAsia"/>
                <w:bCs/>
                <w:color w:val="auto"/>
                <w:sz w:val="24"/>
                <w:lang w:val="en-US" w:eastAsia="zh-CN"/>
              </w:rPr>
              <w:t>/d</w:t>
            </w:r>
            <w:r>
              <w:rPr>
                <w:bCs/>
                <w:color w:val="auto"/>
                <w:sz w:val="24"/>
              </w:rPr>
              <w:t>以及车辆冲洗</w:t>
            </w:r>
            <w:r>
              <w:rPr>
                <w:rFonts w:hint="eastAsia"/>
                <w:bCs/>
                <w:color w:val="auto"/>
                <w:sz w:val="24"/>
                <w:lang w:eastAsia="zh-CN"/>
              </w:rPr>
              <w:t>补充水</w:t>
            </w:r>
            <w:r>
              <w:rPr>
                <w:rFonts w:hint="eastAsia"/>
                <w:bCs/>
                <w:color w:val="auto"/>
                <w:sz w:val="24"/>
              </w:rPr>
              <w:t>。</w:t>
            </w:r>
          </w:p>
          <w:p>
            <w:pPr>
              <w:keepLines w:val="0"/>
              <w:pageBreakBefore w:val="0"/>
              <w:kinsoku/>
              <w:wordWrap/>
              <w:topLinePunct w:val="0"/>
              <w:autoSpaceDE/>
              <w:autoSpaceDN/>
              <w:bidi w:val="0"/>
              <w:adjustRightInd/>
              <w:snapToGrid/>
              <w:spacing w:line="360" w:lineRule="auto"/>
              <w:ind w:firstLine="480" w:firstLineChars="200"/>
              <w:textAlignment w:val="auto"/>
              <w:rPr>
                <w:bCs/>
                <w:color w:val="auto"/>
                <w:sz w:val="24"/>
              </w:rPr>
            </w:pPr>
            <w:r>
              <w:rPr>
                <w:rFonts w:hint="eastAsia"/>
                <w:bCs/>
                <w:color w:val="auto"/>
                <w:sz w:val="24"/>
              </w:rPr>
              <w:t>（2）排水</w:t>
            </w:r>
          </w:p>
          <w:p>
            <w:pPr>
              <w:keepLines w:val="0"/>
              <w:pageBreakBefore w:val="0"/>
              <w:widowControl/>
              <w:kinsoku/>
              <w:wordWrap/>
              <w:topLinePunct w:val="0"/>
              <w:autoSpaceDE/>
              <w:autoSpaceDN/>
              <w:bidi w:val="0"/>
              <w:adjustRightInd/>
              <w:snapToGrid/>
              <w:spacing w:line="360" w:lineRule="auto"/>
              <w:ind w:firstLine="480"/>
              <w:textAlignment w:val="auto"/>
              <w:rPr>
                <w:rFonts w:hint="eastAsia"/>
                <w:color w:val="auto"/>
                <w:sz w:val="24"/>
              </w:rPr>
            </w:pPr>
            <w:r>
              <w:rPr>
                <w:color w:val="FF0000"/>
                <w:sz w:val="24"/>
                <w:u w:val="single"/>
              </w:rPr>
              <w:t>本</w:t>
            </w:r>
            <w:r>
              <w:rPr>
                <w:rFonts w:hint="eastAsia"/>
                <w:color w:val="FF0000"/>
                <w:sz w:val="24"/>
                <w:u w:val="single"/>
              </w:rPr>
              <w:t>项目</w:t>
            </w:r>
            <w:r>
              <w:rPr>
                <w:rFonts w:hint="eastAsia"/>
                <w:color w:val="FF0000"/>
                <w:sz w:val="24"/>
                <w:u w:val="single"/>
                <w:lang w:eastAsia="zh-CN"/>
              </w:rPr>
              <w:t>配料用水进入产品之中，</w:t>
            </w:r>
            <w:r>
              <w:rPr>
                <w:rFonts w:hint="eastAsia"/>
                <w:color w:val="auto"/>
                <w:sz w:val="24"/>
              </w:rPr>
              <w:t>不产生废水。</w:t>
            </w:r>
          </w:p>
          <w:p>
            <w:pPr>
              <w:keepLines w:val="0"/>
              <w:pageBreakBefore w:val="0"/>
              <w:widowControl/>
              <w:kinsoku/>
              <w:wordWrap/>
              <w:topLinePunct w:val="0"/>
              <w:autoSpaceDE/>
              <w:autoSpaceDN/>
              <w:bidi w:val="0"/>
              <w:adjustRightInd/>
              <w:snapToGrid/>
              <w:spacing w:line="360" w:lineRule="auto"/>
              <w:ind w:firstLine="480"/>
              <w:textAlignment w:val="auto"/>
              <w:rPr>
                <w:color w:val="auto"/>
                <w:sz w:val="24"/>
              </w:rPr>
            </w:pPr>
            <w:r>
              <w:rPr>
                <w:rFonts w:hint="eastAsia"/>
                <w:color w:val="auto"/>
                <w:sz w:val="24"/>
                <w:lang w:eastAsia="zh-CN"/>
              </w:rPr>
              <w:t>运输</w:t>
            </w:r>
            <w:r>
              <w:rPr>
                <w:rFonts w:hint="eastAsia"/>
                <w:color w:val="auto"/>
                <w:sz w:val="24"/>
              </w:rPr>
              <w:t>车辆的冲洗废水经沉淀池处理后循环使用，不外排；</w:t>
            </w:r>
          </w:p>
          <w:p>
            <w:pPr>
              <w:keepLines w:val="0"/>
              <w:pageBreakBefore w:val="0"/>
              <w:widowControl/>
              <w:kinsoku/>
              <w:wordWrap/>
              <w:topLinePunct w:val="0"/>
              <w:autoSpaceDE/>
              <w:autoSpaceDN/>
              <w:bidi w:val="0"/>
              <w:adjustRightInd/>
              <w:snapToGrid/>
              <w:spacing w:line="360" w:lineRule="auto"/>
              <w:ind w:firstLine="480"/>
              <w:textAlignment w:val="auto"/>
              <w:rPr>
                <w:color w:val="auto"/>
                <w:sz w:val="24"/>
              </w:rPr>
            </w:pPr>
            <w:r>
              <w:rPr>
                <w:rFonts w:hint="eastAsia"/>
                <w:color w:val="auto"/>
                <w:sz w:val="24"/>
              </w:rPr>
              <w:t>本项目不增加现有厂区占地面积，不增加初期雨水水量</w:t>
            </w:r>
            <w:r>
              <w:rPr>
                <w:rFonts w:hint="eastAsia"/>
                <w:color w:val="auto"/>
                <w:sz w:val="24"/>
                <w:lang w:eastAsia="zh-CN"/>
              </w:rPr>
              <w:t>，</w:t>
            </w:r>
            <w:r>
              <w:rPr>
                <w:rFonts w:hint="eastAsia"/>
                <w:color w:val="FF0000"/>
                <w:sz w:val="24"/>
                <w:lang w:eastAsia="zh-CN"/>
              </w:rPr>
              <w:t>初期雨水经沉淀后用于厂区道路和地面洒水抑尘，中后期雨水排入厂区东侧的大浪河</w:t>
            </w:r>
            <w:r>
              <w:rPr>
                <w:rFonts w:hint="eastAsia"/>
                <w:color w:val="FF0000"/>
                <w:sz w:val="24"/>
              </w:rPr>
              <w:t>。</w:t>
            </w:r>
          </w:p>
          <w:p>
            <w:pPr>
              <w:pStyle w:val="4"/>
              <w:keepNext/>
              <w:keepLines w:val="0"/>
              <w:pageBreakBefore w:val="0"/>
              <w:widowControl w:val="0"/>
              <w:kinsoku/>
              <w:wordWrap/>
              <w:overflowPunct w:val="0"/>
              <w:topLinePunct w:val="0"/>
              <w:autoSpaceDE/>
              <w:autoSpaceDN/>
              <w:bidi w:val="0"/>
              <w:adjustRightInd/>
              <w:snapToGrid/>
              <w:spacing w:before="0" w:after="0" w:line="360" w:lineRule="auto"/>
              <w:ind w:left="0" w:firstLine="0"/>
              <w:textAlignment w:val="auto"/>
              <w:rPr>
                <w:color w:val="auto"/>
              </w:rPr>
            </w:pPr>
            <w:r>
              <w:rPr>
                <w:rFonts w:hint="eastAsia"/>
                <w:color w:val="auto"/>
              </w:rPr>
              <w:t xml:space="preserve">   </w:t>
            </w:r>
            <w:r>
              <w:rPr>
                <w:rFonts w:hint="eastAsia" w:eastAsia="宋体"/>
                <w:b w:val="0"/>
                <w:bCs w:val="0"/>
                <w:color w:val="auto"/>
                <w:kern w:val="2"/>
                <w:sz w:val="24"/>
                <w:szCs w:val="24"/>
              </w:rPr>
              <w:t>本项目不增加员工，不增加生活污水产生量，后文不再核算本项目生活污水</w:t>
            </w:r>
            <w:r>
              <w:rPr>
                <w:rFonts w:hint="eastAsia"/>
                <w:b w:val="0"/>
                <w:color w:val="auto"/>
                <w:sz w:val="24"/>
                <w:szCs w:val="24"/>
              </w:rPr>
              <w:t>量</w:t>
            </w:r>
            <w:r>
              <w:rPr>
                <w:rFonts w:hint="eastAsia"/>
                <w:color w:val="auto"/>
              </w:rPr>
              <w:t>。</w:t>
            </w:r>
          </w:p>
          <w:p>
            <w:pPr>
              <w:keepLines w:val="0"/>
              <w:pageBreakBefore w:val="0"/>
              <w:kinsoku/>
              <w:wordWrap/>
              <w:topLinePunct w:val="0"/>
              <w:autoSpaceDE/>
              <w:autoSpaceDN/>
              <w:bidi w:val="0"/>
              <w:adjustRightInd/>
              <w:snapToGrid/>
              <w:spacing w:line="360" w:lineRule="auto"/>
              <w:ind w:firstLine="480" w:firstLineChars="200"/>
              <w:textAlignment w:val="auto"/>
              <w:rPr>
                <w:color w:val="auto"/>
                <w:sz w:val="24"/>
              </w:rPr>
            </w:pPr>
            <w:r>
              <w:rPr>
                <w:color w:val="auto"/>
                <w:sz w:val="24"/>
              </w:rPr>
              <w:t>（</w:t>
            </w:r>
            <w:r>
              <w:rPr>
                <w:rFonts w:hint="eastAsia"/>
                <w:color w:val="auto"/>
                <w:sz w:val="24"/>
              </w:rPr>
              <w:t>3</w:t>
            </w:r>
            <w:r>
              <w:rPr>
                <w:color w:val="auto"/>
                <w:sz w:val="24"/>
              </w:rPr>
              <w:t>）供电工程</w:t>
            </w:r>
          </w:p>
          <w:p>
            <w:pPr>
              <w:keepLines w:val="0"/>
              <w:pageBreakBefore w:val="0"/>
              <w:kinsoku/>
              <w:wordWrap/>
              <w:topLinePunct w:val="0"/>
              <w:autoSpaceDE/>
              <w:autoSpaceDN/>
              <w:bidi w:val="0"/>
              <w:adjustRightInd/>
              <w:snapToGrid/>
              <w:spacing w:line="360" w:lineRule="auto"/>
              <w:ind w:firstLine="480" w:firstLineChars="200"/>
              <w:textAlignment w:val="auto"/>
              <w:rPr>
                <w:color w:val="auto"/>
                <w:sz w:val="24"/>
              </w:rPr>
            </w:pPr>
            <w:r>
              <w:rPr>
                <w:color w:val="auto"/>
                <w:sz w:val="24"/>
              </w:rPr>
              <w:t>本项目用电主要为生产设备用电，年耗电量</w:t>
            </w:r>
            <w:r>
              <w:rPr>
                <w:rFonts w:hint="eastAsia"/>
                <w:color w:val="auto"/>
                <w:sz w:val="24"/>
                <w:lang w:val="en-US" w:eastAsia="zh-CN"/>
              </w:rPr>
              <w:t>5</w:t>
            </w:r>
            <w:r>
              <w:rPr>
                <w:color w:val="auto"/>
                <w:sz w:val="24"/>
              </w:rPr>
              <w:t>万kwh，由</w:t>
            </w:r>
            <w:r>
              <w:rPr>
                <w:rFonts w:hint="eastAsia"/>
                <w:color w:val="auto"/>
                <w:sz w:val="24"/>
              </w:rPr>
              <w:t>当地</w:t>
            </w:r>
            <w:r>
              <w:rPr>
                <w:color w:val="auto"/>
                <w:sz w:val="24"/>
              </w:rPr>
              <w:t>市政工程电网供电。</w:t>
            </w:r>
          </w:p>
          <w:p>
            <w:pPr>
              <w:keepLines w:val="0"/>
              <w:pageBreakBefore w:val="0"/>
              <w:kinsoku/>
              <w:wordWrap/>
              <w:topLinePunct w:val="0"/>
              <w:autoSpaceDE/>
              <w:autoSpaceDN/>
              <w:bidi w:val="0"/>
              <w:adjustRightInd/>
              <w:snapToGrid/>
              <w:spacing w:line="360" w:lineRule="auto"/>
              <w:ind w:firstLine="480" w:firstLineChars="200"/>
              <w:textAlignment w:val="auto"/>
              <w:rPr>
                <w:color w:val="auto"/>
                <w:sz w:val="24"/>
              </w:rPr>
            </w:pPr>
            <w:r>
              <w:rPr>
                <w:color w:val="auto"/>
                <w:sz w:val="24"/>
              </w:rPr>
              <w:t>（</w:t>
            </w:r>
            <w:r>
              <w:rPr>
                <w:rFonts w:hint="eastAsia"/>
                <w:color w:val="auto"/>
                <w:sz w:val="24"/>
              </w:rPr>
              <w:t>4</w:t>
            </w:r>
            <w:r>
              <w:rPr>
                <w:color w:val="auto"/>
                <w:sz w:val="24"/>
              </w:rPr>
              <w:t>）供暖和制冷</w:t>
            </w:r>
          </w:p>
          <w:p>
            <w:pPr>
              <w:keepLines w:val="0"/>
              <w:pageBreakBefore w:val="0"/>
              <w:kinsoku/>
              <w:wordWrap/>
              <w:topLinePunct w:val="0"/>
              <w:autoSpaceDE/>
              <w:autoSpaceDN/>
              <w:bidi w:val="0"/>
              <w:adjustRightInd/>
              <w:snapToGrid/>
              <w:spacing w:line="360" w:lineRule="auto"/>
              <w:ind w:firstLine="480" w:firstLineChars="200"/>
              <w:textAlignment w:val="auto"/>
              <w:rPr>
                <w:color w:val="auto"/>
                <w:sz w:val="24"/>
              </w:rPr>
            </w:pPr>
            <w:r>
              <w:rPr>
                <w:color w:val="auto"/>
                <w:sz w:val="24"/>
              </w:rPr>
              <w:t>本项目</w:t>
            </w:r>
            <w:r>
              <w:rPr>
                <w:rFonts w:hint="eastAsia"/>
                <w:color w:val="auto"/>
                <w:sz w:val="24"/>
              </w:rPr>
              <w:t>生产厂房不设置</w:t>
            </w:r>
            <w:r>
              <w:rPr>
                <w:color w:val="auto"/>
                <w:sz w:val="24"/>
              </w:rPr>
              <w:t>采暖</w:t>
            </w:r>
            <w:r>
              <w:rPr>
                <w:rFonts w:hint="eastAsia"/>
                <w:color w:val="auto"/>
                <w:sz w:val="24"/>
              </w:rPr>
              <w:t>设施。</w:t>
            </w:r>
            <w:r>
              <w:rPr>
                <w:color w:val="auto"/>
                <w:sz w:val="24"/>
              </w:rPr>
              <w:t>。</w:t>
            </w:r>
          </w:p>
          <w:p>
            <w:pPr>
              <w:pStyle w:val="17"/>
              <w:keepLines w:val="0"/>
              <w:pageBreakBefore w:val="0"/>
              <w:kinsoku/>
              <w:wordWrap/>
              <w:topLinePunct w:val="0"/>
              <w:autoSpaceDE/>
              <w:autoSpaceDN/>
              <w:bidi w:val="0"/>
              <w:adjustRightInd/>
              <w:snapToGrid/>
              <w:spacing w:line="360" w:lineRule="auto"/>
              <w:ind w:right="0"/>
              <w:textAlignment w:val="auto"/>
              <w:rPr>
                <w:color w:val="auto"/>
              </w:rPr>
            </w:pPr>
            <w:r>
              <w:rPr>
                <w:rFonts w:hint="eastAsia"/>
                <w:color w:val="auto"/>
              </w:rPr>
              <w:t>本项目水平衡详见下图。</w:t>
            </w:r>
          </w:p>
          <w:p>
            <w:pPr>
              <w:pStyle w:val="4"/>
              <w:ind w:left="664" w:leftChars="316" w:firstLine="948" w:firstLineChars="395"/>
              <w:rPr>
                <w:rFonts w:hint="eastAsia" w:ascii="Times New Roman" w:hAnsi="Times New Roman" w:eastAsia="宋体" w:cs="Times New Roman"/>
                <w:b w:val="0"/>
                <w:bCs w:val="0"/>
                <w:color w:val="FF0000"/>
                <w:kern w:val="24"/>
                <w:sz w:val="24"/>
                <w:szCs w:val="24"/>
                <w:u w:val="single"/>
                <w:lang w:val="en-US" w:eastAsia="zh-CN" w:bidi="ar-SA"/>
              </w:rPr>
            </w:pPr>
            <w:r>
              <w:rPr>
                <w:rFonts w:hint="eastAsia" w:ascii="Times New Roman" w:hAnsi="Times New Roman" w:eastAsia="宋体" w:cs="Times New Roman"/>
                <w:b w:val="0"/>
                <w:bCs w:val="0"/>
                <w:color w:val="auto"/>
                <w:kern w:val="24"/>
                <w:sz w:val="24"/>
                <w:szCs w:val="24"/>
                <w:lang w:val="en-US" w:eastAsia="zh-CN" w:bidi="ar-SA"/>
              </w:rPr>
              <w:pict>
                <v:group id="画布 84" o:spid="_x0000_s2185" o:spt="203" style="position:absolute;left:0pt;margin-left:-0.35pt;margin-top:13pt;height:284.05pt;width:416.7pt;mso-wrap-distance-bottom:0pt;mso-wrap-distance-top:0pt;z-index:251663360;mso-width-relative:page;mso-height-relative:page;" coordsize="5292090,3607435" editas="canvas">
                  <o:lock v:ext="edit" aspectratio="f"/>
                  <v:rect id="画布 84" o:spid="_x0000_s2184" o:spt="1" style="position:absolute;left:0;top:0;height:3607435;width:5292090;" filled="f" stroked="f" coordsize="21600,21600">
                    <v:path/>
                    <v:fill on="f" focussize="0,0"/>
                    <v:stroke on="f"/>
                    <v:imagedata o:title=""/>
                    <o:lock v:ext="edit" aspectratio="t"/>
                  </v:rect>
                  <v:shape id="Text Box 68" o:spid="_x0000_s2143" o:spt="202" type="#_x0000_t202" style="position:absolute;left:35999;top:1654810;height:230505;width:565150;" filled="f" stroked="f" coordsize="21600,21600" o:gfxdata="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Qsc3i2QAAAAgBAAAPAAAAAAAA&#10;AAEAIAAAACIAAABkcnMvZG93bnJldi54bWxQSwECFAAUAAAACACHTuJAT6qtyBECAAAfBAAADgAA&#10;AAAAAAABACAAAAAoAQAAZHJzL2Uyb0RvYy54bWxQSwUGAAAAAAYABgBZAQAAqwUAAAAA&#10;">
                    <v:path/>
                    <v:fill on="f" focussize="0,0"/>
                    <v:stroke on="f"/>
                    <v:imagedata o:title=""/>
                    <o:lock v:ext="edit" aspectratio="f"/>
                    <v:textbox inset="0.5mm,1mm,0.5mm,0.3mm">
                      <w:txbxContent>
                        <w:p>
                          <w:pPr>
                            <w:jc w:val="center"/>
                            <w:rPr>
                              <w:rFonts w:ascii="Calibri" w:hAnsi="Calibri"/>
                            </w:rPr>
                          </w:pPr>
                          <w:r>
                            <w:rPr>
                              <w:rFonts w:ascii="Calibri"/>
                            </w:rPr>
                            <w:t>新鲜水</w:t>
                          </w:r>
                        </w:p>
                        <w:p>
                          <w:pPr>
                            <w:jc w:val="center"/>
                            <w:rPr>
                              <w:rFonts w:ascii="Calibri" w:hAnsi="Calibri"/>
                            </w:rPr>
                          </w:pPr>
                          <w:r>
                            <w:rPr>
                              <w:rFonts w:hint="eastAsia" w:ascii="Calibri" w:hAnsi="Calibri"/>
                            </w:rPr>
                            <w:t>36</w:t>
                          </w:r>
                        </w:p>
                      </w:txbxContent>
                    </v:textbox>
                  </v:shape>
                  <v:shape id="AutoShape 69" o:spid="_x0000_s2144" o:spt="32" type="#_x0000_t32" style="position:absolute;left:751644;top:584200;flip:x y;height:2816225;width:6985;" filled="f" stroked="t" coordsize="21600,21600">
                    <v:path arrowok="t"/>
                    <v:fill on="f" focussize="0,0"/>
                    <v:stroke color="#000000" joinstyle="round"/>
                    <v:imagedata o:title=""/>
                    <o:lock v:ext="edit" aspectratio="f"/>
                  </v:shape>
                  <v:shape id="AutoShape 70" o:spid="_x0000_s2145" o:spt="32" type="#_x0000_t32" style="position:absolute;left:745294;top:2812415;flip:y;height:8890;width:643255;" filled="f" stroked="t" coordsize="21600,21600">
                    <v:path arrowok="t"/>
                    <v:fill on="f" focussize="0,0"/>
                    <v:stroke color="#000000" joinstyle="round" endarrow="block"/>
                    <v:imagedata o:title=""/>
                    <o:lock v:ext="edit" aspectratio="f"/>
                  </v:shape>
                  <v:shape id="Text Box 71" o:spid="_x0000_s2146" o:spt="202" type="#_x0000_t202" style="position:absolute;left:1388745;top:2665095;height:294640;width:880745;" filled="f" stroked="t" coordsize="21600,21600" o:gfxdata="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erkpu1gAAAAgBAAAPAAAAAAAAAAEAIAAAACIAAABkcnMvZG93&#10;bnJldi54bWxQSwECFAAUAAAACACHTuJA+fVj7DsCAABqBAAADgAAAAAAAAABACAAAAAlAQAAZHJz&#10;L2Uyb0RvYy54bWxQSwUGAAAAAAYABgBZAQAA0gUAAAAA&#10;">
                    <v:path/>
                    <v:fill on="f" focussize="0,0"/>
                    <v:stroke color="#000000" miterlimit="8" joinstyle="miter"/>
                    <v:imagedata o:title=""/>
                    <o:lock v:ext="edit" aspectratio="f"/>
                    <v:textbox inset="0.5mm,1mm,0.5mm,0.3mm">
                      <w:txbxContent>
                        <w:p>
                          <w:pPr>
                            <w:jc w:val="center"/>
                            <w:rPr>
                              <w:rFonts w:hint="eastAsia" w:eastAsia="宋体"/>
                              <w:lang w:eastAsia="zh-CN"/>
                            </w:rPr>
                          </w:pPr>
                          <w:r>
                            <w:rPr>
                              <w:rFonts w:hint="eastAsia"/>
                              <w:lang w:eastAsia="zh-CN"/>
                            </w:rPr>
                            <w:t>搅拌机配料</w:t>
                          </w:r>
                        </w:p>
                      </w:txbxContent>
                    </v:textbox>
                  </v:shape>
                  <v:shape id="Text Box 72" o:spid="_x0000_s2147" o:spt="202" type="#_x0000_t202" style="position:absolute;left:830384;top:2571750;height:230505;width:353695;" filled="f" stroked="f" coordsize="21600,21600" o:gfxdata="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0LHN4tkAAAAIAQAADwAAAAAA&#10;AAABACAAAAAiAAAAZHJzL2Rvd25yZXYueG1sUEsBAhQAFAAAAAgAh07iQMeTs7oSAgAAIAQAAA4A&#10;AAAAAAAAAQAgAAAAKAEAAGRycy9lMm9Eb2MueG1sUEsFBgAAAAAGAAYAWQEAAKwFAAAAAA==&#10;">
                    <v:path/>
                    <v:fill on="f" focussize="0,0"/>
                    <v:stroke on="f"/>
                    <v:imagedata o:title=""/>
                    <o:lock v:ext="edit" aspectratio="f"/>
                    <v:textbox inset="0.5mm,1mm,0.5mm,0.3mm">
                      <w:txbxContent>
                        <w:p>
                          <w:pPr>
                            <w:jc w:val="center"/>
                            <w:rPr>
                              <w:rFonts w:hint="default" w:ascii="Times New Roman" w:hAnsi="Times New Roman" w:eastAsia="宋体" w:cs="Times New Roman"/>
                              <w:lang w:val="en-US" w:eastAsia="zh-CN"/>
                            </w:rPr>
                          </w:pPr>
                          <w:r>
                            <w:rPr>
                              <w:rFonts w:hint="eastAsia" w:cs="Times New Roman"/>
                              <w:lang w:val="en-US" w:eastAsia="zh-CN"/>
                            </w:rPr>
                            <w:t>2</w:t>
                          </w:r>
                          <w:r>
                            <w:rPr>
                              <w:rFonts w:hint="eastAsia" w:ascii="Times New Roman" w:hAnsi="Times New Roman" w:cs="Times New Roman"/>
                              <w:lang w:val="en-US" w:eastAsia="zh-CN"/>
                            </w:rPr>
                            <w:t>.5</w:t>
                          </w:r>
                        </w:p>
                      </w:txbxContent>
                    </v:textbox>
                  </v:shape>
                  <v:shape id="Text Box 73" o:spid="_x0000_s2148" o:spt="202" type="#_x0000_t202" style="position:absolute;left:2439035;top:2912110;height:281940;width:799465;" filled="f" stroked="f" coordsize="21600,21600" o:gfxdata="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0LHN4tkAAAAIAQAADwAAAAAA&#10;AAABACAAAAAiAAAAZHJzL2Rvd25yZXYueG1sUEsBAhQAFAAAAAgAh07iQH4xN0QSAgAAIQQAAA4A&#10;AAAAAAAAAQAgAAAAKAEAAGRycy9lMm9Eb2MueG1sUEsFBgAAAAAGAAYAWQEAAKwFAAAAAA==&#10;">
                    <v:path/>
                    <v:fill on="f" focussize="0,0"/>
                    <v:stroke on="f"/>
                    <v:imagedata o:title=""/>
                    <o:lock v:ext="edit" aspectratio="f"/>
                    <v:textbox inset="0.5mm,1mm,0.5mm,0.3mm">
                      <w:txbxContent>
                        <w:p>
                          <w:pPr>
                            <w:ind w:firstLine="210" w:firstLineChars="100"/>
                            <w:rPr>
                              <w:rFonts w:hint="default" w:eastAsia="宋体"/>
                              <w:lang w:val="en-US" w:eastAsia="zh-CN"/>
                            </w:rPr>
                          </w:pPr>
                          <w:r>
                            <w:rPr>
                              <w:rFonts w:hint="eastAsia" w:ascii="Calibri" w:hAnsi="Calibri"/>
                            </w:rPr>
                            <w:t>损耗</w:t>
                          </w:r>
                          <w:r>
                            <w:rPr>
                              <w:rFonts w:hint="default" w:ascii="Times New Roman" w:hAnsi="Times New Roman" w:cs="Times New Roman"/>
                              <w:lang w:val="en-US" w:eastAsia="zh-CN"/>
                            </w:rPr>
                            <w:t>0.</w:t>
                          </w:r>
                          <w:r>
                            <w:rPr>
                              <w:rFonts w:hint="eastAsia" w:cs="Times New Roman"/>
                              <w:lang w:val="en-US" w:eastAsia="zh-CN"/>
                            </w:rPr>
                            <w:t>08</w:t>
                          </w:r>
                        </w:p>
                      </w:txbxContent>
                    </v:textbox>
                  </v:shape>
                  <v:shape id="AutoShape 74" o:spid="_x0000_s2149" o:spt="38" type="#_x0000_t38" style="position:absolute;left:2307590;top:3067050;height:268605;width:311785;rotation:-5898240f;" filled="f" stroked="t" coordsize="21600,21600" o:gfxdata="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ni6Yu2AAAAAgBAAAPAAAAAAAAAAEAIAAAACIAAABkcnMvZG93bnJldi54bWxQSwEC&#10;FAAUAAAACACHTuJAyK1lni0CAABEBAAADgAAAAAAAAABACAAAAAnAQAAZHJzL2Uyb0RvYy54bWxQ&#10;SwUGAAAAAAYABgBZAQAAxgUAAAAA&#10;" adj="10778">
                    <v:path arrowok="t"/>
                    <v:fill on="f" focussize="0,0"/>
                    <v:stroke color="#000000" joinstyle="round" dashstyle="dash" endarrow="block"/>
                    <v:imagedata o:title=""/>
                    <o:lock v:ext="edit" aspectratio="f"/>
                  </v:shape>
                  <v:shape id="Text Box 78" o:spid="_x0000_s2153" o:spt="202" type="#_x0000_t202" style="position:absolute;left:1356995;top:1886585;height:294640;width:955040;" filled="f" stroked="t" coordsize="21600,21600" o:gfxdata="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erkpu1gAAAAgBAAAPAAAAAAAAAAEAIAAAACIAAABkcnMvZG93bnJl&#10;di54bWxQSwECFAAUAAAACACHTuJAo6dzCTgCAABqBAAADgAAAAAAAAABACAAAAAlAQAAZHJzL2Uy&#10;b0RvYy54bWxQSwUGAAAAAAYABgBZAQAAzwUAAAAA&#10;">
                    <v:path/>
                    <v:fill on="f" focussize="0,0"/>
                    <v:stroke color="#000000" miterlimit="8" joinstyle="miter"/>
                    <v:imagedata o:title=""/>
                    <o:lock v:ext="edit" aspectratio="f"/>
                    <v:textbox inset="0.5mm,1mm,0.5mm,0.3mm">
                      <w:txbxContent>
                        <w:p>
                          <w:pPr>
                            <w:jc w:val="both"/>
                          </w:pPr>
                          <w:r>
                            <w:rPr>
                              <w:rFonts w:hint="eastAsia"/>
                              <w:lang w:eastAsia="zh-CN"/>
                            </w:rPr>
                            <w:t>制管厂房抑尘</w:t>
                          </w:r>
                        </w:p>
                      </w:txbxContent>
                    </v:textbox>
                  </v:shape>
                  <v:shape id="AutoShape 79" o:spid="_x0000_s2154" o:spt="32" type="#_x0000_t32" style="position:absolute;left:773430;top:2037715;height:635;width:596265;" filled="f" stroked="t" coordsize="21600,21600" o:gfxdata="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IOq5SzZAAAACAEAAA8AAAAAAAAAAQAgAAAAIgAAAGRycy9k&#10;b3ducmV2LnhtbFBLAQIUABQAAAAIAIdO4kA+xLrXAQIAAO8DAAAOAAAAAAAAAAEAIAAAACgBAABk&#10;cnMvZTJvRG9jLnhtbFBLBQYAAAAABgAGAFkBAACbBQAAAAA=&#10;">
                    <v:path arrowok="t"/>
                    <v:fill on="f" focussize="0,0"/>
                    <v:stroke color="#000000" joinstyle="round" endarrow="block"/>
                    <v:imagedata o:title=""/>
                    <o:lock v:ext="edit" aspectratio="f"/>
                  </v:shape>
                  <v:shape id="Text Box 80" o:spid="_x0000_s2155" o:spt="202" type="#_x0000_t202" style="position:absolute;left:798830;top:1811655;height:230505;width:546735;" filled="f" stroked="f" coordsize="21600,21600" o:gfxdata="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Qsc3i2QAAAAgBAAAPAAAA&#10;AAAAAAEAIAAAACIAAABkcnMvZG93bnJldi54bWxQSwECFAAUAAAACACHTuJAFasw4BQCAAAhBAAA&#10;DgAAAAAAAAABACAAAAAoAQAAZHJzL2Uyb0RvYy54bWxQSwUGAAAAAAYABgBZAQAArgUAAAAA&#10;">
                    <v:path/>
                    <v:fill on="f" focussize="0,0"/>
                    <v:stroke on="f"/>
                    <v:imagedata o:title=""/>
                    <o:lock v:ext="edit" aspectratio="f"/>
                    <v:textbox inset="0.5mm,1mm,0.5mm,0.3mm">
                      <w:txbxContent>
                        <w:p>
                          <w:pPr>
                            <w:jc w:val="center"/>
                            <w:rPr>
                              <w:rFonts w:hint="default" w:ascii="Times New Roman" w:hAnsi="Times New Roman" w:eastAsia="宋体" w:cs="Times New Roman"/>
                              <w:lang w:val="en-US" w:eastAsia="zh-CN"/>
                            </w:rPr>
                          </w:pPr>
                          <w:r>
                            <w:rPr>
                              <w:rFonts w:hint="eastAsia" w:cs="Times New Roman"/>
                              <w:lang w:val="en-US" w:eastAsia="zh-CN"/>
                            </w:rPr>
                            <w:t>1.7</w:t>
                          </w:r>
                        </w:p>
                      </w:txbxContent>
                    </v:textbox>
                  </v:shape>
                  <v:shape id="Text Box 81" o:spid="_x0000_s2156" o:spt="202" type="#_x0000_t202" style="position:absolute;left:2850515;top:2598420;height:305435;width:938530;" filled="f" stroked="f" coordsize="21600,21600" o:gfxdata="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0LHN4tkAAAAIAQAADwAAAAAA&#10;AAABACAAAAAiAAAAZHJzL2Rvd25yZXYueG1sUEsBAhQAFAAAAAgAh07iQO6ycS8SAgAAIQQAAA4A&#10;AAAAAAAAAQAgAAAAKAEAAGRycy9lMm9Eb2MueG1sUEsFBgAAAAAGAAYAWQEAAKwFAAAAAA==&#10;">
                    <v:path/>
                    <v:fill on="f" focussize="0,0"/>
                    <v:stroke on="f"/>
                    <v:imagedata o:title=""/>
                    <o:lock v:ext="edit" aspectratio="f"/>
                    <v:textbox inset="0.5mm,1mm,0.5mm,0.3mm">
                      <w:txbxContent>
                        <w:p>
                          <w:pPr>
                            <w:ind w:firstLine="210" w:firstLineChars="100"/>
                            <w:rPr>
                              <w:rFonts w:hint="default" w:eastAsia="宋体"/>
                              <w:lang w:val="en-US" w:eastAsia="zh-CN"/>
                            </w:rPr>
                          </w:pPr>
                          <w:r>
                            <w:rPr>
                              <w:rFonts w:hint="eastAsia" w:ascii="Calibri" w:hAnsi="Calibri" w:eastAsia="宋体"/>
                              <w:lang w:eastAsia="zh-CN"/>
                            </w:rPr>
                            <w:t>进入产品</w:t>
                          </w:r>
                          <w:r>
                            <w:rPr>
                              <w:rFonts w:hint="eastAsia" w:ascii="Calibri" w:hAnsi="Calibri"/>
                              <w:lang w:val="en-US" w:eastAsia="zh-CN"/>
                            </w:rPr>
                            <w:t>2</w:t>
                          </w:r>
                          <w:r>
                            <w:rPr>
                              <w:rFonts w:hint="eastAsia" w:ascii="Calibri" w:hAnsi="Calibri" w:eastAsia="宋体"/>
                              <w:lang w:val="en-US" w:eastAsia="zh-CN"/>
                            </w:rPr>
                            <w:t>.5</w:t>
                          </w:r>
                        </w:p>
                      </w:txbxContent>
                    </v:textbox>
                  </v:shape>
                  <v:shape id="AutoShape 82" o:spid="_x0000_s2157" o:spt="38" type="#_x0000_t38" style="position:absolute;left:2303780;top:1758315;height:268605;width:311785;rotation:-5898240f;" filled="f" stroked="t" coordsize="21600,21600" o:gfxdata="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ni6Yu2AAAAAgBAAAPAAAAAAAAAAEAIAAAACIAAABkcnMvZG93bnJldi54bWxQSwEC&#10;FAAUAAAACACHTuJAQO75Ny0CAABEBAAADgAAAAAAAAABACAAAAAnAQAAZHJzL2Uyb0RvYy54bWxQ&#10;SwUGAAAAAAYABgBZAQAAxgUAAAAA&#10;" adj="10778">
                    <v:path arrowok="t"/>
                    <v:fill on="f" focussize="0,0"/>
                    <v:stroke color="#000000" joinstyle="round" dashstyle="dash" endarrow="block"/>
                    <v:imagedata o:title=""/>
                    <o:lock v:ext="edit" aspectratio="f"/>
                  </v:shape>
                  <v:shape id="AutoShape 83" o:spid="_x0000_s2158" o:spt="32" type="#_x0000_t32" style="position:absolute;left:770255;top:1325245;flip:y;height:4445;width:533400;" filled="f" stroked="t" coordsize="21600,21600">
                    <v:path arrowok="t"/>
                    <v:fill on="f" focussize="0,0"/>
                    <v:stroke color="#000000" joinstyle="round" endarrow="block"/>
                    <v:imagedata o:title=""/>
                    <o:lock v:ext="edit" aspectratio="f"/>
                  </v:shape>
                  <v:shape id="Text Box 87" o:spid="_x0000_s2162" o:spt="202" type="#_x0000_t202" style="position:absolute;left:746760;top:1068705;height:230505;width:546735;" filled="f" stroked="f" coordsize="21600,21600" o:gfxdata="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0LHN4tkAAAAIAQAADwAAAAAA&#10;AAABACAAAAAiAAAAZHJzL2Rvd25yZXYueG1sUEsBAhQAFAAAAAgAh07iQMaTapoSAgAAIAQAAA4A&#10;AAAAAAAAAQAgAAAAKAEAAGRycy9lMm9Eb2MueG1sUEsFBgAAAAAGAAYAWQEAAKwFAAAAAA==&#10;">
                    <v:path/>
                    <v:fill on="f" focussize="0,0"/>
                    <v:stroke on="f"/>
                    <v:imagedata o:title=""/>
                    <o:lock v:ext="edit" aspectratio="f"/>
                    <v:textbox inset="0.5mm,1mm,0.5mm,0.3mm">
                      <w:txbxContent>
                        <w:p>
                          <w:pPr>
                            <w:jc w:val="center"/>
                            <w:rPr>
                              <w:rFonts w:hint="default" w:ascii="Times New Roman" w:hAnsi="Times New Roman" w:eastAsia="宋体" w:cs="Times New Roman"/>
                              <w:lang w:val="en-US" w:eastAsia="zh-CN"/>
                            </w:rPr>
                          </w:pPr>
                          <w:r>
                            <w:rPr>
                              <w:rFonts w:hint="eastAsia" w:cs="Times New Roman"/>
                              <w:lang w:val="en-US" w:eastAsia="zh-CN"/>
                            </w:rPr>
                            <w:t>0.2</w:t>
                          </w:r>
                        </w:p>
                      </w:txbxContent>
                    </v:textbox>
                  </v:shape>
                  <v:shape id="AutoShape 91" o:spid="_x0000_s2166" o:spt="32" type="#_x0000_t32" style="position:absolute;left:35999;top:1609724;height:1905;width:715645;" filled="f" stroked="t" coordsize="21600,21600" o:gfxdata="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g6rlLNkAAAAIAQAADwAAAAAAAAABACAAAAAiAAAAZHJzL2Rvd25y&#10;ZXYueG1sUEsBAhQAFAAAAAgAh07iQGh00y79AQAA7gMAAA4AAAAAAAAAAQAgAAAAKAEAAGRycy9l&#10;Mm9Eb2MueG1sUEsFBgAAAAAGAAYAWQEAAJcFAAAAAA==&#10;">
                    <v:path arrowok="t"/>
                    <v:fill on="f" focussize="0,0"/>
                    <v:stroke color="#000000" joinstyle="round" endarrow="block"/>
                    <v:imagedata o:title=""/>
                    <o:lock v:ext="edit" aspectratio="f"/>
                  </v:shape>
                  <v:shape id="Text Box 92" o:spid="_x0000_s2167" o:spt="202" type="#_x0000_t202" style="position:absolute;left:35999;top:1365885;height:230505;width:565150;" filled="f" stroked="f" coordsize="21600,21600" o:gfxdata="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0LHN4tkAAAAIAQAADwAAAAAA&#10;AAABACAAAAAiAAAAZHJzL2Rvd25yZXYueG1sUEsBAhQAFAAAAAgAh07iQHYU+6ASAgAAHwQAAA4A&#10;AAAAAAAAAQAgAAAAKAEAAGRycy9lMm9Eb2MueG1sUEsFBgAAAAAGAAYAWQEAAKwFAAAAAA==&#10;">
                    <v:path/>
                    <v:fill on="f" focussize="0,0"/>
                    <v:stroke on="f"/>
                    <v:imagedata o:title=""/>
                    <o:lock v:ext="edit" aspectratio="f"/>
                    <v:textbox inset="0.5mm,1mm,0.5mm,0.3mm">
                      <w:txbxContent>
                        <w:p>
                          <w:pPr>
                            <w:jc w:val="center"/>
                            <w:rPr>
                              <w:rFonts w:hint="default" w:ascii="Times New Roman" w:hAnsi="Times New Roman" w:cs="Times New Roman"/>
                              <w:lang w:val="en-US"/>
                            </w:rPr>
                          </w:pPr>
                          <w:r>
                            <w:rPr>
                              <w:rFonts w:hint="eastAsia" w:cs="Times New Roman"/>
                              <w:lang w:val="en-US" w:eastAsia="zh-CN"/>
                            </w:rPr>
                            <w:t>4.52</w:t>
                          </w:r>
                        </w:p>
                      </w:txbxContent>
                    </v:textbox>
                  </v:shape>
                  <v:shape id="AutoShape 93" o:spid="_x0000_s2168" o:spt="32" type="#_x0000_t32" style="position:absolute;left:751643;top:584200;height:2540;width:548005;" filled="f" stroked="t" coordsize="21600,21600" o:gfxdata="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g6rlLNkAAAAIAQAADwAAAAAAAAABACAAAAAiAAAAZHJzL2Rv&#10;d25yZXYueG1sUEsBAhQAFAAAAAgAh07iQO+pyVoAAgAA7gMAAA4AAAAAAAAAAQAgAAAAKAEAAGRy&#10;cy9lMm9Eb2MueG1sUEsFBgAAAAAGAAYAWQEAAJoFAAAAAA==&#10;">
                    <v:path arrowok="t"/>
                    <v:fill on="f" focussize="0,0"/>
                    <v:stroke color="#000000" joinstyle="round" endarrow="block"/>
                    <v:imagedata o:title=""/>
                    <o:lock v:ext="edit" aspectratio="f"/>
                  </v:shape>
                  <v:shape id="Text Box 94" o:spid="_x0000_s2169" o:spt="202" type="#_x0000_t202" style="position:absolute;left:1303655;top:1177925;height:294640;width:1007110;" filled="f" stroked="t" coordsize="21600,21600" o:gfxdata="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erkpu1gAAAAgBAAAPAAAAAAAAAAEAIAAAACIAAABkcnMvZG93bnJl&#10;di54bWxQSwECFAAUAAAACACHTuJA+KI03zgCAABqBAAADgAAAAAAAAABACAAAAAlAQAAZHJzL2Uy&#10;b0RvYy54bWxQSwUGAAAAAAYABgBZAQAAzwUAAAAA&#10;">
                    <v:path/>
                    <v:fill on="f" focussize="0,0"/>
                    <v:stroke color="#000000" miterlimit="8" joinstyle="miter"/>
                    <v:imagedata o:title=""/>
                    <o:lock v:ext="edit" aspectratio="f"/>
                    <v:textbox inset="0.5mm,1mm,0.5mm,0.3mm">
                      <w:txbxContent>
                        <w:p>
                          <w:pPr>
                            <w:jc w:val="both"/>
                          </w:pPr>
                          <w:r>
                            <w:rPr>
                              <w:rFonts w:hint="eastAsia"/>
                              <w:lang w:eastAsia="zh-CN"/>
                            </w:rPr>
                            <w:t>上料抑尘</w:t>
                          </w:r>
                        </w:p>
                      </w:txbxContent>
                    </v:textbox>
                  </v:shape>
                  <v:shape id="Text Box 95" o:spid="_x0000_s2170" o:spt="202" type="#_x0000_t202" style="position:absolute;left:830384;top:353695;height:230505;width:353695;" filled="f" stroked="f" coordsize="21600,21600" o:gfxdata="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Qsc3i2QAAAAgBAAAPAAAAAAAAAAEA&#10;IAAAACIAAABkcnMvZG93bnJldi54bWxQSwECFAAUAAAACACHTuJAnonY5A4CAAAfBAAADgAAAAAA&#10;AAABACAAAAAoAQAAZHJzL2Uyb0RvYy54bWxQSwUGAAAAAAYABgBZAQAAqAUAAAAA&#10;">
                    <v:path/>
                    <v:fill on="f" focussize="0,0"/>
                    <v:stroke on="f"/>
                    <v:imagedata o:title=""/>
                    <o:lock v:ext="edit" aspectratio="f"/>
                    <v:textbox inset="0.5mm,1mm,0.5mm,0.3mm">
                      <w:txbxContent>
                        <w:p>
                          <w:pPr>
                            <w:jc w:val="center"/>
                            <w:rPr>
                              <w:rFonts w:hint="default" w:ascii="Times New Roman" w:hAnsi="Times New Roman" w:eastAsia="宋体" w:cs="Times New Roman"/>
                              <w:lang w:val="en-US" w:eastAsia="zh-CN"/>
                            </w:rPr>
                          </w:pPr>
                          <w:r>
                            <w:rPr>
                              <w:rFonts w:hint="eastAsia" w:cs="Times New Roman"/>
                              <w:lang w:val="en-US" w:eastAsia="zh-CN"/>
                            </w:rPr>
                            <w:t>0.04</w:t>
                          </w:r>
                        </w:p>
                      </w:txbxContent>
                    </v:textbox>
                  </v:shape>
                  <v:shape id="Text Box 96" o:spid="_x0000_s2171" o:spt="202" type="#_x0000_t202" style="position:absolute;left:2389505;top:11430;height:281940;width:799465;" filled="f" stroked="f" coordsize="21600,21600" o:gfxdata="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0LHN4tkAAAAIAQAADwAAAAAA&#10;AAABACAAAAAiAAAAZHJzL2Rvd25yZXYueG1sUEsBAhQAFAAAAAgAh07iQCkb6MkSAgAAHwQAAA4A&#10;AAAAAAAAAQAgAAAAKAEAAGRycy9lMm9Eb2MueG1sUEsFBgAAAAAGAAYAWQEAAKwFAAAAAA==&#10;">
                    <v:path/>
                    <v:fill on="f" focussize="0,0"/>
                    <v:stroke on="f"/>
                    <v:imagedata o:title=""/>
                    <o:lock v:ext="edit" aspectratio="f"/>
                    <v:textbox inset="0.5mm,1mm,0.5mm,0.3mm">
                      <w:txbxContent>
                        <w:p>
                          <w:pPr>
                            <w:jc w:val="center"/>
                            <w:rPr>
                              <w:rFonts w:hint="default" w:ascii="Times New Roman" w:hAnsi="Times New Roman" w:eastAsia="宋体" w:cs="Times New Roman"/>
                              <w:lang w:val="en-US" w:eastAsia="zh-CN"/>
                            </w:rPr>
                          </w:pPr>
                          <w:r>
                            <w:rPr>
                              <w:rFonts w:hint="eastAsia" w:ascii="Calibri" w:hAnsi="Calibri"/>
                            </w:rPr>
                            <w:t>损耗</w:t>
                          </w:r>
                          <w:r>
                            <w:rPr>
                              <w:rFonts w:hint="default" w:ascii="Times New Roman" w:hAnsi="Times New Roman" w:cs="Times New Roman"/>
                              <w:lang w:val="en-US" w:eastAsia="zh-CN"/>
                            </w:rPr>
                            <w:t>0.</w:t>
                          </w:r>
                          <w:r>
                            <w:rPr>
                              <w:rFonts w:hint="eastAsia" w:ascii="Times New Roman" w:hAnsi="Times New Roman" w:cs="Times New Roman"/>
                              <w:lang w:val="en-US" w:eastAsia="zh-CN"/>
                            </w:rPr>
                            <w:t>04</w:t>
                          </w:r>
                        </w:p>
                        <w:p>
                          <w:pPr>
                            <w:ind w:firstLine="210" w:firstLineChars="100"/>
                          </w:pPr>
                        </w:p>
                      </w:txbxContent>
                    </v:textbox>
                  </v:shape>
                  <v:shape id="AutoShape 97" o:spid="_x0000_s2172" o:spt="38" type="#_x0000_t38" style="position:absolute;left:2168525;top:228600;flip:y;height:207645;width:317500;" filled="f" stroked="t" coordsize="21600,21600" adj="10843">
                    <v:path arrowok="t"/>
                    <v:fill on="f" focussize="0,0"/>
                    <v:stroke color="#000000" joinstyle="round" dashstyle="dash" endarrow="block"/>
                    <v:imagedata o:title=""/>
                    <o:lock v:ext="edit" aspectratio="f"/>
                  </v:shape>
                  <v:shape id="Text Box 78" o:spid="_x0000_s2177" o:spt="202" type="#_x0000_t202" style="position:absolute;left:1306830;top:449580;height:294640;width:960755;" filled="f" stroked="t" coordsize="21600,21600" o:gfxdata="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Xq5KbtYAAAAIAQAADwAAAAAAAAABACAAAAAiAAAAZHJzL2Rvd25yZXYu&#10;eG1sUEsBAhQAFAAAAAgAh07iQCLkwSM2AgAAaAQAAA4AAAAAAAAAAQAgAAAAJQEAAGRycy9lMm9E&#10;b2MueG1sUEsFBgAAAAAGAAYAWQEAAM0FAAAAAA==&#10;">
                    <v:path/>
                    <v:fill on="f" focussize="0,0"/>
                    <v:stroke color="#000000" miterlimit="8" joinstyle="miter"/>
                    <v:imagedata o:title=""/>
                    <o:lock v:ext="edit" aspectratio="f"/>
                    <v:textbox inset="0.5mm,1mm,0.5mm,0.3mm">
                      <w:txbxContent>
                        <w:p>
                          <w:pPr>
                            <w:jc w:val="both"/>
                            <w:rPr>
                              <w:rFonts w:hint="eastAsia" w:eastAsia="宋体"/>
                              <w:lang w:eastAsia="zh-CN"/>
                            </w:rPr>
                          </w:pPr>
                          <w:r>
                            <w:rPr>
                              <w:rFonts w:hint="eastAsia"/>
                              <w:lang w:eastAsia="zh-CN"/>
                            </w:rPr>
                            <w:t>石子堆场抑尘</w:t>
                          </w:r>
                        </w:p>
                      </w:txbxContent>
                    </v:textbox>
                  </v:shape>
                  <v:shape id="AutoShape 85" o:spid="_x0000_s2180" o:spt="32" type="#_x0000_t32" style="position:absolute;left:2263775;top:2802255;flip:x;height:6350;width:609600;" filled="f" stroked="t" coordsize="21600,21600">
                    <v:path arrowok="t"/>
                    <v:fill on="f" focussize="0,0"/>
                    <v:stroke color="#000000" joinstyle="round" startarrow="block"/>
                    <v:imagedata o:title=""/>
                    <o:lock v:ext="edit" aspectratio="f"/>
                  </v:shape>
                  <v:shape id="Text Box 88" o:spid="_x0000_s2182" o:spt="202" type="#_x0000_t202" style="position:absolute;left:2570480;top:1632585;height:230505;width:786130;" filled="f" stroked="f" coordsize="21600,21600" o:gfxdata="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NCxzeLZAAAACAEAAA8AAAAA&#10;AAAAAQAgAAAAIgAAAGRycy9kb3ducmV2LnhtbFBLAQIUABQAAAAIAIdO4kBTxE0SEwIAACAEAAAO&#10;AAAAAAAAAAEAIAAAACgBAABkcnMvZTJvRG9jLnhtbFBLBQYAAAAABgAGAFkBAACtBQAAAAA=&#10;">
                    <v:path/>
                    <v:fill on="f" focussize="0,0"/>
                    <v:stroke on="f"/>
                    <v:imagedata o:title=""/>
                    <o:lock v:ext="edit" aspectratio="f"/>
                    <v:textbox inset="0.5mm,1mm,0.5mm,0.3mm">
                      <w:txbxContent>
                        <w:p>
                          <w:pPr>
                            <w:jc w:val="center"/>
                            <w:rPr>
                              <w:rFonts w:hint="default" w:ascii="Times New Roman" w:hAnsi="Times New Roman" w:eastAsia="宋体" w:cs="Times New Roman"/>
                              <w:lang w:val="en-US" w:eastAsia="zh-CN"/>
                            </w:rPr>
                          </w:pPr>
                          <w:r>
                            <w:rPr>
                              <w:rFonts w:hint="eastAsia" w:ascii="Calibri" w:hAnsi="Calibri"/>
                              <w:lang w:eastAsia="zh-CN"/>
                            </w:rPr>
                            <w:t>损耗</w:t>
                          </w:r>
                          <w:r>
                            <w:rPr>
                              <w:rFonts w:hint="eastAsia" w:ascii="Times New Roman" w:hAnsi="Times New Roman" w:cs="Times New Roman"/>
                              <w:lang w:val="en-US" w:eastAsia="zh-CN"/>
                            </w:rPr>
                            <w:t>1.7</w:t>
                          </w:r>
                        </w:p>
                        <w:p>
                          <w:pPr>
                            <w:jc w:val="center"/>
                            <w:rPr>
                              <w:rFonts w:ascii="Calibri" w:hAnsi="Calibri"/>
                            </w:rPr>
                          </w:pPr>
                        </w:p>
                      </w:txbxContent>
                    </v:textbox>
                  </v:shape>
                  <v:shape id="Text Box 71" o:spid="_x0000_s2186" o:spt="202" type="#_x0000_t202" style="position:absolute;left:1417955;top:3259455;height:292100;width:876300;" filled="f" stroked="t" coordsize="21600,21600" o:gfxdata="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erkpu1gAAAAgBAAAPAAAAAAAAAAEAIAAAACIAAABkcnMvZG93&#10;bnJldi54bWxQSwECFAAUAAAACACHTuJA+fVj7DsCAABqBAAADgAAAAAAAAABACAAAAAlAQAAZHJz&#10;L2Uyb0RvYy54bWxQSwUGAAAAAAYABgBZAQAA0gUAAAAA&#10;">
                    <v:path/>
                    <v:fill on="f" focussize="0,0"/>
                    <v:stroke color="#000000" miterlimit="8" joinstyle="miter"/>
                    <v:imagedata o:title=""/>
                    <o:lock v:ext="edit" aspectratio="f"/>
                    <v:textbox inset="0.5mm,1mm,0.5mm,0.3mm">
                      <w:txbxContent>
                        <w:p>
                          <w:pPr>
                            <w:jc w:val="center"/>
                            <w:rPr>
                              <w:rFonts w:hint="eastAsia" w:eastAsia="宋体"/>
                              <w:lang w:eastAsia="zh-CN"/>
                            </w:rPr>
                          </w:pPr>
                          <w:r>
                            <w:rPr>
                              <w:rFonts w:hint="eastAsia"/>
                              <w:lang w:eastAsia="zh-CN"/>
                            </w:rPr>
                            <w:t>车辆冲洗</w:t>
                          </w:r>
                        </w:p>
                      </w:txbxContent>
                    </v:textbox>
                  </v:shape>
                  <v:shape id="Text Box 72" o:spid="_x0000_s2187" o:spt="202" type="#_x0000_t202" style="position:absolute;left:880745;top:3215005;height:228600;width:492760;" filled="f" stroked="f" coordsize="21600,21600" o:gfxdata="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0LHN4tkAAAAIAQAADwAAAAAA&#10;AAABACAAAAAiAAAAZHJzL2Rvd25yZXYueG1sUEsBAhQAFAAAAAgAh07iQMeTs7oSAgAAIAQAAA4A&#10;AAAAAAAAAQAgAAAAKAEAAGRycy9lMm9Eb2MueG1sUEsFBgAAAAAGAAYAWQEAAKwFAAAAAA==&#10;">
                    <v:path/>
                    <v:fill on="f" focussize="0,0"/>
                    <v:stroke on="f"/>
                    <v:imagedata o:title=""/>
                    <o:lock v:ext="edit" aspectratio="f"/>
                    <v:textbox inset="0.5mm,1mm,0.5mm,0.3mm">
                      <w:txbxContent>
                        <w:p>
                          <w:pPr>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0.</w:t>
                          </w:r>
                          <w:r>
                            <w:rPr>
                              <w:rFonts w:hint="eastAsia" w:cs="Times New Roman"/>
                              <w:lang w:val="en-US" w:eastAsia="zh-CN"/>
                            </w:rPr>
                            <w:t>08</w:t>
                          </w:r>
                        </w:p>
                      </w:txbxContent>
                    </v:textbox>
                  </v:shape>
                  <v:shape id="AutoShape 70" o:spid="_x0000_s2188" o:spt="32" type="#_x0000_t32" style="position:absolute;left:765175;top:3411855;flip:y;height:1270;width:671830;" filled="f" stroked="t" coordsize="21600,21600">
                    <v:path arrowok="t"/>
                    <v:fill on="f" focussize="0,0"/>
                    <v:stroke color="#000000" joinstyle="round" endarrow="block"/>
                    <v:imagedata o:title=""/>
                    <o:lock v:ext="edit" aspectratio="f"/>
                  </v:shape>
                  <v:shape id="AutoShape 97" o:spid="_x0000_s2189" o:spt="38" type="#_x0000_t38" style="position:absolute;left:2319655;top:1062355;flip:y;height:203200;width:317500;" filled="f" stroked="t" coordsize="21600,21600" adj="10411">
                    <v:path arrowok="t"/>
                    <v:fill on="f" focussize="0,0"/>
                    <v:stroke color="#000000" joinstyle="round" dashstyle="dash" endarrow="block"/>
                    <v:imagedata o:title=""/>
                    <o:lock v:ext="edit" aspectratio="f"/>
                  </v:shape>
                  <v:shape id="Text Box 96" o:spid="_x0000_s2190" o:spt="202" type="#_x0000_t202" style="position:absolute;left:2554605;top:916305;height:279400;width:787400;" filled="f" stroked="f" coordsize="21600,21600" o:gfxdata="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0LHN4tkAAAAIAQAADwAAAAAA&#10;AAABACAAAAAiAAAAZHJzL2Rvd25yZXYueG1sUEsBAhQAFAAAAAgAh07iQCkb6MkSAgAAHwQAAA4A&#10;AAAAAAAAAQAgAAAAKAEAAGRycy9lMm9Eb2MueG1sUEsFBgAAAAAGAAYAWQEAAKwFAAAAAA==&#10;">
                    <v:path/>
                    <v:fill on="f" focussize="0,0"/>
                    <v:stroke on="f"/>
                    <v:imagedata o:title=""/>
                    <o:lock v:ext="edit" aspectratio="f"/>
                    <v:textbox inset="0.5mm,1mm,0.5mm,0.3mm">
                      <w:txbxContent>
                        <w:p>
                          <w:pPr>
                            <w:jc w:val="center"/>
                            <w:rPr>
                              <w:rFonts w:hint="default" w:ascii="Times New Roman" w:hAnsi="Times New Roman" w:eastAsia="宋体" w:cs="Times New Roman"/>
                              <w:lang w:val="en-US" w:eastAsia="zh-CN"/>
                            </w:rPr>
                          </w:pPr>
                          <w:r>
                            <w:rPr>
                              <w:rFonts w:hint="eastAsia" w:ascii="Calibri" w:hAnsi="Calibri"/>
                            </w:rPr>
                            <w:t>损耗</w:t>
                          </w:r>
                          <w:r>
                            <w:rPr>
                              <w:rFonts w:hint="eastAsia" w:ascii="Calibri" w:hAnsi="Calibri"/>
                              <w:lang w:val="en-US" w:eastAsia="zh-CN"/>
                            </w:rPr>
                            <w:t>0.2</w:t>
                          </w:r>
                        </w:p>
                        <w:p>
                          <w:pPr>
                            <w:ind w:firstLine="210" w:firstLineChars="100"/>
                          </w:pPr>
                        </w:p>
                      </w:txbxContent>
                    </v:textbox>
                  </v:shape>
                  <w10:wrap type="topAndBottom"/>
                </v:group>
              </w:pict>
            </w:r>
            <w:r>
              <w:rPr>
                <w:rFonts w:hint="eastAsia" w:ascii="Times New Roman" w:hAnsi="Times New Roman" w:eastAsia="宋体" w:cs="Times New Roman"/>
                <w:b w:val="0"/>
                <w:bCs w:val="0"/>
                <w:color w:val="auto"/>
                <w:kern w:val="24"/>
                <w:sz w:val="24"/>
                <w:szCs w:val="24"/>
                <w:lang w:val="en-US" w:eastAsia="zh-CN" w:bidi="ar-SA"/>
              </w:rPr>
              <w:t xml:space="preserve">图  2-1     </w:t>
            </w:r>
            <w:r>
              <w:rPr>
                <w:rFonts w:hint="eastAsia" w:ascii="Times New Roman" w:hAnsi="Times New Roman" w:eastAsia="宋体" w:cs="Times New Roman"/>
                <w:b w:val="0"/>
                <w:bCs w:val="0"/>
                <w:color w:val="FF0000"/>
                <w:kern w:val="24"/>
                <w:sz w:val="24"/>
                <w:szCs w:val="24"/>
                <w:u w:val="single"/>
                <w:lang w:val="en-US" w:eastAsia="zh-CN" w:bidi="ar-SA"/>
              </w:rPr>
              <w:t>本项目水平衡图   单位：m</w:t>
            </w:r>
            <w:r>
              <w:rPr>
                <w:rFonts w:hint="eastAsia" w:ascii="Times New Roman" w:hAnsi="Times New Roman" w:eastAsia="宋体" w:cs="Times New Roman"/>
                <w:b w:val="0"/>
                <w:bCs w:val="0"/>
                <w:color w:val="FF0000"/>
                <w:kern w:val="24"/>
                <w:sz w:val="24"/>
                <w:szCs w:val="24"/>
                <w:u w:val="single"/>
                <w:vertAlign w:val="superscript"/>
                <w:lang w:val="en-US" w:eastAsia="zh-CN" w:bidi="ar-SA"/>
              </w:rPr>
              <w:t>3</w:t>
            </w:r>
            <w:r>
              <w:rPr>
                <w:rFonts w:hint="eastAsia" w:ascii="Times New Roman" w:hAnsi="Times New Roman" w:eastAsia="宋体" w:cs="Times New Roman"/>
                <w:b w:val="0"/>
                <w:bCs w:val="0"/>
                <w:color w:val="FF0000"/>
                <w:kern w:val="24"/>
                <w:sz w:val="24"/>
                <w:szCs w:val="24"/>
                <w:u w:val="single"/>
                <w:lang w:val="en-US" w:eastAsia="zh-CN" w:bidi="ar-SA"/>
              </w:rPr>
              <w:t>/d</w:t>
            </w:r>
          </w:p>
          <w:p>
            <w:pPr>
              <w:pStyle w:val="17"/>
              <w:keepLines w:val="0"/>
              <w:pageBreakBefore w:val="0"/>
              <w:kinsoku/>
              <w:wordWrap/>
              <w:topLinePunct w:val="0"/>
              <w:autoSpaceDE/>
              <w:autoSpaceDN/>
              <w:bidi w:val="0"/>
              <w:adjustRightInd/>
              <w:snapToGrid/>
              <w:spacing w:line="360" w:lineRule="auto"/>
              <w:ind w:right="0"/>
              <w:textAlignment w:val="auto"/>
              <w:rPr>
                <w:rFonts w:hint="eastAsia"/>
                <w:color w:val="auto"/>
                <w:kern w:val="24"/>
                <w:sz w:val="24"/>
              </w:rPr>
            </w:pPr>
            <w:r>
              <w:rPr>
                <w:rFonts w:hint="eastAsia"/>
                <w:color w:val="auto"/>
              </w:rPr>
              <w:t>本项目</w:t>
            </w:r>
            <w:r>
              <w:rPr>
                <w:rFonts w:hint="eastAsia"/>
                <w:color w:val="auto"/>
                <w:lang w:eastAsia="zh-CN"/>
              </w:rPr>
              <w:t>物料</w:t>
            </w:r>
            <w:r>
              <w:rPr>
                <w:rFonts w:hint="eastAsia"/>
                <w:color w:val="auto"/>
              </w:rPr>
              <w:t>平衡详见下图。</w:t>
            </w:r>
          </w:p>
          <w:p>
            <w:pPr>
              <w:rPr>
                <w:rFonts w:hint="eastAsia"/>
                <w:color w:val="auto"/>
                <w:kern w:val="24"/>
                <w:sz w:val="24"/>
              </w:rPr>
            </w:pPr>
          </w:p>
          <w:p>
            <w:pPr>
              <w:pStyle w:val="8"/>
              <w:rPr>
                <w:rFonts w:hint="eastAsia"/>
                <w:color w:val="auto"/>
                <w:kern w:val="24"/>
                <w:sz w:val="24"/>
              </w:rPr>
            </w:pPr>
            <w:r>
              <w:rPr>
                <w:rFonts w:ascii="Calibri" w:hAnsi="Calibri"/>
                <w:bCs w:val="0"/>
                <w:color w:val="auto"/>
                <w:sz w:val="24"/>
              </w:rPr>
              <w:pict>
                <v:group id="_x0000_s2179" o:spid="_x0000_s2179" o:spt="203" style="height:527.75pt;width:423pt;" coordorigin="1871,1721" coordsize="8460,10555" editas="canvas">
                  <o:lock v:ext="edit" aspectratio="f"/>
                  <v:shape id="_x0000_s2181" o:spid="_x0000_s2181" o:spt="100" style="position:absolute;left:1871;top:1721;height:10555;width:8460;" filled="f" stroked="f" coordsize="21600,21600">
                    <v:path/>
                    <v:fill on="f" focussize="0,0"/>
                    <v:stroke on="f"/>
                    <v:imagedata o:title=""/>
                    <o:lock v:ext="edit" aspectratio="t"/>
                  </v:shape>
                  <v:shape id="Text Box 163" o:spid="_x0000_s2183" o:spt="202" type="#_x0000_t202" style="position:absolute;left:7904;top:2610;height:452;width:1295;" filled="f" stroked="t" coordsize="21600,21600" o:gfxdata="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EgvRdPTAAAABQEAAA8AAAAAAAAAAQAgAAAAIgAA&#10;AGRycy9kb3ducmV2LnhtbFBLAQIUABQAAAAIAIdO4kBScrXcRgIAAIQEAAAOAAAAAAAAAAEAIAAA&#10;ACIBAABkcnMvZTJvRG9jLnhtbFBLBQYAAAAABgAGAFkBAADaBQAAAAA=&#10;">
                    <v:path/>
                    <v:fill on="f" focussize="0,0"/>
                    <v:stroke color="#000000" joinstyle="miter"/>
                    <v:imagedata o:title=""/>
                    <o:lock v:ext="edit" aspectratio="f"/>
                    <v:textbox>
                      <w:txbxContent>
                        <w:p>
                          <w:pPr>
                            <w:jc w:val="center"/>
                          </w:pPr>
                          <w:r>
                            <w:rPr>
                              <w:rFonts w:hint="eastAsia"/>
                            </w:rPr>
                            <w:t>调直、切断</w:t>
                          </w:r>
                        </w:p>
                      </w:txbxContent>
                    </v:textbox>
                  </v:shape>
                  <v:shape id="AutoShape 167" o:spid="_x0000_s2193" o:spt="32" type="#_x0000_t32" style="position:absolute;left:2897;top:3370;height:666;width:9;" filled="f" stroked="t" coordsize="21600,21600">
                    <v:path arrowok="t"/>
                    <v:fill on="f" focussize="0,0"/>
                    <v:stroke color="#000000" endarrow="block"/>
                    <v:imagedata o:title=""/>
                    <o:lock v:ext="edit" aspectratio="f"/>
                  </v:shape>
                  <v:shape id="Text Box 170" o:spid="_x0000_s2213" o:spt="202" type="#_x0000_t202" style="position:absolute;left:4993;top:2940;height:452;width:748;" filled="f" stroked="t" coordsize="21600,21600" o:gfxdata="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SC9F09MAAAAFAQAADwAAAAAAAAABACAAAAAi&#10;AAAAZHJzL2Rvd25yZXYueG1sUEsBAhQAFAAAAAgAh07iQAXa285IAgAAhAQAAA4AAAAAAAAAAQAg&#10;AAAAIgEAAGRycy9lMm9Eb2MueG1sUEsFBgAAAAAGAAYAWQEAANwFAAAAAA==&#10;">
                    <v:path/>
                    <v:fill on="f" focussize="0,0"/>
                    <v:stroke color="#000000" joinstyle="miter"/>
                    <v:imagedata o:title=""/>
                    <o:lock v:ext="edit" aspectratio="f"/>
                    <v:textbox>
                      <w:txbxContent>
                        <w:p>
                          <w:pPr>
                            <w:jc w:val="center"/>
                          </w:pPr>
                          <w:r>
                            <w:rPr>
                              <w:rFonts w:hint="eastAsia"/>
                            </w:rPr>
                            <w:t>入仓</w:t>
                          </w:r>
                        </w:p>
                      </w:txbxContent>
                    </v:textbox>
                  </v:shape>
                  <v:shape id="Text Box 174" o:spid="_x0000_s2214" o:spt="202" type="#_x0000_t202" style="position:absolute;left:2506;top:2932;height:451;width:1778;" filled="f" stroked="t" coordsize="21600,21600" o:gfxdata="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IL0XT0wAAAAUBAAAPAAAAAAAAAAEAIAAAACIA&#10;AABkcnMvZG93bnJldi54bWxQSwECFAAUAAAACACHTuJAT4Arv0cCAACEBAAADgAAAAAAAAABACAA&#10;AAAiAQAAZHJzL2Uyb0RvYy54bWxQSwUGAAAAAAYABgBZAQAA2wUAAAAA&#10;">
                    <v:path/>
                    <v:fill on="f" focussize="0,0"/>
                    <v:stroke color="#000000" joinstyle="miter"/>
                    <v:imagedata o:title=""/>
                    <o:lock v:ext="edit" aspectratio="f"/>
                    <v:textbox>
                      <w:txbxContent>
                        <w:p>
                          <w:pPr>
                            <w:ind w:firstLine="630" w:firstLineChars="300"/>
                            <w:rPr>
                              <w:rFonts w:hint="eastAsia" w:eastAsia="宋体"/>
                              <w:lang w:eastAsia="zh-CN"/>
                            </w:rPr>
                          </w:pPr>
                          <w:r>
                            <w:rPr>
                              <w:rFonts w:hint="eastAsia"/>
                              <w:lang w:eastAsia="zh-CN"/>
                            </w:rPr>
                            <w:t>储存</w:t>
                          </w:r>
                        </w:p>
                      </w:txbxContent>
                    </v:textbox>
                  </v:shape>
                  <v:shape id="AutoShape 167" o:spid="_x0000_s2215" o:spt="32" type="#_x0000_t32" style="position:absolute;left:5350;top:2275;height:665;width:17;" filled="f" stroked="t" coordsize="21600,21600">
                    <v:path arrowok="t"/>
                    <v:fill on="f" focussize="0,0"/>
                    <v:stroke color="#000000" endarrow="block"/>
                    <v:imagedata o:title=""/>
                    <o:lock v:ext="edit" aspectratio="f"/>
                  </v:shape>
                  <v:shape id="Text Box 165" o:spid="_x0000_s2216" o:spt="202" type="#_x0000_t202" style="position:absolute;left:7981;top:1886;height:450;width:1060;" filled="f" stroked="f" coordsize="21600,21600" o:gfxdata="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I1N0aDTAAAABQEAAA8AAAAAAAAA&#10;AQAgAAAAIgAAAGRycy9kb3ducmV2LnhtbFBLAQIUABQAAAAIAIdO4kA3EpbLFgIAAC8EAAAOAAAA&#10;AAAAAAEAIAAAACIBAABkcnMvZTJvRG9jLnhtbFBLBQYAAAAABgAGAFkBAACqBQAAAAA=&#10;">
                    <v:path/>
                    <v:fill on="f" focussize="0,0"/>
                    <v:stroke on="f"/>
                    <v:imagedata o:title=""/>
                    <o:lock v:ext="edit" aspectratio="f"/>
                    <v:textbox>
                      <w:txbxContent>
                        <w:p>
                          <w:pPr>
                            <w:jc w:val="center"/>
                            <w:rPr>
                              <w:rFonts w:hint="default" w:eastAsia="宋体"/>
                              <w:u w:val="single"/>
                              <w:lang w:val="en-US" w:eastAsia="zh-CN"/>
                            </w:rPr>
                          </w:pPr>
                          <w:r>
                            <w:rPr>
                              <w:rFonts w:hint="eastAsia"/>
                              <w:u w:val="single"/>
                            </w:rPr>
                            <w:t>钢筋</w:t>
                          </w:r>
                          <w:r>
                            <w:rPr>
                              <w:rFonts w:hint="eastAsia"/>
                              <w:u w:val="single"/>
                              <w:lang w:val="en-US" w:eastAsia="zh-CN"/>
                            </w:rPr>
                            <w:t>20</w:t>
                          </w:r>
                        </w:p>
                      </w:txbxContent>
                    </v:textbox>
                  </v:shape>
                  <v:shape id="Text Box 165" o:spid="_x0000_s2217" o:spt="202" type="#_x0000_t202" style="position:absolute;left:4718;top:1890;height:450;width:1223;" filled="f" stroked="f" coordsize="21600,21600" o:gfxdata="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I1N0aDTAAAABQEAAA8AAAAA&#10;AAAAAQAgAAAAIgAAAGRycy9kb3ducmV2LnhtbFBLAQIUABQAAAAIAIdO4kCPueEJGQIAAC4EAAAO&#10;AAAAAAAAAAEAIAAAACIBAABkcnMvZTJvRG9jLnhtbFBLBQYAAAAABgAGAFkBAACtBQAAAAA=&#10;">
                    <v:path/>
                    <v:fill on="f" focussize="0,0"/>
                    <v:stroke on="f"/>
                    <v:imagedata o:title=""/>
                    <o:lock v:ext="edit" aspectratio="f"/>
                    <v:textbox>
                      <w:txbxContent>
                        <w:p>
                          <w:pPr>
                            <w:jc w:val="center"/>
                            <w:rPr>
                              <w:rFonts w:hint="default" w:eastAsia="宋体"/>
                              <w:u w:val="single"/>
                              <w:lang w:val="en-US" w:eastAsia="zh-CN"/>
                            </w:rPr>
                          </w:pPr>
                          <w:r>
                            <w:rPr>
                              <w:rFonts w:hint="eastAsia"/>
                              <w:u w:val="single"/>
                            </w:rPr>
                            <w:t>水泥</w:t>
                          </w:r>
                          <w:r>
                            <w:rPr>
                              <w:rFonts w:hint="eastAsia"/>
                              <w:u w:val="single"/>
                              <w:lang w:val="en-US" w:eastAsia="zh-CN"/>
                            </w:rPr>
                            <w:t>400</w:t>
                          </w:r>
                        </w:p>
                      </w:txbxContent>
                    </v:textbox>
                  </v:shape>
                  <v:shape id="Text Box 165" o:spid="_x0000_s2218" o:spt="202" type="#_x0000_t202" style="position:absolute;left:2105;top:1901;height:450;width:1299;" filled="f" stroked="f" coordsize="21600,21600" o:gfxdata="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I1N0aDTAAAABQEAAA8AAAAAAAAA&#10;AQAgAAAAIgAAAGRycy9kb3ducmV2LnhtbFBLAQIUABQAAAAIAIdO4kAMKMnYFgIAAC8EAAAOAAAA&#10;AAAAAAEAIAAAACIBAABkcnMvZTJvRG9jLnhtbFBLBQYAAAAABgAGAFkBAACqBQAAAAA=&#10;">
                    <v:path/>
                    <v:fill on="f" focussize="0,0"/>
                    <v:stroke on="f"/>
                    <v:imagedata o:title=""/>
                    <o:lock v:ext="edit" aspectratio="f"/>
                    <v:textbox>
                      <w:txbxContent>
                        <w:p>
                          <w:pPr>
                            <w:jc w:val="center"/>
                            <w:rPr>
                              <w:rFonts w:hint="default" w:eastAsia="宋体"/>
                              <w:u w:val="single"/>
                              <w:lang w:val="en-US" w:eastAsia="zh-CN"/>
                            </w:rPr>
                          </w:pPr>
                          <w:r>
                            <w:rPr>
                              <w:rFonts w:hint="eastAsia"/>
                              <w:u w:val="single"/>
                            </w:rPr>
                            <w:t>砂子</w:t>
                          </w:r>
                          <w:r>
                            <w:rPr>
                              <w:rFonts w:hint="eastAsia"/>
                              <w:u w:val="single"/>
                              <w:lang w:val="en-US" w:eastAsia="zh-CN"/>
                            </w:rPr>
                            <w:t>1000</w:t>
                          </w:r>
                        </w:p>
                      </w:txbxContent>
                    </v:textbox>
                  </v:shape>
                  <v:shape id="Text Box 165" o:spid="_x0000_s2219" o:spt="202" type="#_x0000_t202" style="position:absolute;left:5910;top:1872;height:450;width:999;" filled="f" stroked="f" coordsize="21600,21600" o:gfxdata="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NTdGg0wAAAAUBAAAPAAAAAAAA&#10;AAEAIAAAACIAAABkcnMvZG93bnJldi54bWxQSwECFAAUAAAACACHTuJAj9CUZxcCAAAvBAAADgAA&#10;AAAAAAABACAAAAAiAQAAZHJzL2Uyb0RvYy54bWxQSwUGAAAAAAYABgBZAQAAqwUAAAAA&#10;">
                    <v:path/>
                    <v:fill on="f" focussize="0,0"/>
                    <v:stroke on="f"/>
                    <v:imagedata o:title=""/>
                    <o:lock v:ext="edit" aspectratio="f"/>
                    <v:textbox>
                      <w:txbxContent>
                        <w:p>
                          <w:pPr>
                            <w:jc w:val="center"/>
                            <w:rPr>
                              <w:rFonts w:hint="default" w:eastAsia="宋体"/>
                              <w:u w:val="single"/>
                              <w:lang w:val="en-US" w:eastAsia="zh-CN"/>
                            </w:rPr>
                          </w:pPr>
                          <w:r>
                            <w:rPr>
                              <w:rFonts w:hint="eastAsia"/>
                              <w:u w:val="single"/>
                            </w:rPr>
                            <w:t>水</w:t>
                          </w:r>
                          <w:r>
                            <w:rPr>
                              <w:rFonts w:hint="eastAsia"/>
                              <w:u w:val="single"/>
                              <w:lang w:val="en-US" w:eastAsia="zh-CN"/>
                            </w:rPr>
                            <w:t>650</w:t>
                          </w:r>
                        </w:p>
                      </w:txbxContent>
                    </v:textbox>
                  </v:shape>
                  <v:shape id="Text Box 165" o:spid="_x0000_s2220" o:spt="202" type="#_x0000_t202" style="position:absolute;left:3208;top:1883;height:450;width:1161;" filled="f" stroked="f" coordsize="21600,21600" o:gfxdata="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I1N0aDTAAAABQEAAA8AAAAAAAAA&#10;AQAgAAAAIgAAAGRycy9kb3ducmV2LnhtbFBLAQIUABQAAAAIAIdO4kAXuEpdFgIAAC8EAAAOAAAA&#10;AAAAAAEAIAAAACIBAABkcnMvZTJvRG9jLnhtbFBLBQYAAAAABgAGAFkBAACqBQAAAAA=&#10;">
                    <v:path/>
                    <v:fill on="f" focussize="0,0"/>
                    <v:stroke on="f"/>
                    <v:imagedata o:title=""/>
                    <o:lock v:ext="edit" aspectratio="f"/>
                    <v:textbox>
                      <w:txbxContent>
                        <w:p>
                          <w:pPr>
                            <w:jc w:val="center"/>
                            <w:rPr>
                              <w:rFonts w:hint="default" w:eastAsia="宋体"/>
                              <w:u w:val="single"/>
                              <w:lang w:val="en-US" w:eastAsia="zh-CN"/>
                            </w:rPr>
                          </w:pPr>
                          <w:r>
                            <w:rPr>
                              <w:rFonts w:hint="eastAsia"/>
                              <w:u w:val="single"/>
                            </w:rPr>
                            <w:t>石子</w:t>
                          </w:r>
                          <w:r>
                            <w:rPr>
                              <w:rFonts w:hint="eastAsia"/>
                              <w:u w:val="single"/>
                              <w:lang w:val="en-US" w:eastAsia="zh-CN"/>
                            </w:rPr>
                            <w:t>2000</w:t>
                          </w:r>
                        </w:p>
                      </w:txbxContent>
                    </v:textbox>
                  </v:shape>
                  <v:shape id="Text Box 163" o:spid="_x0000_s2221" o:spt="202" type="#_x0000_t202" style="position:absolute;left:2636;top:4043;height:452;width:4288;" filled="f" stroked="t" coordsize="21600,21600" o:gfxdata="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SC9F09MAAAAFAQAADwAAAAAAAAABACAAAAAi&#10;AAAAZHJzL2Rvd25yZXYueG1sUEsBAhQAFAAAAAgAh07iQFQIz3FIAgAAhAQAAA4AAAAAAAAAAQAg&#10;AAAAIgEAAGRycy9lMm9Eb2MueG1sUEsFBgAAAAAGAAYAWQEAANwFAAAAAA==&#10;">
                    <v:path/>
                    <v:fill on="f" focussize="0,0"/>
                    <v:stroke color="#000000" joinstyle="miter"/>
                    <v:imagedata o:title=""/>
                    <o:lock v:ext="edit" aspectratio="f"/>
                    <v:textbox>
                      <w:txbxContent>
                        <w:p>
                          <w:pPr>
                            <w:jc w:val="center"/>
                          </w:pPr>
                          <w:r>
                            <w:rPr>
                              <w:rFonts w:hint="eastAsia"/>
                              <w:lang w:eastAsia="zh-CN"/>
                            </w:rPr>
                            <w:t>上料、输送、搅拌</w:t>
                          </w:r>
                          <w:r>
                            <w:rPr>
                              <w:rFonts w:hint="eastAsia"/>
                            </w:rPr>
                            <w:t>配料</w:t>
                          </w:r>
                        </w:p>
                      </w:txbxContent>
                    </v:textbox>
                  </v:shape>
                  <v:shape id="AutoShape 167" o:spid="_x0000_s2222" o:spt="32" type="#_x0000_t32" style="position:absolute;left:8564;top:2241;height:375;width:1;" filled="f" stroked="t" coordsize="21600,21600" o:gfxdata="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BaOTwfXAAAABQEAAA8AAAAAAAAAAQAgAAAAIgAAAGRycy9k&#10;b3ducmV2LnhtbFBLAQIUABQAAAAIAIdO4kCYOKaiAwIAAP0DAAAOAAAAAAAAAAEAIAAAACYBAABk&#10;cnMvZTJvRG9jLnhtbFBLBQYAAAAABgAGAFkBAACbBQAAAAA=&#10;">
                    <v:path arrowok="t"/>
                    <v:fill on="f" focussize="0,0"/>
                    <v:stroke color="#000000" endarrow="block"/>
                    <v:imagedata o:title=""/>
                    <o:lock v:ext="edit" aspectratio="f"/>
                  </v:shape>
                  <v:shape id="AutoShape 167" o:spid="_x0000_s2223" o:spt="32" type="#_x0000_t32" style="position:absolute;left:3820;top:2235;height:711;width:1;" filled="f" stroked="t" coordsize="21600,21600">
                    <v:path arrowok="t"/>
                    <v:fill on="f" focussize="0,0"/>
                    <v:stroke color="#000000" endarrow="block"/>
                    <v:imagedata o:title=""/>
                    <o:lock v:ext="edit" aspectratio="f"/>
                  </v:shape>
                  <v:shape id="AutoShape 167" o:spid="_x0000_s2224" o:spt="32" type="#_x0000_t32" style="position:absolute;left:8597;top:3072;flip:x;height:610;width:7;" filled="f" stroked="t" coordsize="21600,21600" o:gfxdata="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YSZ3nWAAAABQEAAA8AAAAAAAAAAQAgAAAA&#10;IgAAAGRycy9kb3ducmV2LnhtbFBLAQIUABQAAAAIAIdO4kBMRCdiDQIAAAgEAAAOAAAAAAAAAAEA&#10;IAAAACUBAABkcnMvZTJvRG9jLnhtbFBLBQYAAAAABgAGAFkBAACkBQAAAAA=&#10;">
                    <v:path arrowok="t"/>
                    <v:fill on="f" focussize="0,0"/>
                    <v:stroke color="#000000" endarrow="block"/>
                    <v:imagedata o:title=""/>
                    <o:lock v:ext="edit" aspectratio="f"/>
                  </v:shape>
                  <v:shape id="AutoShape 167" o:spid="_x0000_s2226" o:spt="32" type="#_x0000_t32" style="position:absolute;left:5367;top:3392;height:678;width:20;" filled="f" stroked="t" coordsize="21600,21600">
                    <v:path arrowok="t"/>
                    <v:fill on="f" focussize="0,0"/>
                    <v:stroke color="#000000" endarrow="block"/>
                    <v:imagedata o:title=""/>
                    <o:lock v:ext="edit" aspectratio="f"/>
                  </v:shape>
                  <v:shape id="Text Box 163" o:spid="_x0000_s2227" o:spt="202" type="#_x0000_t202" style="position:absolute;left:3947;top:4947;height:441;width:1335;" filled="f" stroked="t" coordsize="21600,21600" o:gfxdata="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&#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EgvRdPTAAAABQEAAA8AAAAAAAAAAQAgAAAAIgAAAGRy&#10;cy9kb3ducmV2LnhtbFBLAQIUABQAAAAIAIdO4kBCSHOFQwIAAIUEAAAOAAAAAAAAAAEAIAAAACIB&#10;AABkcnMvZTJvRG9jLnhtbFBLBQYAAAAABgAGAFkBAADXBQAAAAA=&#10;">
                    <v:path/>
                    <v:fill on="f" focussize="0,0"/>
                    <v:stroke color="#000000" joinstyle="miter"/>
                    <v:imagedata o:title=""/>
                    <o:lock v:ext="edit" aspectratio="f"/>
                    <v:textbox>
                      <w:txbxContent>
                        <w:p>
                          <w:pPr>
                            <w:jc w:val="center"/>
                          </w:pPr>
                          <w:r>
                            <w:rPr>
                              <w:rFonts w:hint="eastAsia"/>
                            </w:rPr>
                            <w:t>入模</w:t>
                          </w:r>
                        </w:p>
                      </w:txbxContent>
                    </v:textbox>
                  </v:shape>
                  <v:shape id="Text Box 163" o:spid="_x0000_s2228" o:spt="202" type="#_x0000_t202" style="position:absolute;left:6363;top:4945;height:452;width:1156;" filled="f" stroked="t" coordsize="21600,21600" o:gfxdata="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IL0XT0wAAAAUBAAAPAAAAAAAAAAEAIAAAACIA&#10;AABkcnMvZG93bnJldi54bWxQSwECFAAUAAAACACHTuJA8bHszkcCAACEBAAADgAAAAAAAAABACAA&#10;AAAiAQAAZHJzL2Uyb0RvYy54bWxQSwUGAAAAAAYABgBZAQAA2wUAAAAA&#10;">
                    <v:path/>
                    <v:fill on="f" focussize="0,0"/>
                    <v:stroke color="#000000" joinstyle="miter"/>
                    <v:imagedata o:title=""/>
                    <o:lock v:ext="edit" aspectratio="f"/>
                    <v:textbox>
                      <w:txbxContent>
                        <w:p>
                          <w:pPr>
                            <w:jc w:val="center"/>
                          </w:pPr>
                          <w:r>
                            <w:rPr>
                              <w:rFonts w:hint="eastAsia"/>
                            </w:rPr>
                            <w:t>组模</w:t>
                          </w:r>
                        </w:p>
                      </w:txbxContent>
                    </v:textbox>
                  </v:shape>
                  <v:shape id="Text Box 181" o:spid="_x0000_s2229" o:spt="202" type="#_x0000_t202" style="position:absolute;left:8110;top:5006;height:383;width:1089;" filled="f" stroked="t" coordsize="21600,21600" o:gfxdata="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EqesyTTAAAABQEAAA8AAAAAAAAAAQAgAAAAIgAA&#10;AGRycy9kb3ducmV2LnhtbFBLAQIUABQAAAAIAIdO4kBakZLRRgIAAIgEAAAOAAAAAAAAAAEAIAAA&#10;ACIBAABkcnMvZTJvRG9jLnhtbFBLBQYAAAAABgAGAFkBAADaBQAAAAA=&#10;">
                    <v:path/>
                    <v:fill on="f" focussize="0,0"/>
                    <v:stroke weight="0.5pt" color="#000000" joinstyle="round"/>
                    <v:imagedata o:title=""/>
                    <o:lock v:ext="edit" aspectratio="f"/>
                    <v:textbox>
                      <w:txbxContent>
                        <w:p>
                          <w:pPr>
                            <w:jc w:val="center"/>
                          </w:pPr>
                          <w:r>
                            <w:rPr>
                              <w:rFonts w:hint="eastAsia"/>
                            </w:rPr>
                            <w:t>点焊</w:t>
                          </w:r>
                        </w:p>
                      </w:txbxContent>
                    </v:textbox>
                  </v:shape>
                  <v:shape id="AutoShape 167" o:spid="_x0000_s2230" o:spt="32" type="#_x0000_t32" style="position:absolute;left:5506;top:2633;flip:y;height:316;width:390;" filled="f" stroked="t" coordsize="21600,21600">
                    <v:path arrowok="t"/>
                    <v:fill on="f" focussize="0,0"/>
                    <v:stroke color="#000000" dashstyle="dash" endarrow="block"/>
                    <v:imagedata o:title=""/>
                    <o:lock v:ext="edit" aspectratio="f"/>
                  </v:shape>
                  <v:shape id="Text Box 163" o:spid="_x0000_s2231" o:spt="202" type="#_x0000_t202" style="position:absolute;left:3993;top:5973;height:452;width:1193;" filled="f" stroked="t" coordsize="21600,21600" o:gfxdata="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IL0XT0wAAAAUBAAAPAAAAAAAAAAEAIAAAACIA&#10;AABkcnMvZG93bnJldi54bWxQSwECFAAUAAAACACHTuJA2JpIZ0cCAACFBAAADgAAAAAAAAABACAA&#10;AAAiAQAAZHJzL2Uyb0RvYy54bWxQSwUGAAAAAAYABgBZAQAA2wUAAAAA&#10;">
                    <v:path/>
                    <v:fill on="f" focussize="0,0"/>
                    <v:stroke color="#000000" joinstyle="miter"/>
                    <v:imagedata o:title=""/>
                    <o:lock v:ext="edit" aspectratio="f"/>
                    <v:textbox>
                      <w:txbxContent>
                        <w:p>
                          <w:pPr>
                            <w:jc w:val="center"/>
                          </w:pPr>
                          <w:r>
                            <w:rPr>
                              <w:rFonts w:hint="eastAsia"/>
                              <w:color w:val="auto"/>
                              <w:lang w:eastAsia="zh-CN"/>
                            </w:rPr>
                            <w:t>悬辊</w:t>
                          </w:r>
                          <w:r>
                            <w:rPr>
                              <w:rFonts w:hint="eastAsia"/>
                            </w:rPr>
                            <w:t>成型</w:t>
                          </w:r>
                        </w:p>
                      </w:txbxContent>
                    </v:textbox>
                  </v:shape>
                  <v:shape id="AutoShape 167" o:spid="_x0000_s2232" o:spt="32" type="#_x0000_t32" style="position:absolute;left:4605;top:4506;height:475;width:13;" filled="f" stroked="t" coordsize="21600,21600" o:gfxdata="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Wjk8H1wAAAAUBAAAPAAAAAAAAAAEAIAAAACIAAABkcnMv&#10;ZG93bnJldi54bWxQSwECFAAUAAAACACHTuJAT1sdxQQCAAAABAAADgAAAAAAAAABACAAAAAmAQAA&#10;ZHJzL2Uyb0RvYy54bWxQSwUGAAAAAAYABgBZAQAAnAUAAAAA&#10;">
                    <v:path arrowok="t"/>
                    <v:fill on="f" focussize="0,0"/>
                    <v:stroke color="#000000" endarrow="block"/>
                    <v:imagedata o:title=""/>
                    <o:lock v:ext="edit" aspectratio="f"/>
                  </v:shape>
                  <v:shape id="AutoShape 167" o:spid="_x0000_s2233" o:spt="32" type="#_x0000_t32" style="position:absolute;left:4635;top:5389;height:589;width:8;" filled="f" stroked="t" coordsize="21600,21600" o:gfxdata="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Fo5PB9cAAAAFAQAADwAAAAAAAAABACAAAAAiAAAA&#10;ZHJzL2Rvd25yZXYueG1sUEsBAhQAFAAAAAgAh07iQJgHr4UIAgAAAAQAAA4AAAAAAAAAAQAgAAAA&#10;JgEAAGRycy9lMm9Eb2MueG1sUEsFBgAAAAAGAAYAWQEAAKAFAAAAAA==&#10;">
                    <v:path arrowok="t"/>
                    <v:fill on="f" focussize="0,0"/>
                    <v:stroke color="#000000" endarrow="block"/>
                    <v:imagedata o:title=""/>
                    <o:lock v:ext="edit" aspectratio="f"/>
                  </v:shape>
                  <v:shape id="Text Box 163" o:spid="_x0000_s2234" o:spt="202" type="#_x0000_t202" style="position:absolute;left:3945;top:6999;height:452;width:1345;" filled="f" stroked="t" coordsize="21600,21600" o:gfxdata="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SC9F09MAAAAFAQAADwAAAAAAAAABACAAAAAi&#10;AAAAZHJzL2Rvd25yZXYueG1sUEsBAhQAFAAAAAgAh07iQK61xhFIAgAAhQQAAA4AAAAAAAAAAQAg&#10;AAAAIgEAAGRycy9lMm9Eb2MueG1sUEsFBgAAAAAGAAYAWQEAANwFAAAAAA==&#10;">
                    <v:path/>
                    <v:fill on="f" focussize="0,0"/>
                    <v:stroke color="#000000" joinstyle="miter"/>
                    <v:imagedata o:title=""/>
                    <o:lock v:ext="edit" aspectratio="f"/>
                    <v:textbox>
                      <w:txbxContent>
                        <w:p>
                          <w:pPr>
                            <w:jc w:val="center"/>
                          </w:pPr>
                          <w:r>
                            <w:rPr>
                              <w:rFonts w:hint="eastAsia"/>
                            </w:rPr>
                            <w:t>带模养护</w:t>
                          </w:r>
                        </w:p>
                      </w:txbxContent>
                    </v:textbox>
                  </v:shape>
                  <v:shape id="Text Box 163" o:spid="_x0000_s2235" o:spt="202" type="#_x0000_t202" style="position:absolute;left:7828;top:3695;height:452;width:1563;" filled="f" stroked="t" coordsize="21600,21600" o:gfxdata="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SC9F09MAAAAFAQAADwAAAAAAAAABACAAAAAi&#10;AAAAZHJzL2Rvd25yZXYueG1sUEsBAhQAFAAAAAgAh07iQIbmnp9IAgAAhQQAAA4AAAAAAAAAAQAg&#10;AAAAIgEAAGRycy9lMm9Eb2MueG1sUEsFBgAAAAAGAAYAWQEAANwFAAAAAA==&#10;">
                    <v:path/>
                    <v:fill on="f" focussize="0,0"/>
                    <v:stroke color="#000000" joinstyle="miter"/>
                    <v:imagedata o:title=""/>
                    <o:lock v:ext="edit" aspectratio="f"/>
                    <v:textbox>
                      <w:txbxContent>
                        <w:p>
                          <w:pPr>
                            <w:jc w:val="center"/>
                          </w:pPr>
                          <w:r>
                            <w:rPr>
                              <w:rFonts w:hint="eastAsia"/>
                            </w:rPr>
                            <w:t>钢筋笼滚圆</w:t>
                          </w:r>
                        </w:p>
                      </w:txbxContent>
                    </v:textbox>
                  </v:shape>
                  <v:shape id="Text Box 165" o:spid="_x0000_s2236" o:spt="202" type="#_x0000_t202" style="position:absolute;left:4053;top:10149;height:450;width:1006;" filled="f" stroked="t" coordsize="21600,21600">
                    <v:path/>
                    <v:fill on="f" focussize="0,0"/>
                    <v:stroke color="#000000"/>
                    <v:imagedata o:title=""/>
                    <o:lock v:ext="edit" aspectratio="f"/>
                    <v:textbox>
                      <w:txbxContent>
                        <w:p>
                          <w:pPr>
                            <w:jc w:val="center"/>
                            <w:rPr>
                              <w:rFonts w:hint="eastAsia" w:eastAsia="宋体"/>
                              <w:u w:val="single"/>
                              <w:lang w:eastAsia="zh-CN"/>
                            </w:rPr>
                          </w:pPr>
                          <w:r>
                            <w:rPr>
                              <w:rFonts w:hint="eastAsia"/>
                              <w:u w:val="single"/>
                              <w:lang w:eastAsia="zh-CN"/>
                            </w:rPr>
                            <w:t>检验</w:t>
                          </w:r>
                        </w:p>
                      </w:txbxContent>
                    </v:textbox>
                  </v:shape>
                  <v:shape id="AutoShape 167" o:spid="_x0000_s2239" o:spt="32" type="#_x0000_t32" style="position:absolute;left:4595;top:6425;height:589;width:8;" filled="f" stroked="t" coordsize="21600,21600" o:gfxdata="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Fo5PB9cAAAAFAQAADwAAAAAAAAABACAAAAAiAAAAZHJz&#10;L2Rvd25yZXYueG1sUEsBAhQAFAAAAAgAh07iQI/m/6MFAgAAAAQAAA4AAAAAAAAAAQAgAAAAJgEA&#10;AGRycy9lMm9Eb2MueG1sUEsFBgAAAAAGAAYAWQEAAJ0FAAAAAA==&#10;">
                    <v:path arrowok="t"/>
                    <v:fill on="f" focussize="0,0"/>
                    <v:stroke color="#000000" endarrow="block"/>
                    <v:imagedata o:title=""/>
                    <o:lock v:ext="edit" aspectratio="f"/>
                  </v:shape>
                  <v:line id="_x0000_s2240" o:spid="_x0000_s2240" o:spt="20" style="position:absolute;left:4904;top:8333;flip:x y;height:1;width:2112;" filled="f" stroked="t" coordsize="21600,21600" o:gfxdata="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EgPCmzRAAAABQEAAA8AAAAAAAAAAQAgAAAAIgAAAGRycy9kb3ducmV2LnhtbFBLAQIUABQAAAAI&#10;AIdO4kBER2cG9AEAAMADAAAOAAAAAAAAAAEAIAAAACABAABkcnMvZTJvRG9jLnhtbFBLBQYAAAAA&#10;BgAGAFkBAACGBQAAAAA=&#10;">
                    <v:path arrowok="t"/>
                    <v:fill on="f" focussize="0,0"/>
                    <v:stroke color="#000000"/>
                    <v:imagedata o:title=""/>
                    <o:lock v:ext="edit" aspectratio="f"/>
                  </v:line>
                  <v:shape id="Text Box 165" o:spid="_x0000_s2241" o:spt="202" type="#_x0000_t202" style="position:absolute;left:5821;top:7860;height:525;width:769;" filled="f" stroked="f" coordsize="21600,21600" o:gfxdata="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NTdGg0wAAAAUBAAAPAAAAAAAA&#10;AAEAIAAAACIAAABkcnMvZG93bnJldi54bWxQSwECFAAUAAAACACHTuJAa7xCUBcCAAAxBAAADgAA&#10;AAAAAAABACAAAAAiAQAAZHJzL2Uyb0RvYy54bWxQSwUGAAAAAAYABgBZAQAAqwUAAAAA&#10;">
                    <v:path/>
                    <v:fill on="f" focussize="0,0"/>
                    <v:stroke on="f"/>
                    <v:imagedata o:title=""/>
                    <o:lock v:ext="edit" aspectratio="f"/>
                    <v:textbox>
                      <w:txbxContent>
                        <w:p>
                          <w:pPr>
                            <w:jc w:val="center"/>
                            <w:rPr>
                              <w:u w:val="single"/>
                            </w:rPr>
                          </w:pPr>
                          <w:r>
                            <w:rPr>
                              <w:rFonts w:hint="eastAsia"/>
                              <w:u w:val="single"/>
                            </w:rPr>
                            <w:t>模具</w:t>
                          </w:r>
                        </w:p>
                      </w:txbxContent>
                    </v:textbox>
                  </v:shape>
                  <v:shape id="Text Box 165" o:spid="_x0000_s2242" o:spt="202" type="#_x0000_t202" style="position:absolute;left:4086;top:11796;height:392;width:3209;" filled="f" stroked="f" coordsize="21600,21600" o:gfxdata="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I1N0aDTAAAABQEAAA8AAAAA&#10;AAAAAQAgAAAAIgAAAGRycy9kb3ducmV2LnhtbFBLAQIUABQAAAAIAIdO4kCO4UHVGQIAADEEAAAO&#10;AAAAAAAAAAEAIAAAACIBAABkcnMvZTJvRG9jLnhtbFBLBQYAAAAABgAGAFkBAACtBQAAAAA=&#10;">
                    <v:path/>
                    <v:fill on="f" focussize="0,0"/>
                    <v:stroke on="f"/>
                    <v:imagedata o:title=""/>
                    <o:lock v:ext="edit" aspectratio="f"/>
                    <v:textbox>
                      <w:txbxContent>
                        <w:p>
                          <w:pPr>
                            <w:rPr>
                              <w:rFonts w:hint="default" w:eastAsia="宋体"/>
                              <w:color w:val="FF0000"/>
                              <w:u w:val="single"/>
                              <w:lang w:val="en-US" w:eastAsia="zh-CN"/>
                            </w:rPr>
                          </w:pPr>
                          <w:r>
                            <w:rPr>
                              <w:rFonts w:hint="eastAsia"/>
                              <w:color w:val="FF0000"/>
                              <w:u w:val="single"/>
                              <w:lang w:eastAsia="zh-CN"/>
                            </w:rPr>
                            <w:t>图</w:t>
                          </w:r>
                          <w:r>
                            <w:rPr>
                              <w:rFonts w:hint="eastAsia"/>
                              <w:color w:val="FF0000"/>
                              <w:u w:val="single"/>
                              <w:lang w:val="en-US" w:eastAsia="zh-CN"/>
                            </w:rPr>
                            <w:t>2-2  本项目物料平衡图</w:t>
                          </w:r>
                        </w:p>
                      </w:txbxContent>
                    </v:textbox>
                  </v:shape>
                  <v:shape id="AutoShape 167" o:spid="_x0000_s2243" o:spt="32" type="#_x0000_t32" style="position:absolute;left:4585;top:7493;height:589;width:8;" filled="f" stroked="t" coordsize="21600,21600" o:gfxdata="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Fo5PB9cAAAAFAQAADwAAAAAAAAABACAAAAAiAAAAZHJz&#10;L2Rvd25yZXYueG1sUEsBAhQAFAAAAAgAh07iQI/m/6MFAgAAAAQAAA4AAAAAAAAAAQAgAAAAJgEA&#10;AGRycy9lMm9Eb2MueG1sUEsFBgAAAAAGAAYAWQEAAJ0FAAAAAA==&#10;">
                    <v:path arrowok="t"/>
                    <v:fill on="f" focussize="0,0"/>
                    <v:stroke color="#000000" endarrow="block"/>
                    <v:imagedata o:title=""/>
                    <o:lock v:ext="edit" aspectratio="f"/>
                  </v:shape>
                  <v:shape id="Text Box 163" o:spid="_x0000_s2244" o:spt="202" type="#_x0000_t202" style="position:absolute;left:4137;top:8073;height:452;width:796;" filled="f" stroked="t" coordsize="21600,21600" o:gfxdata="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SC9F09MAAAAFAQAADwAAAAAAAAABACAAAAAi&#10;AAAAZHJzL2Rvd25yZXYueG1sUEsBAhQAFAAAAAgAh07iQK61xhFIAgAAhQQAAA4AAAAAAAAAAQAg&#10;AAAAIgEAAGRycy9lMm9Eb2MueG1sUEsFBgAAAAAGAAYAWQEAANwFAAAAAA==&#10;">
                    <v:path/>
                    <v:fill on="f" focussize="0,0"/>
                    <v:stroke color="#000000" joinstyle="miter"/>
                    <v:imagedata o:title=""/>
                    <o:lock v:ext="edit" aspectratio="f"/>
                    <v:textbox>
                      <w:txbxContent>
                        <w:p>
                          <w:pPr>
                            <w:jc w:val="center"/>
                          </w:pPr>
                          <w:r>
                            <w:rPr>
                              <w:rFonts w:hint="eastAsia"/>
                            </w:rPr>
                            <w:t>脱模</w:t>
                          </w:r>
                        </w:p>
                      </w:txbxContent>
                    </v:textbox>
                  </v:shape>
                  <v:shape id="Text Box 163" o:spid="_x0000_s2245" o:spt="202" type="#_x0000_t202" style="position:absolute;left:3957;top:9114;height:452;width:1259;" filled="f" stroked="t" coordsize="21600,21600" o:gfxdata="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SC9F09MAAAAFAQAADwAAAAAAAAABACAAAAAi&#10;AAAAZHJzL2Rvd25yZXYueG1sUEsBAhQAFAAAAAgAh07iQK61xhFIAgAAhQQAAA4AAAAAAAAAAQAg&#10;AAAAIgEAAGRycy9lMm9Eb2MueG1sUEsFBgAAAAAGAAYAWQEAANwFAAAAAA==&#10;">
                    <v:path/>
                    <v:fill on="f" focussize="0,0"/>
                    <v:stroke color="#000000" joinstyle="miter"/>
                    <v:imagedata o:title=""/>
                    <o:lock v:ext="edit" aspectratio="f"/>
                    <v:textbox>
                      <w:txbxContent>
                        <w:p>
                          <w:pPr>
                            <w:jc w:val="center"/>
                          </w:pPr>
                          <w:r>
                            <w:rPr>
                              <w:rFonts w:hint="eastAsia"/>
                            </w:rPr>
                            <w:t>脱模养护</w:t>
                          </w:r>
                        </w:p>
                      </w:txbxContent>
                    </v:textbox>
                  </v:shape>
                  <v:shape id="AutoShape 167" o:spid="_x0000_s2246" o:spt="32" type="#_x0000_t32" style="position:absolute;left:4541;top:8542;height:589;width:8;" filled="f" stroked="t" coordsize="21600,21600" o:gfxdata="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Fo5PB9cAAAAFAQAADwAAAAAAAAABACAAAAAiAAAAZHJz&#10;L2Rvd25yZXYueG1sUEsBAhQAFAAAAAgAh07iQI/m/6MFAgAAAAQAAA4AAAAAAAAAAQAgAAAAJgEA&#10;AGRycy9lMm9Eb2MueG1sUEsFBgAAAAAGAAYAWQEAAJ0FAAAAAA==&#10;">
                    <v:path arrowok="t"/>
                    <v:fill on="f" focussize="0,0"/>
                    <v:stroke color="#000000" endarrow="block"/>
                    <v:imagedata o:title=""/>
                    <o:lock v:ext="edit" aspectratio="f"/>
                  </v:shape>
                  <v:shape id="AutoShape 167" o:spid="_x0000_s2247" o:spt="32" type="#_x0000_t32" style="position:absolute;left:4566;top:9587;height:589;width:8;" filled="f" stroked="t" coordsize="21600,21600" o:gfxdata="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Fo5PB9cAAAAFAQAADwAAAAAAAAABACAAAAAiAAAAZHJz&#10;L2Rvd25yZXYueG1sUEsBAhQAFAAAAAgAh07iQI/m/6MFAgAAAAQAAA4AAAAAAAAAAQAgAAAAJgEA&#10;AGRycy9lMm9Eb2MueG1sUEsFBgAAAAAGAAYAWQEAAJ0FAAAAAA==&#10;">
                    <v:path arrowok="t"/>
                    <v:fill on="f" focussize="0,0"/>
                    <v:stroke color="#000000" endarrow="block"/>
                    <v:imagedata o:title=""/>
                    <o:lock v:ext="edit" aspectratio="f"/>
                  </v:shape>
                  <v:shape id="_x0000_s2248" o:spid="_x0000_s2248" o:spt="32" type="#_x0000_t32" style="position:absolute;left:5291;top:5204;flip:x;height:0;width:1074;" filled="f" stroked="t" coordsize="21600,21600">
                    <v:path arrowok="t"/>
                    <v:fill on="f" focussize="0,0"/>
                    <v:stroke color="#000000" endarrow="block"/>
                    <v:imagedata o:title=""/>
                    <o:lock v:ext="edit" aspectratio="f"/>
                  </v:shape>
                  <v:shape id="_x0000_s2249" o:spid="_x0000_s2249" o:spt="32" type="#_x0000_t32" style="position:absolute;left:7000;top:5396;flip:y;height:2908;width:12;" filled="f" stroked="t" coordsize="21600,21600">
                    <v:path arrowok="t"/>
                    <v:fill on="f" focussize="0,0"/>
                    <v:stroke color="#000000" endarrow="block"/>
                    <v:imagedata o:title=""/>
                    <o:lock v:ext="edit" aspectratio="f"/>
                  </v:shape>
                  <v:shape id="AutoShape 167" o:spid="_x0000_s2253" o:spt="32" type="#_x0000_t32" style="position:absolute;left:2870;top:2235;flip:x;height:685;width:3;" filled="f" stroked="t" coordsize="21600,21600">
                    <v:path arrowok="t"/>
                    <v:fill on="f" focussize="0,0"/>
                    <v:stroke color="#000000" endarrow="block"/>
                    <v:imagedata o:title=""/>
                    <o:lock v:ext="edit" aspectratio="f"/>
                  </v:shape>
                  <v:shape id="AutoShape 167" o:spid="_x0000_s2255" o:spt="32" type="#_x0000_t32" style="position:absolute;left:3850;top:3387;height:649;width:8;" filled="f" stroked="t" coordsize="21600,21600">
                    <v:path arrowok="t"/>
                    <v:fill on="f" focussize="0,0"/>
                    <v:stroke color="#000000" endarrow="block"/>
                    <v:imagedata o:title=""/>
                    <o:lock v:ext="edit" aspectratio="f"/>
                  </v:shape>
                  <v:shape id="Text Box 174" o:spid="_x0000_s2256" o:spt="202" type="#_x0000_t202" style="position:absolute;left:5358;top:2326;height:451;width:1239;" filled="f" stroked="f" coordsize="21600,21600">
                    <v:path/>
                    <v:fill on="f" focussize="0,0"/>
                    <v:stroke on="f" joinstyle="miter"/>
                    <v:imagedata o:title=""/>
                    <o:lock v:ext="edit" aspectratio="f"/>
                    <v:textbox>
                      <w:txbxContent>
                        <w:p>
                          <w:pPr>
                            <w:rPr>
                              <w:rFonts w:hint="default" w:eastAsia="宋体"/>
                              <w:sz w:val="18"/>
                              <w:szCs w:val="18"/>
                              <w:lang w:val="en-US" w:eastAsia="zh-CN"/>
                            </w:rPr>
                          </w:pPr>
                          <w:r>
                            <w:rPr>
                              <w:rFonts w:hint="eastAsia"/>
                              <w:sz w:val="18"/>
                              <w:szCs w:val="18"/>
                              <w:lang w:eastAsia="zh-CN"/>
                            </w:rPr>
                            <w:t>损失</w:t>
                          </w:r>
                          <w:r>
                            <w:rPr>
                              <w:rFonts w:hint="eastAsia"/>
                              <w:sz w:val="18"/>
                              <w:szCs w:val="18"/>
                              <w:lang w:val="en-US" w:eastAsia="zh-CN"/>
                            </w:rPr>
                            <w:t>0.0002</w:t>
                          </w:r>
                        </w:p>
                      </w:txbxContent>
                    </v:textbox>
                  </v:shape>
                  <v:shape id="Text Box 174" o:spid="_x0000_s2257" o:spt="202" type="#_x0000_t202" style="position:absolute;left:3735;top:2340;height:451;width:1299;" filled="f" stroked="f" coordsize="21600,21600">
                    <v:path/>
                    <v:fill on="f" focussize="0,0"/>
                    <v:stroke on="f" joinstyle="miter"/>
                    <v:imagedata o:title=""/>
                    <o:lock v:ext="edit" aspectratio="f"/>
                    <v:textbox>
                      <w:txbxContent>
                        <w:p>
                          <w:pPr>
                            <w:rPr>
                              <w:rFonts w:hint="default" w:eastAsia="宋体"/>
                              <w:sz w:val="18"/>
                              <w:szCs w:val="18"/>
                              <w:lang w:val="en-US" w:eastAsia="zh-CN"/>
                            </w:rPr>
                          </w:pPr>
                          <w:r>
                            <w:rPr>
                              <w:rFonts w:hint="eastAsia"/>
                              <w:sz w:val="18"/>
                              <w:szCs w:val="18"/>
                              <w:lang w:val="en-US" w:eastAsia="zh-CN"/>
                            </w:rPr>
                            <w:t>损失0.0067</w:t>
                          </w:r>
                        </w:p>
                      </w:txbxContent>
                    </v:textbox>
                  </v:shape>
                  <v:shape id="AutoShape 167" o:spid="_x0000_s2259" o:spt="32" type="#_x0000_t32" style="position:absolute;left:4566;top:10639;height:569;width:1;" filled="f" stroked="t" coordsize="21600,21600" o:gfxdata="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Wjk8H1wAAAAUBAAAPAAAAAAAAAAEAIAAAACIAAABkcnMv&#10;ZG93bnJldi54bWxQSwECFAAUAAAACACHTuJAcXUTUAQCAAD9AwAADgAAAAAAAAABACAAAAAmAQAA&#10;ZHJzL2Uyb0RvYy54bWxQSwUGAAAAAAYABgBZAQAAnAUAAAAA&#10;">
                    <v:path arrowok="t"/>
                    <v:fill on="f" focussize="0,0"/>
                    <v:stroke color="#000000" endarrow="block"/>
                    <v:imagedata o:title=""/>
                    <o:lock v:ext="edit" aspectratio="f"/>
                  </v:shape>
                  <v:shape id="_x0000_s2263" o:spid="_x0000_s2263" o:spt="32" type="#_x0000_t32" style="position:absolute;left:6630;top:2293;height:1708;width:16;" filled="f" stroked="t" coordsize="21600,21600">
                    <v:path arrowok="t"/>
                    <v:fill on="f" focussize="0,0"/>
                    <v:stroke color="#000000" endarrow="block"/>
                    <v:imagedata o:title=""/>
                    <o:lock v:ext="edit" aspectratio="f"/>
                  </v:shape>
                  <v:shape id="_x0000_s2264" o:spid="_x0000_s2264" o:spt="32" type="#_x0000_t32" style="position:absolute;left:8641;top:4150;height:856;width:14;" filled="f" stroked="t" coordsize="21600,21600">
                    <v:path arrowok="t"/>
                    <v:fill on="f" focussize="0,0"/>
                    <v:stroke color="#000000" endarrow="block"/>
                    <v:imagedata o:title=""/>
                    <o:lock v:ext="edit" aspectratio="f"/>
                  </v:shape>
                  <v:shape id="_x0000_s2265" o:spid="_x0000_s2265" o:spt="32" type="#_x0000_t32" style="position:absolute;left:7519;top:5168;flip:x;height:3;width:584;" filled="f" stroked="t" coordsize="21600,21600">
                    <v:path arrowok="t"/>
                    <v:fill on="f" focussize="0,0"/>
                    <v:stroke color="#000000" endarrow="block"/>
                    <v:imagedata o:title=""/>
                    <o:lock v:ext="edit" aspectratio="f"/>
                  </v:shape>
                  <v:shape id="Text Box 165" o:spid="_x0000_s2288" o:spt="202" type="#_x0000_t202" style="position:absolute;left:4042;top:11116;height:440;width:1000;" filled="f" stroked="f" coordsize="21600,21600" o:gfxdata="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jU3RoNMAAAAFAQAADwAAAAAA&#10;AAABACAAAAAiAAAAZHJzL2Rvd25yZXYueG1sUEsBAhQAFAAAAAgAh07iQARhtGMYAgAAMQQAAA4A&#10;AAAAAAAAAQAgAAAAIgEAAGRycy9lMm9Eb2MueG1sUEsFBgAAAAAGAAYAWQEAAKwFAAAAAA==&#10;">
                    <v:path/>
                    <v:fill on="f" focussize="0,0"/>
                    <v:stroke on="f"/>
                    <v:imagedata o:title=""/>
                    <o:lock v:ext="edit" aspectratio="f"/>
                    <v:textbox>
                      <w:txbxContent>
                        <w:p>
                          <w:pPr>
                            <w:jc w:val="center"/>
                            <w:rPr>
                              <w:u w:val="single"/>
                            </w:rPr>
                          </w:pPr>
                          <w:r>
                            <w:rPr>
                              <w:rFonts w:hint="eastAsia"/>
                              <w:u w:val="single"/>
                            </w:rPr>
                            <w:t>产品</w:t>
                          </w:r>
                        </w:p>
                      </w:txbxContent>
                    </v:textbox>
                  </v:shape>
                  <v:shape id="AutoShape 167" o:spid="_x0000_s2289" o:spt="32" type="#_x0000_t32" style="position:absolute;left:4086;top:2622;flip:y;height:300;width:380;" filled="f" stroked="t" coordsize="21600,21600">
                    <v:path arrowok="t"/>
                    <v:fill on="f" focussize="0,0"/>
                    <v:stroke color="#000000" dashstyle="dash" endarrow="block"/>
                    <v:imagedata o:title=""/>
                    <o:lock v:ext="edit" aspectratio="f"/>
                  </v:shape>
                  <v:shape id="Text Box 174" o:spid="_x0000_s2290" o:spt="202" type="#_x0000_t202" style="position:absolute;left:6725;top:3262;height:440;width:1220;" filled="f" stroked="f" coordsize="21600,21600">
                    <v:path/>
                    <v:fill on="f" focussize="0,0"/>
                    <v:stroke on="f"/>
                    <v:imagedata o:title=""/>
                    <o:lock v:ext="edit" aspectratio="f"/>
                    <v:textbox>
                      <w:txbxContent>
                        <w:p>
                          <w:pPr>
                            <w:rPr>
                              <w:rFonts w:hint="default" w:eastAsia="宋体"/>
                              <w:sz w:val="18"/>
                              <w:szCs w:val="18"/>
                              <w:lang w:val="en-US" w:eastAsia="zh-CN"/>
                            </w:rPr>
                          </w:pPr>
                          <w:r>
                            <w:rPr>
                              <w:rFonts w:hint="eastAsia"/>
                              <w:sz w:val="18"/>
                              <w:szCs w:val="18"/>
                              <w:lang w:eastAsia="zh-CN"/>
                            </w:rPr>
                            <w:t>损失</w:t>
                          </w:r>
                          <w:r>
                            <w:rPr>
                              <w:rFonts w:hint="eastAsia"/>
                              <w:sz w:val="18"/>
                              <w:szCs w:val="18"/>
                              <w:lang w:val="en-US" w:eastAsia="zh-CN"/>
                            </w:rPr>
                            <w:t>0.3522</w:t>
                          </w:r>
                        </w:p>
                      </w:txbxContent>
                    </v:textbox>
                  </v:shape>
                  <v:shape id="Text Box 174" o:spid="_x0000_s2291" o:spt="202" type="#_x0000_t202" style="position:absolute;left:9109;top:2182;height:440;width:1002;" filled="f" stroked="f" coordsize="21600,21600">
                    <v:path/>
                    <v:fill on="f" focussize="0,0"/>
                    <v:stroke on="f"/>
                    <v:imagedata o:title=""/>
                    <o:lock v:ext="edit" aspectratio="f"/>
                    <v:textbox>
                      <w:txbxContent>
                        <w:p>
                          <w:pPr>
                            <w:rPr>
                              <w:rFonts w:hint="default" w:eastAsia="宋体"/>
                              <w:sz w:val="18"/>
                              <w:szCs w:val="18"/>
                              <w:lang w:val="en-US" w:eastAsia="zh-CN"/>
                            </w:rPr>
                          </w:pPr>
                          <w:r>
                            <w:rPr>
                              <w:rFonts w:hint="eastAsia"/>
                              <w:sz w:val="18"/>
                              <w:szCs w:val="18"/>
                              <w:lang w:eastAsia="zh-CN"/>
                            </w:rPr>
                            <w:t>损失</w:t>
                          </w:r>
                          <w:r>
                            <w:rPr>
                              <w:rFonts w:hint="eastAsia"/>
                              <w:sz w:val="18"/>
                              <w:szCs w:val="18"/>
                              <w:lang w:val="en-US" w:eastAsia="zh-CN"/>
                            </w:rPr>
                            <w:t>2.2</w:t>
                          </w:r>
                        </w:p>
                      </w:txbxContent>
                    </v:textbox>
                  </v:shape>
                  <v:shape id="Text Box 174" o:spid="_x0000_s2292" o:spt="202" type="#_x0000_t202" style="position:absolute;left:5662;top:10208;height:440;width:1697;" filled="f" stroked="f" coordsize="21600,21600">
                    <v:path/>
                    <v:fill on="f" focussize="0,0"/>
                    <v:stroke on="f"/>
                    <v:imagedata o:title=""/>
                    <o:lock v:ext="edit" aspectratio="f"/>
                    <v:textbox>
                      <w:txbxContent>
                        <w:p>
                          <w:pPr>
                            <w:rPr>
                              <w:rFonts w:hint="default" w:eastAsia="宋体"/>
                              <w:sz w:val="18"/>
                              <w:szCs w:val="18"/>
                              <w:lang w:val="en-US" w:eastAsia="zh-CN"/>
                            </w:rPr>
                          </w:pPr>
                          <w:r>
                            <w:rPr>
                              <w:rFonts w:hint="eastAsia"/>
                              <w:sz w:val="18"/>
                              <w:szCs w:val="18"/>
                              <w:lang w:eastAsia="zh-CN"/>
                            </w:rPr>
                            <w:t>不合格品</w:t>
                          </w:r>
                          <w:r>
                            <w:rPr>
                              <w:rFonts w:hint="eastAsia"/>
                              <w:sz w:val="18"/>
                              <w:szCs w:val="18"/>
                              <w:lang w:val="en-US" w:eastAsia="zh-CN"/>
                            </w:rPr>
                            <w:t>11.25</w:t>
                          </w:r>
                        </w:p>
                      </w:txbxContent>
                    </v:textbox>
                  </v:shape>
                  <v:shape id="AutoShape 167" o:spid="_x0000_s2293" o:spt="32" type="#_x0000_t32" style="position:absolute;left:6804;top:3598;flip:y;height:370;width:272;" filled="f" stroked="t" coordsize="21600,21600">
                    <v:path arrowok="t"/>
                    <v:fill on="f" focussize="0,0"/>
                    <v:stroke color="#000000" dashstyle="dash" endarrow="block"/>
                    <v:imagedata o:title=""/>
                    <o:lock v:ext="edit" aspectratio="f"/>
                  </v:shape>
                  <v:shape id="AutoShape 167" o:spid="_x0000_s2294" o:spt="32" type="#_x0000_t32" style="position:absolute;left:9204;top:2481;flip:y;height:300;width:380;" filled="f" stroked="t" coordsize="21600,21600">
                    <v:path arrowok="t"/>
                    <v:fill on="f" focussize="0,0"/>
                    <v:stroke color="#000000" dashstyle="dash" endarrow="block"/>
                    <v:imagedata o:title=""/>
                    <o:lock v:ext="edit" aspectratio="f"/>
                  </v:shape>
                  <v:shape id="Text Box 174" o:spid="_x0000_s2295" o:spt="202" type="#_x0000_t202" style="position:absolute;left:8564;top:3124;height:371;width:750;" filled="f" stroked="f" coordsize="21600,21600">
                    <v:path/>
                    <v:fill on="f" focussize="0,0"/>
                    <v:stroke on="f"/>
                    <v:imagedata o:title=""/>
                    <o:lock v:ext="edit" aspectratio="f"/>
                    <v:textbox>
                      <w:txbxContent>
                        <w:p>
                          <w:pPr>
                            <w:rPr>
                              <w:rFonts w:hint="default" w:eastAsia="宋体"/>
                              <w:sz w:val="18"/>
                              <w:szCs w:val="18"/>
                              <w:lang w:val="en-US" w:eastAsia="zh-CN"/>
                            </w:rPr>
                          </w:pPr>
                          <w:r>
                            <w:rPr>
                              <w:rFonts w:hint="eastAsia"/>
                              <w:sz w:val="18"/>
                              <w:szCs w:val="18"/>
                              <w:lang w:val="en-US" w:eastAsia="zh-CN"/>
                            </w:rPr>
                            <w:t>17.8</w:t>
                          </w:r>
                        </w:p>
                      </w:txbxContent>
                    </v:textbox>
                  </v:shape>
                  <v:shape id="Text Box 174" o:spid="_x0000_s2296" o:spt="202" type="#_x0000_t202" style="position:absolute;left:7504;top:4844;height:360;width:740;" filled="f" stroked="f" coordsize="21600,21600">
                    <v:path/>
                    <v:fill on="f" focussize="0,0"/>
                    <v:stroke on="f"/>
                    <v:imagedata o:title=""/>
                    <o:lock v:ext="edit" aspectratio="f"/>
                    <v:textbox>
                      <w:txbxContent>
                        <w:p>
                          <w:pPr>
                            <w:rPr>
                              <w:rFonts w:hint="default" w:eastAsia="宋体"/>
                              <w:sz w:val="18"/>
                              <w:szCs w:val="18"/>
                              <w:lang w:val="en-US" w:eastAsia="zh-CN"/>
                            </w:rPr>
                          </w:pPr>
                          <w:r>
                            <w:rPr>
                              <w:rFonts w:hint="eastAsia"/>
                              <w:sz w:val="18"/>
                              <w:szCs w:val="18"/>
                              <w:lang w:val="en-US" w:eastAsia="zh-CN"/>
                            </w:rPr>
                            <w:t>17.8</w:t>
                          </w:r>
                        </w:p>
                      </w:txbxContent>
                    </v:textbox>
                  </v:shape>
                  <v:shape id="Text Box 174" o:spid="_x0000_s2297" o:spt="202" type="#_x0000_t202" style="position:absolute;left:4634;top:4534;height:360;width:1259;" filled="f" stroked="f" coordsize="21600,21600">
                    <v:path/>
                    <v:fill on="f" focussize="0,0"/>
                    <v:stroke on="f"/>
                    <v:imagedata o:title=""/>
                    <o:lock v:ext="edit" aspectratio="f"/>
                    <v:textbox>
                      <w:txbxContent>
                        <w:p>
                          <w:pPr>
                            <w:rPr>
                              <w:rFonts w:hint="default" w:eastAsia="宋体"/>
                              <w:sz w:val="18"/>
                              <w:szCs w:val="18"/>
                              <w:lang w:val="en-US" w:eastAsia="zh-CN"/>
                            </w:rPr>
                          </w:pPr>
                          <w:r>
                            <w:rPr>
                              <w:rFonts w:hint="eastAsia"/>
                              <w:sz w:val="18"/>
                              <w:szCs w:val="18"/>
                              <w:lang w:val="en-US" w:eastAsia="zh-CN"/>
                            </w:rPr>
                            <w:t>4049.6409</w:t>
                          </w:r>
                        </w:p>
                      </w:txbxContent>
                    </v:textbox>
                  </v:shape>
                  <v:shape id="Text Box 174" o:spid="_x0000_s2298" o:spt="202" type="#_x0000_t202" style="position:absolute;left:4674;top:5474;height:360;width:1470;" filled="f" stroked="f" coordsize="21600,21600">
                    <v:path/>
                    <v:fill on="f" focussize="0,0"/>
                    <v:stroke on="f"/>
                    <v:imagedata o:title=""/>
                    <o:lock v:ext="edit" aspectratio="f"/>
                    <v:textbox>
                      <w:txbxContent>
                        <w:p>
                          <w:pPr>
                            <w:rPr>
                              <w:rFonts w:hint="default" w:eastAsia="宋体"/>
                              <w:sz w:val="18"/>
                              <w:szCs w:val="18"/>
                              <w:lang w:val="en-US" w:eastAsia="zh-CN"/>
                            </w:rPr>
                          </w:pPr>
                          <w:r>
                            <w:rPr>
                              <w:rFonts w:hint="eastAsia"/>
                              <w:sz w:val="18"/>
                              <w:szCs w:val="18"/>
                              <w:lang w:val="en-US" w:eastAsia="zh-CN"/>
                            </w:rPr>
                            <w:t>4067.4409</w:t>
                          </w:r>
                        </w:p>
                      </w:txbxContent>
                    </v:textbox>
                  </v:shape>
                  <v:shape id="Text Box 174" o:spid="_x0000_s2299" o:spt="202" type="#_x0000_t202" style="position:absolute;left:4584;top:9694;height:360;width:1480;" filled="f" stroked="f" coordsize="21600,21600">
                    <v:path/>
                    <v:fill on="f" focussize="0,0"/>
                    <v:stroke on="f"/>
                    <v:imagedata o:title=""/>
                    <o:lock v:ext="edit" aspectratio="f"/>
                    <v:textbox>
                      <w:txbxContent>
                        <w:p>
                          <w:pPr>
                            <w:rPr>
                              <w:rFonts w:hint="default" w:eastAsia="宋体"/>
                              <w:sz w:val="18"/>
                              <w:szCs w:val="18"/>
                              <w:lang w:val="en-US" w:eastAsia="zh-CN"/>
                            </w:rPr>
                          </w:pPr>
                          <w:r>
                            <w:rPr>
                              <w:rFonts w:hint="eastAsia"/>
                              <w:sz w:val="18"/>
                              <w:szCs w:val="18"/>
                              <w:lang w:val="en-US" w:eastAsia="zh-CN"/>
                            </w:rPr>
                            <w:t>4067.4409</w:t>
                          </w:r>
                        </w:p>
                      </w:txbxContent>
                    </v:textbox>
                  </v:shape>
                  <v:shape id="Text Box 174" o:spid="_x0000_s2300" o:spt="202" type="#_x0000_t202" style="position:absolute;left:4614;top:10674;height:360;width:1150;" filled="f" stroked="f" coordsize="21600,21600">
                    <v:path/>
                    <v:fill on="f" focussize="0,0"/>
                    <v:stroke on="f"/>
                    <v:imagedata o:title=""/>
                    <o:lock v:ext="edit" aspectratio="f"/>
                    <v:textbox>
                      <w:txbxContent>
                        <w:p>
                          <w:pPr>
                            <w:rPr>
                              <w:rFonts w:hint="default" w:eastAsia="宋体"/>
                              <w:sz w:val="18"/>
                              <w:szCs w:val="18"/>
                              <w:lang w:val="en-US" w:eastAsia="zh-CN"/>
                            </w:rPr>
                          </w:pPr>
                          <w:r>
                            <w:rPr>
                              <w:rFonts w:hint="eastAsia"/>
                              <w:sz w:val="18"/>
                              <w:szCs w:val="18"/>
                              <w:lang w:val="en-US" w:eastAsia="zh-CN"/>
                            </w:rPr>
                            <w:t>4056.1909</w:t>
                          </w:r>
                        </w:p>
                      </w:txbxContent>
                    </v:textbox>
                  </v:shape>
                  <v:shape id="_x0000_s2301" o:spid="_x0000_s2301" o:spt="32" type="#_x0000_t32" style="position:absolute;left:5074;top:10371;flip:y;height:3;width:644;" filled="f" stroked="t" coordsize="21600,21600">
                    <v:path arrowok="t"/>
                    <v:fill on="f" focussize="0,0"/>
                    <v:stroke color="#000000" endarrow="block"/>
                    <v:imagedata o:title=""/>
                    <o:lock v:ext="edit" aspectratio="f"/>
                  </v:shape>
                  <w10:wrap type="none"/>
                  <w10:anchorlock/>
                </v:group>
              </w:pict>
            </w:r>
          </w:p>
          <w:p>
            <w:pPr>
              <w:keepNext w:val="0"/>
              <w:keepLines w:val="0"/>
              <w:pageBreakBefore w:val="0"/>
              <w:widowControl w:val="0"/>
              <w:kinsoku/>
              <w:wordWrap/>
              <w:overflowPunct/>
              <w:topLinePunct w:val="0"/>
              <w:autoSpaceDE/>
              <w:autoSpaceDN/>
              <w:bidi w:val="0"/>
              <w:adjustRightInd/>
              <w:snapToGrid/>
              <w:spacing w:line="240" w:lineRule="auto"/>
              <w:textAlignment w:val="auto"/>
              <w:rPr>
                <w:color w:val="auto"/>
                <w:kern w:val="24"/>
                <w:sz w:val="24"/>
              </w:rPr>
            </w:pPr>
            <w:r>
              <w:rPr>
                <w:rFonts w:hint="eastAsia"/>
                <w:color w:val="auto"/>
                <w:kern w:val="24"/>
                <w:sz w:val="24"/>
              </w:rPr>
              <w:t>8、与现有工程的依托关系</w:t>
            </w:r>
          </w:p>
          <w:p>
            <w:pPr>
              <w:adjustRightInd w:val="0"/>
              <w:snapToGrid w:val="0"/>
              <w:spacing w:line="520" w:lineRule="exact"/>
              <w:ind w:firstLine="480" w:firstLineChars="200"/>
              <w:rPr>
                <w:color w:val="auto"/>
                <w:kern w:val="0"/>
                <w:sz w:val="24"/>
              </w:rPr>
            </w:pPr>
            <w:r>
              <w:rPr>
                <w:rFonts w:hint="eastAsia"/>
                <w:color w:val="auto"/>
                <w:kern w:val="0"/>
                <w:sz w:val="24"/>
              </w:rPr>
              <w:t>本项目依托的现有工程及依托可行性分析见下表。</w:t>
            </w:r>
          </w:p>
          <w:p>
            <w:pPr>
              <w:spacing w:line="520" w:lineRule="exact"/>
              <w:ind w:firstLine="720" w:firstLineChars="300"/>
              <w:rPr>
                <w:rFonts w:hint="eastAsia" w:eastAsia="黑体"/>
                <w:color w:val="auto"/>
                <w:sz w:val="24"/>
              </w:rPr>
            </w:pPr>
          </w:p>
          <w:p>
            <w:pPr>
              <w:spacing w:line="520" w:lineRule="exact"/>
              <w:ind w:firstLine="720" w:firstLineChars="300"/>
              <w:rPr>
                <w:rFonts w:eastAsia="黑体"/>
                <w:color w:val="auto"/>
                <w:sz w:val="24"/>
              </w:rPr>
            </w:pPr>
            <w:r>
              <w:rPr>
                <w:rFonts w:hint="eastAsia" w:eastAsia="黑体"/>
                <w:color w:val="auto"/>
                <w:sz w:val="24"/>
              </w:rPr>
              <w:t>表</w:t>
            </w:r>
            <w:r>
              <w:rPr>
                <w:rFonts w:eastAsia="黑体"/>
                <w:color w:val="auto"/>
                <w:sz w:val="24"/>
              </w:rPr>
              <w:t>2</w:t>
            </w:r>
            <w:r>
              <w:rPr>
                <w:rFonts w:hint="eastAsia" w:eastAsia="黑体"/>
                <w:color w:val="auto"/>
                <w:sz w:val="24"/>
              </w:rPr>
              <w:t>-5    本项目与现有工程依托关系及可行性分析</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0" w:type="dxa"/>
                <w:right w:w="108" w:type="dxa"/>
              </w:tblCellMar>
            </w:tblPr>
            <w:tblGrid>
              <w:gridCol w:w="1286"/>
              <w:gridCol w:w="2045"/>
              <w:gridCol w:w="4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0" w:type="dxa"/>
                  <w:right w:w="108" w:type="dxa"/>
                </w:tblCellMar>
              </w:tblPrEx>
              <w:trPr>
                <w:trHeight w:val="369" w:hRule="atLeast"/>
              </w:trPr>
              <w:tc>
                <w:tcPr>
                  <w:tcW w:w="774" w:type="pct"/>
                  <w:vAlign w:val="center"/>
                </w:tcPr>
                <w:p>
                  <w:pPr>
                    <w:pStyle w:val="55"/>
                    <w:ind w:firstLine="0" w:firstLineChars="0"/>
                    <w:jc w:val="center"/>
                    <w:rPr>
                      <w:rFonts w:ascii="Times New Roman" w:hAnsi="Times New Roman"/>
                      <w:color w:val="auto"/>
                      <w:sz w:val="21"/>
                      <w:szCs w:val="21"/>
                    </w:rPr>
                  </w:pPr>
                  <w:r>
                    <w:rPr>
                      <w:rFonts w:hint="eastAsia" w:ascii="Times New Roman" w:hAnsi="Times New Roman"/>
                      <w:color w:val="auto"/>
                      <w:sz w:val="21"/>
                      <w:szCs w:val="21"/>
                    </w:rPr>
                    <w:t>依托内容</w:t>
                  </w:r>
                </w:p>
              </w:tc>
              <w:tc>
                <w:tcPr>
                  <w:tcW w:w="1231" w:type="pct"/>
                  <w:vAlign w:val="center"/>
                </w:tcPr>
                <w:p>
                  <w:pPr>
                    <w:pStyle w:val="55"/>
                    <w:ind w:firstLine="0" w:firstLineChars="0"/>
                    <w:jc w:val="center"/>
                    <w:rPr>
                      <w:rFonts w:ascii="Times New Roman" w:hAnsi="Times New Roman"/>
                      <w:color w:val="auto"/>
                      <w:sz w:val="21"/>
                      <w:szCs w:val="21"/>
                    </w:rPr>
                  </w:pPr>
                  <w:r>
                    <w:rPr>
                      <w:rFonts w:hint="eastAsia" w:ascii="Times New Roman" w:hAnsi="Times New Roman"/>
                      <w:color w:val="auto"/>
                      <w:sz w:val="21"/>
                      <w:szCs w:val="21"/>
                    </w:rPr>
                    <w:t>依托关系</w:t>
                  </w:r>
                </w:p>
              </w:tc>
              <w:tc>
                <w:tcPr>
                  <w:tcW w:w="2993" w:type="pct"/>
                  <w:vAlign w:val="center"/>
                </w:tcPr>
                <w:p>
                  <w:pPr>
                    <w:pStyle w:val="55"/>
                    <w:ind w:firstLine="0" w:firstLineChars="0"/>
                    <w:jc w:val="center"/>
                    <w:rPr>
                      <w:rFonts w:ascii="Times New Roman" w:hAnsi="Times New Roman"/>
                      <w:color w:val="auto"/>
                      <w:sz w:val="21"/>
                      <w:szCs w:val="21"/>
                    </w:rPr>
                  </w:pPr>
                  <w:r>
                    <w:rPr>
                      <w:rFonts w:hint="eastAsia" w:ascii="Times New Roman" w:hAnsi="Times New Roman"/>
                      <w:color w:val="auto"/>
                      <w:sz w:val="21"/>
                      <w:szCs w:val="21"/>
                    </w:rPr>
                    <w:t>可行性分析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0" w:type="dxa"/>
                  <w:right w:w="108" w:type="dxa"/>
                </w:tblCellMar>
              </w:tblPrEx>
              <w:trPr>
                <w:trHeight w:val="369" w:hRule="atLeast"/>
              </w:trPr>
              <w:tc>
                <w:tcPr>
                  <w:tcW w:w="774" w:type="pct"/>
                  <w:vAlign w:val="center"/>
                </w:tcPr>
                <w:p>
                  <w:pPr>
                    <w:pStyle w:val="55"/>
                    <w:ind w:firstLine="0" w:firstLineChars="0"/>
                    <w:jc w:val="center"/>
                    <w:rPr>
                      <w:rFonts w:ascii="Times New Roman" w:hAnsi="Times New Roman"/>
                      <w:color w:val="auto"/>
                      <w:sz w:val="21"/>
                      <w:szCs w:val="21"/>
                    </w:rPr>
                  </w:pPr>
                  <w:r>
                    <w:rPr>
                      <w:rFonts w:hint="eastAsia" w:ascii="Times New Roman" w:hAnsi="Times New Roman"/>
                      <w:color w:val="auto"/>
                      <w:sz w:val="21"/>
                      <w:szCs w:val="21"/>
                    </w:rPr>
                    <w:t>供水</w:t>
                  </w:r>
                </w:p>
              </w:tc>
              <w:tc>
                <w:tcPr>
                  <w:tcW w:w="1231" w:type="pct"/>
                  <w:vAlign w:val="center"/>
                </w:tcPr>
                <w:p>
                  <w:pPr>
                    <w:pStyle w:val="55"/>
                    <w:ind w:firstLine="0" w:firstLineChars="0"/>
                    <w:jc w:val="center"/>
                    <w:rPr>
                      <w:rFonts w:ascii="Times New Roman" w:hAnsi="Times New Roman"/>
                      <w:color w:val="auto"/>
                      <w:sz w:val="21"/>
                      <w:szCs w:val="21"/>
                    </w:rPr>
                  </w:pPr>
                  <w:r>
                    <w:rPr>
                      <w:rFonts w:hint="eastAsia" w:ascii="Times New Roman" w:hAnsi="Times New Roman"/>
                      <w:color w:val="auto"/>
                      <w:sz w:val="21"/>
                      <w:szCs w:val="21"/>
                    </w:rPr>
                    <w:t>依托现有工程供水系统</w:t>
                  </w:r>
                </w:p>
              </w:tc>
              <w:tc>
                <w:tcPr>
                  <w:tcW w:w="2993" w:type="pct"/>
                  <w:vAlign w:val="center"/>
                </w:tcPr>
                <w:p>
                  <w:pPr>
                    <w:rPr>
                      <w:color w:val="auto"/>
                      <w:szCs w:val="21"/>
                    </w:rPr>
                  </w:pPr>
                  <w:r>
                    <w:rPr>
                      <w:rFonts w:hint="eastAsia"/>
                      <w:color w:val="auto"/>
                      <w:szCs w:val="21"/>
                    </w:rPr>
                    <w:t>厂区内设置有1口自备水井，出水能力达50m</w:t>
                  </w:r>
                  <w:r>
                    <w:rPr>
                      <w:rFonts w:hint="eastAsia"/>
                      <w:color w:val="auto"/>
                      <w:szCs w:val="21"/>
                      <w:vertAlign w:val="superscript"/>
                    </w:rPr>
                    <w:t>3</w:t>
                  </w:r>
                  <w:r>
                    <w:rPr>
                      <w:rFonts w:hint="eastAsia"/>
                      <w:color w:val="auto"/>
                      <w:szCs w:val="21"/>
                    </w:rPr>
                    <w:t>/h，并已铺设有完善的供水管网，本项目供水管道就近接至现有供水管道，能够满足本项目用水需求。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0" w:type="dxa"/>
                  <w:right w:w="108" w:type="dxa"/>
                </w:tblCellMar>
              </w:tblPrEx>
              <w:trPr>
                <w:trHeight w:val="369" w:hRule="atLeast"/>
              </w:trPr>
              <w:tc>
                <w:tcPr>
                  <w:tcW w:w="774" w:type="pct"/>
                  <w:vAlign w:val="center"/>
                </w:tcPr>
                <w:p>
                  <w:pPr>
                    <w:pStyle w:val="55"/>
                    <w:ind w:firstLine="0" w:firstLineChars="0"/>
                    <w:jc w:val="center"/>
                    <w:rPr>
                      <w:rFonts w:ascii="Times New Roman" w:hAnsi="Times New Roman"/>
                      <w:color w:val="auto"/>
                      <w:sz w:val="21"/>
                      <w:szCs w:val="21"/>
                    </w:rPr>
                  </w:pPr>
                  <w:r>
                    <w:rPr>
                      <w:rFonts w:hint="eastAsia" w:ascii="Times New Roman" w:hAnsi="Times New Roman"/>
                      <w:color w:val="auto"/>
                      <w:sz w:val="21"/>
                      <w:szCs w:val="21"/>
                    </w:rPr>
                    <w:t>供电</w:t>
                  </w:r>
                </w:p>
              </w:tc>
              <w:tc>
                <w:tcPr>
                  <w:tcW w:w="1231" w:type="pct"/>
                  <w:vAlign w:val="center"/>
                </w:tcPr>
                <w:p>
                  <w:pPr>
                    <w:pStyle w:val="55"/>
                    <w:ind w:firstLine="0" w:firstLineChars="0"/>
                    <w:jc w:val="center"/>
                    <w:rPr>
                      <w:rFonts w:ascii="Times New Roman" w:hAnsi="Times New Roman"/>
                      <w:color w:val="auto"/>
                      <w:sz w:val="21"/>
                      <w:szCs w:val="21"/>
                    </w:rPr>
                  </w:pPr>
                  <w:r>
                    <w:rPr>
                      <w:rFonts w:hint="eastAsia" w:ascii="Times New Roman" w:hAnsi="Times New Roman"/>
                      <w:color w:val="auto"/>
                      <w:sz w:val="21"/>
                      <w:szCs w:val="21"/>
                    </w:rPr>
                    <w:t>依托现有供电系统</w:t>
                  </w:r>
                </w:p>
              </w:tc>
              <w:tc>
                <w:tcPr>
                  <w:tcW w:w="2993" w:type="pct"/>
                  <w:vAlign w:val="center"/>
                </w:tcPr>
                <w:p>
                  <w:pPr>
                    <w:rPr>
                      <w:color w:val="auto"/>
                      <w:szCs w:val="21"/>
                    </w:rPr>
                  </w:pPr>
                  <w:r>
                    <w:rPr>
                      <w:rFonts w:hint="eastAsia"/>
                      <w:color w:val="auto"/>
                      <w:szCs w:val="21"/>
                    </w:rPr>
                    <w:t>厂区已架设供电线路，本项目就近接电，能够满足生产需求。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0" w:type="dxa"/>
                  <w:right w:w="108" w:type="dxa"/>
                </w:tblCellMar>
              </w:tblPrEx>
              <w:trPr>
                <w:trHeight w:val="90" w:hRule="atLeast"/>
              </w:trPr>
              <w:tc>
                <w:tcPr>
                  <w:tcW w:w="774" w:type="pct"/>
                  <w:vAlign w:val="center"/>
                </w:tcPr>
                <w:p>
                  <w:pPr>
                    <w:pStyle w:val="55"/>
                    <w:ind w:firstLine="0" w:firstLineChars="0"/>
                    <w:jc w:val="center"/>
                    <w:rPr>
                      <w:rFonts w:ascii="Times New Roman" w:hAnsi="Times New Roman"/>
                      <w:color w:val="auto"/>
                      <w:sz w:val="21"/>
                      <w:szCs w:val="21"/>
                      <w:highlight w:val="yellow"/>
                    </w:rPr>
                  </w:pPr>
                  <w:r>
                    <w:rPr>
                      <w:rFonts w:hint="eastAsia" w:ascii="Times New Roman" w:hAnsi="Times New Roman"/>
                      <w:color w:val="auto"/>
                      <w:sz w:val="21"/>
                      <w:szCs w:val="21"/>
                    </w:rPr>
                    <w:t>车辆冲洗及洗车废水沉淀池</w:t>
                  </w:r>
                </w:p>
              </w:tc>
              <w:tc>
                <w:tcPr>
                  <w:tcW w:w="1231" w:type="pct"/>
                  <w:vAlign w:val="center"/>
                </w:tcPr>
                <w:p>
                  <w:pPr>
                    <w:pStyle w:val="55"/>
                    <w:ind w:firstLine="0" w:firstLineChars="0"/>
                    <w:jc w:val="center"/>
                    <w:rPr>
                      <w:rFonts w:ascii="Times New Roman" w:hAnsi="Times New Roman"/>
                      <w:color w:val="auto"/>
                      <w:sz w:val="21"/>
                      <w:szCs w:val="21"/>
                      <w:highlight w:val="yellow"/>
                    </w:rPr>
                  </w:pPr>
                  <w:r>
                    <w:rPr>
                      <w:rFonts w:hint="eastAsia" w:ascii="Times New Roman" w:hAnsi="Times New Roman"/>
                      <w:color w:val="auto"/>
                      <w:sz w:val="21"/>
                      <w:szCs w:val="21"/>
                    </w:rPr>
                    <w:t>依托厂区现有沉淀池1座（4m</w:t>
                  </w:r>
                  <w:r>
                    <w:rPr>
                      <w:rFonts w:hint="eastAsia" w:ascii="Times New Roman" w:hAnsi="Times New Roman"/>
                      <w:color w:val="auto"/>
                      <w:sz w:val="21"/>
                      <w:szCs w:val="21"/>
                      <w:vertAlign w:val="superscript"/>
                    </w:rPr>
                    <w:t>3</w:t>
                  </w:r>
                  <w:r>
                    <w:rPr>
                      <w:rFonts w:hint="eastAsia" w:ascii="Times New Roman" w:hAnsi="Times New Roman"/>
                      <w:color w:val="auto"/>
                      <w:sz w:val="21"/>
                      <w:szCs w:val="21"/>
                    </w:rPr>
                    <w:t>）</w:t>
                  </w:r>
                </w:p>
              </w:tc>
              <w:tc>
                <w:tcPr>
                  <w:tcW w:w="2993" w:type="pct"/>
                  <w:vAlign w:val="center"/>
                </w:tcPr>
                <w:p>
                  <w:pPr>
                    <w:rPr>
                      <w:rFonts w:hint="eastAsia"/>
                      <w:color w:val="auto"/>
                      <w:szCs w:val="21"/>
                    </w:rPr>
                  </w:pPr>
                  <w:r>
                    <w:rPr>
                      <w:rFonts w:hint="eastAsia"/>
                      <w:color w:val="auto"/>
                      <w:szCs w:val="21"/>
                    </w:rPr>
                    <w:t>厂区内已建有1座车辆冲洗装置，用于进出厂区车辆的冲洗</w:t>
                  </w:r>
                  <w:r>
                    <w:rPr>
                      <w:rFonts w:hint="eastAsia"/>
                      <w:color w:val="auto"/>
                      <w:szCs w:val="21"/>
                      <w:lang w:eastAsia="zh-CN"/>
                    </w:rPr>
                    <w:t>，冲洗水沉淀池容积为</w:t>
                  </w:r>
                  <w:r>
                    <w:rPr>
                      <w:rFonts w:hint="eastAsia"/>
                      <w:color w:val="auto"/>
                      <w:szCs w:val="21"/>
                      <w:lang w:val="en-US" w:eastAsia="zh-CN"/>
                    </w:rPr>
                    <w:t>4m</w:t>
                  </w:r>
                  <w:r>
                    <w:rPr>
                      <w:rFonts w:hint="eastAsia"/>
                      <w:color w:val="auto"/>
                      <w:szCs w:val="21"/>
                      <w:vertAlign w:val="superscript"/>
                      <w:lang w:val="en-US" w:eastAsia="zh-CN"/>
                    </w:rPr>
                    <w:t>3</w:t>
                  </w:r>
                  <w:r>
                    <w:rPr>
                      <w:rFonts w:hint="eastAsia"/>
                      <w:color w:val="auto"/>
                      <w:szCs w:val="21"/>
                    </w:rPr>
                    <w:t>。</w:t>
                  </w:r>
                </w:p>
                <w:p>
                  <w:pPr>
                    <w:rPr>
                      <w:color w:val="auto"/>
                      <w:szCs w:val="21"/>
                    </w:rPr>
                  </w:pPr>
                  <w:r>
                    <w:rPr>
                      <w:rFonts w:hint="eastAsia"/>
                      <w:color w:val="auto"/>
                      <w:szCs w:val="21"/>
                    </w:rPr>
                    <w:t>现</w:t>
                  </w:r>
                  <w:r>
                    <w:rPr>
                      <w:color w:val="auto"/>
                      <w:szCs w:val="21"/>
                    </w:rPr>
                    <w:t>厂区每天平均运输</w:t>
                  </w:r>
                  <w:r>
                    <w:rPr>
                      <w:rFonts w:hint="eastAsia"/>
                      <w:color w:val="auto"/>
                      <w:szCs w:val="21"/>
                      <w:lang w:eastAsia="zh-CN"/>
                    </w:rPr>
                    <w:t>量</w:t>
                  </w:r>
                  <w:r>
                    <w:rPr>
                      <w:rFonts w:hint="eastAsia"/>
                      <w:color w:val="auto"/>
                      <w:szCs w:val="21"/>
                    </w:rPr>
                    <w:t>216</w:t>
                  </w:r>
                  <w:r>
                    <w:rPr>
                      <w:color w:val="auto"/>
                      <w:szCs w:val="21"/>
                    </w:rPr>
                    <w:t>t，</w:t>
                  </w:r>
                  <w:r>
                    <w:rPr>
                      <w:rFonts w:hint="eastAsia"/>
                      <w:color w:val="auto"/>
                      <w:szCs w:val="21"/>
                    </w:rPr>
                    <w:t>运输车辆12辆</w:t>
                  </w:r>
                  <w:r>
                    <w:rPr>
                      <w:color w:val="auto"/>
                      <w:szCs w:val="21"/>
                    </w:rPr>
                    <w:t>次</w:t>
                  </w:r>
                  <w:r>
                    <w:rPr>
                      <w:rFonts w:hint="eastAsia"/>
                      <w:color w:val="auto"/>
                      <w:szCs w:val="21"/>
                    </w:rPr>
                    <w:t>，</w:t>
                  </w:r>
                  <w:r>
                    <w:rPr>
                      <w:color w:val="auto"/>
                      <w:szCs w:val="21"/>
                    </w:rPr>
                    <w:t>车辆轮胎冲洗水量为0.</w:t>
                  </w:r>
                  <w:r>
                    <w:rPr>
                      <w:rFonts w:hint="eastAsia"/>
                      <w:color w:val="auto"/>
                      <w:szCs w:val="21"/>
                      <w:lang w:val="en-US" w:eastAsia="zh-CN"/>
                    </w:rPr>
                    <w:t>2</w:t>
                  </w:r>
                  <w:r>
                    <w:rPr>
                      <w:rFonts w:hint="eastAsia"/>
                      <w:color w:val="auto"/>
                      <w:szCs w:val="21"/>
                    </w:rPr>
                    <w:t>m</w:t>
                  </w:r>
                  <w:r>
                    <w:rPr>
                      <w:rFonts w:hint="eastAsia"/>
                      <w:color w:val="auto"/>
                      <w:szCs w:val="21"/>
                      <w:vertAlign w:val="superscript"/>
                    </w:rPr>
                    <w:t>3</w:t>
                  </w:r>
                  <w:r>
                    <w:rPr>
                      <w:color w:val="auto"/>
                      <w:szCs w:val="21"/>
                    </w:rPr>
                    <w:t>/辆·次，</w:t>
                  </w:r>
                  <w:r>
                    <w:rPr>
                      <w:rFonts w:hint="eastAsia"/>
                      <w:color w:val="auto"/>
                      <w:szCs w:val="21"/>
                    </w:rPr>
                    <w:t>冲洗用水量</w:t>
                  </w:r>
                  <w:r>
                    <w:rPr>
                      <w:rFonts w:hint="eastAsia"/>
                      <w:color w:val="auto"/>
                      <w:szCs w:val="21"/>
                      <w:lang w:val="en-US" w:eastAsia="zh-CN"/>
                    </w:rPr>
                    <w:t>2.4</w:t>
                  </w:r>
                  <w:r>
                    <w:rPr>
                      <w:rFonts w:hint="eastAsia"/>
                      <w:color w:val="auto"/>
                      <w:szCs w:val="21"/>
                    </w:rPr>
                    <w:t>m</w:t>
                  </w:r>
                  <w:r>
                    <w:rPr>
                      <w:rFonts w:hint="eastAsia"/>
                      <w:color w:val="auto"/>
                      <w:szCs w:val="21"/>
                      <w:vertAlign w:val="superscript"/>
                    </w:rPr>
                    <w:t>3</w:t>
                  </w:r>
                  <w:r>
                    <w:rPr>
                      <w:rFonts w:hint="eastAsia"/>
                      <w:color w:val="auto"/>
                      <w:szCs w:val="21"/>
                    </w:rPr>
                    <w:t>/d，损失</w:t>
                  </w:r>
                  <w:r>
                    <w:rPr>
                      <w:color w:val="auto"/>
                      <w:szCs w:val="21"/>
                    </w:rPr>
                    <w:t>水量为</w:t>
                  </w:r>
                  <w:r>
                    <w:rPr>
                      <w:rFonts w:hint="eastAsia"/>
                      <w:color w:val="auto"/>
                      <w:szCs w:val="21"/>
                    </w:rPr>
                    <w:t>0.</w:t>
                  </w:r>
                  <w:r>
                    <w:rPr>
                      <w:rFonts w:hint="eastAsia"/>
                      <w:color w:val="auto"/>
                      <w:szCs w:val="21"/>
                      <w:lang w:val="en-US" w:eastAsia="zh-CN"/>
                    </w:rPr>
                    <w:t>48</w:t>
                  </w:r>
                  <w:r>
                    <w:rPr>
                      <w:rFonts w:hint="eastAsia"/>
                      <w:color w:val="auto"/>
                      <w:szCs w:val="21"/>
                    </w:rPr>
                    <w:t>m</w:t>
                  </w:r>
                  <w:r>
                    <w:rPr>
                      <w:rFonts w:hint="eastAsia"/>
                      <w:color w:val="auto"/>
                      <w:szCs w:val="21"/>
                      <w:vertAlign w:val="superscript"/>
                    </w:rPr>
                    <w:t>3</w:t>
                  </w:r>
                  <w:r>
                    <w:rPr>
                      <w:color w:val="auto"/>
                      <w:szCs w:val="21"/>
                    </w:rPr>
                    <w:t>/</w:t>
                  </w:r>
                  <w:r>
                    <w:rPr>
                      <w:rFonts w:hint="eastAsia"/>
                      <w:color w:val="auto"/>
                      <w:szCs w:val="21"/>
                    </w:rPr>
                    <w:t>d</w:t>
                  </w:r>
                  <w:r>
                    <w:rPr>
                      <w:color w:val="auto"/>
                      <w:szCs w:val="21"/>
                    </w:rPr>
                    <w:t>。</w:t>
                  </w:r>
                  <w:r>
                    <w:rPr>
                      <w:rFonts w:hint="eastAsia"/>
                      <w:color w:val="auto"/>
                      <w:szCs w:val="21"/>
                    </w:rPr>
                    <w:t>冲洗水废水</w:t>
                  </w:r>
                  <w:r>
                    <w:rPr>
                      <w:rFonts w:hint="eastAsia"/>
                      <w:color w:val="auto"/>
                      <w:szCs w:val="21"/>
                      <w:lang w:eastAsia="zh-CN"/>
                    </w:rPr>
                    <w:t>产生量</w:t>
                  </w:r>
                  <w:r>
                    <w:rPr>
                      <w:rFonts w:hint="eastAsia"/>
                      <w:color w:val="auto"/>
                      <w:szCs w:val="21"/>
                    </w:rPr>
                    <w:t>为</w:t>
                  </w:r>
                  <w:r>
                    <w:rPr>
                      <w:rFonts w:hint="eastAsia"/>
                      <w:color w:val="auto"/>
                      <w:szCs w:val="21"/>
                      <w:lang w:val="en-US" w:eastAsia="zh-CN"/>
                    </w:rPr>
                    <w:t>1.92</w:t>
                  </w:r>
                  <w:r>
                    <w:rPr>
                      <w:rFonts w:hint="eastAsia"/>
                      <w:color w:val="auto"/>
                      <w:szCs w:val="21"/>
                    </w:rPr>
                    <w:t>m</w:t>
                  </w:r>
                  <w:r>
                    <w:rPr>
                      <w:rFonts w:hint="eastAsia"/>
                      <w:color w:val="auto"/>
                      <w:szCs w:val="21"/>
                      <w:vertAlign w:val="superscript"/>
                    </w:rPr>
                    <w:t>3</w:t>
                  </w:r>
                  <w:r>
                    <w:rPr>
                      <w:rFonts w:hint="eastAsia"/>
                      <w:color w:val="auto"/>
                      <w:szCs w:val="21"/>
                    </w:rPr>
                    <w:t>/d，在沉淀池中的停留时间为</w:t>
                  </w:r>
                  <w:r>
                    <w:rPr>
                      <w:rFonts w:hint="eastAsia"/>
                      <w:color w:val="auto"/>
                      <w:szCs w:val="21"/>
                      <w:lang w:val="en-US" w:eastAsia="zh-CN"/>
                    </w:rPr>
                    <w:t>50</w:t>
                  </w:r>
                  <w:r>
                    <w:rPr>
                      <w:rFonts w:hint="eastAsia"/>
                      <w:color w:val="auto"/>
                      <w:szCs w:val="21"/>
                    </w:rPr>
                    <w:t>h</w:t>
                  </w:r>
                  <w:r>
                    <w:rPr>
                      <w:rFonts w:hint="eastAsia"/>
                      <w:color w:val="auto"/>
                      <w:szCs w:val="21"/>
                      <w:lang w:eastAsia="zh-CN"/>
                    </w:rPr>
                    <w:t>，补充水量</w:t>
                  </w:r>
                  <w:r>
                    <w:rPr>
                      <w:rFonts w:hint="eastAsia"/>
                      <w:color w:val="auto"/>
                      <w:szCs w:val="21"/>
                      <w:lang w:val="en-US" w:eastAsia="zh-CN"/>
                    </w:rPr>
                    <w:t>0.48m</w:t>
                  </w:r>
                  <w:r>
                    <w:rPr>
                      <w:rFonts w:hint="eastAsia"/>
                      <w:color w:val="auto"/>
                      <w:szCs w:val="21"/>
                      <w:vertAlign w:val="superscript"/>
                      <w:lang w:val="en-US" w:eastAsia="zh-CN"/>
                    </w:rPr>
                    <w:t>3</w:t>
                  </w:r>
                  <w:r>
                    <w:rPr>
                      <w:rFonts w:hint="eastAsia"/>
                      <w:color w:val="auto"/>
                      <w:szCs w:val="21"/>
                      <w:lang w:val="en-US" w:eastAsia="zh-CN"/>
                    </w:rPr>
                    <w:t>/d</w:t>
                  </w:r>
                  <w:r>
                    <w:rPr>
                      <w:rFonts w:hint="eastAsia"/>
                      <w:color w:val="auto"/>
                      <w:szCs w:val="21"/>
                    </w:rPr>
                    <w:t>。</w:t>
                  </w:r>
                </w:p>
                <w:p>
                  <w:pPr>
                    <w:rPr>
                      <w:color w:val="FF0000"/>
                      <w:szCs w:val="21"/>
                      <w:u w:val="single"/>
                    </w:rPr>
                  </w:pPr>
                  <w:r>
                    <w:rPr>
                      <w:rFonts w:hint="eastAsia"/>
                      <w:color w:val="auto"/>
                      <w:szCs w:val="21"/>
                    </w:rPr>
                    <w:t>本项目投用后，</w:t>
                  </w:r>
                  <w:r>
                    <w:rPr>
                      <w:rFonts w:hint="eastAsia"/>
                      <w:color w:val="auto"/>
                      <w:szCs w:val="21"/>
                      <w:lang w:eastAsia="zh-CN"/>
                    </w:rPr>
                    <w:t>全年</w:t>
                  </w:r>
                  <w:r>
                    <w:rPr>
                      <w:rFonts w:hint="eastAsia"/>
                      <w:color w:val="auto"/>
                      <w:szCs w:val="21"/>
                    </w:rPr>
                    <w:t>增加运输量</w:t>
                  </w:r>
                  <w:r>
                    <w:rPr>
                      <w:rFonts w:hint="eastAsia"/>
                      <w:color w:val="auto"/>
                      <w:szCs w:val="21"/>
                      <w:lang w:val="en-US" w:eastAsia="zh-CN"/>
                    </w:rPr>
                    <w:t>8140</w:t>
                  </w:r>
                  <w:r>
                    <w:rPr>
                      <w:rFonts w:hint="eastAsia"/>
                      <w:color w:val="auto"/>
                      <w:szCs w:val="21"/>
                    </w:rPr>
                    <w:t>t。</w:t>
                  </w:r>
                  <w:r>
                    <w:rPr>
                      <w:rFonts w:hint="eastAsia"/>
                      <w:color w:val="auto"/>
                      <w:szCs w:val="21"/>
                      <w:lang w:eastAsia="zh-CN"/>
                    </w:rPr>
                    <w:t>平均</w:t>
                  </w:r>
                  <w:r>
                    <w:rPr>
                      <w:rFonts w:hint="eastAsia"/>
                      <w:color w:val="auto"/>
                      <w:szCs w:val="21"/>
                    </w:rPr>
                    <w:t>每天增加运输车辆2辆次，</w:t>
                  </w:r>
                  <w:r>
                    <w:rPr>
                      <w:color w:val="auto"/>
                      <w:szCs w:val="21"/>
                    </w:rPr>
                    <w:t>车辆轮胎冲洗水量</w:t>
                  </w:r>
                  <w:r>
                    <w:rPr>
                      <w:rFonts w:hint="eastAsia"/>
                      <w:color w:val="auto"/>
                      <w:szCs w:val="21"/>
                    </w:rPr>
                    <w:t>增加0.</w:t>
                  </w:r>
                  <w:r>
                    <w:rPr>
                      <w:rFonts w:hint="eastAsia"/>
                      <w:color w:val="auto"/>
                      <w:szCs w:val="21"/>
                      <w:lang w:val="en-US" w:eastAsia="zh-CN"/>
                    </w:rPr>
                    <w:t>4</w:t>
                  </w:r>
                  <w:r>
                    <w:rPr>
                      <w:rFonts w:hint="eastAsia"/>
                      <w:color w:val="auto"/>
                      <w:szCs w:val="21"/>
                    </w:rPr>
                    <w:t>m</w:t>
                  </w:r>
                  <w:r>
                    <w:rPr>
                      <w:rFonts w:hint="eastAsia"/>
                      <w:color w:val="auto"/>
                      <w:szCs w:val="21"/>
                      <w:vertAlign w:val="superscript"/>
                    </w:rPr>
                    <w:t>3</w:t>
                  </w:r>
                  <w:r>
                    <w:rPr>
                      <w:rFonts w:hint="eastAsia"/>
                      <w:color w:val="auto"/>
                      <w:szCs w:val="21"/>
                    </w:rPr>
                    <w:t>/d，损失</w:t>
                  </w:r>
                  <w:r>
                    <w:rPr>
                      <w:color w:val="auto"/>
                      <w:szCs w:val="21"/>
                    </w:rPr>
                    <w:t>水量为</w:t>
                  </w:r>
                  <w:r>
                    <w:rPr>
                      <w:rFonts w:hint="eastAsia"/>
                      <w:color w:val="auto"/>
                      <w:szCs w:val="21"/>
                    </w:rPr>
                    <w:t>0.</w:t>
                  </w:r>
                  <w:r>
                    <w:rPr>
                      <w:rFonts w:hint="eastAsia"/>
                      <w:color w:val="auto"/>
                      <w:szCs w:val="21"/>
                      <w:lang w:val="en-US" w:eastAsia="zh-CN"/>
                    </w:rPr>
                    <w:t>08</w:t>
                  </w:r>
                  <w:r>
                    <w:rPr>
                      <w:rFonts w:hint="eastAsia"/>
                      <w:color w:val="auto"/>
                      <w:szCs w:val="21"/>
                    </w:rPr>
                    <w:t>m</w:t>
                  </w:r>
                  <w:r>
                    <w:rPr>
                      <w:rFonts w:hint="eastAsia"/>
                      <w:color w:val="auto"/>
                      <w:szCs w:val="21"/>
                      <w:vertAlign w:val="superscript"/>
                    </w:rPr>
                    <w:t>3</w:t>
                  </w:r>
                  <w:r>
                    <w:rPr>
                      <w:color w:val="auto"/>
                      <w:szCs w:val="21"/>
                    </w:rPr>
                    <w:t>/</w:t>
                  </w:r>
                  <w:r>
                    <w:rPr>
                      <w:rFonts w:hint="eastAsia"/>
                      <w:color w:val="auto"/>
                      <w:szCs w:val="21"/>
                    </w:rPr>
                    <w:t>d</w:t>
                  </w:r>
                  <w:r>
                    <w:rPr>
                      <w:rFonts w:hint="eastAsia"/>
                      <w:color w:val="auto"/>
                      <w:szCs w:val="21"/>
                      <w:lang w:eastAsia="zh-CN"/>
                    </w:rPr>
                    <w:t>，冲洗废水量</w:t>
                  </w:r>
                  <w:r>
                    <w:rPr>
                      <w:rFonts w:hint="eastAsia"/>
                      <w:color w:val="auto"/>
                      <w:szCs w:val="21"/>
                      <w:lang w:val="en-US" w:eastAsia="zh-CN"/>
                    </w:rPr>
                    <w:t>0.32m</w:t>
                  </w:r>
                  <w:r>
                    <w:rPr>
                      <w:rFonts w:hint="eastAsia"/>
                      <w:color w:val="auto"/>
                      <w:szCs w:val="21"/>
                      <w:vertAlign w:val="superscript"/>
                      <w:lang w:val="en-US" w:eastAsia="zh-CN"/>
                    </w:rPr>
                    <w:t>3</w:t>
                  </w:r>
                  <w:r>
                    <w:rPr>
                      <w:rFonts w:hint="eastAsia"/>
                      <w:color w:val="auto"/>
                      <w:szCs w:val="21"/>
                      <w:lang w:val="en-US" w:eastAsia="zh-CN"/>
                    </w:rPr>
                    <w:t>/d，</w:t>
                  </w:r>
                  <w:r>
                    <w:rPr>
                      <w:rFonts w:hint="eastAsia"/>
                      <w:color w:val="FF0000"/>
                      <w:szCs w:val="21"/>
                      <w:u w:val="single"/>
                      <w:lang w:val="en-US" w:eastAsia="zh-CN"/>
                    </w:rPr>
                    <w:t>补充水量为0.08m</w:t>
                  </w:r>
                  <w:r>
                    <w:rPr>
                      <w:rFonts w:hint="eastAsia"/>
                      <w:color w:val="FF0000"/>
                      <w:szCs w:val="21"/>
                      <w:u w:val="single"/>
                      <w:vertAlign w:val="superscript"/>
                      <w:lang w:val="en-US" w:eastAsia="zh-CN"/>
                    </w:rPr>
                    <w:t>3</w:t>
                  </w:r>
                  <w:r>
                    <w:rPr>
                      <w:rFonts w:hint="eastAsia"/>
                      <w:color w:val="FF0000"/>
                      <w:szCs w:val="21"/>
                      <w:u w:val="single"/>
                      <w:lang w:val="en-US" w:eastAsia="zh-CN"/>
                    </w:rPr>
                    <w:t>/d</w:t>
                  </w:r>
                  <w:r>
                    <w:rPr>
                      <w:color w:val="FF0000"/>
                      <w:szCs w:val="21"/>
                      <w:u w:val="single"/>
                    </w:rPr>
                    <w:t>。</w:t>
                  </w:r>
                </w:p>
                <w:p>
                  <w:pPr>
                    <w:rPr>
                      <w:color w:val="FF0000"/>
                      <w:szCs w:val="21"/>
                      <w:u w:val="single"/>
                    </w:rPr>
                  </w:pPr>
                  <w:r>
                    <w:rPr>
                      <w:rFonts w:hint="eastAsia"/>
                      <w:color w:val="auto"/>
                      <w:szCs w:val="21"/>
                      <w:lang w:eastAsia="zh-CN"/>
                    </w:rPr>
                    <w:t>本项目投用后，</w:t>
                  </w:r>
                  <w:r>
                    <w:rPr>
                      <w:rFonts w:hint="eastAsia"/>
                      <w:color w:val="auto"/>
                      <w:szCs w:val="21"/>
                    </w:rPr>
                    <w:t>全天冲洗废水总量为</w:t>
                  </w:r>
                  <w:r>
                    <w:rPr>
                      <w:rFonts w:hint="eastAsia"/>
                      <w:color w:val="auto"/>
                      <w:szCs w:val="21"/>
                      <w:lang w:val="en-US" w:eastAsia="zh-CN"/>
                    </w:rPr>
                    <w:t>2.24</w:t>
                  </w:r>
                  <w:r>
                    <w:rPr>
                      <w:rFonts w:hint="eastAsia"/>
                      <w:color w:val="auto"/>
                      <w:szCs w:val="21"/>
                    </w:rPr>
                    <w:t>m</w:t>
                  </w:r>
                  <w:r>
                    <w:rPr>
                      <w:rFonts w:hint="eastAsia"/>
                      <w:color w:val="auto"/>
                      <w:szCs w:val="21"/>
                      <w:vertAlign w:val="superscript"/>
                    </w:rPr>
                    <w:t>3</w:t>
                  </w:r>
                  <w:r>
                    <w:rPr>
                      <w:rFonts w:hint="eastAsia"/>
                      <w:color w:val="auto"/>
                      <w:szCs w:val="21"/>
                    </w:rPr>
                    <w:t>/d，在沉淀池中的停留时间为</w:t>
                  </w:r>
                  <w:r>
                    <w:rPr>
                      <w:rFonts w:hint="eastAsia"/>
                      <w:color w:val="auto"/>
                      <w:szCs w:val="21"/>
                      <w:lang w:val="en-US" w:eastAsia="zh-CN"/>
                    </w:rPr>
                    <w:t>43h</w:t>
                  </w:r>
                  <w:r>
                    <w:rPr>
                      <w:rFonts w:hint="eastAsia"/>
                      <w:color w:val="auto"/>
                      <w:szCs w:val="21"/>
                    </w:rPr>
                    <w:t>，废水在沉淀池中的停留时间满足沉淀要求</w:t>
                  </w:r>
                  <w:r>
                    <w:rPr>
                      <w:rFonts w:hint="eastAsia"/>
                      <w:color w:val="auto"/>
                      <w:szCs w:val="21"/>
                      <w:lang w:eastAsia="zh-CN"/>
                    </w:rPr>
                    <w:t>。</w:t>
                  </w:r>
                  <w:r>
                    <w:rPr>
                      <w:rFonts w:hint="eastAsia"/>
                      <w:color w:val="FF0000"/>
                      <w:szCs w:val="21"/>
                      <w:u w:val="single"/>
                      <w:lang w:eastAsia="zh-CN"/>
                    </w:rPr>
                    <w:t>澄清水可全部回用，不需要扩建现有沉降水池</w:t>
                  </w:r>
                  <w:r>
                    <w:rPr>
                      <w:rFonts w:hint="eastAsia"/>
                      <w:color w:val="FF0000"/>
                      <w:szCs w:val="21"/>
                      <w:u w:val="single"/>
                    </w:rPr>
                    <w:t>。</w:t>
                  </w:r>
                </w:p>
                <w:p>
                  <w:pPr>
                    <w:rPr>
                      <w:color w:val="auto"/>
                      <w:szCs w:val="21"/>
                    </w:rPr>
                  </w:pPr>
                  <w:r>
                    <w:rPr>
                      <w:rFonts w:hint="eastAsia"/>
                      <w:color w:val="auto"/>
                      <w:szCs w:val="21"/>
                    </w:rPr>
                    <w:t>本项目利用现有车辆冲洗系统及洗车废水沉淀池可行。</w:t>
                  </w:r>
                </w:p>
              </w:tc>
            </w:tr>
          </w:tbl>
          <w:p>
            <w:pPr>
              <w:spacing w:line="520" w:lineRule="exact"/>
              <w:ind w:firstLine="420" w:firstLineChars="200"/>
              <w:rPr>
                <w:bCs/>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534" w:type="dxa"/>
            <w:vAlign w:val="center"/>
          </w:tcPr>
          <w:p>
            <w:pPr>
              <w:pStyle w:val="24"/>
              <w:adjustRightInd w:val="0"/>
              <w:snapToGrid w:val="0"/>
              <w:spacing w:before="0" w:beforeAutospacing="0" w:after="0" w:afterAutospacing="0"/>
              <w:jc w:val="center"/>
              <w:rPr>
                <w:rFonts w:ascii="Times New Roman" w:hAnsi="Times New Roman"/>
                <w:color w:val="auto"/>
                <w:sz w:val="21"/>
                <w:szCs w:val="21"/>
              </w:rPr>
            </w:pPr>
            <w:r>
              <w:rPr>
                <w:rFonts w:ascii="Times New Roman" w:hAnsi="Times New Roman"/>
                <w:color w:val="auto"/>
                <w:szCs w:val="24"/>
              </w:rPr>
              <w:t>工艺流程和产排污环节</w:t>
            </w:r>
          </w:p>
        </w:tc>
        <w:tc>
          <w:tcPr>
            <w:tcW w:w="8526" w:type="dxa"/>
          </w:tcPr>
          <w:p>
            <w:pPr>
              <w:pStyle w:val="59"/>
              <w:tabs>
                <w:tab w:val="left" w:pos="3195"/>
              </w:tabs>
              <w:adjustRightInd/>
              <w:snapToGrid/>
              <w:spacing w:line="520" w:lineRule="exact"/>
              <w:jc w:val="both"/>
              <w:rPr>
                <w:rFonts w:ascii="宋体" w:hAnsi="宋体" w:eastAsia="宋体"/>
                <w:b/>
                <w:color w:val="auto"/>
                <w:sz w:val="24"/>
                <w:szCs w:val="24"/>
                <w:highlight w:val="none"/>
              </w:rPr>
            </w:pPr>
            <w:r>
              <w:rPr>
                <w:rFonts w:ascii="Times New Roman" w:hAnsi="Times New Roman" w:eastAsia="宋体"/>
                <w:b/>
                <w:color w:val="auto"/>
                <w:sz w:val="24"/>
                <w:szCs w:val="24"/>
              </w:rPr>
              <w:t>1、</w:t>
            </w:r>
            <w:r>
              <w:rPr>
                <w:rFonts w:ascii="宋体" w:hAnsi="宋体" w:eastAsia="宋体"/>
                <w:b/>
                <w:color w:val="auto"/>
                <w:sz w:val="24"/>
                <w:szCs w:val="24"/>
                <w:highlight w:val="none"/>
              </w:rPr>
              <w:t>施工期工程分析</w:t>
            </w:r>
          </w:p>
          <w:p>
            <w:pPr>
              <w:spacing w:line="520" w:lineRule="exact"/>
              <w:ind w:firstLine="480" w:firstLineChars="200"/>
              <w:rPr>
                <w:rFonts w:eastAsia="黑体"/>
                <w:color w:val="auto"/>
                <w:sz w:val="24"/>
              </w:rPr>
            </w:pPr>
            <w:r>
              <w:rPr>
                <w:rFonts w:hint="eastAsia"/>
                <w:color w:val="auto"/>
                <w:sz w:val="24"/>
                <w:highlight w:val="none"/>
              </w:rPr>
              <w:t>本项目</w:t>
            </w:r>
            <w:r>
              <w:rPr>
                <w:bCs/>
                <w:color w:val="auto"/>
                <w:sz w:val="24"/>
                <w:highlight w:val="none"/>
              </w:rPr>
              <w:t>施工期工艺流程主要为</w:t>
            </w:r>
            <w:r>
              <w:rPr>
                <w:rFonts w:hint="eastAsia"/>
                <w:bCs/>
                <w:color w:val="auto"/>
                <w:sz w:val="24"/>
                <w:highlight w:val="none"/>
                <w:lang w:val="en-US" w:eastAsia="zh-CN"/>
              </w:rPr>
              <w:t>2#制管生产线厂房建设</w:t>
            </w:r>
            <w:r>
              <w:rPr>
                <w:rFonts w:hint="eastAsia"/>
                <w:bCs/>
                <w:color w:val="auto"/>
                <w:sz w:val="24"/>
                <w:highlight w:val="none"/>
              </w:rPr>
              <w:t>、</w:t>
            </w:r>
            <w:r>
              <w:rPr>
                <w:rFonts w:hint="eastAsia"/>
                <w:bCs/>
                <w:color w:val="auto"/>
                <w:sz w:val="24"/>
                <w:highlight w:val="none"/>
                <w:lang w:val="en-US" w:eastAsia="zh-CN"/>
              </w:rPr>
              <w:t>2条生产线生产设备（设施）安装</w:t>
            </w:r>
            <w:r>
              <w:rPr>
                <w:bCs/>
                <w:color w:val="auto"/>
                <w:sz w:val="24"/>
                <w:highlight w:val="none"/>
              </w:rPr>
              <w:t>、调试以及竣</w:t>
            </w:r>
            <w:r>
              <w:rPr>
                <w:bCs/>
                <w:color w:val="auto"/>
                <w:sz w:val="24"/>
              </w:rPr>
              <w:t>工验收</w:t>
            </w:r>
            <w:r>
              <w:rPr>
                <w:rFonts w:hint="eastAsia"/>
                <w:color w:val="auto"/>
                <w:sz w:val="24"/>
              </w:rPr>
              <w:t>。</w:t>
            </w:r>
            <w:r>
              <w:rPr>
                <w:rFonts w:hint="eastAsia"/>
                <w:bCs/>
                <w:color w:val="auto"/>
                <w:sz w:val="24"/>
              </w:rPr>
              <w:t>施工期</w:t>
            </w:r>
            <w:r>
              <w:rPr>
                <w:bCs/>
                <w:color w:val="auto"/>
                <w:sz w:val="24"/>
              </w:rPr>
              <w:t>具体工艺流程及产污环节见下图。</w:t>
            </w:r>
          </w:p>
          <w:p>
            <w:pPr>
              <w:jc w:val="center"/>
              <w:rPr>
                <w:rFonts w:eastAsia="黑体"/>
                <w:color w:val="auto"/>
                <w:sz w:val="24"/>
              </w:rPr>
            </w:pPr>
            <w:r>
              <w:rPr>
                <w:bCs/>
                <w:color w:val="auto"/>
                <w:sz w:val="24"/>
                <w:highlight w:val="none"/>
              </w:rPr>
              <w:pict>
                <v:group id="画布 143" o:spid="_x0000_s2209" o:spt="203" style="height:114.3pt;width:424.05pt;" coordsize="5385435,1451610" editas="canvas">
                  <o:lock v:ext="edit"/>
                  <v:rect id="画布 143" o:spid="_x0000_s2208" o:spt="1" style="position:absolute;left:0;top:0;height:1451610;width:5385435;" filled="f" stroked="f" coordsize="21600,21600">
                    <v:path/>
                    <v:fill on="f" focussize="0,0"/>
                    <v:stroke on="f"/>
                    <v:imagedata o:title=""/>
                    <o:lock v:ext="edit" aspectratio="t"/>
                  </v:rect>
                  <v:rect id="矩形 1203" o:spid="_x0000_s2191" o:spt="1" style="position:absolute;left:2495550;top:612140;height:273685;width:695960;" fillcolor="#FFFFFF" filled="t" stroked="t" coordsize="21600,21600" o:gfxdata="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ATXY8v1QAAAAUBAAAPAAAAAAAAAAEAIAAAACIA&#10;AABkcnMvZG93bnJldi54bWxQSwECFAAUAAAACACHTuJA4fS7O0UCAACHBAAADgAAAAAAAAABACAA&#10;AAAkAQAAZHJzL2Uyb0RvYy54bWxQSwUGAAAAAAYABgBZAQAA2wUAAAAA&#10;">
                    <v:path/>
                    <v:fill on="t" color2="#FFFFFF" focussize="0,0"/>
                    <v:stroke color="#000000" miterlimit="8" joinstyle="miter"/>
                    <v:imagedata o:title=""/>
                    <o:lock v:ext="edit" aspectratio="f"/>
                    <v:textbox>
                      <w:txbxContent>
                        <w:p>
                          <w:pPr>
                            <w:jc w:val="center"/>
                            <w:rPr>
                              <w:rFonts w:hint="eastAsia" w:ascii="宋体" w:hAnsi="宋体" w:eastAsia="宋体" w:cs="宋体"/>
                              <w:sz w:val="18"/>
                              <w:szCs w:val="18"/>
                              <w:lang w:eastAsia="zh-CN"/>
                            </w:rPr>
                          </w:pPr>
                          <w:r>
                            <w:rPr>
                              <w:rFonts w:hint="eastAsia" w:ascii="宋体" w:hAnsi="宋体" w:cs="宋体"/>
                              <w:sz w:val="18"/>
                              <w:szCs w:val="18"/>
                              <w:lang w:eastAsia="zh-CN"/>
                            </w:rPr>
                            <w:t>厂房建设</w:t>
                          </w:r>
                        </w:p>
                      </w:txbxContent>
                    </v:textbox>
                  </v:rect>
                  <v:rect id="矩形 1204" o:spid="_x0000_s2192" o:spt="1" style="position:absolute;left:3547745;top:608330;height:274320;width:685165;" fillcolor="#FFFFFF" filled="t" stroked="t" coordsize="21600,21600" o:gfxdata="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E12PL9UAAAAFAQAADwAAAAAAAAABACAAAAAi&#10;AAAAZHJzL2Rvd25yZXYueG1sUEsBAhQAFAAAAAgAh07iQLeTQLpGAgAAiAQAAA4AAAAAAAAAAQAg&#10;AAAAJAEAAGRycy9lMm9Eb2MueG1sUEsFBgAAAAAGAAYAWQEAANwFAAAAAA==&#10;">
                    <v:path/>
                    <v:fill on="t" color2="#FFFFFF" focussize="0,0"/>
                    <v:stroke color="#000000" miterlimit="8" joinstyle="miter"/>
                    <v:imagedata o:title=""/>
                    <o:lock v:ext="edit" aspectratio="f"/>
                    <v:textbox>
                      <w:txbxContent>
                        <w:p>
                          <w:pPr>
                            <w:rPr>
                              <w:rFonts w:ascii="宋体" w:hAnsi="宋体" w:cs="宋体"/>
                              <w:sz w:val="18"/>
                              <w:szCs w:val="18"/>
                            </w:rPr>
                          </w:pPr>
                          <w:r>
                            <w:rPr>
                              <w:rFonts w:hint="eastAsia" w:ascii="宋体" w:hAnsi="宋体" w:cs="宋体"/>
                              <w:sz w:val="18"/>
                              <w:szCs w:val="18"/>
                            </w:rPr>
                            <w:t>设备安装</w:t>
                          </w:r>
                        </w:p>
                      </w:txbxContent>
                    </v:textbox>
                  </v:rect>
                  <v:rect id="矩形 1210" o:spid="_x0000_s2194" o:spt="1" style="position:absolute;left:4582160;top:615950;height:274320;width:657225;" fillcolor="#FFFFFF" filled="t" stroked="t" coordsize="21600,21600" o:gfxdata="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E12PL9UAAAAFAQAADwAAAAAAAAABACAAAAAiAAAA&#10;ZHJzL2Rvd25yZXYueG1sUEsBAhQAFAAAAAgAh07iQJYgtN1DAgAAiAQAAA4AAAAAAAAAAQAgAAAA&#10;JAEAAGRycy9lMm9Eb2MueG1sUEsFBgAAAAAGAAYAWQEAANkFAAAAAA==&#10;">
                    <v:path/>
                    <v:fill on="t" color2="#FFFFFF" focussize="0,0"/>
                    <v:stroke color="#000000" miterlimit="8" joinstyle="miter"/>
                    <v:imagedata o:title=""/>
                    <o:lock v:ext="edit" aspectratio="f"/>
                    <v:textbox>
                      <w:txbxContent>
                        <w:p>
                          <w:pPr>
                            <w:rPr>
                              <w:rFonts w:ascii="宋体" w:hAnsi="宋体" w:cs="宋体"/>
                              <w:sz w:val="18"/>
                              <w:szCs w:val="18"/>
                            </w:rPr>
                          </w:pPr>
                          <w:r>
                            <w:rPr>
                              <w:rFonts w:hint="eastAsia" w:ascii="宋体" w:hAnsi="宋体" w:cs="宋体"/>
                              <w:sz w:val="18"/>
                              <w:szCs w:val="18"/>
                            </w:rPr>
                            <w:t>竣工验收</w:t>
                          </w:r>
                        </w:p>
                        <w:p/>
                      </w:txbxContent>
                    </v:textbox>
                  </v:rect>
                  <v:shape id="自选图形 1212" o:spid="_x0000_s2195" o:spt="32" type="#_x0000_t32" style="position:absolute;left:438150;top:304800;flip:y;height:275590;width:1270;" filled="f" stroked="t" coordsize="21600,21600" o:gfxdata="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mgR&#10;BtIAAAAFAQAADwAAAAAAAAABACAAAAAiAAAAZHJzL2Rvd25yZXYueG1sUEsBAhQAFAAAAAgAh07i&#10;QOoVKR0oAgAAFQQAAA4AAAAAAAAAAQAgAAAAIQEAAGRycy9lMm9Eb2MueG1sUEsFBgAAAAAGAAYA&#10;WQEAALsFAAAAAA==&#10;">
                    <v:path arrowok="t"/>
                    <v:fill on="f" focussize="0,0"/>
                    <v:stroke color="#000000" joinstyle="round" dashstyle="dash" endarrow="block"/>
                    <v:imagedata o:title=""/>
                    <o:lock v:ext="edit" aspectratio="f"/>
                  </v:shape>
                  <v:rect id="矩形 1213" o:spid="_x0000_s2196" o:spt="1" style="position:absolute;left:391031;top:50263;height:273845;width:924983;" filled="f" stroked="f" coordsize="21600,21600" o:gfxdata="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WPZX61wAAAAUB&#10;AAAPAAAAAAAAAAEAIAAAACIAAABkcnMvZG93bnJldi54bWxQSwECFAAUAAAACACHTuJA5ROzkxwC&#10;AAAUBAAADgAAAAAAAAABACAAAAAmAQAAZHJzL2Uyb0RvYy54bWxQSwUGAAAAAAYABgBZAQAAtAUA&#10;AAAA&#10;">
                    <v:path/>
                    <v:fill on="f" focussize="0,0"/>
                    <v:stroke on="f"/>
                    <v:imagedata o:title=""/>
                    <o:lock v:ext="edit" aspectratio="f"/>
                    <v:textbox>
                      <w:txbxContent>
                        <w:p>
                          <w:pPr>
                            <w:rPr>
                              <w:rFonts w:ascii="宋体" w:hAnsi="宋体" w:cs="宋体"/>
                              <w:sz w:val="18"/>
                              <w:szCs w:val="18"/>
                            </w:rPr>
                          </w:pPr>
                          <w:r>
                            <w:rPr>
                              <w:rFonts w:hint="eastAsia" w:ascii="宋体" w:hAnsi="宋体" w:cs="宋体"/>
                              <w:sz w:val="18"/>
                              <w:szCs w:val="18"/>
                            </w:rPr>
                            <w:t>噪声、扬尘</w:t>
                          </w:r>
                        </w:p>
                      </w:txbxContent>
                    </v:textbox>
                  </v:rect>
                  <v:shape id="自选图形 1214" o:spid="_x0000_s2197" o:spt="32" type="#_x0000_t32" style="position:absolute;left:2837179;top:368300;flip:y;height:275590;width:1905;" filled="f" stroked="t" coordsize="21600,21600" o:gfxdata="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Ppo&#10;EQbSAAAABQEAAA8AAAAAAAAAAQAgAAAAIgAAAGRycy9kb3ducmV2LnhtbFBLAQIUABQAAAAIAIdO&#10;4kDQyVq6KQIAABYEAAAOAAAAAAAAAAEAIAAAACEBAABkcnMvZTJvRG9jLnhtbFBLBQYAAAAABgAG&#10;AFkBAAC8BQAAAAA=&#10;">
                    <v:path arrowok="t"/>
                    <v:fill on="f" focussize="0,0"/>
                    <v:stroke color="#000000" joinstyle="round" dashstyle="dash" endarrow="block"/>
                    <v:imagedata o:title=""/>
                    <o:lock v:ext="edit" aspectratio="f"/>
                  </v:shape>
                  <v:rect id="矩形 1215" o:spid="_x0000_s2198" o:spt="1" style="position:absolute;left:2633980;top:172085;height:273685;width:446405;" filled="f" stroked="f" coordsize="21600,21600" o:gfxdata="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WPZX61wAAAAUB&#10;AAAPAAAAAAAAAAEAIAAAACIAAABkcnMvZG93bnJldi54bWxQSwECFAAUAAAACACHTuJAKYENjBwC&#10;AAAWBAAADgAAAAAAAAABACAAAAAmAQAAZHJzL2Uyb0RvYy54bWxQSwUGAAAAAAYABgBZAQAAtAUA&#10;AAAA&#10;">
                    <v:path/>
                    <v:fill on="f" focussize="0,0"/>
                    <v:stroke on="f"/>
                    <v:imagedata o:title=""/>
                    <o:lock v:ext="edit" aspectratio="f"/>
                    <v:textbox>
                      <w:txbxContent>
                        <w:p>
                          <w:pPr>
                            <w:rPr>
                              <w:rFonts w:ascii="宋体" w:hAnsi="宋体" w:cs="宋体"/>
                              <w:sz w:val="18"/>
                              <w:szCs w:val="18"/>
                            </w:rPr>
                          </w:pPr>
                          <w:r>
                            <w:rPr>
                              <w:rFonts w:hint="eastAsia" w:ascii="宋体" w:hAnsi="宋体" w:cs="宋体"/>
                              <w:sz w:val="18"/>
                              <w:szCs w:val="18"/>
                            </w:rPr>
                            <w:t>噪声</w:t>
                          </w:r>
                        </w:p>
                      </w:txbxContent>
                    </v:textbox>
                  </v:rect>
                  <v:shape id="自选图形 1218" o:spid="_x0000_s2199" o:spt="32" type="#_x0000_t32" style="position:absolute;left:3904615;top:343535;flip:y;height:275590;width:635;" filled="f" stroked="t" coordsize="21600,21600" o:gfxdata="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mgR&#10;BtIAAAAFAQAADwAAAAAAAAABACAAAAAiAAAAZHJzL2Rvd25yZXYueG1sUEsBAhQAFAAAAAgAh07i&#10;QPcXGwkoAgAAFQQAAA4AAAAAAAAAAQAgAAAAIQEAAGRycy9lMm9Eb2MueG1sUEsFBgAAAAAGAAYA&#10;WQEAALsFAAAAAA==&#10;">
                    <v:path arrowok="t"/>
                    <v:fill on="f" focussize="0,0"/>
                    <v:stroke color="#000000" joinstyle="round" dashstyle="dash" endarrow="block"/>
                    <v:imagedata o:title=""/>
                    <o:lock v:ext="edit" aspectratio="f"/>
                  </v:shape>
                  <v:rect id="矩形 1219" o:spid="_x0000_s2200" o:spt="1" style="position:absolute;left:3673475;top:161290;height:273685;width:514985;" filled="f" stroked="f" coordsize="21600,21600" o:gfxdata="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NY9lfrXAAAABQEAAA8A&#10;AAAAAAAAAQAgAAAAIgAAAGRycy9kb3ducmV2LnhtbFBLAQIUABQAAAAIAIdO4kB3Q5VaGAIAABYE&#10;AAAOAAAAAAAAAAEAIAAAACYBAABkcnMvZTJvRG9jLnhtbFBLBQYAAAAABgAGAFkBAACwBQAAAAA=&#10;">
                    <v:path/>
                    <v:fill on="f" focussize="0,0"/>
                    <v:stroke on="f"/>
                    <v:imagedata o:title=""/>
                    <o:lock v:ext="edit" aspectratio="f"/>
                    <v:textbox>
                      <w:txbxContent>
                        <w:p>
                          <w:pPr>
                            <w:rPr>
                              <w:rFonts w:ascii="宋体" w:hAnsi="宋体" w:cs="宋体"/>
                              <w:sz w:val="18"/>
                              <w:szCs w:val="18"/>
                            </w:rPr>
                          </w:pPr>
                          <w:r>
                            <w:rPr>
                              <w:rFonts w:hint="eastAsia" w:ascii="宋体" w:hAnsi="宋体" w:cs="宋体"/>
                              <w:sz w:val="18"/>
                              <w:szCs w:val="18"/>
                            </w:rPr>
                            <w:t>噪声</w:t>
                          </w:r>
                        </w:p>
                      </w:txbxContent>
                    </v:textbox>
                  </v:rect>
                  <v:shape id="自选图形 1220" o:spid="_x0000_s2201" o:spt="32" type="#_x0000_t32" style="position:absolute;left:442595;top:905510;height:275590;width:1905;" filled="f" stroked="t" coordsize="21600,21600" o:gfxdata="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5v5BZNIAAAAF&#10;AQAADwAAAAAAAAABACAAAAAiAAAAZHJzL2Rvd25yZXYueG1sUEsBAhQAFAAAAAgAh07iQFpTQ1si&#10;AgAACwQAAA4AAAAAAAAAAQAgAAAAIQEAAGRycy9lMm9Eb2MueG1sUEsFBgAAAAAGAAYAWQEAALUF&#10;AAAAAA==&#10;">
                    <v:path arrowok="t"/>
                    <v:fill on="f" focussize="0,0"/>
                    <v:stroke color="#000000" joinstyle="round" dashstyle="dash" endarrow="block"/>
                    <v:imagedata o:title=""/>
                    <o:lock v:ext="edit" aspectratio="f"/>
                  </v:shape>
                  <v:rect id="矩形 1221" o:spid="_x0000_s2202" o:spt="1" style="position:absolute;left:391031;top:1149108;height:273845;width:924983;" filled="f" stroked="f" coordsize="21600,21600" o:gfxdata="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WPZX61wAAAAUBAAAP&#10;AAAAAAAAAAEAIAAAACIAAABkcnMvZG93bnJldi54bWxQSwECFAAUAAAACACHTuJAEVE5CBkCAAAW&#10;BAAADgAAAAAAAAABACAAAAAmAQAAZHJzL2Uyb0RvYy54bWxQSwUGAAAAAAYABgBZAQAAsQUAAAAA&#10;">
                    <v:path/>
                    <v:fill on="f" focussize="0,0"/>
                    <v:stroke on="f"/>
                    <v:imagedata o:title=""/>
                    <o:lock v:ext="edit" aspectratio="f"/>
                    <v:textbox>
                      <w:txbxContent>
                        <w:p>
                          <w:pPr>
                            <w:rPr>
                              <w:rFonts w:ascii="宋体" w:hAnsi="宋体" w:cs="宋体"/>
                              <w:sz w:val="18"/>
                              <w:szCs w:val="18"/>
                            </w:rPr>
                          </w:pPr>
                          <w:r>
                            <w:rPr>
                              <w:rFonts w:hint="eastAsia" w:ascii="宋体" w:hAnsi="宋体" w:cs="宋体"/>
                              <w:sz w:val="18"/>
                              <w:szCs w:val="18"/>
                            </w:rPr>
                            <w:t>固废、废水</w:t>
                          </w:r>
                        </w:p>
                      </w:txbxContent>
                    </v:textbox>
                  </v:rect>
                  <v:shape id="自选图形 1222" o:spid="_x0000_s2203" o:spt="32" type="#_x0000_t32" style="position:absolute;left:3910964;top:897255;height:275590;width:1270;" filled="f" stroked="t" coordsize="21600,21600" o:gfxdata="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5v5BZNIA&#10;AAAFAQAADwAAAAAAAAABACAAAAAiAAAAZHJzL2Rvd25yZXYueG1sUEsBAhQAFAAAAAgAh07iQJij&#10;aIolAgAADAQAAA4AAAAAAAAAAQAgAAAAIQEAAGRycy9lMm9Eb2MueG1sUEsFBgAAAAAGAAYAWQEA&#10;ALgFAAAAAA==&#10;">
                    <v:path arrowok="t"/>
                    <v:fill on="f" focussize="0,0"/>
                    <v:stroke color="#000000" joinstyle="round" dashstyle="dash" endarrow="block"/>
                    <v:imagedata o:title=""/>
                    <o:lock v:ext="edit" aspectratio="f"/>
                  </v:shape>
                  <v:rect id="矩形 1223" o:spid="_x0000_s2204" o:spt="1" style="position:absolute;left:3582669;top:1092835;height:273685;width:923925;" filled="f" stroked="f" coordsize="21600,21600" o:gfxdata="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NY9lfrXAAAABQEA&#10;AA8AAAAAAAAAAQAgAAAAIgAAAGRycy9kb3ducmV2LnhtbFBLAQIUABQAAAAIAIdO4kAHFqGtGwIA&#10;ABcEAAAOAAAAAAAAAAEAIAAAACYBAABkcnMvZTJvRG9jLnhtbFBLBQYAAAAABgAGAFkBAACzBQAA&#10;AAA=&#10;">
                    <v:path/>
                    <v:fill on="f" focussize="0,0"/>
                    <v:stroke on="f"/>
                    <v:imagedata o:title=""/>
                    <o:lock v:ext="edit" aspectratio="f"/>
                    <v:textbox>
                      <w:txbxContent>
                        <w:p>
                          <w:pPr>
                            <w:rPr>
                              <w:rFonts w:ascii="宋体" w:hAnsi="宋体" w:cs="宋体"/>
                              <w:sz w:val="18"/>
                              <w:szCs w:val="18"/>
                            </w:rPr>
                          </w:pPr>
                          <w:r>
                            <w:rPr>
                              <w:rFonts w:hint="eastAsia" w:ascii="宋体" w:hAnsi="宋体" w:cs="宋体"/>
                              <w:sz w:val="18"/>
                              <w:szCs w:val="18"/>
                            </w:rPr>
                            <w:t>固废、废水</w:t>
                          </w:r>
                        </w:p>
                      </w:txbxContent>
                    </v:textbox>
                  </v:rect>
                  <v:shape id="自选图形 1348" o:spid="_x0000_s2205" o:spt="32" type="#_x0000_t32" style="position:absolute;left:2007870;top:746125;flip:y;height:5080;width:487680;" filled="f" stroked="t" coordsize="21600,21600">
                    <v:path arrowok="t"/>
                    <v:fill on="f" focussize="0,0"/>
                    <v:stroke color="#000000" joinstyle="round" endarrow="block"/>
                    <v:imagedata o:title=""/>
                    <o:lock v:ext="edit" aspectratio="f"/>
                  </v:shape>
                  <v:shape id="自选图形 1349" o:spid="_x0000_s2206" o:spt="32" type="#_x0000_t32" style="position:absolute;left:4267835;top:751840;flip:y;height:0;width:317500;" filled="f" stroked="t" coordsize="21600,21600" o:gfxdata="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kb1a4dYAAAAF&#10;AQAADwAAAAAAAAABACAAAAAiAAAAZHJzL2Rvd25yZXYueG1sUEsBAhQAFAAAAAgAh07iQB+KM0ce&#10;AgAA+wMAAA4AAAAAAAAAAQAgAAAAJQEAAGRycy9lMm9Eb2MueG1sUEsFBgAAAAAGAAYAWQEAALUF&#10;AAAAAA==&#10;">
                    <v:path arrowok="t"/>
                    <v:fill on="f" focussize="0,0"/>
                    <v:stroke color="#000000" joinstyle="round" endarrow="block"/>
                    <v:imagedata o:title=""/>
                    <o:lock v:ext="edit" aspectratio="f"/>
                  </v:shape>
                  <v:shape id="自选图形 1350" o:spid="_x0000_s2207" o:spt="32" type="#_x0000_t32" style="position:absolute;left:3212465;top:744220;flip:y;height:0;width:318135;" filled="f" stroked="t" coordsize="21600,21600" o:gfxdata="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RvVrh1gAAAAUBAAAP&#10;AAAAAAAAAAEAIAAAACIAAABkcnMvZG93bnJldi54bWxQSwECFAAUAAAACACHTuJAeaPslhoCAAD7&#10;AwAADgAAAAAAAAABACAAAAAlAQAAZHJzL2Uyb0RvYy54bWxQSwUGAAAAAAYABgBZAQAAsQUAAAAA&#10;">
                    <v:path arrowok="t"/>
                    <v:fill on="f" focussize="0,0"/>
                    <v:stroke color="#000000" joinstyle="round" endarrow="block"/>
                    <v:imagedata o:title=""/>
                    <o:lock v:ext="edit" aspectratio="f"/>
                  </v:shape>
                  <v:rect id="矩形 1203" o:spid="_x0000_s2210" o:spt="1" style="position:absolute;left:40005;top:617855;height:266700;width:685800;" fillcolor="#FFFFFF" filled="t" stroked="t" coordsize="21600,21600" o:gfxdata="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ATXY8v1QAAAAUBAAAPAAAAAAAAAAEAIAAAACIA&#10;AABkcnMvZG93bnJldi54bWxQSwECFAAUAAAACACHTuJA4fS7O0UCAACHBAAADgAAAAAAAAABACAA&#10;AAAkAQAAZHJzL2Uyb0RvYy54bWxQSwUGAAAAAAYABgBZAQAA2wUAAAAA&#10;">
                    <v:path/>
                    <v:fill on="t" color2="#FFFFFF" focussize="0,0"/>
                    <v:stroke color="#000000" miterlimit="8" joinstyle="miter"/>
                    <v:imagedata o:title=""/>
                    <o:lock v:ext="edit" aspectratio="f"/>
                    <v:textbox>
                      <w:txbxContent>
                        <w:p>
                          <w:pPr>
                            <w:jc w:val="center"/>
                            <w:rPr>
                              <w:rFonts w:hint="eastAsia" w:ascii="宋体" w:hAnsi="宋体" w:eastAsia="宋体" w:cs="宋体"/>
                              <w:sz w:val="18"/>
                              <w:szCs w:val="18"/>
                              <w:lang w:eastAsia="zh-CN"/>
                            </w:rPr>
                          </w:pPr>
                          <w:r>
                            <w:rPr>
                              <w:rFonts w:hint="eastAsia" w:ascii="宋体" w:hAnsi="宋体" w:cs="宋体"/>
                              <w:sz w:val="18"/>
                              <w:szCs w:val="18"/>
                              <w:lang w:eastAsia="zh-CN"/>
                            </w:rPr>
                            <w:t>场地清理</w:t>
                          </w:r>
                        </w:p>
                      </w:txbxContent>
                    </v:textbox>
                  </v:rect>
                  <v:rect id="矩形 1203" o:spid="_x0000_s2211" o:spt="1" style="position:absolute;left:1056005;top:617855;height:266700;width:951865;" fillcolor="#FFFFFF" filled="t" stroked="t" coordsize="21600,21600" o:gfxdata="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ATXY8v1QAAAAUBAAAPAAAAAAAAAAEAIAAAACIA&#10;AABkcnMvZG93bnJldi54bWxQSwECFAAUAAAACACHTuJA4fS7O0UCAACHBAAADgAAAAAAAAABACAA&#10;AAAkAQAAZHJzL2Uyb0RvYy54bWxQSwUGAAAAAAYABgBZAQAA2wUAAAAA&#10;">
                    <v:path/>
                    <v:fill on="t" color2="#FFFFFF" focussize="0,0"/>
                    <v:stroke color="#000000" miterlimit="8" joinstyle="miter"/>
                    <v:imagedata o:title=""/>
                    <o:lock v:ext="edit" aspectratio="f"/>
                    <v:textbox>
                      <w:txbxContent>
                        <w:p>
                          <w:pPr>
                            <w:jc w:val="center"/>
                            <w:rPr>
                              <w:rFonts w:hint="eastAsia" w:ascii="宋体" w:hAnsi="宋体" w:eastAsia="宋体" w:cs="宋体"/>
                              <w:sz w:val="18"/>
                              <w:szCs w:val="18"/>
                              <w:lang w:eastAsia="zh-CN"/>
                            </w:rPr>
                          </w:pPr>
                          <w:r>
                            <w:rPr>
                              <w:rFonts w:hint="eastAsia" w:ascii="宋体" w:hAnsi="宋体" w:cs="宋体"/>
                              <w:sz w:val="18"/>
                              <w:szCs w:val="18"/>
                              <w:lang w:eastAsia="zh-CN"/>
                            </w:rPr>
                            <w:t>厂房基础开挖</w:t>
                          </w:r>
                        </w:p>
                      </w:txbxContent>
                    </v:textbox>
                  </v:rect>
                  <v:shape id="自选图形 1350" o:spid="_x0000_s2212" o:spt="32" type="#_x0000_t32" style="position:absolute;left:732155;top:770255;flip:y;height:0;width:317500;" filled="f" stroked="t" coordsize="21600,21600" o:gfxdata="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RvVrh1gAAAAUBAAAP&#10;AAAAAAAAAAEAIAAAACIAAABkcnMvZG93bnJldi54bWxQSwECFAAUAAAACACHTuJAeaPslhoCAAD7&#10;AwAADgAAAAAAAAABACAAAAAlAQAAZHJzL2Uyb0RvYy54bWxQSwUGAAAAAAYABgBZAQAAsQUAAAAA&#10;">
                    <v:path arrowok="t"/>
                    <v:fill on="f" focussize="0,0"/>
                    <v:stroke color="#000000" joinstyle="round" endarrow="block"/>
                    <v:imagedata o:title=""/>
                    <o:lock v:ext="edit" aspectratio="f"/>
                  </v:shape>
                  <w10:wrap type="none"/>
                  <w10:anchorlock/>
                </v:group>
              </w:pict>
            </w:r>
          </w:p>
          <w:p>
            <w:pPr>
              <w:pStyle w:val="4"/>
              <w:spacing w:before="0" w:after="0" w:line="360" w:lineRule="auto"/>
              <w:jc w:val="center"/>
              <w:rPr>
                <w:rFonts w:eastAsia="宋体"/>
                <w:bCs w:val="0"/>
                <w:color w:val="auto"/>
                <w:kern w:val="0"/>
                <w:sz w:val="24"/>
                <w:szCs w:val="24"/>
              </w:rPr>
            </w:pPr>
            <w:r>
              <w:rPr>
                <w:rFonts w:hint="eastAsia" w:eastAsia="宋体"/>
                <w:bCs w:val="0"/>
                <w:color w:val="auto"/>
                <w:kern w:val="0"/>
                <w:sz w:val="24"/>
                <w:szCs w:val="24"/>
              </w:rPr>
              <w:t>图2-</w:t>
            </w:r>
            <w:r>
              <w:rPr>
                <w:rFonts w:hint="eastAsia" w:eastAsia="宋体"/>
                <w:bCs w:val="0"/>
                <w:color w:val="auto"/>
                <w:kern w:val="0"/>
                <w:sz w:val="24"/>
                <w:szCs w:val="24"/>
                <w:lang w:val="en-US" w:eastAsia="zh-CN"/>
              </w:rPr>
              <w:t>3</w:t>
            </w:r>
            <w:r>
              <w:rPr>
                <w:rFonts w:hint="eastAsia" w:eastAsia="宋体"/>
                <w:bCs w:val="0"/>
                <w:color w:val="auto"/>
                <w:kern w:val="0"/>
                <w:sz w:val="24"/>
                <w:szCs w:val="24"/>
              </w:rPr>
              <w:t xml:space="preserve">  项目施工期工艺流程及产污环节示意图</w:t>
            </w:r>
          </w:p>
          <w:p>
            <w:pPr>
              <w:pStyle w:val="59"/>
              <w:tabs>
                <w:tab w:val="left" w:pos="3195"/>
              </w:tabs>
              <w:adjustRightInd/>
              <w:snapToGrid/>
              <w:spacing w:line="460" w:lineRule="exact"/>
              <w:ind w:firstLine="480" w:firstLineChars="200"/>
              <w:jc w:val="both"/>
              <w:rPr>
                <w:rFonts w:ascii="宋体" w:hAnsi="宋体" w:eastAsia="宋体"/>
                <w:color w:val="auto"/>
                <w:sz w:val="24"/>
                <w:szCs w:val="24"/>
              </w:rPr>
            </w:pPr>
            <w:r>
              <w:rPr>
                <w:rFonts w:hint="eastAsia" w:ascii="宋体" w:hAnsi="宋体" w:eastAsia="宋体"/>
                <w:color w:val="auto"/>
                <w:sz w:val="24"/>
                <w:szCs w:val="24"/>
              </w:rPr>
              <w:t>本项目施工期产污环节主要为施工扬尘、施工废水、施工噪声以及施工建筑垃圾。</w:t>
            </w:r>
          </w:p>
          <w:p>
            <w:pPr>
              <w:pStyle w:val="59"/>
              <w:tabs>
                <w:tab w:val="left" w:pos="3195"/>
              </w:tabs>
              <w:adjustRightInd/>
              <w:snapToGrid/>
              <w:spacing w:line="460" w:lineRule="exact"/>
              <w:jc w:val="both"/>
              <w:rPr>
                <w:rFonts w:ascii="Times New Roman" w:hAnsi="Times New Roman" w:eastAsiaTheme="minorEastAsia"/>
                <w:b/>
                <w:color w:val="auto"/>
                <w:sz w:val="24"/>
                <w:szCs w:val="24"/>
              </w:rPr>
            </w:pPr>
            <w:r>
              <w:rPr>
                <w:rFonts w:ascii="Times New Roman" w:hAnsi="Times New Roman" w:eastAsiaTheme="minorEastAsia"/>
                <w:b/>
                <w:color w:val="auto"/>
                <w:sz w:val="24"/>
                <w:szCs w:val="24"/>
              </w:rPr>
              <w:t>2、运营期工程分析</w:t>
            </w:r>
          </w:p>
          <w:p>
            <w:pPr>
              <w:pStyle w:val="59"/>
              <w:tabs>
                <w:tab w:val="left" w:pos="3195"/>
              </w:tabs>
              <w:adjustRightInd/>
              <w:snapToGrid/>
              <w:spacing w:line="460" w:lineRule="exact"/>
              <w:jc w:val="both"/>
              <w:rPr>
                <w:rFonts w:asciiTheme="minorEastAsia" w:hAnsiTheme="minorEastAsia" w:eastAsiaTheme="minorEastAsia"/>
                <w:color w:val="auto"/>
                <w:sz w:val="24"/>
                <w:szCs w:val="24"/>
              </w:rPr>
            </w:pPr>
            <w:r>
              <w:rPr>
                <w:rFonts w:ascii="Times New Roman" w:hAnsi="Times New Roman" w:eastAsiaTheme="minorEastAsia"/>
                <w:color w:val="auto"/>
                <w:sz w:val="24"/>
                <w:szCs w:val="24"/>
              </w:rPr>
              <w:t>2.1</w:t>
            </w:r>
            <w:r>
              <w:rPr>
                <w:rFonts w:asciiTheme="minorEastAsia" w:hAnsiTheme="minorEastAsia" w:eastAsiaTheme="minorEastAsia"/>
                <w:color w:val="auto"/>
                <w:sz w:val="24"/>
                <w:szCs w:val="24"/>
              </w:rPr>
              <w:t>运营期工艺流程简述</w:t>
            </w:r>
          </w:p>
          <w:p>
            <w:pPr>
              <w:pStyle w:val="4"/>
              <w:spacing w:before="0" w:after="0" w:line="460" w:lineRule="exact"/>
              <w:ind w:left="429" w:leftChars="200" w:hanging="9" w:hangingChars="4"/>
              <w:rPr>
                <w:rFonts w:cs="宋体" w:asciiTheme="minorEastAsia" w:hAnsiTheme="minorEastAsia" w:eastAsiaTheme="minorEastAsia"/>
                <w:b w:val="0"/>
                <w:bCs w:val="0"/>
                <w:color w:val="auto"/>
                <w:sz w:val="24"/>
                <w:szCs w:val="24"/>
              </w:rPr>
            </w:pPr>
            <w:r>
              <w:rPr>
                <w:rFonts w:hint="eastAsia" w:cs="宋体" w:asciiTheme="minorEastAsia" w:hAnsiTheme="minorEastAsia" w:eastAsiaTheme="minorEastAsia"/>
                <w:b w:val="0"/>
                <w:bCs w:val="0"/>
                <w:color w:val="auto"/>
                <w:sz w:val="24"/>
                <w:szCs w:val="24"/>
              </w:rPr>
              <w:t>本项目运营期生产工艺流程见下图：</w:t>
            </w:r>
          </w:p>
          <w:p>
            <w:pPr>
              <w:rPr>
                <w:color w:val="auto"/>
              </w:rPr>
            </w:pPr>
          </w:p>
          <w:p>
            <w:pPr>
              <w:pStyle w:val="4"/>
              <w:spacing w:before="0" w:after="0" w:line="360" w:lineRule="auto"/>
              <w:jc w:val="center"/>
              <w:rPr>
                <w:color w:val="auto"/>
              </w:rPr>
            </w:pPr>
            <w:r>
              <w:rPr>
                <w:rFonts w:ascii="Calibri" w:hAnsi="Calibri"/>
                <w:bCs w:val="0"/>
                <w:color w:val="auto"/>
                <w:sz w:val="24"/>
              </w:rPr>
              <w:pict>
                <v:group id="_x0000_s2068" o:spid="_x0000_s2068" o:spt="203" style="height:563.65pt;width:423pt;" coordorigin="1871,1721" coordsize="8460,11272" editas="canvas">
                  <o:lock v:ext="edit"/>
                  <v:shape id="_x0000_s2051" o:spid="_x0000_s2051" o:spt="100" style="position:absolute;left:1871;top:1721;height:11272;width:8460;" filled="f" stroked="f" coordsize="21600,21600">
                    <v:fill on="f" focussize="0,0"/>
                    <v:stroke on="f"/>
                    <v:imagedata o:title=""/>
                    <o:lock v:ext="edit" aspectratio="t"/>
                  </v:shape>
                  <v:shape id="Text Box 163" o:spid="_x0000_s2069" o:spt="202" type="#_x0000_t202" style="position:absolute;left:7424;top:2610;height:452;width:1295;" filled="f" stroked="t" coordsize="21600,21600" o:gfxdata="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EgvRdPTAAAABQEAAA8AAAAAAAAAAQAgAAAAIgAA&#10;AGRycy9kb3ducmV2LnhtbFBLAQIUABQAAAAIAIdO4kBScrXcRgIAAIQEAAAOAAAAAAAAAAEAIAAA&#10;ACIBAABkcnMvZTJvRG9jLnhtbFBLBQYAAAAABgAGAFkBAADaBQAAAAA=&#10;">
                    <v:path/>
                    <v:fill on="f" focussize="0,0"/>
                    <v:stroke color="#000000" joinstyle="miter"/>
                    <v:imagedata o:title=""/>
                    <o:lock v:ext="edit" aspectratio="f"/>
                    <v:textbox>
                      <w:txbxContent>
                        <w:p>
                          <w:pPr>
                            <w:jc w:val="center"/>
                          </w:pPr>
                          <w:r>
                            <w:rPr>
                              <w:rFonts w:hint="eastAsia"/>
                            </w:rPr>
                            <w:t>调直、切断</w:t>
                          </w:r>
                        </w:p>
                      </w:txbxContent>
                    </v:textbox>
                  </v:shape>
                  <v:shape id="AutoShape 167" o:spid="_x0000_s2070" o:spt="32" type="#_x0000_t32" style="position:absolute;left:3054;top:3072;height:569;width:1;" filled="f" stroked="t" coordsize="21600,21600" o:gfxdata="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Wjk8H1wAAAAUBAAAPAAAAAAAAAAEAIAAAACIAAABkcnMv&#10;ZG93bnJldi54bWxQSwECFAAUAAAACACHTuJAcXUTUAQCAAD9AwAADgAAAAAAAAABACAAAAAmAQAA&#10;ZHJzL2Uyb0RvYy54bWxQSwUGAAAAAAYABgBZAQAAnAUAAAAA&#10;">
                    <v:path arrowok="t"/>
                    <v:fill on="f" focussize="0,0"/>
                    <v:stroke color="#000000" endarrow="block"/>
                    <v:imagedata o:title=""/>
                    <o:lock v:ext="edit" aspectratio="f"/>
                  </v:shape>
                  <v:shape id="Text Box 170" o:spid="_x0000_s2071" o:spt="202" type="#_x0000_t202" style="position:absolute;left:4921;top:2641;height:452;width:748;" filled="f" stroked="t" coordsize="21600,21600" o:gfxdata="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SC9F09MAAAAFAQAADwAAAAAAAAABACAAAAAi&#10;AAAAZHJzL2Rvd25yZXYueG1sUEsBAhQAFAAAAAgAh07iQAXa285IAgAAhAQAAA4AAAAAAAAAAQAg&#10;AAAAIgEAAGRycy9lMm9Eb2MueG1sUEsFBgAAAAAGAAYAWQEAANwFAAAAAA==&#10;">
                    <v:path/>
                    <v:fill on="f" focussize="0,0"/>
                    <v:stroke color="#000000" joinstyle="miter"/>
                    <v:imagedata o:title=""/>
                    <o:lock v:ext="edit" aspectratio="f"/>
                    <v:textbox>
                      <w:txbxContent>
                        <w:p>
                          <w:pPr>
                            <w:jc w:val="center"/>
                          </w:pPr>
                          <w:r>
                            <w:rPr>
                              <w:rFonts w:hint="eastAsia"/>
                            </w:rPr>
                            <w:t>入仓</w:t>
                          </w:r>
                        </w:p>
                      </w:txbxContent>
                    </v:textbox>
                  </v:shape>
                  <v:shape id="Text Box 174" o:spid="_x0000_s2072" o:spt="202" type="#_x0000_t202" style="position:absolute;left:2610;top:2632;height:451;width:772;" filled="f" stroked="t" coordsize="21600,21600" o:gfxdata="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IL0XT0wAAAAUBAAAPAAAAAAAAAAEAIAAAACIA&#10;AABkcnMvZG93bnJldi54bWxQSwECFAAUAAAACACHTuJAT4Arv0cCAACEBAAADgAAAAAAAAABACAA&#10;AAAiAQAAZHJzL2Uyb0RvYy54bWxQSwUGAAAAAAYABgBZAQAA2wUAAAAA&#10;">
                    <v:path/>
                    <v:fill on="f" focussize="0,0"/>
                    <v:stroke color="#000000" joinstyle="miter"/>
                    <v:imagedata o:title=""/>
                    <o:lock v:ext="edit" aspectratio="f"/>
                    <v:textbox>
                      <w:txbxContent>
                        <w:p>
                          <w:r>
                            <w:rPr>
                              <w:rFonts w:hint="eastAsia"/>
                            </w:rPr>
                            <w:t>上料</w:t>
                          </w:r>
                        </w:p>
                      </w:txbxContent>
                    </v:textbox>
                  </v:shape>
                  <v:shape id="AutoShape 167" o:spid="_x0000_s2073" o:spt="32" type="#_x0000_t32" style="position:absolute;left:5287;top:2257;height:375;width:1;" filled="f" stroked="t" coordsize="21600,21600" o:gfxdata="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Fo5PB9cAAAAFAQAADwAAAAAAAAABACAAAAAiAAAAZHJzL2Rv&#10;d25yZXYueG1sUEsBAhQAFAAAAAgAh07iQDmuarYCAgAA/gMAAA4AAAAAAAAAAQAgAAAAJgEAAGRy&#10;cy9lMm9Eb2MueG1sUEsFBgAAAAAGAAYAWQEAAJoFAAAAAA==&#10;">
                    <v:path arrowok="t"/>
                    <v:fill on="f" focussize="0,0"/>
                    <v:stroke color="#000000" endarrow="block"/>
                    <v:imagedata o:title=""/>
                    <o:lock v:ext="edit" aspectratio="f"/>
                  </v:shape>
                  <v:shape id="Text Box 165" o:spid="_x0000_s2074" o:spt="202" type="#_x0000_t202" style="position:absolute;left:7642;top:1854;height:450;width:857;" filled="f" stroked="f" coordsize="21600,21600" o:gfxdata="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I1N0aDTAAAABQEAAA8AAAAAAAAA&#10;AQAgAAAAIgAAAGRycy9kb3ducmV2LnhtbFBLAQIUABQAAAAIAIdO4kA3EpbLFgIAAC8EAAAOAAAA&#10;AAAAAAEAIAAAACIBAABkcnMvZTJvRG9jLnhtbFBLBQYAAAAABgAGAFkBAACqBQAAAAA=&#10;">
                    <v:path/>
                    <v:fill on="f" focussize="0,0"/>
                    <v:stroke on="f"/>
                    <v:imagedata o:title=""/>
                    <o:lock v:ext="edit" aspectratio="f"/>
                    <v:textbox>
                      <w:txbxContent>
                        <w:p>
                          <w:pPr>
                            <w:jc w:val="center"/>
                            <w:rPr>
                              <w:u w:val="single"/>
                            </w:rPr>
                          </w:pPr>
                          <w:r>
                            <w:rPr>
                              <w:rFonts w:hint="eastAsia"/>
                              <w:u w:val="single"/>
                            </w:rPr>
                            <w:t>钢筋</w:t>
                          </w:r>
                        </w:p>
                      </w:txbxContent>
                    </v:textbox>
                  </v:shape>
                  <v:shape id="Text Box 165" o:spid="_x0000_s2075" o:spt="202" type="#_x0000_t202" style="position:absolute;left:4947;top:1890;height:450;width:806;" filled="f" stroked="f" coordsize="21600,21600" o:gfxdata="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I1N0aDTAAAABQEAAA8AAAAA&#10;AAAAAQAgAAAAIgAAAGRycy9kb3ducmV2LnhtbFBLAQIUABQAAAAIAIdO4kCPueEJGQIAAC4EAAAO&#10;AAAAAAAAAAEAIAAAACIBAABkcnMvZTJvRG9jLnhtbFBLBQYAAAAABgAGAFkBAACtBQAAAAA=&#10;">
                    <v:path/>
                    <v:fill on="f" focussize="0,0"/>
                    <v:stroke on="f"/>
                    <v:imagedata o:title=""/>
                    <o:lock v:ext="edit" aspectratio="f"/>
                    <v:textbox>
                      <w:txbxContent>
                        <w:p>
                          <w:pPr>
                            <w:jc w:val="center"/>
                            <w:rPr>
                              <w:u w:val="single"/>
                            </w:rPr>
                          </w:pPr>
                          <w:r>
                            <w:rPr>
                              <w:rFonts w:hint="eastAsia"/>
                              <w:u w:val="single"/>
                            </w:rPr>
                            <w:t>水泥</w:t>
                          </w:r>
                        </w:p>
                      </w:txbxContent>
                    </v:textbox>
                  </v:shape>
                  <v:shape id="Text Box 165" o:spid="_x0000_s2076" o:spt="202" type="#_x0000_t202" style="position:absolute;left:2576;top:1890;height:450;width:806;" filled="f" stroked="f" coordsize="21600,21600" o:gfxdata="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I1N0aDTAAAABQEAAA8AAAAAAAAA&#10;AQAgAAAAIgAAAGRycy9kb3ducmV2LnhtbFBLAQIUABQAAAAIAIdO4kAMKMnYFgIAAC8EAAAOAAAA&#10;AAAAAAEAIAAAACIBAABkcnMvZTJvRG9jLnhtbFBLBQYAAAAABgAGAFkBAACqBQAAAAA=&#10;">
                    <v:path/>
                    <v:fill on="f" focussize="0,0"/>
                    <v:stroke on="f"/>
                    <v:imagedata o:title=""/>
                    <o:lock v:ext="edit" aspectratio="f"/>
                    <v:textbox>
                      <w:txbxContent>
                        <w:p>
                          <w:pPr>
                            <w:jc w:val="center"/>
                            <w:rPr>
                              <w:u w:val="single"/>
                            </w:rPr>
                          </w:pPr>
                          <w:r>
                            <w:rPr>
                              <w:rFonts w:hint="eastAsia"/>
                              <w:u w:val="single"/>
                            </w:rPr>
                            <w:t>砂子</w:t>
                          </w:r>
                        </w:p>
                      </w:txbxContent>
                    </v:textbox>
                  </v:shape>
                  <v:shape id="Text Box 165" o:spid="_x0000_s2077" o:spt="202" type="#_x0000_t202" style="position:absolute;left:6048;top:1872;height:450;width:583;" filled="f" stroked="f" coordsize="21600,21600" o:gfxdata="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NTdGg0wAAAAUBAAAPAAAAAAAA&#10;AAEAIAAAACIAAABkcnMvZG93bnJldi54bWxQSwECFAAUAAAACACHTuJAj9CUZxcCAAAvBAAADgAA&#10;AAAAAAABACAAAAAiAQAAZHJzL2Uyb0RvYy54bWxQSwUGAAAAAAYABgBZAQAAqwUAAAAA&#10;">
                    <v:path/>
                    <v:fill on="f" focussize="0,0"/>
                    <v:stroke on="f"/>
                    <v:imagedata o:title=""/>
                    <o:lock v:ext="edit" aspectratio="f"/>
                    <v:textbox>
                      <w:txbxContent>
                        <w:p>
                          <w:pPr>
                            <w:jc w:val="center"/>
                            <w:rPr>
                              <w:u w:val="single"/>
                            </w:rPr>
                          </w:pPr>
                          <w:r>
                            <w:rPr>
                              <w:rFonts w:hint="eastAsia"/>
                              <w:u w:val="single"/>
                            </w:rPr>
                            <w:t>水</w:t>
                          </w:r>
                        </w:p>
                      </w:txbxContent>
                    </v:textbox>
                  </v:shape>
                  <v:shape id="Text Box 165" o:spid="_x0000_s2078" o:spt="202" type="#_x0000_t202" style="position:absolute;left:3543;top:1883;height:450;width:806;" filled="f" stroked="f" coordsize="21600,21600" o:gfxdata="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I1N0aDTAAAABQEAAA8AAAAAAAAA&#10;AQAgAAAAIgAAAGRycy9kb3ducmV2LnhtbFBLAQIUABQAAAAIAIdO4kAXuEpdFgIAAC8EAAAOAAAA&#10;AAAAAAEAIAAAACIBAABkcnMvZTJvRG9jLnhtbFBLBQYAAAAABgAGAFkBAACqBQAAAAA=&#10;">
                    <v:path/>
                    <v:fill on="f" focussize="0,0"/>
                    <v:stroke on="f"/>
                    <v:imagedata o:title=""/>
                    <o:lock v:ext="edit" aspectratio="f"/>
                    <v:textbox>
                      <w:txbxContent>
                        <w:p>
                          <w:pPr>
                            <w:jc w:val="center"/>
                            <w:rPr>
                              <w:u w:val="single"/>
                            </w:rPr>
                          </w:pPr>
                          <w:r>
                            <w:rPr>
                              <w:rFonts w:hint="eastAsia"/>
                              <w:u w:val="single"/>
                            </w:rPr>
                            <w:t>石子</w:t>
                          </w:r>
                        </w:p>
                      </w:txbxContent>
                    </v:textbox>
                  </v:shape>
                  <v:shape id="Text Box 163" o:spid="_x0000_s2079" o:spt="202" type="#_x0000_t202" style="position:absolute;left:2789;top:4661;height:452;width:1560;" filled="f" stroked="t" coordsize="21600,21600" o:gfxdata="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SC9F09MAAAAFAQAADwAAAAAAAAABACAAAAAi&#10;AAAAZHJzL2Rvd25yZXYueG1sUEsBAhQAFAAAAAgAh07iQFQIz3FIAgAAhAQAAA4AAAAAAAAAAQAg&#10;AAAAIgEAAGRycy9lMm9Eb2MueG1sUEsFBgAAAAAGAAYAWQEAANwFAAAAAA==&#10;">
                    <v:path/>
                    <v:fill on="f" focussize="0,0"/>
                    <v:stroke color="#000000" joinstyle="miter"/>
                    <v:imagedata o:title=""/>
                    <o:lock v:ext="edit" aspectratio="f"/>
                    <v:textbox>
                      <w:txbxContent>
                        <w:p>
                          <w:pPr>
                            <w:jc w:val="center"/>
                          </w:pPr>
                          <w:r>
                            <w:rPr>
                              <w:rFonts w:hint="eastAsia"/>
                            </w:rPr>
                            <w:t>配料</w:t>
                          </w:r>
                        </w:p>
                      </w:txbxContent>
                    </v:textbox>
                  </v:shape>
                  <v:shape id="AutoShape 167" o:spid="_x0000_s2080" o:spt="32" type="#_x0000_t32" style="position:absolute;left:8092;top:2188;height:375;width:1;" filled="f" stroked="t" coordsize="21600,21600" o:gfxdata="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BaOTwfXAAAABQEAAA8AAAAAAAAAAQAgAAAAIgAAAGRycy9k&#10;b3ducmV2LnhtbFBLAQIUABQAAAAIAIdO4kCYOKaiAwIAAP0DAAAOAAAAAAAAAAEAIAAAACYBAABk&#10;cnMvZTJvRG9jLnhtbFBLBQYAAAAABgAGAFkBAACbBQAAAAA=&#10;">
                    <v:path arrowok="t"/>
                    <v:fill on="f" focussize="0,0"/>
                    <v:stroke color="#000000" endarrow="block"/>
                    <v:imagedata o:title=""/>
                    <o:lock v:ext="edit" aspectratio="f"/>
                  </v:shape>
                  <v:shape id="AutoShape 167" o:spid="_x0000_s2081" o:spt="32" type="#_x0000_t32" style="position:absolute;left:3964;top:2235;height:375;width:1;" filled="f" stroked="t" coordsize="21600,21600" o:gfxdata="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BaOTwfXAAAABQEAAA8AAAAAAAAAAQAgAAAAIgAAAGRycy9k&#10;b3ducmV2LnhtbFBLAQIUABQAAAAIAIdO4kAZMrbbAwIAAP0DAAAOAAAAAAAAAAEAIAAAACYBAABk&#10;cnMvZTJvRG9jLnhtbFBLBQYAAAAABgAGAFkBAACbBQAAAAA=&#10;">
                    <v:path arrowok="t"/>
                    <v:fill on="f" focussize="0,0"/>
                    <v:stroke color="#000000" endarrow="block"/>
                    <v:imagedata o:title=""/>
                    <o:lock v:ext="edit" aspectratio="f"/>
                  </v:shape>
                  <v:shape id="AutoShape 167" o:spid="_x0000_s2082" o:spt="32" type="#_x0000_t32" style="position:absolute;left:8093;top:3083;flip:x;height:610;width:7;" filled="f" stroked="t" coordsize="21600,21600" o:gfxdata="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YSZ3nWAAAABQEAAA8AAAAAAAAAAQAgAAAA&#10;IgAAAGRycy9kb3ducmV2LnhtbFBLAQIUABQAAAAIAIdO4kBMRCdiDQIAAAgEAAAOAAAAAAAAAAEA&#10;IAAAACUBAABkcnMvZTJvRG9jLnhtbFBLBQYAAAAABgAGAFkBAACkBQAAAAA=&#10;">
                    <v:path arrowok="t"/>
                    <v:fill on="f" focussize="0,0"/>
                    <v:stroke color="#000000" endarrow="block"/>
                    <v:imagedata o:title=""/>
                    <o:lock v:ext="edit" aspectratio="f"/>
                  </v:shape>
                  <v:shape id="Text Box 163" o:spid="_x0000_s2083" o:spt="202" type="#_x0000_t202" style="position:absolute;left:3160;top:5642;height:452;width:3612;" filled="f" stroked="t" coordsize="21600,21600" o:gfxdata="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SC9F09MAAAAFAQAADwAAAAAAAAABACAAAAAi&#10;AAAAZHJzL2Rvd25yZXYueG1sUEsBAhQAFAAAAAgAh07iQBynibNIAgAAhQQAAA4AAAAAAAAAAQAg&#10;AAAAIgEAAGRycy9lMm9Eb2MueG1sUEsFBgAAAAAGAAYAWQEAANwFAAAAAA==&#10;">
                    <v:path/>
                    <v:fill on="f" focussize="0,0"/>
                    <v:stroke color="#000000" joinstyle="miter"/>
                    <v:imagedata o:title=""/>
                    <o:lock v:ext="edit" aspectratio="f"/>
                    <v:textbox>
                      <w:txbxContent>
                        <w:p>
                          <w:pPr>
                            <w:jc w:val="center"/>
                          </w:pPr>
                          <w:r>
                            <w:rPr>
                              <w:rFonts w:hint="eastAsia"/>
                            </w:rPr>
                            <w:t>混料搅拌</w:t>
                          </w:r>
                        </w:p>
                      </w:txbxContent>
                    </v:textbox>
                  </v:shape>
                  <v:shape id="AutoShape 167" o:spid="_x0000_s2084" o:spt="32" type="#_x0000_t32" style="position:absolute;left:5308;top:3124;flip:x;height:526;width:4;" filled="f" stroked="t" coordsize="21600,21600" o:gfxdata="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hJnedYAAAAFAQAADwAA&#10;AAAAAAABACAAAAAiAAAAZHJzL2Rvd25yZXYueG1sUEsBAhQAFAAAAAgAh07iQCnke7UYAgAAIwQA&#10;AA4AAAAAAAAAAQAgAAAAJQEAAGRycy9lMm9Eb2MueG1sUEsFBgAAAAAGAAYAWQEAAK8FAAAAAA==&#10;">
                    <v:path arrowok="t"/>
                    <v:fill on="f" focussize="0,0"/>
                    <v:stroke color="#000000" endarrow="block"/>
                    <v:imagedata o:title=""/>
                    <o:lock v:ext="edit" aspectratio="f"/>
                  </v:shape>
                  <v:shape id="Text Box 163" o:spid="_x0000_s2085" o:spt="202" type="#_x0000_t202" style="position:absolute;left:4600;top:6571;height:441;width:1335;" filled="f" stroked="t" coordsize="21600,21600" o:gfxdata="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&#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EgvRdPTAAAABQEAAA8AAAAAAAAAAQAgAAAAIgAAAGRy&#10;cy9kb3ducmV2LnhtbFBLAQIUABQAAAAIAIdO4kBCSHOFQwIAAIUEAAAOAAAAAAAAAAEAIAAAACIB&#10;AABkcnMvZTJvRG9jLnhtbFBLBQYAAAAABgAGAFkBAADXBQAAAAA=&#10;">
                    <v:path/>
                    <v:fill on="f" focussize="0,0"/>
                    <v:stroke color="#000000" joinstyle="miter"/>
                    <v:imagedata o:title=""/>
                    <o:lock v:ext="edit" aspectratio="f"/>
                    <v:textbox>
                      <w:txbxContent>
                        <w:p>
                          <w:pPr>
                            <w:jc w:val="center"/>
                          </w:pPr>
                          <w:r>
                            <w:rPr>
                              <w:rFonts w:hint="eastAsia"/>
                            </w:rPr>
                            <w:t>入模</w:t>
                          </w:r>
                        </w:p>
                      </w:txbxContent>
                    </v:textbox>
                  </v:shape>
                  <v:shape id="Text Box 163" o:spid="_x0000_s2086" o:spt="202" type="#_x0000_t202" style="position:absolute;left:7550;top:6575;height:452;width:1156;" filled="f" stroked="t" coordsize="21600,21600" o:gfxdata="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IL0XT0wAAAAUBAAAPAAAAAAAAAAEAIAAAACIA&#10;AABkcnMvZG93bnJldi54bWxQSwECFAAUAAAACACHTuJA8bHszkcCAACEBAAADgAAAAAAAAABACAA&#10;AAAiAQAAZHJzL2Uyb0RvYy54bWxQSwUGAAAAAAYABgBZAQAA2wUAAAAA&#10;">
                    <v:path/>
                    <v:fill on="f" focussize="0,0"/>
                    <v:stroke color="#000000" joinstyle="miter"/>
                    <v:imagedata o:title=""/>
                    <o:lock v:ext="edit" aspectratio="f"/>
                    <v:textbox>
                      <w:txbxContent>
                        <w:p>
                          <w:pPr>
                            <w:jc w:val="center"/>
                          </w:pPr>
                          <w:r>
                            <w:rPr>
                              <w:rFonts w:hint="eastAsia"/>
                            </w:rPr>
                            <w:t>组模</w:t>
                          </w:r>
                        </w:p>
                      </w:txbxContent>
                    </v:textbox>
                  </v:shape>
                  <v:shape id="Text Box 181" o:spid="_x0000_s2087" o:spt="202" type="#_x0000_t202" style="position:absolute;left:7565;top:4820;height:383;width:1071;" filled="f" stroked="t" coordsize="21600,21600" o:gfxdata="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EqesyTTAAAABQEAAA8AAAAAAAAAAQAgAAAAIgAA&#10;AGRycy9kb3ducmV2LnhtbFBLAQIUABQAAAAIAIdO4kBakZLRRgIAAIgEAAAOAAAAAAAAAAEAIAAA&#10;ACIBAABkcnMvZTJvRG9jLnhtbFBLBQYAAAAABgAGAFkBAADaBQAAAAA=&#10;">
                    <v:path/>
                    <v:fill on="f" focussize="0,0"/>
                    <v:stroke weight="0.5pt" color="#000000" joinstyle="round"/>
                    <v:imagedata o:title=""/>
                    <o:lock v:ext="edit" aspectratio="f"/>
                    <v:textbox>
                      <w:txbxContent>
                        <w:p>
                          <w:pPr>
                            <w:jc w:val="center"/>
                          </w:pPr>
                          <w:r>
                            <w:rPr>
                              <w:rFonts w:hint="eastAsia"/>
                            </w:rPr>
                            <w:t>点焊</w:t>
                          </w:r>
                        </w:p>
                      </w:txbxContent>
                    </v:textbox>
                  </v:shape>
                  <v:shape id="AutoShape 167" o:spid="_x0000_s2088" o:spt="32" type="#_x0000_t32" style="position:absolute;left:5286;top:4202;height:451;width:13;" filled="f" stroked="t" coordsize="21600,21600" o:gfxdata="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&#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BaOTwfXAAAABQEAAA8AAAAAAAAAAQAgAAAAIgAAAGRy&#10;cy9kb3ducmV2LnhtbFBLAQIUABQAAAAIAIdO4kB8/uqGBgIAAAAEAAAOAAAAAAAAAAEAIAAAACYB&#10;AABkcnMvZTJvRG9jLnhtbFBLBQYAAAAABgAGAFkBAACeBQAAAAA=&#10;">
                    <v:path arrowok="t"/>
                    <v:fill on="f" focussize="0,0"/>
                    <v:stroke color="#000000" endarrow="block"/>
                    <v:imagedata o:title=""/>
                    <o:lock v:ext="edit" aspectratio="f"/>
                  </v:shape>
                  <v:shape id="Text Box 163" o:spid="_x0000_s2089" o:spt="202" type="#_x0000_t202" style="position:absolute;left:4690;top:7588;height:452;width:1193;" filled="f" stroked="t" coordsize="21600,21600" o:gfxdata="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IL0XT0wAAAAUBAAAPAAAAAAAAAAEAIAAAACIA&#10;AABkcnMvZG93bnJldi54bWxQSwECFAAUAAAACACHTuJA2JpIZ0cCAACFBAAADgAAAAAAAAABACAA&#10;AAAiAQAAZHJzL2Uyb0RvYy54bWxQSwUGAAAAAAYABgBZAQAA2wUAAAAA&#10;">
                    <v:path/>
                    <v:fill on="f" focussize="0,0"/>
                    <v:stroke color="#000000" joinstyle="miter"/>
                    <v:imagedata o:title=""/>
                    <o:lock v:ext="edit" aspectratio="f"/>
                    <v:textbox>
                      <w:txbxContent>
                        <w:p>
                          <w:pPr>
                            <w:jc w:val="center"/>
                          </w:pPr>
                          <w:r>
                            <w:rPr>
                              <w:rFonts w:hint="eastAsia"/>
                              <w:color w:val="auto"/>
                              <w:lang w:eastAsia="zh-CN"/>
                            </w:rPr>
                            <w:t>悬辊</w:t>
                          </w:r>
                          <w:r>
                            <w:rPr>
                              <w:rFonts w:hint="eastAsia"/>
                            </w:rPr>
                            <w:t>成型</w:t>
                          </w:r>
                        </w:p>
                      </w:txbxContent>
                    </v:textbox>
                  </v:shape>
                  <v:shape id="AutoShape 167" o:spid="_x0000_s2090" o:spt="32" type="#_x0000_t32" style="position:absolute;left:5276;top:6094;height:475;width:13;" filled="f" stroked="t" coordsize="21600,21600" o:gfxdata="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Wjk8H1wAAAAUBAAAPAAAAAAAAAAEAIAAAACIAAABkcnMv&#10;ZG93bnJldi54bWxQSwECFAAUAAAACACHTuJAT1sdxQQCAAAABAAADgAAAAAAAAABACAAAAAmAQAA&#10;ZHJzL2Uyb0RvYy54bWxQSwUGAAAAAAYABgBZAQAAnAUAAAAA&#10;">
                    <v:path arrowok="t"/>
                    <v:fill on="f" focussize="0,0"/>
                    <v:stroke color="#000000" endarrow="block"/>
                    <v:imagedata o:title=""/>
                    <o:lock v:ext="edit" aspectratio="f"/>
                  </v:shape>
                  <v:shape id="AutoShape 167" o:spid="_x0000_s2091" o:spt="32" type="#_x0000_t32" style="position:absolute;left:5288;top:7012;height:589;width:8;" filled="f" stroked="t" coordsize="21600,21600" o:gfxdata="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Fo5PB9cAAAAFAQAADwAAAAAAAAABACAAAAAiAAAA&#10;ZHJzL2Rvd25yZXYueG1sUEsBAhQAFAAAAAgAh07iQJgHr4UIAgAAAAQAAA4AAAAAAAAAAQAgAAAA&#10;JgEAAGRycy9lMm9Eb2MueG1sUEsFBgAAAAAGAAYAWQEAAKAFAAAAAA==&#10;">
                    <v:path arrowok="t"/>
                    <v:fill on="f" focussize="0,0"/>
                    <v:stroke color="#000000" endarrow="block"/>
                    <v:imagedata o:title=""/>
                    <o:lock v:ext="edit" aspectratio="f"/>
                  </v:shape>
                  <v:shape id="Text Box 163" o:spid="_x0000_s2092" o:spt="202" type="#_x0000_t202" style="position:absolute;left:4642;top:8596;height:452;width:1345;" filled="f" stroked="t" coordsize="21600,21600" o:gfxdata="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SC9F09MAAAAFAQAADwAAAAAAAAABACAAAAAi&#10;AAAAZHJzL2Rvd25yZXYueG1sUEsBAhQAFAAAAAgAh07iQK61xhFIAgAAhQQAAA4AAAAAAAAAAQAg&#10;AAAAIgEAAGRycy9lMm9Eb2MueG1sUEsFBgAAAAAGAAYAWQEAANwFAAAAAA==&#10;">
                    <v:path/>
                    <v:fill on="f" focussize="0,0"/>
                    <v:stroke color="#000000" joinstyle="miter"/>
                    <v:imagedata o:title=""/>
                    <o:lock v:ext="edit" aspectratio="f"/>
                    <v:textbox>
                      <w:txbxContent>
                        <w:p>
                          <w:pPr>
                            <w:jc w:val="center"/>
                          </w:pPr>
                          <w:r>
                            <w:rPr>
                              <w:rFonts w:hint="eastAsia"/>
                            </w:rPr>
                            <w:t>带模养护</w:t>
                          </w:r>
                        </w:p>
                      </w:txbxContent>
                    </v:textbox>
                  </v:shape>
                  <v:shape id="Text Box 163" o:spid="_x0000_s2093" o:spt="202" type="#_x0000_t202" style="position:absolute;left:7325;top:3706;height:452;width:1563;" filled="f" stroked="t" coordsize="21600,21600" o:gfxdata="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SC9F09MAAAAFAQAADwAAAAAAAAABACAAAAAi&#10;AAAAZHJzL2Rvd25yZXYueG1sUEsBAhQAFAAAAAgAh07iQIbmnp9IAgAAhQQAAA4AAAAAAAAAAQAg&#10;AAAAIgEAAGRycy9lMm9Eb2MueG1sUEsFBgAAAAAGAAYAWQEAANwFAAAAAA==&#10;">
                    <v:path/>
                    <v:fill on="f" focussize="0,0"/>
                    <v:stroke color="#000000" joinstyle="miter"/>
                    <v:imagedata o:title=""/>
                    <o:lock v:ext="edit" aspectratio="f"/>
                    <v:textbox>
                      <w:txbxContent>
                        <w:p>
                          <w:pPr>
                            <w:jc w:val="center"/>
                          </w:pPr>
                          <w:r>
                            <w:rPr>
                              <w:rFonts w:hint="eastAsia"/>
                            </w:rPr>
                            <w:t>钢筋笼滚圆</w:t>
                          </w:r>
                        </w:p>
                      </w:txbxContent>
                    </v:textbox>
                  </v:shape>
                  <v:shape id="Text Box 165" o:spid="_x0000_s2094" o:spt="202" type="#_x0000_t202" style="position:absolute;left:4824;top:12544;height:450;width:1006;" filled="f" stroked="f" coordsize="21600,21600" o:gfxdata="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jU3RoNMAAAAFAQAADwAAAAAA&#10;AAABACAAAAAiAAAAZHJzL2Rvd25yZXYueG1sUEsBAhQAFAAAAAgAh07iQARhtGMYAgAAMQQAAA4A&#10;AAAAAAAAAQAgAAAAIgEAAGRycy9lMm9Eb2MueG1sUEsFBgAAAAAGAAYAWQEAAKwFAAAAAA==&#10;">
                    <v:path/>
                    <v:fill on="f" focussize="0,0"/>
                    <v:stroke on="f"/>
                    <v:imagedata o:title=""/>
                    <o:lock v:ext="edit" aspectratio="f"/>
                    <v:textbox>
                      <w:txbxContent>
                        <w:p>
                          <w:pPr>
                            <w:jc w:val="center"/>
                            <w:rPr>
                              <w:u w:val="single"/>
                            </w:rPr>
                          </w:pPr>
                          <w:r>
                            <w:rPr>
                              <w:rFonts w:hint="eastAsia"/>
                              <w:u w:val="single"/>
                              <w:lang w:eastAsia="zh-CN"/>
                            </w:rPr>
                            <w:t>成</w:t>
                          </w:r>
                          <w:r>
                            <w:rPr>
                              <w:rFonts w:hint="eastAsia"/>
                              <w:u w:val="single"/>
                            </w:rPr>
                            <w:t>品</w:t>
                          </w:r>
                        </w:p>
                      </w:txbxContent>
                    </v:textbox>
                  </v:shape>
                  <v:shape id="AutoShape 167" o:spid="_x0000_s2095" o:spt="32" type="#_x0000_t32" style="position:absolute;left:3969;top:8828;flip:x;height:4;width:682;" filled="f" stroked="t" coordsize="21600,21600" o:gfxdata="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CYSZ3nWAAAABQEAAA8AAAAAAAAAAQAg&#10;AAAAIgAAAGRycy9kb3ducmV2LnhtbFBLAQIUABQAAAAIAIdO4kDRZdzqEAIAAAoEAAAOAAAAAAAA&#10;AAEAIAAAACUBAABkcnMvZTJvRG9jLnhtbFBLBQYAAAAABgAGAFkBAACnBQAAAAA=&#10;">
                    <v:path arrowok="t"/>
                    <v:fill on="f" focussize="0,0"/>
                    <v:stroke color="#000000" startarrow="block"/>
                    <v:imagedata o:title=""/>
                    <o:lock v:ext="edit" aspectratio="f"/>
                  </v:shape>
                  <v:shape id="Text Box 165" o:spid="_x0000_s2096" o:spt="202" type="#_x0000_t202" style="position:absolute;left:2807;top:7633;height:450;width:583;" filled="f" stroked="f" coordsize="21600,21600" o:gfxdata="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jU3RoNMAAAAFAQAADwAAAAAA&#10;AAABACAAAAAiAAAAZHJzL2Rvd25yZXYueG1sUEsBAhQAFAAAAAgAh07iQCcYhOkYAgAAMQQAAA4A&#10;AAAAAAAAAQAgAAAAIgEAAGRycy9lMm9Eb2MueG1sUEsFBgAAAAAGAAYAWQEAAKwFAAAAAA==&#10;">
                    <v:path/>
                    <v:fill on="f" focussize="0,0"/>
                    <v:stroke on="f"/>
                    <v:imagedata o:title=""/>
                    <o:lock v:ext="edit" aspectratio="f"/>
                    <v:textbox>
                      <w:txbxContent>
                        <w:p>
                          <w:pPr>
                            <w:jc w:val="center"/>
                            <w:rPr>
                              <w:u w:val="single"/>
                            </w:rPr>
                          </w:pPr>
                          <w:r>
                            <w:rPr>
                              <w:rFonts w:hint="eastAsia"/>
                              <w:u w:val="single"/>
                            </w:rPr>
                            <w:t>水</w:t>
                          </w:r>
                        </w:p>
                      </w:txbxContent>
                    </v:textbox>
                  </v:shape>
                  <v:shape id="AutoShape 167" o:spid="_x0000_s2097" o:spt="32" type="#_x0000_t32" style="position:absolute;left:5327;top:8040;height:589;width:8;" filled="f" stroked="t" coordsize="21600,21600" o:gfxdata="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Fo5PB9cAAAAFAQAADwAAAAAAAAABACAAAAAiAAAAZHJz&#10;L2Rvd25yZXYueG1sUEsBAhQAFAAAAAgAh07iQI/m/6MFAgAAAAQAAA4AAAAAAAAAAQAgAAAAJgEA&#10;AGRycy9lMm9Eb2MueG1sUEsFBgAAAAAGAAYAWQEAAJ0FAAAAAA==&#10;">
                    <v:path arrowok="t"/>
                    <v:fill on="f" focussize="0,0"/>
                    <v:stroke color="#000000" endarrow="block"/>
                    <v:imagedata o:title=""/>
                    <o:lock v:ext="edit" aspectratio="f"/>
                  </v:shape>
                  <v:line id="_x0000_s2098" o:spid="_x0000_s2098" o:spt="20" style="position:absolute;left:5760;top:9933;flip:x y;height:1;width:2356;" filled="f" stroked="t" coordsize="21600,21600" o:gfxdata="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EgPCmzRAAAABQEAAA8AAAAAAAAAAQAgAAAAIgAAAGRycy9kb3ducmV2LnhtbFBLAQIUABQAAAAI&#10;AIdO4kBER2cG9AEAAMADAAAOAAAAAAAAAAEAIAAAACABAABkcnMvZTJvRG9jLnhtbFBLBQYAAAAA&#10;BgAGAFkBAACGBQAAAAA=&#10;">
                    <v:path arrowok="t"/>
                    <v:fill on="f" focussize="0,0"/>
                    <v:stroke color="#000000"/>
                    <v:imagedata o:title=""/>
                    <o:lock v:ext="edit" aspectratio="f"/>
                  </v:line>
                  <v:shape id="Text Box 165" o:spid="_x0000_s2099" o:spt="202" type="#_x0000_t202" style="position:absolute;left:6982;top:9562;height:525;width:769;" filled="f" stroked="f" coordsize="21600,21600" o:gfxdata="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NTdGg0wAAAAUBAAAPAAAAAAAA&#10;AAEAIAAAACIAAABkcnMvZG93bnJldi54bWxQSwECFAAUAAAACACHTuJAa7xCUBcCAAAxBAAADgAA&#10;AAAAAAABACAAAAAiAQAAZHJzL2Uyb0RvYy54bWxQSwUGAAAAAAYABgBZAQAAqwUAAAAA&#10;">
                    <v:path/>
                    <v:fill on="f" focussize="0,0"/>
                    <v:stroke on="f"/>
                    <v:imagedata o:title=""/>
                    <o:lock v:ext="edit" aspectratio="f"/>
                    <v:textbox>
                      <w:txbxContent>
                        <w:p>
                          <w:pPr>
                            <w:jc w:val="center"/>
                            <w:rPr>
                              <w:u w:val="single"/>
                            </w:rPr>
                          </w:pPr>
                          <w:r>
                            <w:rPr>
                              <w:rFonts w:hint="eastAsia"/>
                              <w:u w:val="single"/>
                            </w:rPr>
                            <w:t>模具</w:t>
                          </w:r>
                        </w:p>
                      </w:txbxContent>
                    </v:textbox>
                  </v:shape>
                  <v:shape id="Text Box 165" o:spid="_x0000_s2100" o:spt="202" type="#_x0000_t202" style="position:absolute;left:9284;top:6594;height:392;width:946;" filled="f" stroked="f" coordsize="21600,21600" o:gfxdata="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I1N0aDTAAAABQEAAA8AAAAA&#10;AAAAAQAgAAAAIgAAAGRycy9kb3ducmV2LnhtbFBLAQIUABQAAAAIAIdO4kCO4UHVGQIAADEEAAAO&#10;AAAAAAAAAAEAIAAAACIBAABkcnMvZTJvRG9jLnhtbFBLBQYAAAAABgAGAFkBAACtBQAAAAA=&#10;">
                    <v:path/>
                    <v:fill on="f" focussize="0,0"/>
                    <v:stroke on="f"/>
                    <v:imagedata o:title=""/>
                    <o:lock v:ext="edit" aspectratio="f"/>
                    <v:textbox>
                      <w:txbxContent>
                        <w:p>
                          <w:pPr>
                            <w:rPr>
                              <w:u w:val="single"/>
                            </w:rPr>
                          </w:pPr>
                          <w:r>
                            <w:rPr>
                              <w:rFonts w:hint="eastAsia"/>
                              <w:u w:val="single"/>
                            </w:rPr>
                            <w:t>脱模剂</w:t>
                          </w:r>
                        </w:p>
                      </w:txbxContent>
                    </v:textbox>
                  </v:shape>
                  <v:shape id="AutoShape 167" o:spid="_x0000_s2101" o:spt="32" type="#_x0000_t32" style="position:absolute;left:5335;top:9046;height:589;width:8;" filled="f" stroked="t" coordsize="21600,21600" o:gfxdata="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Fo5PB9cAAAAFAQAADwAAAAAAAAABACAAAAAiAAAAZHJz&#10;L2Rvd25yZXYueG1sUEsBAhQAFAAAAAgAh07iQI/m/6MFAgAAAAQAAA4AAAAAAAAAAQAgAAAAJgEA&#10;AGRycy9lMm9Eb2MueG1sUEsFBgAAAAAGAAYAWQEAAJ0FAAAAAA==&#10;">
                    <v:path arrowok="t"/>
                    <v:fill on="f" focussize="0,0"/>
                    <v:stroke color="#000000" endarrow="block"/>
                    <v:imagedata o:title=""/>
                    <o:lock v:ext="edit" aspectratio="f"/>
                  </v:shape>
                  <v:shape id="Text Box 163" o:spid="_x0000_s2102" o:spt="202" type="#_x0000_t202" style="position:absolute;left:4957;top:9635;height:452;width:796;" filled="f" stroked="t" coordsize="21600,21600" o:gfxdata="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SC9F09MAAAAFAQAADwAAAAAAAAABACAAAAAi&#10;AAAAZHJzL2Rvd25yZXYueG1sUEsBAhQAFAAAAAgAh07iQK61xhFIAgAAhQQAAA4AAAAAAAAAAQAg&#10;AAAAIgEAAGRycy9lMm9Eb2MueG1sUEsFBgAAAAAGAAYAWQEAANwFAAAAAA==&#10;">
                    <v:path/>
                    <v:fill on="f" focussize="0,0"/>
                    <v:stroke color="#000000" joinstyle="miter"/>
                    <v:imagedata o:title=""/>
                    <o:lock v:ext="edit" aspectratio="f"/>
                    <v:textbox>
                      <w:txbxContent>
                        <w:p>
                          <w:pPr>
                            <w:jc w:val="center"/>
                          </w:pPr>
                          <w:r>
                            <w:rPr>
                              <w:rFonts w:hint="eastAsia"/>
                            </w:rPr>
                            <w:t>脱模</w:t>
                          </w:r>
                        </w:p>
                      </w:txbxContent>
                    </v:textbox>
                  </v:shape>
                  <v:shape id="Text Box 163" o:spid="_x0000_s2103" o:spt="202" type="#_x0000_t202" style="position:absolute;left:4690;top:10676;height:452;width:1259;" filled="f" stroked="t" coordsize="21600,21600" o:gfxdata="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SC9F09MAAAAFAQAADwAAAAAAAAABACAAAAAi&#10;AAAAZHJzL2Rvd25yZXYueG1sUEsBAhQAFAAAAAgAh07iQK61xhFIAgAAhQQAAA4AAAAAAAAAAQAg&#10;AAAAIgEAAGRycy9lMm9Eb2MueG1sUEsFBgAAAAAGAAYAWQEAANwFAAAAAA==&#10;">
                    <v:path/>
                    <v:fill on="f" focussize="0,0"/>
                    <v:stroke color="#000000" joinstyle="miter"/>
                    <v:imagedata o:title=""/>
                    <o:lock v:ext="edit" aspectratio="f"/>
                    <v:textbox>
                      <w:txbxContent>
                        <w:p>
                          <w:pPr>
                            <w:jc w:val="center"/>
                          </w:pPr>
                          <w:r>
                            <w:rPr>
                              <w:rFonts w:hint="eastAsia"/>
                            </w:rPr>
                            <w:t>脱模养护</w:t>
                          </w:r>
                        </w:p>
                      </w:txbxContent>
                    </v:textbox>
                  </v:shape>
                  <v:shape id="AutoShape 167" o:spid="_x0000_s2104" o:spt="32" type="#_x0000_t32" style="position:absolute;left:5335;top:10087;height:589;width:8;" filled="f" stroked="t" coordsize="21600,21600" o:gfxdata="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Fo5PB9cAAAAFAQAADwAAAAAAAAABACAAAAAiAAAAZHJz&#10;L2Rvd25yZXYueG1sUEsBAhQAFAAAAAgAh07iQI/m/6MFAgAAAAQAAA4AAAAAAAAAAQAgAAAAJgEA&#10;AGRycy9lMm9Eb2MueG1sUEsFBgAAAAAGAAYAWQEAAJ0FAAAAAA==&#10;">
                    <v:path arrowok="t"/>
                    <v:fill on="f" focussize="0,0"/>
                    <v:stroke color="#000000" endarrow="block"/>
                    <v:imagedata o:title=""/>
                    <o:lock v:ext="edit" aspectratio="f"/>
                  </v:shape>
                  <v:shape id="AutoShape 167" o:spid="_x0000_s2105" o:spt="32" type="#_x0000_t32" style="position:absolute;left:5335;top:11128;flip:x;height:551;width:8;" filled="f" stroked="t" coordsize="21600,21600">
                    <v:path arrowok="t"/>
                    <v:fill on="f" focussize="0,0"/>
                    <v:stroke color="#000000" endarrow="block"/>
                    <v:imagedata o:title=""/>
                    <o:lock v:ext="edit" aspectratio="f"/>
                  </v:shape>
                  <v:shape id="_x0000_s2106" o:spid="_x0000_s2106" o:spt="32" type="#_x0000_t32" style="position:absolute;left:5935;top:6792;flip:x y;height:9;width:1615;" filled="f" stroked="t" coordsize="21600,21600">
                    <v:path arrowok="t"/>
                    <v:fill on="f" focussize="0,0"/>
                    <v:stroke color="#000000" endarrow="block"/>
                    <v:imagedata o:title=""/>
                    <o:lock v:ext="edit" aspectratio="f"/>
                  </v:shape>
                  <v:shape id="_x0000_s2107" o:spid="_x0000_s2107" o:spt="32" type="#_x0000_t32" style="position:absolute;left:8116;top:7027;flip:y;height:2908;width:12;" filled="f" stroked="t" coordsize="21600,21600">
                    <v:path arrowok="t"/>
                    <v:fill on="f" focussize="0,0"/>
                    <v:stroke color="#000000" endarrow="block"/>
                    <v:imagedata o:title=""/>
                    <o:lock v:ext="edit" aspectratio="f"/>
                  </v:shape>
                  <v:shape id="Text Box 174" o:spid="_x0000_s2108" o:spt="202" type="#_x0000_t202" style="position:absolute;left:4899;top:3705;height:451;width:772;" filled="f" stroked="t" coordsize="21600,21600" o:gfxdata="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IL0XT0wAAAAUBAAAPAAAAAAAAAAEAIAAAACIA&#10;AABkcnMvZG93bnJldi54bWxQSwECFAAUAAAACACHTuJAT4Arv0cCAACEBAAADgAAAAAAAAABACAA&#10;AAAiAQAAZHJzL2Uyb0RvYy54bWxQSwUGAAAAAAYABgBZAQAA2wUAAAAA&#10;">
                    <v:path/>
                    <v:fill on="f" focussize="0,0"/>
                    <v:stroke color="#000000" joinstyle="miter"/>
                    <v:imagedata o:title=""/>
                    <o:lock v:ext="edit" aspectratio="f"/>
                    <v:textbox>
                      <w:txbxContent>
                        <w:p>
                          <w:r>
                            <w:rPr>
                              <w:rFonts w:hint="eastAsia"/>
                            </w:rPr>
                            <w:t>上料</w:t>
                          </w:r>
                        </w:p>
                      </w:txbxContent>
                    </v:textbox>
                  </v:shape>
                  <v:shape id="Text Box 174" o:spid="_x0000_s2109" o:spt="202" type="#_x0000_t202" style="position:absolute;left:4872;top:4686;height:451;width:772;" filled="f" stroked="t" coordsize="21600,21600" o:gfxdata="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IL0XT0wAAAAUBAAAPAAAAAAAAAAEAIAAAACIA&#10;AABkcnMvZG93bnJldi54bWxQSwECFAAUAAAACACHTuJAT4Arv0cCAACEBAAADgAAAAAAAAABACAA&#10;AAAiAQAAZHJzL2Uyb0RvYy54bWxQSwUGAAAAAAYABgBZAQAA2wUAAAAA&#10;">
                    <v:path/>
                    <v:fill on="f" focussize="0,0"/>
                    <v:stroke color="#000000" joinstyle="miter"/>
                    <v:imagedata o:title=""/>
                    <o:lock v:ext="edit" aspectratio="f"/>
                    <v:textbox>
                      <w:txbxContent>
                        <w:p>
                          <w:r>
                            <w:rPr>
                              <w:rFonts w:hint="eastAsia"/>
                            </w:rPr>
                            <w:t>计量</w:t>
                          </w:r>
                        </w:p>
                      </w:txbxContent>
                    </v:textbox>
                  </v:shape>
                  <v:shape id="_x0000_s2110" o:spid="_x0000_s2110" o:spt="32" type="#_x0000_t32" style="position:absolute;left:5288;top:5137;height:547;width:1;" filled="f" stroked="t" coordsize="21600,21600">
                    <v:path arrowok="t"/>
                    <v:fill on="f" focussize="0,0"/>
                    <v:stroke color="#000000" endarrow="block"/>
                    <v:imagedata o:title=""/>
                    <o:lock v:ext="edit" aspectratio="f"/>
                  </v:shape>
                  <v:shape id="AutoShape 167" o:spid="_x0000_s2111" o:spt="32" type="#_x0000_t32" style="position:absolute;left:3053;top:2235;height:375;width:1;" filled="f" stroked="t" coordsize="21600,21600" o:gfxdata="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BaOTwfXAAAABQEAAA8AAAAAAAAAAQAgAAAAIgAAAGRycy9k&#10;b3ducmV2LnhtbFBLAQIUABQAAAAIAIdO4kAZMrbbAwIAAP0DAAAOAAAAAAAAAAEAIAAAACYBAABk&#10;cnMvZTJvRG9jLnhtbFBLBQYAAAAABgAGAFkBAACbBQAAAAA=&#10;">
                    <v:path arrowok="t"/>
                    <v:fill on="f" focussize="0,0"/>
                    <v:stroke color="#000000" endarrow="block"/>
                    <v:imagedata o:title=""/>
                    <o:lock v:ext="edit" aspectratio="f"/>
                  </v:shape>
                  <v:shape id="Text Box 174" o:spid="_x0000_s2112" o:spt="202" type="#_x0000_t202" style="position:absolute;left:3577;top:2632;height:451;width:772;" filled="f" stroked="t" coordsize="21600,21600" o:gfxdata="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IL0XT0wAAAAUBAAAPAAAAAAAAAAEAIAAAACIA&#10;AABkcnMvZG93bnJldi54bWxQSwECFAAUAAAACACHTuJAT4Arv0cCAACEBAAADgAAAAAAAAABACAA&#10;AAAiAQAAZHJzL2Uyb0RvYy54bWxQSwUGAAAAAAYABgBZAQAA2wUAAAAA&#10;">
                    <v:path/>
                    <v:fill on="f" focussize="0,0"/>
                    <v:stroke color="#000000" joinstyle="miter"/>
                    <v:imagedata o:title=""/>
                    <o:lock v:ext="edit" aspectratio="f"/>
                    <v:textbox>
                      <w:txbxContent>
                        <w:p>
                          <w:r>
                            <w:rPr>
                              <w:rFonts w:hint="eastAsia"/>
                            </w:rPr>
                            <w:t>上料</w:t>
                          </w:r>
                        </w:p>
                      </w:txbxContent>
                    </v:textbox>
                  </v:shape>
                  <v:shape id="AutoShape 167" o:spid="_x0000_s2113" o:spt="32" type="#_x0000_t32" style="position:absolute;left:3965;top:3072;height:569;width:1;" filled="f" stroked="t" coordsize="21600,21600" o:gfxdata="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Wjk8H1wAAAAUBAAAPAAAAAAAAAAEAIAAAACIAAABkcnMv&#10;ZG93bnJldi54bWxQSwECFAAUAAAACACHTuJAcXUTUAQCAAD9AwAADgAAAAAAAAABACAAAAAmAQAA&#10;ZHJzL2Uyb0RvYy54bWxQSwUGAAAAAAYABgBZAQAAnAUAAAAA&#10;">
                    <v:path arrowok="t"/>
                    <v:fill on="f" focussize="0,0"/>
                    <v:stroke color="#000000" endarrow="block"/>
                    <v:imagedata o:title=""/>
                    <o:lock v:ext="edit" aspectratio="f"/>
                  </v:shape>
                  <v:shape id="Text Box 174" o:spid="_x0000_s2114" o:spt="202" type="#_x0000_t202" style="position:absolute;left:2667;top:3641;height:451;width:772;" filled="f" stroked="t" coordsize="21600,21600" o:gfxdata="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IL0XT0wAAAAUBAAAPAAAAAAAAAAEAIAAAACIA&#10;AABkcnMvZG93bnJldi54bWxQSwECFAAUAAAACACHTuJAT4Arv0cCAACEBAAADgAAAAAAAAABACAA&#10;AAAiAQAAZHJzL2Uyb0RvYy54bWxQSwUGAAAAAAYABgBZAQAA2wUAAAAA&#10;">
                    <v:path/>
                    <v:fill on="f" focussize="0,0"/>
                    <v:stroke color="#000000" joinstyle="miter"/>
                    <v:imagedata o:title=""/>
                    <o:lock v:ext="edit" aspectratio="f"/>
                    <v:textbox>
                      <w:txbxContent>
                        <w:p>
                          <w:r>
                            <w:rPr>
                              <w:rFonts w:hint="eastAsia"/>
                            </w:rPr>
                            <w:t>计量</w:t>
                          </w:r>
                        </w:p>
                      </w:txbxContent>
                    </v:textbox>
                  </v:shape>
                  <v:shape id="Text Box 174" o:spid="_x0000_s2115" o:spt="202" type="#_x0000_t202" style="position:absolute;left:3577;top:3655;height:451;width:772;" filled="f" stroked="t" coordsize="21600,21600" o:gfxdata="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IL0XT0wAAAAUBAAAPAAAAAAAAAAEAIAAAACIA&#10;AABkcnMvZG93bnJldi54bWxQSwECFAAUAAAACACHTuJAT4Arv0cCAACEBAAADgAAAAAAAAABACAA&#10;AAAiAQAAZHJzL2Uyb0RvYy54bWxQSwUGAAAAAAYABgBZAQAA2wUAAAAA&#10;">
                    <v:path/>
                    <v:fill on="f" focussize="0,0"/>
                    <v:stroke color="#000000" joinstyle="miter"/>
                    <v:imagedata o:title=""/>
                    <o:lock v:ext="edit" aspectratio="f"/>
                    <v:textbox>
                      <w:txbxContent>
                        <w:p>
                          <w:r>
                            <w:rPr>
                              <w:rFonts w:hint="eastAsia"/>
                            </w:rPr>
                            <w:t>计量</w:t>
                          </w:r>
                        </w:p>
                      </w:txbxContent>
                    </v:textbox>
                  </v:shape>
                  <v:shape id="AutoShape 167" o:spid="_x0000_s2116" o:spt="32" type="#_x0000_t32" style="position:absolute;left:3051;top:4092;height:569;width:1;" filled="f" stroked="t" coordsize="21600,21600" o:gfxdata="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Wjk8H1wAAAAUBAAAPAAAAAAAAAAEAIAAAACIAAABkcnMv&#10;ZG93bnJldi54bWxQSwECFAAUAAAACACHTuJAcXUTUAQCAAD9AwAADgAAAAAAAAABACAAAAAmAQAA&#10;ZHJzL2Uyb0RvYy54bWxQSwUGAAAAAAYABgBZAQAAnAUAAAAA&#10;">
                    <v:path arrowok="t"/>
                    <v:fill on="f" focussize="0,0"/>
                    <v:stroke color="#000000" endarrow="block"/>
                    <v:imagedata o:title=""/>
                    <o:lock v:ext="edit" aspectratio="f"/>
                  </v:shape>
                  <v:shape id="AutoShape 167" o:spid="_x0000_s2117" o:spt="32" type="#_x0000_t32" style="position:absolute;left:3969;top:4130;height:569;width:1;" filled="f" stroked="t" coordsize="21600,21600" o:gfxdata="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Wjk8H1wAAAAUBAAAPAAAAAAAAAAEAIAAAACIAAABkcnMv&#10;ZG93bnJldi54bWxQSwECFAAUAAAACACHTuJAcXUTUAQCAAD9AwAADgAAAAAAAAABACAAAAAmAQAA&#10;ZHJzL2Uyb0RvYy54bWxQSwUGAAAAAAYABgBZAQAAnAUAAAAA&#10;">
                    <v:path arrowok="t"/>
                    <v:fill on="f" focussize="0,0"/>
                    <v:stroke color="#000000" endarrow="block"/>
                    <v:imagedata o:title=""/>
                    <o:lock v:ext="edit" aspectratio="f"/>
                  </v:shape>
                  <v:shape id="AutoShape 167" o:spid="_x0000_s2118" o:spt="32" type="#_x0000_t32" style="position:absolute;left:3512;top:5113;height:569;width:1;" filled="f" stroked="t" coordsize="21600,21600" o:gfxdata="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Wjk8H1wAAAAUBAAAPAAAAAAAAAAEAIAAAACIAAABkcnMv&#10;ZG93bnJldi54bWxQSwECFAAUAAAACACHTuJAcXUTUAQCAAD9AwAADgAAAAAAAAABACAAAAAmAQAA&#10;ZHJzL2Uyb0RvYy54bWxQSwUGAAAAAAYABgBZAQAAnAUAAAAA&#10;">
                    <v:path arrowok="t"/>
                    <v:fill on="f" focussize="0,0"/>
                    <v:stroke color="#000000" endarrow="block"/>
                    <v:imagedata o:title=""/>
                    <o:lock v:ext="edit" aspectratio="f"/>
                  </v:shape>
                  <v:shape id="Text Box 170" o:spid="_x0000_s2119" o:spt="202" type="#_x0000_t202" style="position:absolute;left:5983;top:4699;height:452;width:748;" filled="f" stroked="t" coordsize="21600,21600" o:gfxdata="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SC9F09MAAAAFAQAADwAAAAAAAAABACAAAAAi&#10;AAAAZHJzL2Rvd25yZXYueG1sUEsBAhQAFAAAAAgAh07iQAXa285IAgAAhAQAAA4AAAAAAAAAAQAg&#10;AAAAIgEAAGRycy9lMm9Eb2MueG1sUEsFBgAAAAAGAAYAWQEAANwFAAAAAA==&#10;">
                    <v:path/>
                    <v:fill on="f" focussize="0,0"/>
                    <v:stroke color="#000000" joinstyle="miter"/>
                    <v:imagedata o:title=""/>
                    <o:lock v:ext="edit" aspectratio="f"/>
                    <v:textbox>
                      <w:txbxContent>
                        <w:p>
                          <w:pPr>
                            <w:jc w:val="center"/>
                          </w:pPr>
                          <w:r>
                            <w:rPr>
                              <w:rFonts w:hint="eastAsia"/>
                            </w:rPr>
                            <w:t>计量入仓</w:t>
                          </w:r>
                        </w:p>
                      </w:txbxContent>
                    </v:textbox>
                  </v:shape>
                  <v:shape id="_x0000_s2120" o:spid="_x0000_s2120" o:spt="32" type="#_x0000_t32" style="position:absolute;left:6360;top:5151;height:547;width:1;" filled="f" stroked="t" coordsize="21600,21600">
                    <v:path arrowok="t"/>
                    <v:fill on="f" focussize="0,0"/>
                    <v:stroke color="#000000" endarrow="block"/>
                    <v:imagedata o:title=""/>
                    <o:lock v:ext="edit" aspectratio="f"/>
                  </v:shape>
                  <v:shape id="_x0000_s2121" o:spid="_x0000_s2121" o:spt="32" type="#_x0000_t32" style="position:absolute;left:6339;top:2257;height:2478;width:21;" filled="f" stroked="t" coordsize="21600,21600">
                    <v:path arrowok="t"/>
                    <v:fill on="f" focussize="0,0"/>
                    <v:stroke color="#000000" endarrow="block"/>
                    <v:imagedata o:title=""/>
                    <o:lock v:ext="edit" aspectratio="f"/>
                  </v:shape>
                  <v:shape id="_x0000_s2122" o:spid="_x0000_s2122" o:spt="32" type="#_x0000_t32" style="position:absolute;left:8116;top:4202;height:610;width:1;" filled="f" stroked="t" coordsize="21600,21600">
                    <v:path arrowok="t"/>
                    <v:fill on="f" focussize="0,0"/>
                    <v:stroke color="#000000" endarrow="block"/>
                    <v:imagedata o:title=""/>
                    <o:lock v:ext="edit" aspectratio="f"/>
                  </v:shape>
                  <v:shape id="_x0000_s2123" o:spid="_x0000_s2123" o:spt="32" type="#_x0000_t32" style="position:absolute;left:8101;top:5203;height:1372;width:27;" filled="f" stroked="t" coordsize="21600,21600">
                    <v:path arrowok="t"/>
                    <v:fill on="f" focussize="0,0"/>
                    <v:stroke color="#000000" endarrow="block"/>
                    <v:imagedata o:title=""/>
                    <o:lock v:ext="edit" aspectratio="f"/>
                  </v:shape>
                  <v:shape id="AutoShape 167" o:spid="_x0000_s2124" o:spt="32" type="#_x0000_t32" style="position:absolute;left:8732;top:6801;flip:x;height:4;width:682;" filled="f" stroked="t" coordsize="21600,21600" o:gfxdata="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CYSZ3nWAAAABQEAAA8AAAAAAAAAAQAg&#10;AAAAIgAAAGRycy9kb3ducmV2LnhtbFBLAQIUABQAAAAIAIdO4kDRZdzqEAIAAAoEAAAOAAAAAAAA&#10;AAEAIAAAACUBAABkcnMvZTJvRG9jLnhtbFBLBQYAAAAABgAGAFkBAACnBQAAAAA=&#10;">
                    <v:path arrowok="t"/>
                    <v:fill on="f" focussize="0,0"/>
                    <v:stroke color="#000000" endarrow="block"/>
                    <v:imagedata o:title=""/>
                    <o:lock v:ext="edit" aspectratio="f"/>
                  </v:shape>
                  <v:shape id="Text Box 163" o:spid="_x0000_s2125" o:spt="202" type="#_x0000_t202" style="position:absolute;left:2213;top:8594;height:452;width:1751;" filled="f" stroked="t" coordsize="21600,21600" o:gfxdata="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IL0XT0wAAAAUBAAAPAAAAAAAAAAEAIAAAACIA&#10;AABkcnMvZG93bnJldi54bWxQSwECFAAUAAAACACHTuJA2JpIZ0cCAACFBAAADgAAAAAAAAABACAA&#10;AAAiAQAAZHJzL2Uyb0RvYy54bWxQSwUGAAAAAAYABgBZAQAA2wUAAAAA&#10;">
                    <v:path/>
                    <v:fill on="f" focussize="0,0"/>
                    <v:stroke color="#000000" joinstyle="miter"/>
                    <v:imagedata o:title=""/>
                    <o:lock v:ext="edit" aspectratio="f"/>
                    <v:textbox>
                      <w:txbxContent>
                        <w:p>
                          <w:pPr>
                            <w:jc w:val="center"/>
                          </w:pPr>
                          <w:r>
                            <w:rPr>
                              <w:rFonts w:hint="eastAsia"/>
                            </w:rPr>
                            <w:t>电蒸汽发生器</w:t>
                          </w:r>
                        </w:p>
                      </w:txbxContent>
                    </v:textbox>
                  </v:shape>
                  <v:shape id="Text Box 163" o:spid="_x0000_s2126" o:spt="202" type="#_x0000_t202" style="position:absolute;left:8404;top:10227;height:1732;width:1669;" filled="f" stroked="t" coordsize="21600,21600" o:gfxdata="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IL0XT0wAAAAUBAAAPAAAAAAAAAAEAIAAAACIA&#10;AABkcnMvZG93bnJldi54bWxQSwECFAAUAAAACACHTuJA2JpIZ0cCAACFBAAADgAAAAAAAAABACAA&#10;AAAiAQAAZHJzL2Uyb0RvYy54bWxQSwUGAAAAAAYABgBZAQAA2wUAAAAA&#10;">
                    <v:path/>
                    <v:fill on="f" focussize="0,0"/>
                    <v:stroke color="#000000" joinstyle="miter"/>
                    <v:imagedata o:title=""/>
                    <o:lock v:ext="edit" aspectratio="f"/>
                    <v:textbox>
                      <w:txbxContent>
                        <w:p>
                          <w:pPr>
                            <w:jc w:val="center"/>
                            <w:rPr>
                              <w:rFonts w:hint="eastAsia"/>
                            </w:rPr>
                          </w:pPr>
                          <w:r>
                            <w:rPr>
                              <w:rFonts w:hint="eastAsia"/>
                            </w:rPr>
                            <w:t>图例</w:t>
                          </w:r>
                        </w:p>
                        <w:p>
                          <w:pPr>
                            <w:pStyle w:val="4"/>
                            <w:snapToGrid/>
                            <w:spacing w:before="0" w:after="0" w:line="240" w:lineRule="auto"/>
                            <w:ind w:left="431" w:hanging="431"/>
                            <w:rPr>
                              <w:rFonts w:hint="eastAsia" w:asciiTheme="minorEastAsia" w:hAnsiTheme="minorEastAsia" w:eastAsiaTheme="minorEastAsia"/>
                              <w:b w:val="0"/>
                              <w:sz w:val="24"/>
                              <w:szCs w:val="24"/>
                            </w:rPr>
                          </w:pPr>
                          <w:r>
                            <w:rPr>
                              <w:rFonts w:hint="eastAsia"/>
                            </w:rPr>
                            <w:t xml:space="preserve">  </w:t>
                          </w:r>
                          <w:r>
                            <w:rPr>
                              <w:rFonts w:hint="eastAsia" w:asciiTheme="minorEastAsia" w:hAnsiTheme="minorEastAsia" w:eastAsiaTheme="minorEastAsia"/>
                              <w:b w:val="0"/>
                              <w:sz w:val="24"/>
                              <w:szCs w:val="24"/>
                            </w:rPr>
                            <w:t xml:space="preserve">  废气</w:t>
                          </w:r>
                        </w:p>
                        <w:p>
                          <w:pPr>
                            <w:pStyle w:val="4"/>
                            <w:ind w:left="0" w:firstLine="0"/>
                            <w:rPr>
                              <w:rFonts w:hint="eastAsia" w:eastAsia="宋体"/>
                              <w:b w:val="0"/>
                              <w:bCs w:val="0"/>
                              <w:color w:val="auto"/>
                              <w:kern w:val="2"/>
                              <w:sz w:val="21"/>
                              <w:szCs w:val="24"/>
                            </w:rPr>
                          </w:pPr>
                          <w:r>
                            <w:rPr>
                              <w:rFonts w:hint="eastAsia" w:eastAsia="宋体"/>
                              <w:b w:val="0"/>
                              <w:bCs w:val="0"/>
                              <w:color w:val="auto"/>
                              <w:kern w:val="2"/>
                              <w:sz w:val="21"/>
                              <w:szCs w:val="24"/>
                            </w:rPr>
                            <w:t xml:space="preserve">     噪声</w:t>
                          </w:r>
                        </w:p>
                        <w:p>
                          <w:r>
                            <w:rPr>
                              <w:rFonts w:hint="eastAsia"/>
                            </w:rPr>
                            <w:t xml:space="preserve">     固废</w:t>
                          </w:r>
                        </w:p>
                      </w:txbxContent>
                    </v:textbox>
                  </v:shape>
                  <v:shape id="AutoShape 167" o:spid="_x0000_s2127" o:spt="32" type="#_x0000_t32" style="position:absolute;left:3114;top:8005;height:589;width:8;" filled="f" stroked="t" coordsize="21600,21600" o:gfxdata="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Fo5PB9cAAAAFAQAADwAAAAAAAAABACAAAAAiAAAAZHJz&#10;L2Rvd25yZXYueG1sUEsBAhQAFAAAAAgAh07iQI/m/6MFAgAAAAQAAA4AAAAAAAAAAQAgAAAAJgEA&#10;AGRycy9lMm9Eb2MueG1sUEsFBgAAAAAGAAYAWQEAAJ0FAAAAAA==&#10;">
                    <v:path arrowok="t"/>
                    <v:fill on="f" focussize="0,0"/>
                    <v:stroke color="#000000" endarrow="block"/>
                    <v:imagedata o:title=""/>
                    <o:lock v:ext="edit" aspectratio="f"/>
                  </v:shape>
                  <v:shape id="_x0000_s2128" o:spid="_x0000_s2128" o:spt="3" type="#_x0000_t3" style="position:absolute;left:8706;top:10629;height:176;width:182;" fillcolor="#000000" filled="t" stroked="t" coordsize="21600,21600">
                    <v:path/>
                    <v:fill on="t" color2="#FFFFFF" focussize="0,0"/>
                    <v:stroke color="#000000"/>
                    <v:imagedata o:title=""/>
                    <o:lock v:ext="edit" aspectratio="f"/>
                  </v:shape>
                  <v:shape id="_x0000_s2129" o:spid="_x0000_s2129" o:spt="71" type="#_x0000_t71" style="position:absolute;left:8735;top:11000;height:246;width:153;" fillcolor="#000000" filled="t" stroked="t" coordsize="21600,21600">
                    <v:path/>
                    <v:fill on="t" color2="#FFFFFF" focussize="0,0"/>
                    <v:stroke color="#000000" joinstyle="miter"/>
                    <v:imagedata o:title=""/>
                    <o:lock v:ext="edit" aspectratio="f"/>
                  </v:shape>
                  <v:rect id="_x0000_s2130" o:spid="_x0000_s2130" o:spt="1" style="position:absolute;left:8745;top:11563;height:154;width:143;" fillcolor="#000000" filled="t" stroked="t" coordsize="21600,21600">
                    <v:path/>
                    <v:fill on="t" color2="#FFFFFF" focussize="0,0"/>
                    <v:stroke color="#000000" joinstyle="miter"/>
                    <v:imagedata o:title=""/>
                    <o:lock v:ext="edit" aspectratio="f"/>
                  </v:rect>
                  <v:rect id="_x0000_s2131" o:spid="_x0000_s2131" o:spt="1" style="position:absolute;left:8404;top:2409;height:154;width:143;" fillcolor="#000000" filled="t" stroked="t" coordsize="21600,21600">
                    <v:path/>
                    <v:fill on="t" color2="#FFFFFF" focussize="0,0"/>
                    <v:stroke color="#000000" joinstyle="miter"/>
                    <v:imagedata o:title=""/>
                    <o:lock v:ext="edit" aspectratio="f"/>
                  </v:rect>
                  <v:rect id="_x0000_s2132" o:spid="_x0000_s2132" o:spt="1" style="position:absolute;left:6588;top:5488;height:154;width:143;" fillcolor="#000000" filled="t" stroked="t" coordsize="21600,21600">
                    <v:path/>
                    <v:fill on="t" color2="#FFFFFF" focussize="0,0"/>
                    <v:stroke color="#000000" joinstyle="miter"/>
                    <v:imagedata o:title=""/>
                    <o:lock v:ext="edit" aspectratio="f"/>
                  </v:rect>
                  <v:shape id="_x0000_s2133" o:spid="_x0000_s2133" o:spt="71" type="#_x0000_t71" style="position:absolute;left:6866;top:5488;height:272;width:143;" fillcolor="#000000" filled="t" stroked="t" coordsize="21600,21600">
                    <v:path/>
                    <v:fill on="t" color2="#FFFFFF" focussize="0,0"/>
                    <v:stroke color="#000000" joinstyle="miter"/>
                    <v:imagedata o:title=""/>
                    <o:lock v:ext="edit" aspectratio="f"/>
                  </v:shape>
                  <v:shape id="_x0000_s2134" o:spid="_x0000_s2134" o:spt="71" type="#_x0000_t71" style="position:absolute;left:5671;top:7316;height:272;width:143;" fillcolor="#000000" filled="t" stroked="t" coordsize="21600,21600">
                    <v:path/>
                    <v:fill on="t" color2="#FFFFFF" focussize="0,0"/>
                    <v:stroke color="#000000" joinstyle="miter"/>
                    <v:imagedata o:title=""/>
                    <o:lock v:ext="edit" aspectratio="f"/>
                  </v:shape>
                  <v:shape id="_x0000_s2135" o:spid="_x0000_s2135" o:spt="3" type="#_x0000_t3" style="position:absolute;left:3166;top:2409;height:165;width:165;" fillcolor="#000000" filled="t" stroked="t" coordsize="21600,21600">
                    <v:path/>
                    <v:fill on="t" color2="#FFFFFF" focussize="0,0"/>
                    <v:stroke color="#000000"/>
                    <v:imagedata o:title=""/>
                    <o:lock v:ext="edit" aspectratio="f"/>
                  </v:shape>
                  <v:shape id="_x0000_s2136" o:spid="_x0000_s2136" o:spt="3" type="#_x0000_t3" style="position:absolute;left:4184;top:2445;height:165;width:165;" fillcolor="#000000" filled="t" stroked="t" coordsize="21600,21600">
                    <v:path/>
                    <v:fill on="t" color2="#FFFFFF" focussize="0,0"/>
                    <v:stroke color="#000000"/>
                    <v:imagedata o:title=""/>
                    <o:lock v:ext="edit" aspectratio="f"/>
                  </v:shape>
                  <v:shape id="_x0000_s2137" o:spid="_x0000_s2137" o:spt="3" type="#_x0000_t3" style="position:absolute;left:5504;top:2445;height:165;width:165;" fillcolor="#000000" filled="t" stroked="t" coordsize="21600,21600">
                    <v:path/>
                    <v:fill on="t" color2="#FFFFFF" focussize="0,0"/>
                    <v:stroke color="#000000"/>
                    <v:imagedata o:title=""/>
                    <o:lock v:ext="edit" aspectratio="f"/>
                  </v:shape>
                  <v:shape id="_x0000_s2138" o:spid="_x0000_s2138" o:spt="3" type="#_x0000_t3" style="position:absolute;left:5784;top:5477;height:165;width:165;" fillcolor="#000000" filled="t" stroked="t" coordsize="21600,21600">
                    <v:path/>
                    <v:fill on="t" color2="#FFFFFF" focussize="0,0"/>
                    <v:stroke color="#000000"/>
                    <v:imagedata o:title=""/>
                    <o:lock v:ext="edit" aspectratio="f"/>
                  </v:shape>
                  <v:shape id="_x0000_s2139" o:spid="_x0000_s2139" o:spt="3" type="#_x0000_t3" style="position:absolute;left:3406;top:2649;height:165;width:165;" fillcolor="#000000" filled="t" stroked="t" coordsize="21600,21600">
                    <v:path/>
                    <v:fill on="t" color2="#FFFFFF" focussize="0,0"/>
                    <v:stroke color="#000000"/>
                    <v:imagedata o:title=""/>
                    <o:lock v:ext="edit" aspectratio="f"/>
                  </v:shape>
                  <v:rect id="_x0000_s2140" o:spid="_x0000_s2140" o:spt="1" style="position:absolute;left:5450;top:7371;height:154;width:143;" fillcolor="#000000" filled="t" stroked="t" coordsize="21600,21600">
                    <v:path/>
                    <v:fill on="t" color2="#FFFFFF" focussize="0,0"/>
                    <v:stroke color="#000000" joinstyle="miter"/>
                    <v:imagedata o:title=""/>
                    <o:lock v:ext="edit" aspectratio="f"/>
                  </v:rect>
                  <v:shape id="AutoShape 167" o:spid="_x0000_s2283" o:spt="32" type="#_x0000_t32" style="position:absolute;left:5327;top:12119;flip:x;height:425;width:8;" filled="f" stroked="t" coordsize="21600,21600">
                    <v:path arrowok="t"/>
                    <v:fill on="f" focussize="0,0"/>
                    <v:stroke color="#000000" endarrow="block"/>
                    <v:imagedata o:title=""/>
                    <o:lock v:ext="edit" aspectratio="f"/>
                  </v:shape>
                  <v:shape id="Text Box 163" o:spid="_x0000_s2284" o:spt="202" type="#_x0000_t202" style="position:absolute;left:4715;top:11679;height:440;width:1240;" filled="f" stroked="t" coordsize="21600,21600" o:gfxdata="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SC9F09MAAAAFAQAADwAAAAAAAAABACAAAAAi&#10;AAAAZHJzL2Rvd25yZXYueG1sUEsBAhQAFAAAAAgAh07iQK61xhFIAgAAhQQAAA4AAAAAAAAAAQAg&#10;AAAAIgEAAGRycy9lMm9Eb2MueG1sUEsFBgAAAAAGAAYAWQEAANwFAAAAAA==&#10;">
                    <v:path/>
                    <v:fill on="f" focussize="0,0"/>
                    <v:stroke color="#000000" joinstyle="miter"/>
                    <v:imagedata o:title=""/>
                    <o:lock v:ext="edit" aspectratio="f"/>
                    <v:textbox>
                      <w:txbxContent>
                        <w:p>
                          <w:pPr>
                            <w:jc w:val="center"/>
                            <w:rPr>
                              <w:rFonts w:hint="eastAsia" w:eastAsia="宋体"/>
                              <w:color w:val="FF0000"/>
                              <w:lang w:eastAsia="zh-CN"/>
                            </w:rPr>
                          </w:pPr>
                          <w:r>
                            <w:rPr>
                              <w:rFonts w:hint="eastAsia"/>
                              <w:color w:val="FF0000"/>
                              <w:lang w:eastAsia="zh-CN"/>
                            </w:rPr>
                            <w:t>检验</w:t>
                          </w:r>
                        </w:p>
                      </w:txbxContent>
                    </v:textbox>
                  </v:shape>
                  <v:rect id="_x0000_s2285" o:spid="_x0000_s2285" o:spt="1" style="position:absolute;left:5689;top:11485;height:140;width:140;" fillcolor="#000000" filled="t" stroked="t" coordsize="21600,21600">
                    <v:path/>
                    <v:fill on="t" color2="#FFFFFF" focussize="0,0"/>
                    <v:stroke color="#000000" joinstyle="miter"/>
                    <v:imagedata o:title=""/>
                    <o:lock v:ext="edit" aspectratio="f"/>
                  </v:rect>
                  <v:shape id="Text Box 165" o:spid="_x0000_s2286" o:spt="202" type="#_x0000_t202" style="position:absolute;left:6441;top:11679;height:440;width:1428;" filled="f" stroked="f" coordsize="21600,21600" o:gfxdata="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jU3RoNMAAAAFAQAADwAAAAAA&#10;AAABACAAAAAiAAAAZHJzL2Rvd25yZXYueG1sUEsBAhQAFAAAAAgAh07iQARhtGMYAgAAMQQAAA4A&#10;AAAAAAAAAQAgAAAAIgEAAGRycy9lMm9Eb2MueG1sUEsFBgAAAAAGAAYAWQEAAKwFAAAAAA==&#10;">
                    <v:path/>
                    <v:fill on="f" focussize="0,0"/>
                    <v:stroke on="f"/>
                    <v:imagedata o:title=""/>
                    <o:lock v:ext="edit" aspectratio="f"/>
                    <v:textbox>
                      <w:txbxContent>
                        <w:p>
                          <w:pPr>
                            <w:jc w:val="center"/>
                            <w:rPr>
                              <w:color w:val="FF0000"/>
                              <w:u w:val="single"/>
                            </w:rPr>
                          </w:pPr>
                          <w:r>
                            <w:rPr>
                              <w:rFonts w:hint="eastAsia"/>
                              <w:color w:val="FF0000"/>
                              <w:u w:val="single"/>
                              <w:lang w:eastAsia="zh-CN"/>
                            </w:rPr>
                            <w:t>不合格品</w:t>
                          </w:r>
                        </w:p>
                      </w:txbxContent>
                    </v:textbox>
                  </v:shape>
                  <v:shape id="AutoShape 167" o:spid="_x0000_s2287" o:spt="32" type="#_x0000_t32" style="position:absolute;left:5947;top:11925;flip:x;height:0;width:680;" filled="f" stroked="t" coordsize="21600,21600" o:gfxdata="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CYSZ3nWAAAABQEAAA8AAAAAAAAAAQAg&#10;AAAAIgAAAGRycy9kb3ducmV2LnhtbFBLAQIUABQAAAAIAIdO4kDRZdzqEAIAAAoEAAAOAAAAAAAA&#10;AAEAIAAAACUBAABkcnMvZTJvRG9jLnhtbFBLBQYAAAAABgAGAFkBAACnBQAAAAA=&#10;">
                    <v:path arrowok="t"/>
                    <v:fill on="f" focussize="0,0"/>
                    <v:stroke color="#000000" startarrow="block"/>
                    <v:imagedata o:title=""/>
                    <o:lock v:ext="edit" aspectratio="f"/>
                  </v:shape>
                  <w10:wrap type="none"/>
                  <w10:anchorlock/>
                </v:group>
              </w:pict>
            </w:r>
          </w:p>
          <w:p>
            <w:pPr>
              <w:pStyle w:val="4"/>
              <w:spacing w:before="0" w:after="0" w:line="360" w:lineRule="auto"/>
              <w:jc w:val="center"/>
              <w:rPr>
                <w:rFonts w:eastAsia="宋体"/>
                <w:bCs w:val="0"/>
                <w:color w:val="auto"/>
                <w:kern w:val="0"/>
                <w:sz w:val="24"/>
                <w:szCs w:val="24"/>
              </w:rPr>
            </w:pPr>
            <w:r>
              <w:rPr>
                <w:rFonts w:hint="eastAsia" w:eastAsia="宋体"/>
                <w:bCs w:val="0"/>
                <w:color w:val="auto"/>
                <w:kern w:val="0"/>
                <w:sz w:val="24"/>
                <w:szCs w:val="24"/>
              </w:rPr>
              <w:t>图2-</w:t>
            </w:r>
            <w:r>
              <w:rPr>
                <w:rFonts w:hint="eastAsia" w:eastAsia="宋体"/>
                <w:bCs w:val="0"/>
                <w:color w:val="auto"/>
                <w:kern w:val="0"/>
                <w:sz w:val="24"/>
                <w:szCs w:val="24"/>
                <w:lang w:val="en-US" w:eastAsia="zh-CN"/>
              </w:rPr>
              <w:t>4</w:t>
            </w:r>
            <w:bookmarkStart w:id="7" w:name="_GoBack"/>
            <w:bookmarkEnd w:id="7"/>
            <w:r>
              <w:rPr>
                <w:rFonts w:hint="eastAsia" w:eastAsia="宋体"/>
                <w:bCs w:val="0"/>
                <w:color w:val="auto"/>
                <w:kern w:val="0"/>
                <w:sz w:val="24"/>
                <w:szCs w:val="24"/>
              </w:rPr>
              <w:t xml:space="preserve">    本项目运营期工艺流程及产污环节示意图</w:t>
            </w:r>
          </w:p>
          <w:p>
            <w:pPr>
              <w:pStyle w:val="71"/>
              <w:spacing w:line="520" w:lineRule="exact"/>
              <w:ind w:right="170" w:firstLine="482"/>
              <w:rPr>
                <w:rFonts w:ascii="Times New Roman" w:hAnsi="Times New Roman"/>
                <w:bCs/>
                <w:color w:val="auto"/>
                <w:sz w:val="24"/>
              </w:rPr>
            </w:pPr>
            <w:r>
              <w:rPr>
                <w:rFonts w:hint="eastAsia" w:ascii="Times New Roman" w:hAnsi="Times New Roman"/>
                <w:bCs/>
                <w:color w:val="auto"/>
                <w:sz w:val="24"/>
              </w:rPr>
              <w:t>工艺流程简述：</w:t>
            </w:r>
          </w:p>
          <w:p>
            <w:pPr>
              <w:pStyle w:val="71"/>
              <w:spacing w:line="520" w:lineRule="exact"/>
              <w:ind w:right="170" w:firstLine="482"/>
              <w:rPr>
                <w:rFonts w:ascii="Times New Roman" w:hAnsi="Times New Roman"/>
                <w:bCs/>
                <w:color w:val="auto"/>
                <w:sz w:val="24"/>
              </w:rPr>
            </w:pPr>
            <w:r>
              <w:rPr>
                <w:rFonts w:hint="eastAsia" w:ascii="Times New Roman" w:hAnsi="Times New Roman"/>
                <w:bCs/>
                <w:color w:val="auto"/>
                <w:sz w:val="24"/>
              </w:rPr>
              <w:t xml:space="preserve">（1）钢筋加工 </w:t>
            </w:r>
          </w:p>
          <w:p>
            <w:pPr>
              <w:pStyle w:val="71"/>
              <w:spacing w:line="520" w:lineRule="exact"/>
              <w:ind w:right="170" w:firstLine="482"/>
              <w:jc w:val="both"/>
              <w:rPr>
                <w:rFonts w:hint="eastAsia" w:ascii="Times New Roman" w:hAnsi="Times New Roman"/>
                <w:bCs/>
                <w:color w:val="auto"/>
                <w:sz w:val="24"/>
              </w:rPr>
            </w:pPr>
            <w:r>
              <w:rPr>
                <w:rFonts w:hint="eastAsia" w:ascii="Times New Roman" w:hAnsi="Times New Roman"/>
                <w:bCs/>
                <w:color w:val="auto"/>
                <w:sz w:val="24"/>
              </w:rPr>
              <w:t>根据钢筋笼制作的需要，外购的钢筋呈盘状，首先用钢筋送入钢筋调直机，将钢筋调直后定长切断。将多根定长钢筋装入滚圆机，滚圆机转动，各根钢筋被同时吐出，同步在钢筋上点焊上1根钢筋成为钢筋笼，即水泥管的钢筋龙骨架。根据水泥管直径不同，钢筋龙骨架直径有所不同。</w:t>
            </w:r>
          </w:p>
          <w:p>
            <w:pPr>
              <w:pStyle w:val="71"/>
              <w:spacing w:line="520" w:lineRule="exact"/>
              <w:ind w:right="170" w:firstLine="482"/>
              <w:jc w:val="both"/>
              <w:rPr>
                <w:rFonts w:ascii="Times New Roman" w:hAnsi="Times New Roman"/>
                <w:bCs/>
                <w:color w:val="auto"/>
                <w:sz w:val="24"/>
              </w:rPr>
            </w:pPr>
            <w:r>
              <w:rPr>
                <w:rFonts w:hint="eastAsia" w:ascii="Times New Roman" w:hAnsi="Times New Roman"/>
                <w:bCs/>
                <w:color w:val="auto"/>
                <w:sz w:val="24"/>
              </w:rPr>
              <w:t>该过程产生的污染物主要为钢筋废料、焊接烟尘。</w:t>
            </w:r>
          </w:p>
          <w:p>
            <w:pPr>
              <w:pStyle w:val="71"/>
              <w:spacing w:line="520" w:lineRule="exact"/>
              <w:ind w:right="170" w:firstLine="482"/>
              <w:rPr>
                <w:rFonts w:hint="eastAsia" w:ascii="Times New Roman" w:hAnsi="Times New Roman"/>
                <w:bCs/>
                <w:color w:val="auto"/>
                <w:sz w:val="24"/>
              </w:rPr>
            </w:pPr>
            <w:r>
              <w:rPr>
                <w:rFonts w:hint="eastAsia" w:ascii="Times New Roman" w:hAnsi="Times New Roman"/>
                <w:bCs/>
                <w:color w:val="auto"/>
                <w:sz w:val="24"/>
              </w:rPr>
              <w:t>（2）组模</w:t>
            </w:r>
          </w:p>
          <w:p>
            <w:pPr>
              <w:pStyle w:val="71"/>
              <w:spacing w:line="520" w:lineRule="exact"/>
              <w:ind w:right="170" w:firstLine="482"/>
              <w:rPr>
                <w:rFonts w:hint="eastAsia" w:ascii="Times New Roman" w:hAnsi="Times New Roman"/>
                <w:bCs/>
                <w:color w:val="auto"/>
                <w:sz w:val="24"/>
              </w:rPr>
            </w:pPr>
            <w:r>
              <w:rPr>
                <w:rFonts w:hint="eastAsia" w:ascii="Times New Roman" w:hAnsi="Times New Roman"/>
                <w:bCs/>
                <w:color w:val="auto"/>
                <w:sz w:val="24"/>
              </w:rPr>
              <w:t>在两个半模具内部涂抹脱模剂，再将钢筋龙骨架放入半模具内，两个半模具合组合为1个圆管状模具。</w:t>
            </w:r>
          </w:p>
          <w:p>
            <w:pPr>
              <w:pStyle w:val="71"/>
              <w:spacing w:line="520" w:lineRule="exact"/>
              <w:ind w:right="170" w:firstLine="482"/>
              <w:rPr>
                <w:rFonts w:ascii="Times New Roman" w:hAnsi="Times New Roman"/>
                <w:bCs/>
                <w:color w:val="auto"/>
                <w:sz w:val="24"/>
              </w:rPr>
            </w:pPr>
            <w:r>
              <w:rPr>
                <w:rFonts w:hint="eastAsia" w:ascii="Times New Roman" w:hAnsi="Times New Roman"/>
                <w:bCs/>
                <w:color w:val="auto"/>
                <w:sz w:val="24"/>
              </w:rPr>
              <w:t xml:space="preserve">（3）配料 </w:t>
            </w:r>
          </w:p>
          <w:p>
            <w:pPr>
              <w:pStyle w:val="71"/>
              <w:spacing w:line="520" w:lineRule="exact"/>
              <w:ind w:right="170" w:firstLine="482"/>
              <w:rPr>
                <w:rFonts w:hint="eastAsia" w:ascii="Times New Roman" w:hAnsi="Times New Roman"/>
                <w:bCs/>
                <w:color w:val="auto"/>
                <w:sz w:val="24"/>
              </w:rPr>
            </w:pPr>
            <w:r>
              <w:rPr>
                <w:rFonts w:hint="eastAsia" w:ascii="Times New Roman" w:hAnsi="Times New Roman"/>
                <w:bCs/>
                <w:color w:val="auto"/>
                <w:sz w:val="24"/>
              </w:rPr>
              <w:t>水泥通过罐车运至厂区，通过密闭管道气力输送至水泥筒仓暂存待用。</w:t>
            </w:r>
          </w:p>
          <w:p>
            <w:pPr>
              <w:pStyle w:val="71"/>
              <w:spacing w:line="520" w:lineRule="exact"/>
              <w:ind w:right="170" w:firstLine="482"/>
              <w:rPr>
                <w:rFonts w:ascii="Times New Roman" w:hAnsi="Times New Roman"/>
                <w:bCs/>
                <w:color w:val="auto"/>
                <w:sz w:val="24"/>
              </w:rPr>
            </w:pPr>
            <w:r>
              <w:rPr>
                <w:rFonts w:hint="eastAsia" w:ascii="Times New Roman" w:hAnsi="Times New Roman"/>
                <w:bCs/>
                <w:color w:val="auto"/>
                <w:sz w:val="24"/>
              </w:rPr>
              <w:t>石子、砂子采用汽车覆盖运输运至厂区全封闭原料库暂存待用。</w:t>
            </w:r>
          </w:p>
          <w:p>
            <w:pPr>
              <w:pStyle w:val="71"/>
              <w:keepNext w:val="0"/>
              <w:keepLines w:val="0"/>
              <w:pageBreakBefore w:val="0"/>
              <w:widowControl/>
              <w:kinsoku/>
              <w:wordWrap/>
              <w:overflowPunct/>
              <w:topLinePunct w:val="0"/>
              <w:autoSpaceDE/>
              <w:autoSpaceDN/>
              <w:bidi w:val="0"/>
              <w:adjustRightInd/>
              <w:snapToGrid/>
              <w:spacing w:line="520" w:lineRule="exact"/>
              <w:ind w:right="0" w:firstLine="482"/>
              <w:textAlignment w:val="auto"/>
              <w:rPr>
                <w:rFonts w:hint="eastAsia" w:ascii="Times New Roman" w:hAnsi="Times New Roman"/>
                <w:bCs/>
                <w:color w:val="auto"/>
                <w:sz w:val="24"/>
              </w:rPr>
            </w:pPr>
            <w:r>
              <w:rPr>
                <w:rFonts w:hint="eastAsia" w:ascii="Times New Roman" w:hAnsi="Times New Roman"/>
                <w:bCs/>
                <w:color w:val="auto"/>
                <w:sz w:val="24"/>
              </w:rPr>
              <w:t>用铲车将砂、石运送至上料斗内，</w:t>
            </w:r>
            <w:r>
              <w:rPr>
                <w:rFonts w:hint="eastAsia" w:ascii="Times New Roman" w:hAnsi="Times New Roman"/>
                <w:bCs/>
                <w:color w:val="auto"/>
                <w:sz w:val="24"/>
                <w:lang w:eastAsia="zh-CN"/>
              </w:rPr>
              <w:t>再</w:t>
            </w:r>
            <w:r>
              <w:rPr>
                <w:rFonts w:hint="eastAsia" w:ascii="Times New Roman" w:hAnsi="Times New Roman"/>
                <w:bCs/>
                <w:color w:val="auto"/>
                <w:sz w:val="24"/>
              </w:rPr>
              <w:t>通过料斗下的出料口落在配料皮带输送机上送入料斗内，再由料斗底部排除落至斜皮带机上，带输送至搅拌机内；水泥通过密闭螺旋输送机并经计量后送入搅拌机内。按比例加入水在搅拌机内。</w:t>
            </w:r>
          </w:p>
          <w:p>
            <w:pPr>
              <w:pStyle w:val="71"/>
              <w:spacing w:line="520" w:lineRule="exact"/>
              <w:ind w:right="170" w:firstLine="482"/>
              <w:rPr>
                <w:rFonts w:ascii="Times New Roman" w:hAnsi="Times New Roman"/>
                <w:bCs/>
                <w:color w:val="auto"/>
                <w:sz w:val="24"/>
              </w:rPr>
            </w:pPr>
            <w:r>
              <w:rPr>
                <w:rFonts w:hint="eastAsia" w:ascii="Times New Roman" w:hAnsi="Times New Roman"/>
                <w:bCs/>
                <w:color w:val="auto"/>
                <w:sz w:val="24"/>
              </w:rPr>
              <w:t>该过程生产设备运转产生颗粒物和噪声。</w:t>
            </w:r>
          </w:p>
          <w:p>
            <w:pPr>
              <w:pStyle w:val="71"/>
              <w:spacing w:line="520" w:lineRule="exact"/>
              <w:ind w:right="170" w:firstLine="482"/>
              <w:rPr>
                <w:rFonts w:hint="eastAsia" w:ascii="Times New Roman" w:hAnsi="Times New Roman"/>
                <w:bCs/>
                <w:color w:val="auto"/>
                <w:sz w:val="24"/>
              </w:rPr>
            </w:pPr>
            <w:r>
              <w:rPr>
                <w:rFonts w:hint="eastAsia" w:ascii="Times New Roman" w:hAnsi="Times New Roman"/>
                <w:bCs/>
                <w:color w:val="auto"/>
                <w:sz w:val="24"/>
              </w:rPr>
              <w:t>（4）搅拌</w:t>
            </w:r>
          </w:p>
          <w:p>
            <w:pPr>
              <w:pStyle w:val="71"/>
              <w:spacing w:line="520" w:lineRule="exact"/>
              <w:ind w:right="170" w:firstLine="482"/>
              <w:rPr>
                <w:rFonts w:hint="eastAsia" w:ascii="Times New Roman" w:hAnsi="Times New Roman"/>
                <w:bCs/>
                <w:color w:val="auto"/>
                <w:sz w:val="24"/>
              </w:rPr>
            </w:pPr>
            <w:r>
              <w:rPr>
                <w:rFonts w:hint="eastAsia" w:ascii="Times New Roman" w:hAnsi="Times New Roman"/>
                <w:bCs/>
                <w:color w:val="auto"/>
                <w:sz w:val="24"/>
              </w:rPr>
              <w:t>各种原料按比例加入到搅拌机后，启动搅拌机将石子、砂、水泥和水搅拌均匀，再从底部放出，经带式输送机送入悬辊机内。</w:t>
            </w:r>
          </w:p>
          <w:p>
            <w:pPr>
              <w:pStyle w:val="71"/>
              <w:spacing w:line="520" w:lineRule="exact"/>
              <w:ind w:right="170" w:firstLine="482"/>
              <w:rPr>
                <w:rFonts w:ascii="Times New Roman" w:hAnsi="Times New Roman"/>
                <w:bCs/>
                <w:color w:val="auto"/>
                <w:sz w:val="24"/>
              </w:rPr>
            </w:pPr>
            <w:r>
              <w:rPr>
                <w:rFonts w:hint="eastAsia" w:ascii="Times New Roman" w:hAnsi="Times New Roman"/>
                <w:bCs/>
                <w:color w:val="auto"/>
                <w:sz w:val="24"/>
              </w:rPr>
              <w:t>（5）成型</w:t>
            </w:r>
          </w:p>
          <w:p>
            <w:pPr>
              <w:pStyle w:val="71"/>
              <w:spacing w:line="520" w:lineRule="exact"/>
              <w:ind w:right="170" w:firstLine="482"/>
              <w:rPr>
                <w:rFonts w:hint="eastAsia" w:ascii="Times New Roman" w:hAnsi="Times New Roman"/>
                <w:bCs/>
                <w:color w:val="auto"/>
                <w:sz w:val="24"/>
              </w:rPr>
            </w:pPr>
            <w:r>
              <w:rPr>
                <w:rFonts w:hint="eastAsia" w:ascii="Times New Roman" w:hAnsi="Times New Roman"/>
                <w:bCs/>
                <w:color w:val="auto"/>
                <w:sz w:val="24"/>
              </w:rPr>
              <w:t>首先，用行车将管状模具吊起装至悬辊机上。</w:t>
            </w:r>
          </w:p>
          <w:p>
            <w:pPr>
              <w:pStyle w:val="71"/>
              <w:spacing w:line="520" w:lineRule="exact"/>
              <w:ind w:right="170" w:firstLine="482"/>
              <w:rPr>
                <w:rFonts w:hint="eastAsia" w:ascii="Times New Roman" w:hAnsi="Times New Roman"/>
                <w:bCs/>
                <w:color w:val="auto"/>
                <w:sz w:val="24"/>
              </w:rPr>
            </w:pPr>
            <w:r>
              <w:rPr>
                <w:rFonts w:hint="eastAsia" w:ascii="Times New Roman" w:hAnsi="Times New Roman"/>
                <w:bCs/>
                <w:color w:val="auto"/>
                <w:sz w:val="24"/>
              </w:rPr>
              <w:t>其次，打开搅拌机底部的卸料阀门，将搅拌后的混凝土混合料放出落在带式输送机上，由带式输送机将混凝土混合料送入管状模具内。</w:t>
            </w:r>
          </w:p>
          <w:p>
            <w:pPr>
              <w:pStyle w:val="71"/>
              <w:spacing w:line="520" w:lineRule="exact"/>
              <w:ind w:right="170" w:firstLine="482"/>
              <w:rPr>
                <w:rFonts w:ascii="Times New Roman" w:hAnsi="Times New Roman"/>
                <w:bCs/>
                <w:color w:val="auto"/>
                <w:sz w:val="24"/>
              </w:rPr>
            </w:pPr>
            <w:r>
              <w:rPr>
                <w:rFonts w:hint="eastAsia" w:ascii="Times New Roman" w:hAnsi="Times New Roman"/>
                <w:bCs/>
                <w:color w:val="auto"/>
                <w:sz w:val="24"/>
              </w:rPr>
              <w:t xml:space="preserve">第三，启动悬辊机，混凝土混合料在悬辊机离心力的作用下向管模内壁移动，完成布料。因此离心力不宜太大，以混凝土混合料能克服自重越过最高点而沿模壁均匀布料为宜。当料层厚度超过管模挡圈时，混凝土混合料开始受到压辊的压力作用，而因喂料的厚薄不均产生振动，这种振动力在一定范围内有利于混凝土混合料的均匀分布与振动密实。 </w:t>
            </w:r>
          </w:p>
          <w:p>
            <w:pPr>
              <w:pStyle w:val="71"/>
              <w:spacing w:line="520" w:lineRule="exact"/>
              <w:ind w:right="170" w:firstLine="482"/>
              <w:rPr>
                <w:rFonts w:ascii="Times New Roman" w:hAnsi="Times New Roman"/>
                <w:bCs/>
                <w:color w:val="auto"/>
                <w:sz w:val="24"/>
              </w:rPr>
            </w:pPr>
            <w:r>
              <w:rPr>
                <w:rFonts w:hint="eastAsia" w:ascii="Times New Roman" w:hAnsi="Times New Roman"/>
                <w:bCs/>
                <w:color w:val="auto"/>
                <w:sz w:val="24"/>
              </w:rPr>
              <w:t xml:space="preserve">（6）带模养护 </w:t>
            </w:r>
          </w:p>
          <w:p>
            <w:pPr>
              <w:spacing w:line="500" w:lineRule="exact"/>
              <w:ind w:firstLine="480" w:firstLineChars="200"/>
              <w:rPr>
                <w:rFonts w:hint="eastAsia"/>
                <w:bCs/>
                <w:color w:val="auto"/>
                <w:sz w:val="24"/>
              </w:rPr>
            </w:pPr>
            <w:r>
              <w:rPr>
                <w:rFonts w:hint="eastAsia"/>
                <w:bCs/>
                <w:color w:val="auto"/>
                <w:sz w:val="24"/>
              </w:rPr>
              <w:t>本项目养护方法分为自然养护和蒸汽养护两种，在冬季气温低于0℃时使用蒸汽进行养护，其他时间为自然养护。</w:t>
            </w:r>
          </w:p>
          <w:p>
            <w:pPr>
              <w:spacing w:line="500" w:lineRule="exact"/>
              <w:ind w:firstLine="480" w:firstLineChars="200"/>
              <w:rPr>
                <w:bCs/>
                <w:color w:val="auto"/>
                <w:sz w:val="24"/>
              </w:rPr>
            </w:pPr>
            <w:r>
              <w:rPr>
                <w:rFonts w:hint="eastAsia"/>
                <w:bCs/>
                <w:color w:val="auto"/>
                <w:sz w:val="24"/>
              </w:rPr>
              <w:t>蒸汽养护：目规划使用电加热蒸汽发生器，电加热蒸汽发生器年运行天数约为</w:t>
            </w:r>
            <w:r>
              <w:rPr>
                <w:bCs/>
                <w:color w:val="auto"/>
                <w:sz w:val="24"/>
              </w:rPr>
              <w:t>60</w:t>
            </w:r>
            <w:r>
              <w:rPr>
                <w:rFonts w:hint="eastAsia"/>
                <w:bCs/>
                <w:color w:val="auto"/>
                <w:sz w:val="24"/>
              </w:rPr>
              <w:t>天，日运行时间为</w:t>
            </w:r>
            <w:r>
              <w:rPr>
                <w:bCs/>
                <w:color w:val="auto"/>
                <w:sz w:val="24"/>
              </w:rPr>
              <w:t>2~4</w:t>
            </w:r>
            <w:r>
              <w:rPr>
                <w:rFonts w:hint="eastAsia"/>
                <w:bCs/>
                <w:color w:val="auto"/>
                <w:sz w:val="24"/>
              </w:rPr>
              <w:t>小时。</w:t>
            </w:r>
          </w:p>
          <w:p>
            <w:pPr>
              <w:spacing w:line="500" w:lineRule="exact"/>
              <w:ind w:firstLine="480" w:firstLineChars="200"/>
              <w:rPr>
                <w:rFonts w:hint="eastAsia"/>
                <w:bCs/>
                <w:color w:val="auto"/>
                <w:sz w:val="24"/>
                <w:lang w:eastAsia="zh-CN"/>
              </w:rPr>
            </w:pPr>
            <w:r>
              <w:rPr>
                <w:rFonts w:hint="eastAsia"/>
                <w:bCs/>
                <w:color w:val="auto"/>
                <w:sz w:val="24"/>
              </w:rPr>
              <w:t>成型后，夏季露天条件下自然养护</w:t>
            </w:r>
            <w:r>
              <w:rPr>
                <w:bCs/>
                <w:color w:val="auto"/>
                <w:sz w:val="24"/>
              </w:rPr>
              <w:t>24</w:t>
            </w:r>
            <w:r>
              <w:rPr>
                <w:rFonts w:hint="eastAsia"/>
                <w:bCs/>
                <w:color w:val="auto"/>
                <w:sz w:val="24"/>
              </w:rPr>
              <w:t>小时，</w:t>
            </w:r>
            <w:r>
              <w:rPr>
                <w:rFonts w:hint="eastAsia"/>
                <w:color w:val="auto"/>
                <w:sz w:val="24"/>
              </w:rPr>
              <w:t>养护过程进行适量洒水，保持表面湿润即可，该过程不产生废水，</w:t>
            </w:r>
            <w:r>
              <w:rPr>
                <w:rFonts w:hint="eastAsia"/>
                <w:bCs/>
                <w:color w:val="auto"/>
                <w:sz w:val="24"/>
              </w:rPr>
              <w:t>脱模后即为成品。冬季水泥管采用蒸汽养护来增强管材的强度，水泥管悬辊成型后吊装到养护区，养护区底部铺设蒸汽管道，将水泥管堆放到蒸汽管道上，顶部覆盖塑料薄膜和保温棉。养护时，每小时升温不大于</w:t>
            </w:r>
            <w:r>
              <w:rPr>
                <w:bCs/>
                <w:color w:val="auto"/>
                <w:sz w:val="24"/>
              </w:rPr>
              <w:t>25</w:t>
            </w:r>
            <w:r>
              <w:rPr>
                <w:rFonts w:hint="eastAsia"/>
                <w:bCs/>
                <w:color w:val="auto"/>
                <w:sz w:val="24"/>
              </w:rPr>
              <w:t>℃，时间延续</w:t>
            </w:r>
            <w:r>
              <w:rPr>
                <w:bCs/>
                <w:color w:val="auto"/>
                <w:sz w:val="24"/>
              </w:rPr>
              <w:t>2-4h</w:t>
            </w:r>
            <w:r>
              <w:rPr>
                <w:rFonts w:hint="eastAsia"/>
                <w:bCs/>
                <w:color w:val="auto"/>
                <w:sz w:val="24"/>
              </w:rPr>
              <w:t>，升温最高温度为</w:t>
            </w:r>
            <w:r>
              <w:rPr>
                <w:bCs/>
                <w:color w:val="auto"/>
                <w:sz w:val="24"/>
              </w:rPr>
              <w:t>85</w:t>
            </w:r>
            <w:r>
              <w:rPr>
                <w:rFonts w:hint="eastAsia"/>
                <w:bCs/>
                <w:color w:val="auto"/>
                <w:sz w:val="24"/>
              </w:rPr>
              <w:t>℃，恒温</w:t>
            </w:r>
            <w:r>
              <w:rPr>
                <w:bCs/>
                <w:color w:val="auto"/>
                <w:sz w:val="24"/>
              </w:rPr>
              <w:t>3h</w:t>
            </w:r>
            <w:r>
              <w:rPr>
                <w:rFonts w:hint="eastAsia"/>
                <w:bCs/>
                <w:color w:val="auto"/>
                <w:sz w:val="24"/>
              </w:rPr>
              <w:t>后自然降温，最后脱模即为成品</w:t>
            </w:r>
            <w:r>
              <w:rPr>
                <w:rFonts w:hint="eastAsia"/>
                <w:bCs/>
                <w:color w:val="auto"/>
                <w:sz w:val="24"/>
                <w:lang w:eastAsia="zh-CN"/>
              </w:rPr>
              <w:t>。</w:t>
            </w:r>
          </w:p>
          <w:p>
            <w:pPr>
              <w:numPr>
                <w:ilvl w:val="0"/>
                <w:numId w:val="13"/>
              </w:numPr>
              <w:spacing w:line="500" w:lineRule="exact"/>
              <w:ind w:firstLine="480" w:firstLineChars="200"/>
              <w:rPr>
                <w:rFonts w:hint="eastAsia"/>
                <w:bCs/>
                <w:color w:val="auto"/>
                <w:sz w:val="24"/>
                <w:lang w:eastAsia="zh-CN"/>
              </w:rPr>
            </w:pPr>
            <w:r>
              <w:rPr>
                <w:rFonts w:hint="eastAsia"/>
                <w:bCs/>
                <w:color w:val="auto"/>
                <w:sz w:val="24"/>
                <w:lang w:eastAsia="zh-CN"/>
              </w:rPr>
              <w:t>检验。</w:t>
            </w:r>
          </w:p>
          <w:p>
            <w:pPr>
              <w:numPr>
                <w:ilvl w:val="0"/>
                <w:numId w:val="0"/>
              </w:numPr>
              <w:spacing w:line="500" w:lineRule="exact"/>
              <w:ind w:firstLine="480" w:firstLineChars="200"/>
              <w:rPr>
                <w:bCs/>
                <w:color w:val="FF0000"/>
                <w:sz w:val="24"/>
                <w:u w:val="single"/>
              </w:rPr>
            </w:pPr>
            <w:r>
              <w:rPr>
                <w:rFonts w:hint="eastAsia"/>
                <w:bCs/>
                <w:color w:val="FF0000"/>
                <w:sz w:val="24"/>
                <w:u w:val="single"/>
                <w:lang w:eastAsia="zh-CN"/>
              </w:rPr>
              <w:t>养护完毕的水泥管再用强度回弹仪进行检测，检测合格的为成品水泥管，不合格的送当地建筑垃圾处置场处置</w:t>
            </w:r>
            <w:r>
              <w:rPr>
                <w:rFonts w:hint="eastAsia"/>
                <w:bCs/>
                <w:color w:val="FF0000"/>
                <w:sz w:val="24"/>
                <w:u w:val="single"/>
              </w:rPr>
              <w:t>。</w:t>
            </w:r>
          </w:p>
          <w:p>
            <w:pPr>
              <w:pStyle w:val="59"/>
              <w:tabs>
                <w:tab w:val="left" w:pos="3195"/>
              </w:tabs>
              <w:adjustRightInd/>
              <w:snapToGrid/>
              <w:spacing w:line="460" w:lineRule="exact"/>
              <w:jc w:val="both"/>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2.2 运营期主要产污环节</w:t>
            </w:r>
          </w:p>
          <w:p>
            <w:pPr>
              <w:pStyle w:val="71"/>
              <w:spacing w:line="520" w:lineRule="exact"/>
              <w:ind w:right="170" w:firstLine="482"/>
              <w:rPr>
                <w:rFonts w:ascii="Times New Roman" w:hAnsi="Times New Roman"/>
                <w:bCs/>
                <w:color w:val="auto"/>
                <w:sz w:val="24"/>
              </w:rPr>
            </w:pPr>
            <w:r>
              <w:rPr>
                <w:rFonts w:ascii="Times New Roman" w:hAnsi="Times New Roman"/>
                <w:bCs/>
                <w:color w:val="auto"/>
                <w:sz w:val="24"/>
              </w:rPr>
              <w:t>本项目在运营过程中主要的污染物为废气、废水、噪声和固体废物。</w:t>
            </w:r>
          </w:p>
          <w:p>
            <w:pPr>
              <w:pStyle w:val="71"/>
              <w:spacing w:line="520" w:lineRule="exact"/>
              <w:ind w:right="170" w:firstLine="482"/>
              <w:rPr>
                <w:rFonts w:ascii="Times New Roman" w:hAnsi="Times New Roman"/>
                <w:bCs/>
                <w:color w:val="auto"/>
                <w:sz w:val="24"/>
              </w:rPr>
            </w:pPr>
            <w:r>
              <w:rPr>
                <w:rFonts w:ascii="Times New Roman" w:hAnsi="Times New Roman"/>
                <w:bCs/>
                <w:color w:val="auto"/>
                <w:sz w:val="24"/>
              </w:rPr>
              <w:t>（1）废水：本项目废水主要为车辆冲洗废水。</w:t>
            </w:r>
          </w:p>
          <w:p>
            <w:pPr>
              <w:pStyle w:val="71"/>
              <w:spacing w:line="520" w:lineRule="exact"/>
              <w:ind w:right="170" w:firstLine="482"/>
              <w:rPr>
                <w:rFonts w:ascii="Times New Roman" w:hAnsi="Times New Roman"/>
                <w:bCs/>
                <w:color w:val="auto"/>
                <w:sz w:val="24"/>
              </w:rPr>
            </w:pPr>
            <w:r>
              <w:rPr>
                <w:rFonts w:ascii="Times New Roman" w:hAnsi="Times New Roman"/>
                <w:bCs/>
                <w:color w:val="auto"/>
                <w:sz w:val="24"/>
              </w:rPr>
              <w:t>（2）废气：主要为</w:t>
            </w:r>
            <w:r>
              <w:rPr>
                <w:rFonts w:hint="eastAsia" w:ascii="Times New Roman" w:hAnsi="Times New Roman"/>
                <w:bCs/>
                <w:color w:val="auto"/>
                <w:sz w:val="24"/>
              </w:rPr>
              <w:t>砂石装卸、上料过程产生的颗粒物，水泥入</w:t>
            </w:r>
            <w:r>
              <w:rPr>
                <w:rFonts w:hint="eastAsia" w:ascii="Times New Roman" w:hAnsi="Times New Roman"/>
                <w:bCs/>
                <w:color w:val="auto"/>
                <w:sz w:val="24"/>
                <w:lang w:eastAsia="zh-CN"/>
              </w:rPr>
              <w:t>筒仓</w:t>
            </w:r>
            <w:r>
              <w:rPr>
                <w:rFonts w:hint="eastAsia" w:ascii="Times New Roman" w:hAnsi="Times New Roman"/>
                <w:bCs/>
                <w:color w:val="auto"/>
                <w:sz w:val="24"/>
              </w:rPr>
              <w:t>过程产生的颗粒物，搅拌机混料搅拌过程产生的颗粒物，车辆运输扬尘。</w:t>
            </w:r>
          </w:p>
          <w:p>
            <w:pPr>
              <w:pStyle w:val="71"/>
              <w:spacing w:line="520" w:lineRule="exact"/>
              <w:ind w:right="170" w:firstLine="482"/>
              <w:rPr>
                <w:rFonts w:ascii="Times New Roman" w:hAnsi="Times New Roman"/>
                <w:bCs/>
                <w:color w:val="auto"/>
                <w:sz w:val="24"/>
              </w:rPr>
            </w:pPr>
            <w:r>
              <w:rPr>
                <w:rFonts w:ascii="Times New Roman" w:hAnsi="Times New Roman"/>
                <w:bCs/>
                <w:color w:val="auto"/>
                <w:sz w:val="24"/>
              </w:rPr>
              <w:t>（3）噪声：主要为生产设备运行时产生的设备噪声。</w:t>
            </w:r>
          </w:p>
          <w:p>
            <w:pPr>
              <w:pStyle w:val="71"/>
              <w:keepNext w:val="0"/>
              <w:keepLines w:val="0"/>
              <w:pageBreakBefore w:val="0"/>
              <w:widowControl/>
              <w:kinsoku/>
              <w:wordWrap/>
              <w:overflowPunct/>
              <w:topLinePunct w:val="0"/>
              <w:autoSpaceDE/>
              <w:autoSpaceDN/>
              <w:bidi w:val="0"/>
              <w:adjustRightInd/>
              <w:snapToGrid/>
              <w:spacing w:line="520" w:lineRule="exact"/>
              <w:ind w:right="0" w:firstLine="482"/>
              <w:textAlignment w:val="auto"/>
              <w:rPr>
                <w:rFonts w:hint="eastAsia" w:ascii="Times New Roman" w:hAnsi="Times New Roman"/>
                <w:bCs/>
                <w:color w:val="FF0000"/>
                <w:sz w:val="24"/>
              </w:rPr>
            </w:pPr>
            <w:r>
              <w:rPr>
                <w:rFonts w:ascii="Times New Roman" w:hAnsi="Times New Roman"/>
                <w:bCs/>
                <w:color w:val="auto"/>
                <w:sz w:val="24"/>
              </w:rPr>
              <w:t>（4）固废：主要为</w:t>
            </w:r>
            <w:r>
              <w:rPr>
                <w:rFonts w:hint="eastAsia" w:ascii="Times New Roman" w:hAnsi="Times New Roman"/>
                <w:bCs/>
                <w:color w:val="auto"/>
                <w:sz w:val="24"/>
              </w:rPr>
              <w:t>钢筋废料、</w:t>
            </w:r>
            <w:r>
              <w:rPr>
                <w:rFonts w:hint="eastAsia" w:ascii="Times New Roman" w:hAnsi="Times New Roman"/>
                <w:bCs/>
                <w:color w:val="auto"/>
                <w:sz w:val="24"/>
                <w:lang w:eastAsia="zh-CN"/>
              </w:rPr>
              <w:t>不合格品、</w:t>
            </w:r>
            <w:r>
              <w:rPr>
                <w:rFonts w:hint="eastAsia" w:ascii="Times New Roman" w:hAnsi="Times New Roman"/>
                <w:bCs/>
                <w:color w:val="auto"/>
                <w:sz w:val="24"/>
              </w:rPr>
              <w:t>除尘器收集的颗粒物</w:t>
            </w:r>
            <w:r>
              <w:rPr>
                <w:rFonts w:hint="eastAsia" w:ascii="Times New Roman" w:hAnsi="Times New Roman"/>
                <w:bCs/>
                <w:color w:val="FF0000"/>
                <w:sz w:val="24"/>
                <w:lang w:eastAsia="zh-CN"/>
              </w:rPr>
              <w:t>和废润滑油等</w:t>
            </w:r>
            <w:r>
              <w:rPr>
                <w:rFonts w:hint="eastAsia" w:ascii="Times New Roman" w:hAnsi="Times New Roman"/>
                <w:bCs/>
                <w:color w:val="FF0000"/>
                <w:sz w:val="24"/>
              </w:rPr>
              <w:t>。</w:t>
            </w:r>
          </w:p>
          <w:p>
            <w:pPr>
              <w:pStyle w:val="71"/>
              <w:keepNext w:val="0"/>
              <w:keepLines w:val="0"/>
              <w:pageBreakBefore w:val="0"/>
              <w:widowControl/>
              <w:kinsoku/>
              <w:wordWrap/>
              <w:overflowPunct/>
              <w:topLinePunct w:val="0"/>
              <w:autoSpaceDE/>
              <w:autoSpaceDN/>
              <w:bidi w:val="0"/>
              <w:adjustRightInd/>
              <w:snapToGrid/>
              <w:spacing w:line="520" w:lineRule="exact"/>
              <w:ind w:right="0" w:firstLine="482"/>
              <w:textAlignment w:val="auto"/>
              <w:rPr>
                <w:rFonts w:hint="eastAsia" w:ascii="Times New Roman" w:hAnsi="Times New Roman"/>
                <w:bCs/>
                <w:color w:val="FF0000"/>
                <w:sz w:val="24"/>
              </w:rPr>
            </w:pPr>
          </w:p>
          <w:p>
            <w:pPr>
              <w:pStyle w:val="71"/>
              <w:keepNext w:val="0"/>
              <w:keepLines w:val="0"/>
              <w:pageBreakBefore w:val="0"/>
              <w:widowControl/>
              <w:kinsoku/>
              <w:wordWrap/>
              <w:overflowPunct/>
              <w:topLinePunct w:val="0"/>
              <w:autoSpaceDE/>
              <w:autoSpaceDN/>
              <w:bidi w:val="0"/>
              <w:adjustRightInd/>
              <w:snapToGrid/>
              <w:spacing w:line="520" w:lineRule="exact"/>
              <w:ind w:right="0" w:firstLine="482"/>
              <w:textAlignment w:val="auto"/>
              <w:rPr>
                <w:rFonts w:hint="eastAsia" w:ascii="Times New Roman" w:hAnsi="Times New Roman"/>
                <w:bCs/>
                <w:color w:val="FF0000"/>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534" w:type="dxa"/>
            <w:vAlign w:val="center"/>
          </w:tcPr>
          <w:p>
            <w:pPr>
              <w:pStyle w:val="24"/>
              <w:adjustRightInd w:val="0"/>
              <w:snapToGrid w:val="0"/>
              <w:spacing w:before="0" w:beforeAutospacing="0" w:after="0" w:afterAutospacing="0"/>
              <w:jc w:val="center"/>
              <w:rPr>
                <w:rFonts w:ascii="Times New Roman" w:hAnsi="Times New Roman"/>
                <w:color w:val="auto"/>
                <w:sz w:val="21"/>
                <w:szCs w:val="21"/>
              </w:rPr>
            </w:pPr>
            <w:r>
              <w:rPr>
                <w:rFonts w:ascii="Times New Roman" w:hAnsi="Times New Roman"/>
                <w:bCs/>
                <w:color w:val="auto"/>
                <w:kern w:val="2"/>
                <w:szCs w:val="24"/>
              </w:rPr>
              <w:t>与项目有关的原有环境污染问题</w:t>
            </w:r>
          </w:p>
        </w:tc>
        <w:tc>
          <w:tcPr>
            <w:tcW w:w="8526" w:type="dxa"/>
          </w:tcPr>
          <w:p>
            <w:pPr>
              <w:pStyle w:val="59"/>
              <w:keepNext w:val="0"/>
              <w:keepLines w:val="0"/>
              <w:pageBreakBefore w:val="0"/>
              <w:widowControl w:val="0"/>
              <w:tabs>
                <w:tab w:val="left" w:pos="3195"/>
              </w:tabs>
              <w:kinsoku/>
              <w:wordWrap/>
              <w:bidi w:val="0"/>
              <w:adjustRightInd/>
              <w:snapToGrid/>
              <w:spacing w:line="360" w:lineRule="auto"/>
              <w:ind w:firstLine="480" w:firstLineChars="200"/>
              <w:jc w:val="both"/>
              <w:textAlignment w:val="auto"/>
              <w:rPr>
                <w:color w:val="auto"/>
                <w:sz w:val="24"/>
                <w:szCs w:val="24"/>
              </w:rPr>
            </w:pPr>
            <w:r>
              <w:rPr>
                <w:rFonts w:hint="eastAsia"/>
                <w:color w:val="auto"/>
                <w:sz w:val="24"/>
                <w:szCs w:val="24"/>
              </w:rPr>
              <w:t>1</w:t>
            </w:r>
            <w:r>
              <w:rPr>
                <w:color w:val="auto"/>
                <w:sz w:val="24"/>
                <w:szCs w:val="24"/>
              </w:rPr>
              <w:t>、</w:t>
            </w:r>
            <w:r>
              <w:rPr>
                <w:rFonts w:hint="eastAsia"/>
                <w:color w:val="auto"/>
                <w:sz w:val="24"/>
                <w:szCs w:val="24"/>
              </w:rPr>
              <w:t>现</w:t>
            </w:r>
            <w:r>
              <w:rPr>
                <w:color w:val="auto"/>
                <w:sz w:val="24"/>
                <w:szCs w:val="24"/>
              </w:rPr>
              <w:t>有工程概况</w:t>
            </w:r>
          </w:p>
          <w:p>
            <w:pPr>
              <w:pStyle w:val="15"/>
              <w:keepNext w:val="0"/>
              <w:keepLines w:val="0"/>
              <w:pageBreakBefore w:val="0"/>
              <w:widowControl w:val="0"/>
              <w:kinsoku/>
              <w:wordWrap/>
              <w:bidi w:val="0"/>
              <w:adjustRightInd w:val="0"/>
              <w:snapToGrid/>
              <w:spacing w:after="0" w:line="360" w:lineRule="auto"/>
              <w:ind w:left="0" w:leftChars="0" w:firstLine="480" w:firstLineChars="200"/>
              <w:jc w:val="left"/>
              <w:textAlignment w:val="auto"/>
              <w:rPr>
                <w:color w:val="auto"/>
              </w:rPr>
            </w:pPr>
            <w:r>
              <w:rPr>
                <w:rFonts w:hint="eastAsia"/>
                <w:color w:val="auto"/>
              </w:rPr>
              <w:t>鲁山县闫庄水泥制品厂年加工20万米水泥管和1000万块水泥砖生产项目位于平顶山市鲁山县露峰办事处新华村汇源大道南段路东，</w:t>
            </w:r>
            <w:r>
              <w:rPr>
                <w:rFonts w:hint="eastAsia"/>
                <w:color w:val="auto"/>
                <w:lang w:eastAsia="zh-CN"/>
              </w:rPr>
              <w:t>用地为工业用地。</w:t>
            </w:r>
            <w:r>
              <w:rPr>
                <w:rFonts w:hint="eastAsia"/>
                <w:color w:val="auto"/>
              </w:rPr>
              <w:t>河南汇能阜力科技有限公司于2018年6月</w:t>
            </w:r>
            <w:r>
              <w:rPr>
                <w:color w:val="auto"/>
              </w:rPr>
              <w:t>编制完成了《</w:t>
            </w:r>
            <w:r>
              <w:rPr>
                <w:rFonts w:hint="eastAsia"/>
                <w:color w:val="auto"/>
              </w:rPr>
              <w:t>鲁山县闫庄水泥制品厂年加工20万米水泥管和1000万块水泥砖生产项目环境影响报告表</w:t>
            </w:r>
            <w:r>
              <w:rPr>
                <w:color w:val="auto"/>
              </w:rPr>
              <w:t>》，201</w:t>
            </w:r>
            <w:r>
              <w:rPr>
                <w:rFonts w:hint="eastAsia"/>
                <w:color w:val="auto"/>
              </w:rPr>
              <w:t>9</w:t>
            </w:r>
            <w:r>
              <w:rPr>
                <w:color w:val="auto"/>
              </w:rPr>
              <w:t>年</w:t>
            </w:r>
            <w:r>
              <w:rPr>
                <w:rFonts w:hint="eastAsia"/>
                <w:color w:val="auto"/>
              </w:rPr>
              <w:t>1</w:t>
            </w:r>
            <w:r>
              <w:rPr>
                <w:color w:val="auto"/>
              </w:rPr>
              <w:t>月</w:t>
            </w:r>
            <w:r>
              <w:rPr>
                <w:rFonts w:hint="eastAsia"/>
                <w:color w:val="auto"/>
              </w:rPr>
              <w:t>25</w:t>
            </w:r>
            <w:r>
              <w:rPr>
                <w:color w:val="auto"/>
              </w:rPr>
              <w:t>日</w:t>
            </w:r>
            <w:r>
              <w:rPr>
                <w:rFonts w:hint="eastAsia"/>
                <w:color w:val="auto"/>
                <w:lang w:val="en-US" w:eastAsia="zh-CN"/>
              </w:rPr>
              <w:t>原</w:t>
            </w:r>
            <w:r>
              <w:rPr>
                <w:rFonts w:hint="eastAsia"/>
                <w:color w:val="auto"/>
              </w:rPr>
              <w:t>鲁山</w:t>
            </w:r>
            <w:r>
              <w:rPr>
                <w:color w:val="auto"/>
              </w:rPr>
              <w:t>县环境保护局出具了</w:t>
            </w:r>
            <w:r>
              <w:rPr>
                <w:rFonts w:hint="eastAsia"/>
                <w:color w:val="auto"/>
              </w:rPr>
              <w:t>《关于鲁山县闫庄水泥制品厂年加工20万米水泥管和1000万块水泥砖生产项目环境影响报告表的审批意见》</w:t>
            </w:r>
            <w:r>
              <w:rPr>
                <w:color w:val="auto"/>
              </w:rPr>
              <w:t>（</w:t>
            </w:r>
            <w:r>
              <w:rPr>
                <w:rFonts w:hint="eastAsia"/>
                <w:color w:val="auto"/>
              </w:rPr>
              <w:t>鲁环监表【2019】06号</w:t>
            </w:r>
            <w:r>
              <w:rPr>
                <w:color w:val="auto"/>
              </w:rPr>
              <w:t>，附件</w:t>
            </w:r>
            <w:r>
              <w:rPr>
                <w:rFonts w:hint="eastAsia"/>
                <w:color w:val="auto"/>
                <w:lang w:val="en-US" w:eastAsia="zh-CN"/>
              </w:rPr>
              <w:t>5</w:t>
            </w:r>
            <w:r>
              <w:rPr>
                <w:color w:val="auto"/>
              </w:rPr>
              <w:t>）。</w:t>
            </w:r>
          </w:p>
          <w:p>
            <w:pPr>
              <w:pStyle w:val="15"/>
              <w:keepNext w:val="0"/>
              <w:keepLines w:val="0"/>
              <w:pageBreakBefore w:val="0"/>
              <w:widowControl w:val="0"/>
              <w:kinsoku/>
              <w:wordWrap/>
              <w:bidi w:val="0"/>
              <w:adjustRightInd w:val="0"/>
              <w:snapToGrid/>
              <w:spacing w:after="0" w:line="360" w:lineRule="auto"/>
              <w:ind w:left="0" w:leftChars="0" w:firstLine="480" w:firstLineChars="200"/>
              <w:jc w:val="left"/>
              <w:textAlignment w:val="auto"/>
              <w:rPr>
                <w:rFonts w:hint="eastAsia"/>
                <w:color w:val="auto"/>
              </w:rPr>
            </w:pPr>
            <w:r>
              <w:rPr>
                <w:rFonts w:hint="eastAsia"/>
                <w:color w:val="auto"/>
              </w:rPr>
              <w:t>于2020年4月19日完成排污许可登记管理申报工作并取得固定污染源排污登记回执（附件</w:t>
            </w:r>
            <w:r>
              <w:rPr>
                <w:rFonts w:hint="eastAsia"/>
                <w:color w:val="auto"/>
                <w:lang w:val="en-US" w:eastAsia="zh-CN"/>
              </w:rPr>
              <w:t>7</w:t>
            </w:r>
            <w:r>
              <w:rPr>
                <w:rFonts w:hint="eastAsia"/>
                <w:color w:val="auto"/>
              </w:rPr>
              <w:t>）。</w:t>
            </w:r>
          </w:p>
          <w:p>
            <w:pPr>
              <w:pStyle w:val="15"/>
              <w:keepNext w:val="0"/>
              <w:keepLines w:val="0"/>
              <w:pageBreakBefore w:val="0"/>
              <w:widowControl w:val="0"/>
              <w:kinsoku/>
              <w:wordWrap/>
              <w:bidi w:val="0"/>
              <w:adjustRightInd w:val="0"/>
              <w:snapToGrid/>
              <w:spacing w:after="0" w:line="360" w:lineRule="auto"/>
              <w:ind w:left="0" w:leftChars="0" w:firstLine="480" w:firstLineChars="200"/>
              <w:jc w:val="left"/>
              <w:textAlignment w:val="auto"/>
              <w:rPr>
                <w:rFonts w:hint="eastAsia"/>
                <w:color w:val="auto"/>
                <w:lang w:val="en-US" w:eastAsia="zh-CN"/>
              </w:rPr>
            </w:pPr>
            <w:r>
              <w:rPr>
                <w:rFonts w:hint="eastAsia"/>
                <w:color w:val="auto"/>
              </w:rPr>
              <w:t>2020年6月编制完成了该项目竣工环保验收报告并上传至全国建设项目竣工环境验收信息系统（附件</w:t>
            </w:r>
            <w:r>
              <w:rPr>
                <w:rFonts w:hint="eastAsia"/>
                <w:color w:val="auto"/>
                <w:lang w:val="en-US" w:eastAsia="zh-CN"/>
              </w:rPr>
              <w:t>6</w:t>
            </w:r>
            <w:r>
              <w:rPr>
                <w:rFonts w:hint="eastAsia"/>
                <w:color w:val="auto"/>
              </w:rPr>
              <w:t>），完成</w:t>
            </w:r>
            <w:r>
              <w:rPr>
                <w:rFonts w:hint="eastAsia"/>
                <w:color w:val="auto"/>
                <w:lang w:eastAsia="zh-CN"/>
              </w:rPr>
              <w:t>了</w:t>
            </w:r>
            <w:r>
              <w:rPr>
                <w:rFonts w:hint="eastAsia"/>
                <w:color w:val="auto"/>
              </w:rPr>
              <w:t>竣工环保验收工作</w:t>
            </w:r>
            <w:r>
              <w:rPr>
                <w:rFonts w:hint="eastAsia"/>
                <w:color w:val="auto"/>
                <w:lang w:val="en-US" w:eastAsia="zh-CN"/>
              </w:rPr>
              <w:t>.</w:t>
            </w:r>
          </w:p>
          <w:p>
            <w:pPr>
              <w:pStyle w:val="15"/>
              <w:keepNext w:val="0"/>
              <w:keepLines w:val="0"/>
              <w:pageBreakBefore w:val="0"/>
              <w:widowControl w:val="0"/>
              <w:kinsoku/>
              <w:wordWrap/>
              <w:bidi w:val="0"/>
              <w:adjustRightInd w:val="0"/>
              <w:snapToGrid/>
              <w:spacing w:after="0" w:line="360" w:lineRule="auto"/>
              <w:ind w:left="0" w:leftChars="0" w:firstLine="480" w:firstLineChars="200"/>
              <w:jc w:val="left"/>
              <w:textAlignment w:val="auto"/>
              <w:rPr>
                <w:color w:val="auto"/>
              </w:rPr>
            </w:pPr>
            <w:r>
              <w:rPr>
                <w:rFonts w:hint="eastAsia"/>
                <w:color w:val="auto"/>
                <w:lang w:val="en-US" w:eastAsia="zh-CN"/>
              </w:rPr>
              <w:t>现有工程自投产以来，生产运行正常</w:t>
            </w:r>
            <w:r>
              <w:rPr>
                <w:rFonts w:hint="eastAsia"/>
                <w:color w:val="auto"/>
              </w:rPr>
              <w:t>。</w:t>
            </w:r>
          </w:p>
          <w:p>
            <w:pPr>
              <w:keepNext w:val="0"/>
              <w:keepLines w:val="0"/>
              <w:pageBreakBefore w:val="0"/>
              <w:widowControl w:val="0"/>
              <w:kinsoku/>
              <w:wordWrap/>
              <w:autoSpaceDE w:val="0"/>
              <w:autoSpaceDN w:val="0"/>
              <w:bidi w:val="0"/>
              <w:adjustRightInd w:val="0"/>
              <w:snapToGrid/>
              <w:spacing w:line="360" w:lineRule="auto"/>
              <w:jc w:val="left"/>
              <w:textAlignment w:val="auto"/>
              <w:rPr>
                <w:color w:val="auto"/>
                <w:sz w:val="24"/>
                <w:szCs w:val="24"/>
              </w:rPr>
            </w:pPr>
            <w:r>
              <w:rPr>
                <w:rFonts w:hint="eastAsia"/>
                <w:color w:val="auto"/>
                <w:sz w:val="24"/>
                <w:szCs w:val="24"/>
              </w:rPr>
              <w:t>2、现有工程污染物产排情况分析</w:t>
            </w:r>
          </w:p>
          <w:p>
            <w:pPr>
              <w:keepNext w:val="0"/>
              <w:keepLines w:val="0"/>
              <w:pageBreakBefore w:val="0"/>
              <w:widowControl w:val="0"/>
              <w:kinsoku/>
              <w:wordWrap/>
              <w:autoSpaceDE w:val="0"/>
              <w:autoSpaceDN w:val="0"/>
              <w:bidi w:val="0"/>
              <w:adjustRightInd w:val="0"/>
              <w:snapToGrid/>
              <w:spacing w:line="360" w:lineRule="auto"/>
              <w:jc w:val="left"/>
              <w:textAlignment w:val="auto"/>
              <w:rPr>
                <w:rFonts w:hint="default"/>
                <w:color w:val="auto"/>
                <w:sz w:val="24"/>
                <w:szCs w:val="24"/>
                <w:lang w:val="en-US" w:eastAsia="zh-CN"/>
              </w:rPr>
            </w:pPr>
            <w:r>
              <w:rPr>
                <w:rFonts w:hint="eastAsia"/>
                <w:color w:val="auto"/>
                <w:sz w:val="24"/>
                <w:szCs w:val="24"/>
                <w:lang w:val="en-US" w:eastAsia="zh-CN"/>
              </w:rPr>
              <w:t>2.1、现有工程主要生产设备</w:t>
            </w:r>
          </w:p>
          <w:p>
            <w:pPr>
              <w:keepNext w:val="0"/>
              <w:keepLines w:val="0"/>
              <w:pageBreakBefore w:val="0"/>
              <w:widowControl w:val="0"/>
              <w:kinsoku/>
              <w:wordWrap/>
              <w:autoSpaceDE w:val="0"/>
              <w:autoSpaceDN w:val="0"/>
              <w:bidi w:val="0"/>
              <w:adjustRightInd w:val="0"/>
              <w:snapToGrid/>
              <w:spacing w:line="360" w:lineRule="auto"/>
              <w:ind w:firstLine="480" w:firstLineChars="200"/>
              <w:jc w:val="left"/>
              <w:textAlignment w:val="auto"/>
              <w:rPr>
                <w:rFonts w:hint="eastAsia"/>
                <w:color w:val="auto"/>
                <w:sz w:val="24"/>
                <w:szCs w:val="24"/>
                <w:lang w:eastAsia="zh-CN"/>
              </w:rPr>
            </w:pPr>
            <w:r>
              <w:rPr>
                <w:rFonts w:hint="eastAsia"/>
                <w:color w:val="auto"/>
                <w:sz w:val="24"/>
                <w:szCs w:val="24"/>
                <w:lang w:eastAsia="zh-CN"/>
              </w:rPr>
              <w:t>现有工程主要生产设备件下表。</w:t>
            </w:r>
          </w:p>
          <w:p>
            <w:pPr>
              <w:keepNext w:val="0"/>
              <w:keepLines w:val="0"/>
              <w:pageBreakBefore w:val="0"/>
              <w:widowControl w:val="0"/>
              <w:kinsoku/>
              <w:wordWrap/>
              <w:overflowPunct w:val="0"/>
              <w:topLinePunct/>
              <w:autoSpaceDE/>
              <w:autoSpaceDN/>
              <w:bidi w:val="0"/>
              <w:adjustRightInd/>
              <w:snapToGrid/>
              <w:spacing w:line="360" w:lineRule="auto"/>
              <w:jc w:val="center"/>
              <w:textAlignment w:val="auto"/>
              <w:rPr>
                <w:rFonts w:hint="eastAsia"/>
                <w:color w:val="auto"/>
                <w:sz w:val="24"/>
                <w:szCs w:val="24"/>
              </w:rPr>
            </w:pPr>
            <w:r>
              <w:rPr>
                <w:color w:val="auto"/>
                <w:sz w:val="24"/>
                <w:szCs w:val="24"/>
              </w:rPr>
              <w:t>表</w:t>
            </w:r>
            <w:r>
              <w:rPr>
                <w:rFonts w:hint="eastAsia"/>
                <w:color w:val="auto"/>
                <w:sz w:val="24"/>
                <w:szCs w:val="24"/>
                <w:lang w:val="en-US" w:eastAsia="zh-CN"/>
              </w:rPr>
              <w:t>2</w:t>
            </w:r>
            <w:r>
              <w:rPr>
                <w:color w:val="auto"/>
                <w:sz w:val="24"/>
                <w:szCs w:val="24"/>
              </w:rPr>
              <w:t>-</w:t>
            </w:r>
            <w:r>
              <w:rPr>
                <w:rFonts w:hint="eastAsia"/>
                <w:color w:val="auto"/>
                <w:sz w:val="24"/>
                <w:szCs w:val="24"/>
                <w:lang w:val="en-US" w:eastAsia="zh-CN"/>
              </w:rPr>
              <w:t>6</w:t>
            </w:r>
            <w:r>
              <w:rPr>
                <w:color w:val="auto"/>
                <w:sz w:val="24"/>
                <w:szCs w:val="24"/>
              </w:rPr>
              <w:t xml:space="preserve">  </w:t>
            </w:r>
            <w:r>
              <w:rPr>
                <w:rFonts w:hint="eastAsia"/>
                <w:color w:val="auto"/>
                <w:sz w:val="24"/>
                <w:szCs w:val="24"/>
              </w:rPr>
              <w:t>项目</w:t>
            </w:r>
            <w:r>
              <w:rPr>
                <w:color w:val="auto"/>
                <w:sz w:val="24"/>
                <w:szCs w:val="24"/>
              </w:rPr>
              <w:t>主要设备一览表</w:t>
            </w:r>
          </w:p>
          <w:tbl>
            <w:tblPr>
              <w:tblStyle w:val="28"/>
              <w:tblpPr w:leftFromText="180" w:rightFromText="180" w:vertAnchor="text" w:horzAnchor="margin" w:tblpY="307"/>
              <w:tblW w:w="83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1153"/>
              <w:gridCol w:w="1773"/>
              <w:gridCol w:w="2010"/>
              <w:gridCol w:w="1220"/>
              <w:gridCol w:w="13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494" w:type="pct"/>
                  <w:noWrap w:val="0"/>
                  <w:vAlign w:val="center"/>
                </w:tcPr>
                <w:p>
                  <w:pPr>
                    <w:widowControl/>
                    <w:jc w:val="center"/>
                    <w:textAlignment w:val="center"/>
                    <w:rPr>
                      <w:rFonts w:hint="eastAsia"/>
                      <w:color w:val="auto"/>
                      <w:lang w:eastAsia="zh-CN"/>
                    </w:rPr>
                  </w:pPr>
                  <w:r>
                    <w:rPr>
                      <w:rFonts w:hint="eastAsia"/>
                      <w:color w:val="auto"/>
                      <w:lang w:eastAsia="zh-CN"/>
                    </w:rPr>
                    <w:t>序号</w:t>
                  </w:r>
                </w:p>
              </w:tc>
              <w:tc>
                <w:tcPr>
                  <w:tcW w:w="690" w:type="pct"/>
                  <w:noWrap w:val="0"/>
                  <w:vAlign w:val="center"/>
                </w:tcPr>
                <w:p>
                  <w:pPr>
                    <w:widowControl/>
                    <w:jc w:val="center"/>
                    <w:textAlignment w:val="center"/>
                    <w:rPr>
                      <w:rFonts w:hint="eastAsia"/>
                      <w:color w:val="auto"/>
                      <w:lang w:eastAsia="zh-CN"/>
                    </w:rPr>
                  </w:pPr>
                  <w:r>
                    <w:rPr>
                      <w:rFonts w:hint="eastAsia"/>
                      <w:color w:val="auto"/>
                      <w:lang w:eastAsia="zh-CN"/>
                    </w:rPr>
                    <w:t>生产线</w:t>
                  </w:r>
                </w:p>
              </w:tc>
              <w:tc>
                <w:tcPr>
                  <w:tcW w:w="1061" w:type="pct"/>
                  <w:noWrap w:val="0"/>
                  <w:vAlign w:val="center"/>
                </w:tcPr>
                <w:p>
                  <w:pPr>
                    <w:widowControl/>
                    <w:jc w:val="center"/>
                    <w:textAlignment w:val="center"/>
                    <w:rPr>
                      <w:color w:val="auto"/>
                    </w:rPr>
                  </w:pPr>
                  <w:r>
                    <w:rPr>
                      <w:rFonts w:hint="eastAsia"/>
                      <w:color w:val="auto"/>
                    </w:rPr>
                    <w:t>设备名称</w:t>
                  </w:r>
                </w:p>
              </w:tc>
              <w:tc>
                <w:tcPr>
                  <w:tcW w:w="1202" w:type="pct"/>
                  <w:noWrap w:val="0"/>
                  <w:vAlign w:val="center"/>
                </w:tcPr>
                <w:p>
                  <w:pPr>
                    <w:widowControl/>
                    <w:jc w:val="center"/>
                    <w:textAlignment w:val="center"/>
                    <w:rPr>
                      <w:color w:val="auto"/>
                      <w:lang w:val="en-US" w:eastAsia="zh-CN"/>
                    </w:rPr>
                  </w:pPr>
                  <w:r>
                    <w:rPr>
                      <w:rFonts w:hint="eastAsia"/>
                      <w:color w:val="auto"/>
                    </w:rPr>
                    <w:t>规格及型号</w:t>
                  </w:r>
                </w:p>
              </w:tc>
              <w:tc>
                <w:tcPr>
                  <w:tcW w:w="730" w:type="pct"/>
                  <w:noWrap w:val="0"/>
                  <w:vAlign w:val="center"/>
                </w:tcPr>
                <w:p>
                  <w:pPr>
                    <w:jc w:val="center"/>
                    <w:textAlignment w:val="center"/>
                    <w:rPr>
                      <w:rFonts w:hint="eastAsia"/>
                      <w:color w:val="auto"/>
                      <w:lang w:val="en-US" w:eastAsia="zh-CN"/>
                    </w:rPr>
                  </w:pPr>
                  <w:r>
                    <w:rPr>
                      <w:rFonts w:hint="eastAsia"/>
                      <w:color w:val="auto"/>
                    </w:rPr>
                    <w:t>数量</w:t>
                  </w:r>
                </w:p>
              </w:tc>
              <w:tc>
                <w:tcPr>
                  <w:tcW w:w="821" w:type="pct"/>
                  <w:tcBorders>
                    <w:right w:val="single" w:color="000000" w:sz="4" w:space="0"/>
                  </w:tcBorders>
                  <w:noWrap w:val="0"/>
                  <w:vAlign w:val="center"/>
                </w:tcPr>
                <w:p>
                  <w:pPr>
                    <w:jc w:val="center"/>
                    <w:textAlignment w:val="center"/>
                    <w:rPr>
                      <w:rFonts w:hint="eastAsia"/>
                      <w:color w:val="auto"/>
                      <w:lang w:eastAsia="zh-CN"/>
                    </w:rPr>
                  </w:pPr>
                  <w:r>
                    <w:rPr>
                      <w:rFonts w:hint="eastAsia"/>
                      <w:color w:val="auto"/>
                      <w:lang w:eastAsia="zh-CN"/>
                    </w:rPr>
                    <w:t>设备状况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494" w:type="pct"/>
                  <w:noWrap w:val="0"/>
                  <w:vAlign w:val="center"/>
                </w:tcPr>
                <w:p>
                  <w:pPr>
                    <w:widowControl/>
                    <w:jc w:val="center"/>
                    <w:textAlignment w:val="center"/>
                    <w:rPr>
                      <w:rFonts w:hint="eastAsia"/>
                      <w:color w:val="auto"/>
                      <w:lang w:val="en-US" w:eastAsia="zh-CN"/>
                    </w:rPr>
                  </w:pPr>
                  <w:r>
                    <w:rPr>
                      <w:rFonts w:hint="eastAsia"/>
                      <w:color w:val="auto"/>
                      <w:lang w:val="en-US" w:eastAsia="zh-CN"/>
                    </w:rPr>
                    <w:t>1</w:t>
                  </w:r>
                </w:p>
              </w:tc>
              <w:tc>
                <w:tcPr>
                  <w:tcW w:w="690" w:type="pct"/>
                  <w:vMerge w:val="restart"/>
                  <w:noWrap w:val="0"/>
                  <w:vAlign w:val="center"/>
                </w:tcPr>
                <w:p>
                  <w:pPr>
                    <w:widowControl/>
                    <w:jc w:val="center"/>
                    <w:textAlignment w:val="center"/>
                    <w:rPr>
                      <w:rFonts w:hint="eastAsia"/>
                      <w:color w:val="auto"/>
                    </w:rPr>
                  </w:pPr>
                  <w:r>
                    <w:rPr>
                      <w:rFonts w:hint="eastAsia"/>
                      <w:color w:val="auto"/>
                    </w:rPr>
                    <w:t>水泥管生产设备</w:t>
                  </w:r>
                </w:p>
              </w:tc>
              <w:tc>
                <w:tcPr>
                  <w:tcW w:w="1061" w:type="pct"/>
                  <w:noWrap w:val="0"/>
                  <w:vAlign w:val="center"/>
                </w:tcPr>
                <w:p>
                  <w:pPr>
                    <w:widowControl/>
                    <w:jc w:val="center"/>
                    <w:textAlignment w:val="center"/>
                    <w:rPr>
                      <w:rFonts w:hint="eastAsia"/>
                      <w:color w:val="auto"/>
                      <w:lang w:val="en-US" w:eastAsia="zh-CN"/>
                    </w:rPr>
                  </w:pPr>
                  <w:r>
                    <w:rPr>
                      <w:rFonts w:hint="eastAsia"/>
                      <w:color w:val="auto"/>
                    </w:rPr>
                    <w:t>钢筋调直机</w:t>
                  </w:r>
                </w:p>
              </w:tc>
              <w:tc>
                <w:tcPr>
                  <w:tcW w:w="1202" w:type="pct"/>
                  <w:noWrap w:val="0"/>
                  <w:vAlign w:val="center"/>
                </w:tcPr>
                <w:p>
                  <w:pPr>
                    <w:widowControl/>
                    <w:jc w:val="center"/>
                    <w:textAlignment w:val="center"/>
                    <w:rPr>
                      <w:rFonts w:hint="eastAsia"/>
                      <w:color w:val="auto"/>
                      <w:lang w:val="en-US" w:eastAsia="zh-CN"/>
                    </w:rPr>
                  </w:pPr>
                  <w:r>
                    <w:rPr>
                      <w:rFonts w:hint="eastAsia"/>
                      <w:color w:val="auto"/>
                    </w:rPr>
                    <w:t>/</w:t>
                  </w:r>
                </w:p>
              </w:tc>
              <w:tc>
                <w:tcPr>
                  <w:tcW w:w="730" w:type="pct"/>
                  <w:noWrap w:val="0"/>
                  <w:vAlign w:val="center"/>
                </w:tcPr>
                <w:p>
                  <w:pPr>
                    <w:jc w:val="center"/>
                    <w:textAlignment w:val="center"/>
                    <w:rPr>
                      <w:rFonts w:hint="eastAsia"/>
                      <w:color w:val="auto"/>
                      <w:lang w:val="en-US" w:eastAsia="zh-CN"/>
                    </w:rPr>
                  </w:pPr>
                  <w:r>
                    <w:rPr>
                      <w:rFonts w:hint="eastAsia"/>
                      <w:color w:val="auto"/>
                    </w:rPr>
                    <w:t>2台</w:t>
                  </w:r>
                </w:p>
              </w:tc>
              <w:tc>
                <w:tcPr>
                  <w:tcW w:w="821" w:type="pct"/>
                  <w:tcBorders>
                    <w:right w:val="single" w:color="000000" w:sz="4" w:space="0"/>
                  </w:tcBorders>
                  <w:noWrap w:val="0"/>
                  <w:vAlign w:val="center"/>
                </w:tcPr>
                <w:p>
                  <w:pPr>
                    <w:jc w:val="center"/>
                    <w:textAlignment w:val="center"/>
                    <w:rPr>
                      <w:rFonts w:hint="eastAsia"/>
                      <w:color w:val="auto"/>
                      <w:lang w:val="en-US" w:eastAsia="zh-CN"/>
                    </w:rPr>
                  </w:pPr>
                  <w:r>
                    <w:rPr>
                      <w:rFonts w:hint="eastAsia"/>
                      <w:color w:val="auto"/>
                      <w:lang w:val="en-US" w:eastAsia="zh-CN"/>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494" w:type="pct"/>
                  <w:noWrap w:val="0"/>
                  <w:vAlign w:val="center"/>
                </w:tcPr>
                <w:p>
                  <w:pPr>
                    <w:widowControl/>
                    <w:jc w:val="center"/>
                    <w:textAlignment w:val="center"/>
                    <w:rPr>
                      <w:rFonts w:hint="eastAsia"/>
                      <w:color w:val="auto"/>
                      <w:lang w:val="en-US" w:eastAsia="zh-CN"/>
                    </w:rPr>
                  </w:pPr>
                  <w:r>
                    <w:rPr>
                      <w:rFonts w:hint="eastAsia"/>
                      <w:color w:val="auto"/>
                      <w:lang w:val="en-US" w:eastAsia="zh-CN"/>
                    </w:rPr>
                    <w:t>2</w:t>
                  </w:r>
                </w:p>
              </w:tc>
              <w:tc>
                <w:tcPr>
                  <w:tcW w:w="690" w:type="pct"/>
                  <w:vMerge w:val="continue"/>
                  <w:noWrap w:val="0"/>
                  <w:vAlign w:val="center"/>
                </w:tcPr>
                <w:p>
                  <w:pPr>
                    <w:widowControl/>
                    <w:jc w:val="center"/>
                    <w:textAlignment w:val="center"/>
                    <w:rPr>
                      <w:rFonts w:hint="eastAsia"/>
                      <w:color w:val="auto"/>
                    </w:rPr>
                  </w:pPr>
                </w:p>
              </w:tc>
              <w:tc>
                <w:tcPr>
                  <w:tcW w:w="1061" w:type="pct"/>
                  <w:noWrap w:val="0"/>
                  <w:vAlign w:val="center"/>
                </w:tcPr>
                <w:p>
                  <w:pPr>
                    <w:widowControl/>
                    <w:jc w:val="center"/>
                    <w:textAlignment w:val="center"/>
                    <w:rPr>
                      <w:color w:val="auto"/>
                    </w:rPr>
                  </w:pPr>
                  <w:r>
                    <w:rPr>
                      <w:rFonts w:hint="eastAsia"/>
                      <w:color w:val="auto"/>
                    </w:rPr>
                    <w:t>钢筋滚圆机</w:t>
                  </w:r>
                </w:p>
              </w:tc>
              <w:tc>
                <w:tcPr>
                  <w:tcW w:w="1202" w:type="pct"/>
                  <w:noWrap w:val="0"/>
                  <w:vAlign w:val="center"/>
                </w:tcPr>
                <w:p>
                  <w:pPr>
                    <w:widowControl/>
                    <w:jc w:val="center"/>
                    <w:textAlignment w:val="center"/>
                    <w:rPr>
                      <w:color w:val="auto"/>
                    </w:rPr>
                  </w:pPr>
                  <w:r>
                    <w:rPr>
                      <w:rFonts w:hint="eastAsia"/>
                      <w:color w:val="auto"/>
                    </w:rPr>
                    <w:t>/</w:t>
                  </w:r>
                </w:p>
              </w:tc>
              <w:tc>
                <w:tcPr>
                  <w:tcW w:w="730" w:type="pct"/>
                  <w:noWrap w:val="0"/>
                  <w:vAlign w:val="center"/>
                </w:tcPr>
                <w:p>
                  <w:pPr>
                    <w:jc w:val="center"/>
                    <w:textAlignment w:val="center"/>
                    <w:rPr>
                      <w:rFonts w:hint="eastAsia"/>
                      <w:color w:val="auto"/>
                    </w:rPr>
                  </w:pPr>
                  <w:r>
                    <w:rPr>
                      <w:rFonts w:hint="eastAsia"/>
                      <w:color w:val="auto"/>
                    </w:rPr>
                    <w:t>2台</w:t>
                  </w:r>
                </w:p>
              </w:tc>
              <w:tc>
                <w:tcPr>
                  <w:tcW w:w="821" w:type="pct"/>
                  <w:tcBorders>
                    <w:right w:val="single" w:color="000000" w:sz="4" w:space="0"/>
                  </w:tcBorders>
                  <w:noWrap w:val="0"/>
                  <w:vAlign w:val="center"/>
                </w:tcPr>
                <w:p>
                  <w:pPr>
                    <w:jc w:val="center"/>
                    <w:textAlignment w:val="center"/>
                    <w:rPr>
                      <w:rFonts w:hint="eastAsia"/>
                      <w:color w:val="auto"/>
                    </w:rPr>
                  </w:pPr>
                  <w:r>
                    <w:rPr>
                      <w:rFonts w:hint="eastAsia"/>
                      <w:color w:val="auto"/>
                      <w:lang w:val="en-US" w:eastAsia="zh-CN"/>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494" w:type="pct"/>
                  <w:noWrap w:val="0"/>
                  <w:vAlign w:val="center"/>
                </w:tcPr>
                <w:p>
                  <w:pPr>
                    <w:widowControl/>
                    <w:jc w:val="center"/>
                    <w:textAlignment w:val="center"/>
                    <w:rPr>
                      <w:rFonts w:hint="eastAsia"/>
                      <w:color w:val="auto"/>
                      <w:lang w:val="en-US" w:eastAsia="zh-CN"/>
                    </w:rPr>
                  </w:pPr>
                  <w:r>
                    <w:rPr>
                      <w:rFonts w:hint="eastAsia"/>
                      <w:color w:val="auto"/>
                      <w:lang w:val="en-US" w:eastAsia="zh-CN"/>
                    </w:rPr>
                    <w:t>3</w:t>
                  </w:r>
                </w:p>
              </w:tc>
              <w:tc>
                <w:tcPr>
                  <w:tcW w:w="690" w:type="pct"/>
                  <w:vMerge w:val="continue"/>
                  <w:noWrap w:val="0"/>
                  <w:vAlign w:val="center"/>
                </w:tcPr>
                <w:p>
                  <w:pPr>
                    <w:widowControl/>
                    <w:jc w:val="center"/>
                    <w:textAlignment w:val="center"/>
                    <w:rPr>
                      <w:rFonts w:hint="eastAsia"/>
                      <w:color w:val="auto"/>
                    </w:rPr>
                  </w:pPr>
                </w:p>
              </w:tc>
              <w:tc>
                <w:tcPr>
                  <w:tcW w:w="1061" w:type="pct"/>
                  <w:noWrap w:val="0"/>
                  <w:vAlign w:val="center"/>
                </w:tcPr>
                <w:p>
                  <w:pPr>
                    <w:widowControl/>
                    <w:jc w:val="center"/>
                    <w:textAlignment w:val="center"/>
                    <w:rPr>
                      <w:color w:val="auto"/>
                    </w:rPr>
                  </w:pPr>
                  <w:r>
                    <w:rPr>
                      <w:rFonts w:hint="eastAsia"/>
                      <w:color w:val="auto"/>
                    </w:rPr>
                    <w:t>悬辊机</w:t>
                  </w:r>
                </w:p>
              </w:tc>
              <w:tc>
                <w:tcPr>
                  <w:tcW w:w="1202" w:type="pct"/>
                  <w:noWrap w:val="0"/>
                  <w:vAlign w:val="center"/>
                </w:tcPr>
                <w:p>
                  <w:pPr>
                    <w:widowControl/>
                    <w:jc w:val="center"/>
                    <w:textAlignment w:val="center"/>
                    <w:rPr>
                      <w:color w:val="auto"/>
                    </w:rPr>
                  </w:pPr>
                  <w:r>
                    <w:rPr>
                      <w:rFonts w:hint="eastAsia"/>
                      <w:color w:val="auto"/>
                    </w:rPr>
                    <w:t>/</w:t>
                  </w:r>
                </w:p>
              </w:tc>
              <w:tc>
                <w:tcPr>
                  <w:tcW w:w="730" w:type="pct"/>
                  <w:noWrap w:val="0"/>
                  <w:vAlign w:val="center"/>
                </w:tcPr>
                <w:p>
                  <w:pPr>
                    <w:jc w:val="center"/>
                    <w:textAlignment w:val="center"/>
                    <w:rPr>
                      <w:color w:val="auto"/>
                    </w:rPr>
                  </w:pPr>
                  <w:r>
                    <w:rPr>
                      <w:rFonts w:hint="eastAsia"/>
                      <w:color w:val="auto"/>
                    </w:rPr>
                    <w:t>2台</w:t>
                  </w:r>
                </w:p>
              </w:tc>
              <w:tc>
                <w:tcPr>
                  <w:tcW w:w="821" w:type="pct"/>
                  <w:tcBorders>
                    <w:right w:val="single" w:color="000000" w:sz="4" w:space="0"/>
                  </w:tcBorders>
                  <w:noWrap w:val="0"/>
                  <w:vAlign w:val="center"/>
                </w:tcPr>
                <w:p>
                  <w:pPr>
                    <w:jc w:val="center"/>
                    <w:textAlignment w:val="center"/>
                    <w:rPr>
                      <w:rFonts w:hint="eastAsia"/>
                      <w:color w:val="auto"/>
                      <w:lang w:val="en-US" w:eastAsia="zh-CN"/>
                    </w:rPr>
                  </w:pPr>
                  <w:r>
                    <w:rPr>
                      <w:rFonts w:hint="eastAsia"/>
                      <w:color w:val="auto"/>
                      <w:lang w:val="en-US" w:eastAsia="zh-CN"/>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494" w:type="pct"/>
                  <w:noWrap w:val="0"/>
                  <w:vAlign w:val="center"/>
                </w:tcPr>
                <w:p>
                  <w:pPr>
                    <w:widowControl/>
                    <w:jc w:val="center"/>
                    <w:textAlignment w:val="center"/>
                    <w:rPr>
                      <w:rFonts w:hint="eastAsia"/>
                      <w:color w:val="auto"/>
                      <w:lang w:val="en-US" w:eastAsia="zh-CN"/>
                    </w:rPr>
                  </w:pPr>
                  <w:r>
                    <w:rPr>
                      <w:rFonts w:hint="eastAsia"/>
                      <w:color w:val="auto"/>
                      <w:lang w:val="en-US" w:eastAsia="zh-CN"/>
                    </w:rPr>
                    <w:t>4</w:t>
                  </w:r>
                </w:p>
              </w:tc>
              <w:tc>
                <w:tcPr>
                  <w:tcW w:w="690" w:type="pct"/>
                  <w:vMerge w:val="continue"/>
                  <w:noWrap w:val="0"/>
                  <w:vAlign w:val="center"/>
                </w:tcPr>
                <w:p>
                  <w:pPr>
                    <w:widowControl/>
                    <w:jc w:val="center"/>
                    <w:textAlignment w:val="center"/>
                    <w:rPr>
                      <w:rFonts w:hint="eastAsia"/>
                      <w:color w:val="auto"/>
                    </w:rPr>
                  </w:pPr>
                </w:p>
              </w:tc>
              <w:tc>
                <w:tcPr>
                  <w:tcW w:w="1061" w:type="pct"/>
                  <w:noWrap w:val="0"/>
                  <w:vAlign w:val="center"/>
                </w:tcPr>
                <w:p>
                  <w:pPr>
                    <w:widowControl/>
                    <w:jc w:val="center"/>
                    <w:textAlignment w:val="center"/>
                    <w:rPr>
                      <w:color w:val="auto"/>
                    </w:rPr>
                  </w:pPr>
                  <w:r>
                    <w:rPr>
                      <w:rFonts w:hint="eastAsia"/>
                      <w:color w:val="auto"/>
                    </w:rPr>
                    <w:t>搅拌机</w:t>
                  </w:r>
                </w:p>
              </w:tc>
              <w:tc>
                <w:tcPr>
                  <w:tcW w:w="1202" w:type="pct"/>
                  <w:noWrap w:val="0"/>
                  <w:vAlign w:val="center"/>
                </w:tcPr>
                <w:p>
                  <w:pPr>
                    <w:widowControl/>
                    <w:jc w:val="center"/>
                    <w:textAlignment w:val="center"/>
                    <w:rPr>
                      <w:color w:val="auto"/>
                    </w:rPr>
                  </w:pPr>
                  <w:r>
                    <w:rPr>
                      <w:rFonts w:hint="eastAsia"/>
                      <w:color w:val="auto"/>
                    </w:rPr>
                    <w:t>强制式</w:t>
                  </w:r>
                  <w:r>
                    <w:rPr>
                      <w:color w:val="auto"/>
                    </w:rPr>
                    <w:t>PVM500</w:t>
                  </w:r>
                </w:p>
              </w:tc>
              <w:tc>
                <w:tcPr>
                  <w:tcW w:w="730" w:type="pct"/>
                  <w:noWrap w:val="0"/>
                  <w:vAlign w:val="center"/>
                </w:tcPr>
                <w:p>
                  <w:pPr>
                    <w:jc w:val="center"/>
                    <w:textAlignment w:val="center"/>
                    <w:rPr>
                      <w:color w:val="auto"/>
                    </w:rPr>
                  </w:pPr>
                  <w:r>
                    <w:rPr>
                      <w:rFonts w:hint="eastAsia"/>
                      <w:color w:val="auto"/>
                    </w:rPr>
                    <w:t>2台</w:t>
                  </w:r>
                </w:p>
              </w:tc>
              <w:tc>
                <w:tcPr>
                  <w:tcW w:w="821" w:type="pct"/>
                  <w:tcBorders>
                    <w:right w:val="single" w:color="000000" w:sz="4" w:space="0"/>
                  </w:tcBorders>
                  <w:noWrap w:val="0"/>
                  <w:vAlign w:val="center"/>
                </w:tcPr>
                <w:p>
                  <w:pPr>
                    <w:jc w:val="center"/>
                    <w:textAlignment w:val="center"/>
                    <w:rPr>
                      <w:rFonts w:hint="eastAsia"/>
                      <w:color w:val="auto"/>
                      <w:lang w:val="en-US" w:eastAsia="zh-CN"/>
                    </w:rPr>
                  </w:pPr>
                  <w:r>
                    <w:rPr>
                      <w:rFonts w:hint="eastAsia"/>
                      <w:color w:val="auto"/>
                      <w:lang w:val="en-US" w:eastAsia="zh-CN"/>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494" w:type="pct"/>
                  <w:noWrap w:val="0"/>
                  <w:vAlign w:val="center"/>
                </w:tcPr>
                <w:p>
                  <w:pPr>
                    <w:widowControl/>
                    <w:jc w:val="center"/>
                    <w:textAlignment w:val="center"/>
                    <w:rPr>
                      <w:rFonts w:hint="eastAsia"/>
                      <w:color w:val="auto"/>
                      <w:lang w:val="en-US" w:eastAsia="zh-CN"/>
                    </w:rPr>
                  </w:pPr>
                  <w:r>
                    <w:rPr>
                      <w:rFonts w:hint="eastAsia"/>
                      <w:color w:val="auto"/>
                      <w:lang w:val="en-US" w:eastAsia="zh-CN"/>
                    </w:rPr>
                    <w:t>5</w:t>
                  </w:r>
                </w:p>
              </w:tc>
              <w:tc>
                <w:tcPr>
                  <w:tcW w:w="690" w:type="pct"/>
                  <w:vMerge w:val="continue"/>
                  <w:noWrap w:val="0"/>
                  <w:vAlign w:val="center"/>
                </w:tcPr>
                <w:p>
                  <w:pPr>
                    <w:widowControl/>
                    <w:jc w:val="center"/>
                    <w:textAlignment w:val="center"/>
                    <w:rPr>
                      <w:rFonts w:hint="eastAsia"/>
                      <w:color w:val="auto"/>
                    </w:rPr>
                  </w:pPr>
                </w:p>
              </w:tc>
              <w:tc>
                <w:tcPr>
                  <w:tcW w:w="1061" w:type="pct"/>
                  <w:noWrap w:val="0"/>
                  <w:vAlign w:val="center"/>
                </w:tcPr>
                <w:p>
                  <w:pPr>
                    <w:widowControl/>
                    <w:jc w:val="center"/>
                    <w:textAlignment w:val="center"/>
                    <w:rPr>
                      <w:rFonts w:hint="eastAsia"/>
                      <w:color w:val="auto"/>
                    </w:rPr>
                  </w:pPr>
                  <w:r>
                    <w:rPr>
                      <w:rFonts w:hint="eastAsia"/>
                      <w:color w:val="auto"/>
                    </w:rPr>
                    <w:t>制管机</w:t>
                  </w:r>
                </w:p>
              </w:tc>
              <w:tc>
                <w:tcPr>
                  <w:tcW w:w="1202" w:type="pct"/>
                  <w:noWrap w:val="0"/>
                  <w:vAlign w:val="center"/>
                </w:tcPr>
                <w:p>
                  <w:pPr>
                    <w:widowControl/>
                    <w:jc w:val="center"/>
                    <w:textAlignment w:val="center"/>
                    <w:rPr>
                      <w:rFonts w:hint="eastAsia"/>
                      <w:color w:val="auto"/>
                    </w:rPr>
                  </w:pPr>
                  <w:r>
                    <w:rPr>
                      <w:rFonts w:hint="eastAsia"/>
                      <w:color w:val="auto"/>
                    </w:rPr>
                    <w:t>/</w:t>
                  </w:r>
                </w:p>
              </w:tc>
              <w:tc>
                <w:tcPr>
                  <w:tcW w:w="730" w:type="pct"/>
                  <w:noWrap w:val="0"/>
                  <w:vAlign w:val="center"/>
                </w:tcPr>
                <w:p>
                  <w:pPr>
                    <w:jc w:val="center"/>
                    <w:textAlignment w:val="center"/>
                    <w:rPr>
                      <w:rFonts w:hint="eastAsia"/>
                      <w:color w:val="auto"/>
                    </w:rPr>
                  </w:pPr>
                  <w:r>
                    <w:rPr>
                      <w:rFonts w:hint="eastAsia"/>
                      <w:color w:val="auto"/>
                    </w:rPr>
                    <w:t>2台</w:t>
                  </w:r>
                </w:p>
              </w:tc>
              <w:tc>
                <w:tcPr>
                  <w:tcW w:w="821" w:type="pct"/>
                  <w:tcBorders>
                    <w:right w:val="single" w:color="000000" w:sz="4" w:space="0"/>
                  </w:tcBorders>
                  <w:noWrap w:val="0"/>
                  <w:vAlign w:val="center"/>
                </w:tcPr>
                <w:p>
                  <w:pPr>
                    <w:jc w:val="center"/>
                    <w:textAlignment w:val="center"/>
                    <w:rPr>
                      <w:rFonts w:hint="eastAsia"/>
                      <w:color w:val="auto"/>
                      <w:lang w:val="en-US" w:eastAsia="zh-CN"/>
                    </w:rPr>
                  </w:pPr>
                  <w:r>
                    <w:rPr>
                      <w:rFonts w:hint="eastAsia"/>
                      <w:color w:val="auto"/>
                      <w:lang w:val="en-US" w:eastAsia="zh-CN"/>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494" w:type="pct"/>
                  <w:noWrap w:val="0"/>
                  <w:vAlign w:val="center"/>
                </w:tcPr>
                <w:p>
                  <w:pPr>
                    <w:widowControl/>
                    <w:jc w:val="center"/>
                    <w:textAlignment w:val="center"/>
                    <w:rPr>
                      <w:rFonts w:hint="eastAsia"/>
                      <w:color w:val="auto"/>
                      <w:lang w:val="en-US" w:eastAsia="zh-CN"/>
                    </w:rPr>
                  </w:pPr>
                  <w:r>
                    <w:rPr>
                      <w:rFonts w:hint="eastAsia"/>
                      <w:color w:val="auto"/>
                      <w:lang w:val="en-US" w:eastAsia="zh-CN"/>
                    </w:rPr>
                    <w:t>6</w:t>
                  </w:r>
                </w:p>
              </w:tc>
              <w:tc>
                <w:tcPr>
                  <w:tcW w:w="690" w:type="pct"/>
                  <w:vMerge w:val="continue"/>
                  <w:noWrap w:val="0"/>
                  <w:vAlign w:val="center"/>
                </w:tcPr>
                <w:p>
                  <w:pPr>
                    <w:widowControl/>
                    <w:jc w:val="center"/>
                    <w:textAlignment w:val="center"/>
                    <w:rPr>
                      <w:rFonts w:hint="eastAsia"/>
                      <w:color w:val="auto"/>
                    </w:rPr>
                  </w:pPr>
                </w:p>
              </w:tc>
              <w:tc>
                <w:tcPr>
                  <w:tcW w:w="1061" w:type="pct"/>
                  <w:noWrap w:val="0"/>
                  <w:vAlign w:val="center"/>
                </w:tcPr>
                <w:p>
                  <w:pPr>
                    <w:widowControl/>
                    <w:jc w:val="center"/>
                    <w:textAlignment w:val="center"/>
                    <w:rPr>
                      <w:rFonts w:hint="eastAsia"/>
                      <w:color w:val="auto"/>
                    </w:rPr>
                  </w:pPr>
                  <w:r>
                    <w:rPr>
                      <w:rFonts w:hint="eastAsia"/>
                      <w:color w:val="auto"/>
                    </w:rPr>
                    <w:t>水泥罐</w:t>
                  </w:r>
                </w:p>
              </w:tc>
              <w:tc>
                <w:tcPr>
                  <w:tcW w:w="1202" w:type="pct"/>
                  <w:noWrap w:val="0"/>
                  <w:vAlign w:val="center"/>
                </w:tcPr>
                <w:p>
                  <w:pPr>
                    <w:widowControl/>
                    <w:jc w:val="center"/>
                    <w:textAlignment w:val="center"/>
                    <w:rPr>
                      <w:color w:val="auto"/>
                    </w:rPr>
                  </w:pPr>
                  <w:r>
                    <w:rPr>
                      <w:rFonts w:hint="eastAsia"/>
                      <w:color w:val="auto"/>
                    </w:rPr>
                    <w:t>/</w:t>
                  </w:r>
                </w:p>
              </w:tc>
              <w:tc>
                <w:tcPr>
                  <w:tcW w:w="730" w:type="pct"/>
                  <w:noWrap w:val="0"/>
                  <w:vAlign w:val="center"/>
                </w:tcPr>
                <w:p>
                  <w:pPr>
                    <w:jc w:val="center"/>
                    <w:textAlignment w:val="center"/>
                    <w:rPr>
                      <w:rFonts w:hint="eastAsia"/>
                      <w:color w:val="auto"/>
                    </w:rPr>
                  </w:pPr>
                  <w:r>
                    <w:rPr>
                      <w:rFonts w:hint="eastAsia"/>
                      <w:color w:val="auto"/>
                    </w:rPr>
                    <w:t>1个</w:t>
                  </w:r>
                </w:p>
              </w:tc>
              <w:tc>
                <w:tcPr>
                  <w:tcW w:w="821" w:type="pct"/>
                  <w:tcBorders>
                    <w:right w:val="single" w:color="000000" w:sz="4" w:space="0"/>
                  </w:tcBorders>
                  <w:noWrap w:val="0"/>
                  <w:vAlign w:val="center"/>
                </w:tcPr>
                <w:p>
                  <w:pPr>
                    <w:jc w:val="center"/>
                    <w:textAlignment w:val="center"/>
                    <w:rPr>
                      <w:rFonts w:hint="eastAsia"/>
                      <w:color w:val="auto"/>
                      <w:lang w:val="en-US" w:eastAsia="zh-CN"/>
                    </w:rPr>
                  </w:pPr>
                  <w:r>
                    <w:rPr>
                      <w:rFonts w:hint="eastAsia"/>
                      <w:color w:val="auto"/>
                      <w:lang w:val="en-US" w:eastAsia="zh-CN"/>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494" w:type="pct"/>
                  <w:noWrap w:val="0"/>
                  <w:vAlign w:val="center"/>
                </w:tcPr>
                <w:p>
                  <w:pPr>
                    <w:widowControl/>
                    <w:jc w:val="center"/>
                    <w:textAlignment w:val="center"/>
                    <w:rPr>
                      <w:rFonts w:hint="eastAsia"/>
                      <w:color w:val="auto"/>
                      <w:lang w:val="en-US" w:eastAsia="zh-CN"/>
                    </w:rPr>
                  </w:pPr>
                  <w:r>
                    <w:rPr>
                      <w:rFonts w:hint="eastAsia"/>
                      <w:color w:val="auto"/>
                      <w:lang w:val="en-US" w:eastAsia="zh-CN"/>
                    </w:rPr>
                    <w:t>7</w:t>
                  </w:r>
                </w:p>
              </w:tc>
              <w:tc>
                <w:tcPr>
                  <w:tcW w:w="690" w:type="pct"/>
                  <w:vMerge w:val="continue"/>
                  <w:noWrap w:val="0"/>
                  <w:vAlign w:val="center"/>
                </w:tcPr>
                <w:p>
                  <w:pPr>
                    <w:widowControl/>
                    <w:jc w:val="center"/>
                    <w:textAlignment w:val="center"/>
                    <w:rPr>
                      <w:rFonts w:hint="eastAsia"/>
                      <w:color w:val="auto"/>
                    </w:rPr>
                  </w:pPr>
                </w:p>
              </w:tc>
              <w:tc>
                <w:tcPr>
                  <w:tcW w:w="1061" w:type="pct"/>
                  <w:noWrap w:val="0"/>
                  <w:vAlign w:val="center"/>
                </w:tcPr>
                <w:p>
                  <w:pPr>
                    <w:widowControl/>
                    <w:jc w:val="center"/>
                    <w:textAlignment w:val="center"/>
                    <w:rPr>
                      <w:rFonts w:hint="eastAsia"/>
                      <w:color w:val="auto"/>
                    </w:rPr>
                  </w:pPr>
                  <w:r>
                    <w:rPr>
                      <w:rFonts w:hint="eastAsia"/>
                      <w:color w:val="auto"/>
                    </w:rPr>
                    <w:t>行吊</w:t>
                  </w:r>
                </w:p>
              </w:tc>
              <w:tc>
                <w:tcPr>
                  <w:tcW w:w="1202" w:type="pct"/>
                  <w:noWrap w:val="0"/>
                  <w:vAlign w:val="center"/>
                </w:tcPr>
                <w:p>
                  <w:pPr>
                    <w:widowControl/>
                    <w:jc w:val="center"/>
                    <w:textAlignment w:val="center"/>
                    <w:rPr>
                      <w:color w:val="auto"/>
                    </w:rPr>
                  </w:pPr>
                  <w:r>
                    <w:rPr>
                      <w:rFonts w:hint="eastAsia"/>
                      <w:color w:val="auto"/>
                    </w:rPr>
                    <w:t>/</w:t>
                  </w:r>
                </w:p>
              </w:tc>
              <w:tc>
                <w:tcPr>
                  <w:tcW w:w="730" w:type="pct"/>
                  <w:noWrap w:val="0"/>
                  <w:vAlign w:val="center"/>
                </w:tcPr>
                <w:p>
                  <w:pPr>
                    <w:jc w:val="center"/>
                    <w:textAlignment w:val="center"/>
                    <w:rPr>
                      <w:rFonts w:hint="eastAsia"/>
                      <w:color w:val="auto"/>
                    </w:rPr>
                  </w:pPr>
                  <w:r>
                    <w:rPr>
                      <w:rFonts w:hint="eastAsia"/>
                      <w:color w:val="auto"/>
                      <w:lang w:val="en-US" w:eastAsia="zh-CN"/>
                    </w:rPr>
                    <w:t>1</w:t>
                  </w:r>
                  <w:r>
                    <w:rPr>
                      <w:rFonts w:hint="eastAsia"/>
                      <w:color w:val="auto"/>
                    </w:rPr>
                    <w:t>个</w:t>
                  </w:r>
                </w:p>
              </w:tc>
              <w:tc>
                <w:tcPr>
                  <w:tcW w:w="821" w:type="pct"/>
                  <w:tcBorders>
                    <w:right w:val="single" w:color="000000" w:sz="4" w:space="0"/>
                  </w:tcBorders>
                  <w:noWrap w:val="0"/>
                  <w:vAlign w:val="center"/>
                </w:tcPr>
                <w:p>
                  <w:pPr>
                    <w:jc w:val="center"/>
                    <w:textAlignment w:val="center"/>
                    <w:rPr>
                      <w:rFonts w:hint="eastAsia"/>
                      <w:color w:val="auto"/>
                      <w:lang w:val="en-US" w:eastAsia="zh-CN"/>
                    </w:rPr>
                  </w:pPr>
                  <w:r>
                    <w:rPr>
                      <w:rFonts w:hint="eastAsia"/>
                      <w:color w:val="auto"/>
                      <w:lang w:val="en-US" w:eastAsia="zh-CN"/>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494" w:type="pct"/>
                  <w:noWrap w:val="0"/>
                  <w:vAlign w:val="center"/>
                </w:tcPr>
                <w:p>
                  <w:pPr>
                    <w:widowControl/>
                    <w:jc w:val="center"/>
                    <w:textAlignment w:val="center"/>
                    <w:rPr>
                      <w:rFonts w:hint="eastAsia"/>
                      <w:color w:val="auto"/>
                      <w:lang w:val="en-US" w:eastAsia="zh-CN"/>
                    </w:rPr>
                  </w:pPr>
                  <w:r>
                    <w:rPr>
                      <w:rFonts w:hint="eastAsia"/>
                      <w:color w:val="auto"/>
                      <w:lang w:val="en-US" w:eastAsia="zh-CN"/>
                    </w:rPr>
                    <w:t>8</w:t>
                  </w:r>
                </w:p>
              </w:tc>
              <w:tc>
                <w:tcPr>
                  <w:tcW w:w="690" w:type="pct"/>
                  <w:vMerge w:val="continue"/>
                  <w:noWrap w:val="0"/>
                  <w:vAlign w:val="center"/>
                </w:tcPr>
                <w:p>
                  <w:pPr>
                    <w:widowControl/>
                    <w:jc w:val="center"/>
                    <w:textAlignment w:val="center"/>
                    <w:rPr>
                      <w:rFonts w:hint="eastAsia"/>
                      <w:color w:val="auto"/>
                    </w:rPr>
                  </w:pPr>
                </w:p>
              </w:tc>
              <w:tc>
                <w:tcPr>
                  <w:tcW w:w="1061" w:type="pct"/>
                  <w:noWrap w:val="0"/>
                  <w:vAlign w:val="center"/>
                </w:tcPr>
                <w:p>
                  <w:pPr>
                    <w:widowControl/>
                    <w:jc w:val="center"/>
                    <w:textAlignment w:val="center"/>
                    <w:rPr>
                      <w:rFonts w:hint="eastAsia"/>
                      <w:color w:val="auto"/>
                    </w:rPr>
                  </w:pPr>
                  <w:r>
                    <w:rPr>
                      <w:rFonts w:hint="eastAsia"/>
                      <w:color w:val="auto"/>
                    </w:rPr>
                    <w:t>给料机</w:t>
                  </w:r>
                </w:p>
              </w:tc>
              <w:tc>
                <w:tcPr>
                  <w:tcW w:w="1202" w:type="pct"/>
                  <w:noWrap w:val="0"/>
                  <w:vAlign w:val="center"/>
                </w:tcPr>
                <w:p>
                  <w:pPr>
                    <w:widowControl/>
                    <w:jc w:val="center"/>
                    <w:textAlignment w:val="center"/>
                    <w:rPr>
                      <w:color w:val="auto"/>
                    </w:rPr>
                  </w:pPr>
                  <w:r>
                    <w:rPr>
                      <w:rFonts w:hint="eastAsia"/>
                      <w:color w:val="auto"/>
                    </w:rPr>
                    <w:t>/</w:t>
                  </w:r>
                </w:p>
              </w:tc>
              <w:tc>
                <w:tcPr>
                  <w:tcW w:w="730" w:type="pct"/>
                  <w:noWrap w:val="0"/>
                  <w:vAlign w:val="center"/>
                </w:tcPr>
                <w:p>
                  <w:pPr>
                    <w:jc w:val="center"/>
                    <w:textAlignment w:val="center"/>
                    <w:rPr>
                      <w:rFonts w:hint="eastAsia"/>
                      <w:color w:val="auto"/>
                    </w:rPr>
                  </w:pPr>
                  <w:r>
                    <w:rPr>
                      <w:rFonts w:hint="eastAsia"/>
                      <w:color w:val="auto"/>
                      <w:lang w:val="en-US" w:eastAsia="zh-CN"/>
                    </w:rPr>
                    <w:t>4</w:t>
                  </w:r>
                  <w:r>
                    <w:rPr>
                      <w:rFonts w:hint="eastAsia"/>
                      <w:color w:val="auto"/>
                    </w:rPr>
                    <w:t>台</w:t>
                  </w:r>
                </w:p>
              </w:tc>
              <w:tc>
                <w:tcPr>
                  <w:tcW w:w="821" w:type="pct"/>
                  <w:tcBorders>
                    <w:right w:val="single" w:color="000000" w:sz="4" w:space="0"/>
                  </w:tcBorders>
                  <w:noWrap w:val="0"/>
                  <w:vAlign w:val="center"/>
                </w:tcPr>
                <w:p>
                  <w:pPr>
                    <w:jc w:val="center"/>
                    <w:textAlignment w:val="center"/>
                    <w:rPr>
                      <w:rFonts w:hint="eastAsia"/>
                      <w:color w:val="auto"/>
                      <w:lang w:val="en-US" w:eastAsia="zh-CN"/>
                    </w:rPr>
                  </w:pPr>
                  <w:r>
                    <w:rPr>
                      <w:rFonts w:hint="eastAsia"/>
                      <w:color w:val="auto"/>
                      <w:lang w:val="en-US" w:eastAsia="zh-CN"/>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494" w:type="pct"/>
                  <w:noWrap w:val="0"/>
                  <w:vAlign w:val="center"/>
                </w:tcPr>
                <w:p>
                  <w:pPr>
                    <w:widowControl/>
                    <w:jc w:val="center"/>
                    <w:textAlignment w:val="center"/>
                    <w:rPr>
                      <w:rFonts w:hint="eastAsia"/>
                      <w:color w:val="auto"/>
                      <w:lang w:val="en-US" w:eastAsia="zh-CN"/>
                    </w:rPr>
                  </w:pPr>
                  <w:r>
                    <w:rPr>
                      <w:rFonts w:hint="eastAsia"/>
                      <w:color w:val="auto"/>
                      <w:lang w:val="en-US" w:eastAsia="zh-CN"/>
                    </w:rPr>
                    <w:t>9</w:t>
                  </w:r>
                </w:p>
              </w:tc>
              <w:tc>
                <w:tcPr>
                  <w:tcW w:w="690" w:type="pct"/>
                  <w:vMerge w:val="continue"/>
                  <w:noWrap w:val="0"/>
                  <w:vAlign w:val="center"/>
                </w:tcPr>
                <w:p>
                  <w:pPr>
                    <w:widowControl/>
                    <w:jc w:val="center"/>
                    <w:textAlignment w:val="center"/>
                    <w:rPr>
                      <w:rFonts w:hint="eastAsia"/>
                      <w:color w:val="auto"/>
                    </w:rPr>
                  </w:pPr>
                </w:p>
              </w:tc>
              <w:tc>
                <w:tcPr>
                  <w:tcW w:w="1061" w:type="pct"/>
                  <w:noWrap w:val="0"/>
                  <w:vAlign w:val="center"/>
                </w:tcPr>
                <w:p>
                  <w:pPr>
                    <w:widowControl/>
                    <w:jc w:val="center"/>
                    <w:textAlignment w:val="center"/>
                    <w:rPr>
                      <w:rFonts w:hint="eastAsia"/>
                      <w:color w:val="auto"/>
                    </w:rPr>
                  </w:pPr>
                  <w:r>
                    <w:rPr>
                      <w:rFonts w:hint="eastAsia"/>
                      <w:color w:val="auto"/>
                    </w:rPr>
                    <w:t>料斗</w:t>
                  </w:r>
                </w:p>
              </w:tc>
              <w:tc>
                <w:tcPr>
                  <w:tcW w:w="1202" w:type="pct"/>
                  <w:noWrap w:val="0"/>
                  <w:vAlign w:val="center"/>
                </w:tcPr>
                <w:p>
                  <w:pPr>
                    <w:widowControl/>
                    <w:jc w:val="center"/>
                    <w:textAlignment w:val="center"/>
                    <w:rPr>
                      <w:color w:val="auto"/>
                    </w:rPr>
                  </w:pPr>
                  <w:r>
                    <w:rPr>
                      <w:rFonts w:hint="eastAsia"/>
                      <w:color w:val="auto"/>
                    </w:rPr>
                    <w:t>/</w:t>
                  </w:r>
                </w:p>
              </w:tc>
              <w:tc>
                <w:tcPr>
                  <w:tcW w:w="730" w:type="pct"/>
                  <w:noWrap w:val="0"/>
                  <w:vAlign w:val="center"/>
                </w:tcPr>
                <w:p>
                  <w:pPr>
                    <w:jc w:val="center"/>
                    <w:textAlignment w:val="center"/>
                    <w:rPr>
                      <w:rFonts w:hint="eastAsia"/>
                      <w:color w:val="auto"/>
                    </w:rPr>
                  </w:pPr>
                  <w:r>
                    <w:rPr>
                      <w:rFonts w:hint="eastAsia"/>
                      <w:color w:val="auto"/>
                    </w:rPr>
                    <w:t>2台</w:t>
                  </w:r>
                </w:p>
              </w:tc>
              <w:tc>
                <w:tcPr>
                  <w:tcW w:w="821" w:type="pct"/>
                  <w:tcBorders>
                    <w:right w:val="single" w:color="000000" w:sz="4" w:space="0"/>
                  </w:tcBorders>
                  <w:noWrap w:val="0"/>
                  <w:vAlign w:val="center"/>
                </w:tcPr>
                <w:p>
                  <w:pPr>
                    <w:jc w:val="center"/>
                    <w:textAlignment w:val="center"/>
                    <w:rPr>
                      <w:rFonts w:hint="eastAsia"/>
                      <w:color w:val="auto"/>
                      <w:lang w:val="en-US" w:eastAsia="zh-CN"/>
                    </w:rPr>
                  </w:pPr>
                  <w:r>
                    <w:rPr>
                      <w:rFonts w:hint="eastAsia"/>
                      <w:color w:val="auto"/>
                      <w:lang w:val="en-US" w:eastAsia="zh-CN"/>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494" w:type="pct"/>
                  <w:noWrap w:val="0"/>
                  <w:vAlign w:val="center"/>
                </w:tcPr>
                <w:p>
                  <w:pPr>
                    <w:widowControl/>
                    <w:jc w:val="center"/>
                    <w:textAlignment w:val="center"/>
                    <w:rPr>
                      <w:rFonts w:hint="default"/>
                      <w:color w:val="auto"/>
                      <w:lang w:val="en-US" w:eastAsia="zh-CN"/>
                    </w:rPr>
                  </w:pPr>
                  <w:r>
                    <w:rPr>
                      <w:rFonts w:hint="eastAsia"/>
                      <w:color w:val="auto"/>
                      <w:lang w:val="en-US" w:eastAsia="zh-CN"/>
                    </w:rPr>
                    <w:t>10</w:t>
                  </w:r>
                </w:p>
              </w:tc>
              <w:tc>
                <w:tcPr>
                  <w:tcW w:w="690" w:type="pct"/>
                  <w:vMerge w:val="continue"/>
                  <w:noWrap w:val="0"/>
                  <w:vAlign w:val="center"/>
                </w:tcPr>
                <w:p>
                  <w:pPr>
                    <w:widowControl/>
                    <w:jc w:val="center"/>
                    <w:textAlignment w:val="center"/>
                    <w:rPr>
                      <w:rFonts w:hint="eastAsia"/>
                      <w:color w:val="auto"/>
                    </w:rPr>
                  </w:pPr>
                </w:p>
              </w:tc>
              <w:tc>
                <w:tcPr>
                  <w:tcW w:w="1061" w:type="pct"/>
                  <w:noWrap w:val="0"/>
                  <w:vAlign w:val="center"/>
                </w:tcPr>
                <w:p>
                  <w:pPr>
                    <w:widowControl/>
                    <w:jc w:val="center"/>
                    <w:textAlignment w:val="center"/>
                    <w:rPr>
                      <w:rFonts w:hint="eastAsia"/>
                      <w:color w:val="auto"/>
                    </w:rPr>
                  </w:pPr>
                  <w:r>
                    <w:rPr>
                      <w:rFonts w:hint="eastAsia"/>
                      <w:color w:val="auto"/>
                    </w:rPr>
                    <w:t>铲车</w:t>
                  </w:r>
                </w:p>
              </w:tc>
              <w:tc>
                <w:tcPr>
                  <w:tcW w:w="1202" w:type="pct"/>
                  <w:noWrap w:val="0"/>
                  <w:vAlign w:val="center"/>
                </w:tcPr>
                <w:p>
                  <w:pPr>
                    <w:widowControl/>
                    <w:jc w:val="center"/>
                    <w:textAlignment w:val="center"/>
                    <w:rPr>
                      <w:color w:val="auto"/>
                    </w:rPr>
                  </w:pPr>
                  <w:r>
                    <w:rPr>
                      <w:rFonts w:hint="eastAsia"/>
                      <w:color w:val="auto"/>
                    </w:rPr>
                    <w:t>/</w:t>
                  </w:r>
                </w:p>
              </w:tc>
              <w:tc>
                <w:tcPr>
                  <w:tcW w:w="730" w:type="pct"/>
                  <w:noWrap w:val="0"/>
                  <w:vAlign w:val="center"/>
                </w:tcPr>
                <w:p>
                  <w:pPr>
                    <w:jc w:val="center"/>
                    <w:textAlignment w:val="center"/>
                    <w:rPr>
                      <w:rFonts w:hint="eastAsia"/>
                      <w:color w:val="auto"/>
                    </w:rPr>
                  </w:pPr>
                  <w:r>
                    <w:rPr>
                      <w:rFonts w:hint="eastAsia"/>
                      <w:color w:val="auto"/>
                    </w:rPr>
                    <w:t>2台</w:t>
                  </w:r>
                </w:p>
              </w:tc>
              <w:tc>
                <w:tcPr>
                  <w:tcW w:w="821" w:type="pct"/>
                  <w:tcBorders>
                    <w:right w:val="single" w:color="000000" w:sz="4" w:space="0"/>
                  </w:tcBorders>
                  <w:noWrap w:val="0"/>
                  <w:vAlign w:val="center"/>
                </w:tcPr>
                <w:p>
                  <w:pPr>
                    <w:jc w:val="center"/>
                    <w:textAlignment w:val="center"/>
                    <w:rPr>
                      <w:rFonts w:hint="eastAsia"/>
                      <w:color w:val="auto"/>
                      <w:lang w:val="en-US" w:eastAsia="zh-CN"/>
                    </w:rPr>
                  </w:pPr>
                  <w:r>
                    <w:rPr>
                      <w:rFonts w:hint="eastAsia"/>
                      <w:color w:val="auto"/>
                      <w:lang w:val="en-US" w:eastAsia="zh-CN"/>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494" w:type="pct"/>
                  <w:noWrap w:val="0"/>
                  <w:vAlign w:val="center"/>
                </w:tcPr>
                <w:p>
                  <w:pPr>
                    <w:widowControl/>
                    <w:jc w:val="center"/>
                    <w:textAlignment w:val="center"/>
                    <w:rPr>
                      <w:rFonts w:hint="default"/>
                      <w:color w:val="auto"/>
                      <w:lang w:val="en-US" w:eastAsia="zh-CN"/>
                    </w:rPr>
                  </w:pPr>
                  <w:r>
                    <w:rPr>
                      <w:rFonts w:hint="eastAsia"/>
                      <w:color w:val="auto"/>
                      <w:lang w:val="en-US" w:eastAsia="zh-CN"/>
                    </w:rPr>
                    <w:t>11</w:t>
                  </w:r>
                </w:p>
              </w:tc>
              <w:tc>
                <w:tcPr>
                  <w:tcW w:w="690" w:type="pct"/>
                  <w:vMerge w:val="continue"/>
                  <w:noWrap w:val="0"/>
                  <w:vAlign w:val="center"/>
                </w:tcPr>
                <w:p>
                  <w:pPr>
                    <w:widowControl/>
                    <w:jc w:val="center"/>
                    <w:textAlignment w:val="center"/>
                    <w:rPr>
                      <w:rFonts w:hint="eastAsia"/>
                      <w:color w:val="auto"/>
                    </w:rPr>
                  </w:pPr>
                </w:p>
              </w:tc>
              <w:tc>
                <w:tcPr>
                  <w:tcW w:w="1061" w:type="pct"/>
                  <w:noWrap w:val="0"/>
                  <w:vAlign w:val="center"/>
                </w:tcPr>
                <w:p>
                  <w:pPr>
                    <w:widowControl/>
                    <w:jc w:val="center"/>
                    <w:textAlignment w:val="center"/>
                    <w:rPr>
                      <w:rFonts w:hint="eastAsia"/>
                      <w:color w:val="auto"/>
                    </w:rPr>
                  </w:pPr>
                  <w:r>
                    <w:rPr>
                      <w:rFonts w:hint="eastAsia"/>
                      <w:color w:val="auto"/>
                    </w:rPr>
                    <w:t>叉车</w:t>
                  </w:r>
                </w:p>
              </w:tc>
              <w:tc>
                <w:tcPr>
                  <w:tcW w:w="1202" w:type="pct"/>
                  <w:noWrap w:val="0"/>
                  <w:vAlign w:val="center"/>
                </w:tcPr>
                <w:p>
                  <w:pPr>
                    <w:widowControl/>
                    <w:jc w:val="center"/>
                    <w:textAlignment w:val="center"/>
                    <w:rPr>
                      <w:color w:val="auto"/>
                    </w:rPr>
                  </w:pPr>
                  <w:r>
                    <w:rPr>
                      <w:rFonts w:hint="eastAsia"/>
                      <w:color w:val="auto"/>
                    </w:rPr>
                    <w:t>/</w:t>
                  </w:r>
                </w:p>
              </w:tc>
              <w:tc>
                <w:tcPr>
                  <w:tcW w:w="730" w:type="pct"/>
                  <w:noWrap w:val="0"/>
                  <w:vAlign w:val="center"/>
                </w:tcPr>
                <w:p>
                  <w:pPr>
                    <w:jc w:val="center"/>
                    <w:textAlignment w:val="center"/>
                    <w:rPr>
                      <w:rFonts w:hint="eastAsia"/>
                      <w:color w:val="auto"/>
                    </w:rPr>
                  </w:pPr>
                  <w:r>
                    <w:rPr>
                      <w:rFonts w:hint="eastAsia"/>
                      <w:color w:val="auto"/>
                    </w:rPr>
                    <w:t>2台</w:t>
                  </w:r>
                </w:p>
              </w:tc>
              <w:tc>
                <w:tcPr>
                  <w:tcW w:w="821" w:type="pct"/>
                  <w:tcBorders>
                    <w:right w:val="single" w:color="000000" w:sz="4" w:space="0"/>
                  </w:tcBorders>
                  <w:noWrap w:val="0"/>
                  <w:vAlign w:val="center"/>
                </w:tcPr>
                <w:p>
                  <w:pPr>
                    <w:jc w:val="center"/>
                    <w:textAlignment w:val="center"/>
                    <w:rPr>
                      <w:rFonts w:hint="eastAsia"/>
                      <w:color w:val="auto"/>
                      <w:lang w:val="en-US" w:eastAsia="zh-CN"/>
                    </w:rPr>
                  </w:pPr>
                  <w:r>
                    <w:rPr>
                      <w:rFonts w:hint="eastAsia"/>
                      <w:color w:val="auto"/>
                      <w:lang w:val="en-US" w:eastAsia="zh-CN"/>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4" w:type="pct"/>
                  <w:noWrap w:val="0"/>
                  <w:vAlign w:val="center"/>
                </w:tcPr>
                <w:p>
                  <w:pPr>
                    <w:widowControl/>
                    <w:jc w:val="center"/>
                    <w:textAlignment w:val="center"/>
                    <w:rPr>
                      <w:rFonts w:hint="default"/>
                      <w:color w:val="auto"/>
                      <w:lang w:val="en-US" w:eastAsia="zh-CN"/>
                    </w:rPr>
                  </w:pPr>
                  <w:r>
                    <w:rPr>
                      <w:rFonts w:hint="eastAsia"/>
                      <w:color w:val="auto"/>
                      <w:lang w:val="en-US" w:eastAsia="zh-CN"/>
                    </w:rPr>
                    <w:t>12</w:t>
                  </w:r>
                </w:p>
              </w:tc>
              <w:tc>
                <w:tcPr>
                  <w:tcW w:w="690" w:type="pct"/>
                  <w:vMerge w:val="restart"/>
                  <w:noWrap w:val="0"/>
                  <w:vAlign w:val="center"/>
                </w:tcPr>
                <w:p>
                  <w:pPr>
                    <w:widowControl/>
                    <w:jc w:val="center"/>
                    <w:textAlignment w:val="center"/>
                    <w:rPr>
                      <w:rFonts w:hint="eastAsia"/>
                      <w:color w:val="auto"/>
                    </w:rPr>
                  </w:pPr>
                  <w:r>
                    <w:rPr>
                      <w:rFonts w:hint="eastAsia"/>
                      <w:color w:val="auto"/>
                    </w:rPr>
                    <w:t>水泥砖生产设备</w:t>
                  </w:r>
                </w:p>
              </w:tc>
              <w:tc>
                <w:tcPr>
                  <w:tcW w:w="1061" w:type="pct"/>
                  <w:noWrap w:val="0"/>
                  <w:vAlign w:val="center"/>
                </w:tcPr>
                <w:p>
                  <w:pPr>
                    <w:widowControl/>
                    <w:jc w:val="center"/>
                    <w:textAlignment w:val="center"/>
                    <w:rPr>
                      <w:rFonts w:hint="eastAsia"/>
                      <w:color w:val="auto"/>
                    </w:rPr>
                  </w:pPr>
                  <w:r>
                    <w:rPr>
                      <w:color w:val="auto"/>
                    </w:rPr>
                    <w:t>水泥</w:t>
                  </w:r>
                  <w:r>
                    <w:rPr>
                      <w:rFonts w:hint="eastAsia"/>
                      <w:color w:val="auto"/>
                    </w:rPr>
                    <w:t>罐</w:t>
                  </w:r>
                </w:p>
              </w:tc>
              <w:tc>
                <w:tcPr>
                  <w:tcW w:w="1202" w:type="pct"/>
                  <w:noWrap w:val="0"/>
                  <w:vAlign w:val="center"/>
                </w:tcPr>
                <w:p>
                  <w:pPr>
                    <w:widowControl/>
                    <w:jc w:val="center"/>
                    <w:textAlignment w:val="center"/>
                    <w:rPr>
                      <w:color w:val="auto"/>
                    </w:rPr>
                  </w:pPr>
                  <w:r>
                    <w:rPr>
                      <w:rFonts w:hint="eastAsia"/>
                      <w:color w:val="auto"/>
                    </w:rPr>
                    <w:t>/</w:t>
                  </w:r>
                </w:p>
              </w:tc>
              <w:tc>
                <w:tcPr>
                  <w:tcW w:w="730" w:type="pct"/>
                  <w:noWrap w:val="0"/>
                  <w:vAlign w:val="center"/>
                </w:tcPr>
                <w:p>
                  <w:pPr>
                    <w:jc w:val="center"/>
                    <w:textAlignment w:val="center"/>
                    <w:rPr>
                      <w:rFonts w:hint="eastAsia"/>
                      <w:color w:val="auto"/>
                    </w:rPr>
                  </w:pPr>
                  <w:r>
                    <w:rPr>
                      <w:rFonts w:hint="eastAsia"/>
                      <w:color w:val="auto"/>
                    </w:rPr>
                    <w:t>1个</w:t>
                  </w:r>
                </w:p>
              </w:tc>
              <w:tc>
                <w:tcPr>
                  <w:tcW w:w="821" w:type="pct"/>
                  <w:tcBorders>
                    <w:right w:val="single" w:color="000000" w:sz="4" w:space="0"/>
                  </w:tcBorders>
                  <w:noWrap w:val="0"/>
                  <w:vAlign w:val="center"/>
                </w:tcPr>
                <w:p>
                  <w:pPr>
                    <w:jc w:val="center"/>
                    <w:textAlignment w:val="center"/>
                    <w:rPr>
                      <w:rFonts w:hint="eastAsia"/>
                      <w:color w:val="auto"/>
                      <w:lang w:val="en-US" w:eastAsia="zh-CN"/>
                    </w:rPr>
                  </w:pPr>
                  <w:r>
                    <w:rPr>
                      <w:rFonts w:hint="eastAsia"/>
                      <w:color w:val="auto"/>
                      <w:lang w:val="en-US" w:eastAsia="zh-CN"/>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494" w:type="pct"/>
                  <w:noWrap w:val="0"/>
                  <w:vAlign w:val="center"/>
                </w:tcPr>
                <w:p>
                  <w:pPr>
                    <w:widowControl/>
                    <w:jc w:val="center"/>
                    <w:textAlignment w:val="center"/>
                    <w:rPr>
                      <w:rFonts w:hint="default"/>
                      <w:color w:val="auto"/>
                      <w:lang w:val="en-US" w:eastAsia="zh-CN"/>
                    </w:rPr>
                  </w:pPr>
                  <w:r>
                    <w:rPr>
                      <w:rFonts w:hint="eastAsia"/>
                      <w:color w:val="auto"/>
                      <w:lang w:val="en-US" w:eastAsia="zh-CN"/>
                    </w:rPr>
                    <w:t>13</w:t>
                  </w:r>
                </w:p>
              </w:tc>
              <w:tc>
                <w:tcPr>
                  <w:tcW w:w="690" w:type="pct"/>
                  <w:vMerge w:val="continue"/>
                  <w:noWrap w:val="0"/>
                  <w:vAlign w:val="center"/>
                </w:tcPr>
                <w:p>
                  <w:pPr>
                    <w:widowControl/>
                    <w:jc w:val="center"/>
                    <w:textAlignment w:val="center"/>
                    <w:rPr>
                      <w:rFonts w:hint="eastAsia"/>
                      <w:color w:val="auto"/>
                    </w:rPr>
                  </w:pPr>
                </w:p>
              </w:tc>
              <w:tc>
                <w:tcPr>
                  <w:tcW w:w="1061" w:type="pct"/>
                  <w:noWrap w:val="0"/>
                  <w:vAlign w:val="center"/>
                </w:tcPr>
                <w:p>
                  <w:pPr>
                    <w:widowControl/>
                    <w:jc w:val="center"/>
                    <w:textAlignment w:val="center"/>
                    <w:rPr>
                      <w:rFonts w:hint="eastAsia"/>
                      <w:color w:val="auto"/>
                    </w:rPr>
                  </w:pPr>
                  <w:r>
                    <w:rPr>
                      <w:color w:val="auto"/>
                    </w:rPr>
                    <w:t>水泥螺旋推进器</w:t>
                  </w:r>
                </w:p>
              </w:tc>
              <w:tc>
                <w:tcPr>
                  <w:tcW w:w="1202" w:type="pct"/>
                  <w:noWrap w:val="0"/>
                  <w:vAlign w:val="center"/>
                </w:tcPr>
                <w:p>
                  <w:pPr>
                    <w:widowControl/>
                    <w:jc w:val="center"/>
                    <w:textAlignment w:val="center"/>
                    <w:rPr>
                      <w:color w:val="auto"/>
                    </w:rPr>
                  </w:pPr>
                  <w:r>
                    <w:rPr>
                      <w:rFonts w:hint="eastAsia"/>
                      <w:color w:val="auto"/>
                    </w:rPr>
                    <w:t>/</w:t>
                  </w:r>
                </w:p>
              </w:tc>
              <w:tc>
                <w:tcPr>
                  <w:tcW w:w="730" w:type="pct"/>
                  <w:noWrap w:val="0"/>
                  <w:vAlign w:val="center"/>
                </w:tcPr>
                <w:p>
                  <w:pPr>
                    <w:jc w:val="center"/>
                    <w:textAlignment w:val="center"/>
                    <w:rPr>
                      <w:rFonts w:hint="eastAsia"/>
                      <w:color w:val="auto"/>
                    </w:rPr>
                  </w:pPr>
                  <w:r>
                    <w:rPr>
                      <w:rFonts w:hint="eastAsia"/>
                      <w:color w:val="auto"/>
                    </w:rPr>
                    <w:t>1台</w:t>
                  </w:r>
                </w:p>
              </w:tc>
              <w:tc>
                <w:tcPr>
                  <w:tcW w:w="821" w:type="pct"/>
                  <w:tcBorders>
                    <w:right w:val="single" w:color="000000" w:sz="4" w:space="0"/>
                  </w:tcBorders>
                  <w:noWrap w:val="0"/>
                  <w:vAlign w:val="center"/>
                </w:tcPr>
                <w:p>
                  <w:pPr>
                    <w:jc w:val="center"/>
                    <w:textAlignment w:val="center"/>
                    <w:rPr>
                      <w:rFonts w:hint="eastAsia"/>
                      <w:color w:val="auto"/>
                      <w:lang w:val="en-US" w:eastAsia="zh-CN"/>
                    </w:rPr>
                  </w:pPr>
                  <w:r>
                    <w:rPr>
                      <w:rFonts w:hint="eastAsia"/>
                      <w:color w:val="auto"/>
                      <w:lang w:val="en-US" w:eastAsia="zh-CN"/>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494" w:type="pct"/>
                  <w:noWrap w:val="0"/>
                  <w:vAlign w:val="center"/>
                </w:tcPr>
                <w:p>
                  <w:pPr>
                    <w:widowControl/>
                    <w:jc w:val="center"/>
                    <w:textAlignment w:val="center"/>
                    <w:rPr>
                      <w:rFonts w:hint="default"/>
                      <w:color w:val="auto"/>
                      <w:lang w:val="en-US" w:eastAsia="zh-CN"/>
                    </w:rPr>
                  </w:pPr>
                  <w:r>
                    <w:rPr>
                      <w:rFonts w:hint="eastAsia"/>
                      <w:color w:val="auto"/>
                      <w:lang w:val="en-US" w:eastAsia="zh-CN"/>
                    </w:rPr>
                    <w:t>14</w:t>
                  </w:r>
                </w:p>
              </w:tc>
              <w:tc>
                <w:tcPr>
                  <w:tcW w:w="690" w:type="pct"/>
                  <w:vMerge w:val="continue"/>
                  <w:noWrap w:val="0"/>
                  <w:vAlign w:val="center"/>
                </w:tcPr>
                <w:p>
                  <w:pPr>
                    <w:widowControl/>
                    <w:jc w:val="center"/>
                    <w:textAlignment w:val="center"/>
                    <w:rPr>
                      <w:rFonts w:hint="eastAsia"/>
                      <w:color w:val="auto"/>
                    </w:rPr>
                  </w:pPr>
                </w:p>
              </w:tc>
              <w:tc>
                <w:tcPr>
                  <w:tcW w:w="1061" w:type="pct"/>
                  <w:noWrap w:val="0"/>
                  <w:vAlign w:val="center"/>
                </w:tcPr>
                <w:p>
                  <w:pPr>
                    <w:widowControl/>
                    <w:jc w:val="center"/>
                    <w:textAlignment w:val="center"/>
                    <w:rPr>
                      <w:rFonts w:hint="eastAsia"/>
                      <w:color w:val="auto"/>
                    </w:rPr>
                  </w:pPr>
                  <w:r>
                    <w:rPr>
                      <w:color w:val="auto"/>
                    </w:rPr>
                    <w:t>电子配料机</w:t>
                  </w:r>
                </w:p>
              </w:tc>
              <w:tc>
                <w:tcPr>
                  <w:tcW w:w="1202" w:type="pct"/>
                  <w:noWrap w:val="0"/>
                  <w:vAlign w:val="center"/>
                </w:tcPr>
                <w:p>
                  <w:pPr>
                    <w:widowControl/>
                    <w:jc w:val="center"/>
                    <w:textAlignment w:val="center"/>
                    <w:rPr>
                      <w:color w:val="auto"/>
                    </w:rPr>
                  </w:pPr>
                  <w:r>
                    <w:rPr>
                      <w:rFonts w:hint="eastAsia"/>
                      <w:color w:val="auto"/>
                    </w:rPr>
                    <w:t>/</w:t>
                  </w:r>
                </w:p>
              </w:tc>
              <w:tc>
                <w:tcPr>
                  <w:tcW w:w="730" w:type="pct"/>
                  <w:noWrap w:val="0"/>
                  <w:vAlign w:val="center"/>
                </w:tcPr>
                <w:p>
                  <w:pPr>
                    <w:jc w:val="center"/>
                    <w:textAlignment w:val="center"/>
                    <w:rPr>
                      <w:rFonts w:hint="eastAsia"/>
                      <w:color w:val="auto"/>
                    </w:rPr>
                  </w:pPr>
                  <w:r>
                    <w:rPr>
                      <w:rFonts w:hint="eastAsia"/>
                      <w:color w:val="auto"/>
                    </w:rPr>
                    <w:t>1台</w:t>
                  </w:r>
                </w:p>
              </w:tc>
              <w:tc>
                <w:tcPr>
                  <w:tcW w:w="821" w:type="pct"/>
                  <w:tcBorders>
                    <w:right w:val="single" w:color="000000" w:sz="4" w:space="0"/>
                  </w:tcBorders>
                  <w:noWrap w:val="0"/>
                  <w:vAlign w:val="center"/>
                </w:tcPr>
                <w:p>
                  <w:pPr>
                    <w:jc w:val="center"/>
                    <w:textAlignment w:val="center"/>
                    <w:rPr>
                      <w:rFonts w:hint="eastAsia"/>
                      <w:color w:val="auto"/>
                      <w:lang w:val="en-US" w:eastAsia="zh-CN"/>
                    </w:rPr>
                  </w:pPr>
                  <w:r>
                    <w:rPr>
                      <w:rFonts w:hint="eastAsia"/>
                      <w:color w:val="auto"/>
                      <w:lang w:val="en-US" w:eastAsia="zh-CN"/>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494" w:type="pct"/>
                  <w:noWrap w:val="0"/>
                  <w:vAlign w:val="center"/>
                </w:tcPr>
                <w:p>
                  <w:pPr>
                    <w:widowControl/>
                    <w:jc w:val="center"/>
                    <w:textAlignment w:val="center"/>
                    <w:rPr>
                      <w:rFonts w:hint="default"/>
                      <w:color w:val="auto"/>
                      <w:lang w:val="en-US" w:eastAsia="zh-CN"/>
                    </w:rPr>
                  </w:pPr>
                  <w:r>
                    <w:rPr>
                      <w:rFonts w:hint="eastAsia"/>
                      <w:color w:val="auto"/>
                      <w:lang w:val="en-US" w:eastAsia="zh-CN"/>
                    </w:rPr>
                    <w:t>15</w:t>
                  </w:r>
                </w:p>
              </w:tc>
              <w:tc>
                <w:tcPr>
                  <w:tcW w:w="690" w:type="pct"/>
                  <w:vMerge w:val="continue"/>
                  <w:noWrap w:val="0"/>
                  <w:vAlign w:val="center"/>
                </w:tcPr>
                <w:p>
                  <w:pPr>
                    <w:widowControl/>
                    <w:jc w:val="center"/>
                    <w:textAlignment w:val="center"/>
                    <w:rPr>
                      <w:rFonts w:hint="eastAsia"/>
                      <w:color w:val="auto"/>
                    </w:rPr>
                  </w:pPr>
                </w:p>
              </w:tc>
              <w:tc>
                <w:tcPr>
                  <w:tcW w:w="1061" w:type="pct"/>
                  <w:noWrap w:val="0"/>
                  <w:vAlign w:val="center"/>
                </w:tcPr>
                <w:p>
                  <w:pPr>
                    <w:widowControl/>
                    <w:jc w:val="center"/>
                    <w:textAlignment w:val="center"/>
                    <w:rPr>
                      <w:rFonts w:hint="eastAsia"/>
                      <w:color w:val="auto"/>
                    </w:rPr>
                  </w:pPr>
                  <w:r>
                    <w:rPr>
                      <w:color w:val="auto"/>
                    </w:rPr>
                    <w:t>物料输送机</w:t>
                  </w:r>
                </w:p>
              </w:tc>
              <w:tc>
                <w:tcPr>
                  <w:tcW w:w="1202" w:type="pct"/>
                  <w:noWrap w:val="0"/>
                  <w:vAlign w:val="center"/>
                </w:tcPr>
                <w:p>
                  <w:pPr>
                    <w:widowControl/>
                    <w:jc w:val="center"/>
                    <w:textAlignment w:val="center"/>
                    <w:rPr>
                      <w:color w:val="auto"/>
                    </w:rPr>
                  </w:pPr>
                  <w:r>
                    <w:rPr>
                      <w:rFonts w:hint="eastAsia"/>
                      <w:color w:val="auto"/>
                    </w:rPr>
                    <w:t>/</w:t>
                  </w:r>
                </w:p>
              </w:tc>
              <w:tc>
                <w:tcPr>
                  <w:tcW w:w="730" w:type="pct"/>
                  <w:noWrap w:val="0"/>
                  <w:vAlign w:val="center"/>
                </w:tcPr>
                <w:p>
                  <w:pPr>
                    <w:jc w:val="center"/>
                    <w:textAlignment w:val="center"/>
                    <w:rPr>
                      <w:rFonts w:hint="eastAsia"/>
                      <w:color w:val="auto"/>
                    </w:rPr>
                  </w:pPr>
                  <w:r>
                    <w:rPr>
                      <w:rFonts w:hint="eastAsia"/>
                      <w:color w:val="auto"/>
                    </w:rPr>
                    <w:t>1台</w:t>
                  </w:r>
                </w:p>
              </w:tc>
              <w:tc>
                <w:tcPr>
                  <w:tcW w:w="821" w:type="pct"/>
                  <w:tcBorders>
                    <w:right w:val="single" w:color="000000" w:sz="4" w:space="0"/>
                  </w:tcBorders>
                  <w:noWrap w:val="0"/>
                  <w:vAlign w:val="center"/>
                </w:tcPr>
                <w:p>
                  <w:pPr>
                    <w:jc w:val="center"/>
                    <w:textAlignment w:val="center"/>
                    <w:rPr>
                      <w:rFonts w:hint="eastAsia"/>
                      <w:color w:val="auto"/>
                      <w:lang w:val="en-US" w:eastAsia="zh-CN"/>
                    </w:rPr>
                  </w:pPr>
                  <w:r>
                    <w:rPr>
                      <w:rFonts w:hint="eastAsia"/>
                      <w:color w:val="auto"/>
                      <w:lang w:val="en-US" w:eastAsia="zh-CN"/>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494" w:type="pct"/>
                  <w:noWrap w:val="0"/>
                  <w:vAlign w:val="center"/>
                </w:tcPr>
                <w:p>
                  <w:pPr>
                    <w:widowControl/>
                    <w:jc w:val="center"/>
                    <w:textAlignment w:val="center"/>
                    <w:rPr>
                      <w:rFonts w:hint="default"/>
                      <w:color w:val="auto"/>
                      <w:lang w:val="en-US" w:eastAsia="zh-CN"/>
                    </w:rPr>
                  </w:pPr>
                  <w:r>
                    <w:rPr>
                      <w:rFonts w:hint="eastAsia"/>
                      <w:color w:val="auto"/>
                      <w:lang w:val="en-US" w:eastAsia="zh-CN"/>
                    </w:rPr>
                    <w:t>16</w:t>
                  </w:r>
                </w:p>
              </w:tc>
              <w:tc>
                <w:tcPr>
                  <w:tcW w:w="690" w:type="pct"/>
                  <w:vMerge w:val="continue"/>
                  <w:noWrap w:val="0"/>
                  <w:vAlign w:val="center"/>
                </w:tcPr>
                <w:p>
                  <w:pPr>
                    <w:widowControl/>
                    <w:jc w:val="center"/>
                    <w:textAlignment w:val="center"/>
                    <w:rPr>
                      <w:rFonts w:hint="eastAsia"/>
                      <w:color w:val="auto"/>
                    </w:rPr>
                  </w:pPr>
                </w:p>
              </w:tc>
              <w:tc>
                <w:tcPr>
                  <w:tcW w:w="1061" w:type="pct"/>
                  <w:noWrap w:val="0"/>
                  <w:vAlign w:val="center"/>
                </w:tcPr>
                <w:p>
                  <w:pPr>
                    <w:widowControl/>
                    <w:jc w:val="center"/>
                    <w:textAlignment w:val="center"/>
                    <w:rPr>
                      <w:rFonts w:hint="eastAsia"/>
                      <w:color w:val="auto"/>
                    </w:rPr>
                  </w:pPr>
                  <w:r>
                    <w:rPr>
                      <w:color w:val="auto"/>
                    </w:rPr>
                    <w:t>搅拌机</w:t>
                  </w:r>
                </w:p>
              </w:tc>
              <w:tc>
                <w:tcPr>
                  <w:tcW w:w="1202" w:type="pct"/>
                  <w:noWrap w:val="0"/>
                  <w:vAlign w:val="center"/>
                </w:tcPr>
                <w:p>
                  <w:pPr>
                    <w:widowControl/>
                    <w:jc w:val="center"/>
                    <w:textAlignment w:val="center"/>
                    <w:rPr>
                      <w:color w:val="auto"/>
                    </w:rPr>
                  </w:pPr>
                  <w:r>
                    <w:rPr>
                      <w:rFonts w:hint="eastAsia"/>
                      <w:color w:val="auto"/>
                    </w:rPr>
                    <w:t>/</w:t>
                  </w:r>
                </w:p>
              </w:tc>
              <w:tc>
                <w:tcPr>
                  <w:tcW w:w="730" w:type="pct"/>
                  <w:noWrap w:val="0"/>
                  <w:vAlign w:val="center"/>
                </w:tcPr>
                <w:p>
                  <w:pPr>
                    <w:jc w:val="center"/>
                    <w:textAlignment w:val="center"/>
                    <w:rPr>
                      <w:rFonts w:hint="eastAsia"/>
                      <w:color w:val="auto"/>
                    </w:rPr>
                  </w:pPr>
                  <w:r>
                    <w:rPr>
                      <w:rFonts w:hint="eastAsia"/>
                      <w:color w:val="auto"/>
                    </w:rPr>
                    <w:t>1台</w:t>
                  </w:r>
                </w:p>
              </w:tc>
              <w:tc>
                <w:tcPr>
                  <w:tcW w:w="821" w:type="pct"/>
                  <w:tcBorders>
                    <w:right w:val="single" w:color="000000" w:sz="4" w:space="0"/>
                  </w:tcBorders>
                  <w:noWrap w:val="0"/>
                  <w:vAlign w:val="center"/>
                </w:tcPr>
                <w:p>
                  <w:pPr>
                    <w:jc w:val="center"/>
                    <w:textAlignment w:val="center"/>
                    <w:rPr>
                      <w:rFonts w:hint="eastAsia"/>
                      <w:color w:val="auto"/>
                      <w:lang w:val="en-US" w:eastAsia="zh-CN"/>
                    </w:rPr>
                  </w:pPr>
                  <w:r>
                    <w:rPr>
                      <w:rFonts w:hint="eastAsia"/>
                      <w:color w:val="auto"/>
                      <w:lang w:val="en-US" w:eastAsia="zh-CN"/>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494" w:type="pct"/>
                  <w:noWrap w:val="0"/>
                  <w:vAlign w:val="center"/>
                </w:tcPr>
                <w:p>
                  <w:pPr>
                    <w:widowControl/>
                    <w:jc w:val="center"/>
                    <w:textAlignment w:val="center"/>
                    <w:rPr>
                      <w:rFonts w:hint="default"/>
                      <w:color w:val="auto"/>
                      <w:lang w:val="en-US" w:eastAsia="zh-CN"/>
                    </w:rPr>
                  </w:pPr>
                  <w:r>
                    <w:rPr>
                      <w:rFonts w:hint="eastAsia"/>
                      <w:color w:val="auto"/>
                      <w:lang w:val="en-US" w:eastAsia="zh-CN"/>
                    </w:rPr>
                    <w:t>17</w:t>
                  </w:r>
                </w:p>
              </w:tc>
              <w:tc>
                <w:tcPr>
                  <w:tcW w:w="690" w:type="pct"/>
                  <w:vMerge w:val="continue"/>
                  <w:noWrap w:val="0"/>
                  <w:vAlign w:val="center"/>
                </w:tcPr>
                <w:p>
                  <w:pPr>
                    <w:widowControl/>
                    <w:jc w:val="center"/>
                    <w:textAlignment w:val="center"/>
                    <w:rPr>
                      <w:rFonts w:hint="eastAsia"/>
                      <w:color w:val="auto"/>
                    </w:rPr>
                  </w:pPr>
                </w:p>
              </w:tc>
              <w:tc>
                <w:tcPr>
                  <w:tcW w:w="1061" w:type="pct"/>
                  <w:noWrap w:val="0"/>
                  <w:vAlign w:val="center"/>
                </w:tcPr>
                <w:p>
                  <w:pPr>
                    <w:widowControl/>
                    <w:jc w:val="center"/>
                    <w:textAlignment w:val="center"/>
                    <w:rPr>
                      <w:rFonts w:hint="eastAsia"/>
                      <w:color w:val="auto"/>
                    </w:rPr>
                  </w:pPr>
                  <w:r>
                    <w:rPr>
                      <w:rFonts w:hint="eastAsia"/>
                      <w:color w:val="auto"/>
                      <w:lang w:eastAsia="zh-CN"/>
                    </w:rPr>
                    <w:t>砌</w:t>
                  </w:r>
                  <w:r>
                    <w:rPr>
                      <w:color w:val="auto"/>
                    </w:rPr>
                    <w:t>块成型机</w:t>
                  </w:r>
                </w:p>
              </w:tc>
              <w:tc>
                <w:tcPr>
                  <w:tcW w:w="1202" w:type="pct"/>
                  <w:noWrap w:val="0"/>
                  <w:vAlign w:val="center"/>
                </w:tcPr>
                <w:p>
                  <w:pPr>
                    <w:widowControl/>
                    <w:jc w:val="center"/>
                    <w:textAlignment w:val="center"/>
                    <w:rPr>
                      <w:color w:val="auto"/>
                    </w:rPr>
                  </w:pPr>
                  <w:r>
                    <w:rPr>
                      <w:rFonts w:hint="eastAsia"/>
                      <w:color w:val="auto"/>
                    </w:rPr>
                    <w:t>/</w:t>
                  </w:r>
                </w:p>
              </w:tc>
              <w:tc>
                <w:tcPr>
                  <w:tcW w:w="730" w:type="pct"/>
                  <w:noWrap w:val="0"/>
                  <w:vAlign w:val="center"/>
                </w:tcPr>
                <w:p>
                  <w:pPr>
                    <w:jc w:val="center"/>
                    <w:textAlignment w:val="center"/>
                    <w:rPr>
                      <w:rFonts w:hint="eastAsia"/>
                      <w:color w:val="auto"/>
                    </w:rPr>
                  </w:pPr>
                  <w:r>
                    <w:rPr>
                      <w:rFonts w:hint="eastAsia"/>
                      <w:color w:val="auto"/>
                      <w:lang w:val="en-US" w:eastAsia="zh-CN"/>
                    </w:rPr>
                    <w:t>1</w:t>
                  </w:r>
                  <w:r>
                    <w:rPr>
                      <w:rFonts w:hint="eastAsia"/>
                      <w:color w:val="auto"/>
                    </w:rPr>
                    <w:t>台</w:t>
                  </w:r>
                </w:p>
              </w:tc>
              <w:tc>
                <w:tcPr>
                  <w:tcW w:w="821" w:type="pct"/>
                  <w:tcBorders>
                    <w:right w:val="single" w:color="000000" w:sz="4" w:space="0"/>
                  </w:tcBorders>
                  <w:noWrap w:val="0"/>
                  <w:vAlign w:val="center"/>
                </w:tcPr>
                <w:p>
                  <w:pPr>
                    <w:jc w:val="center"/>
                    <w:textAlignment w:val="center"/>
                    <w:rPr>
                      <w:rFonts w:hint="eastAsia"/>
                      <w:color w:val="auto"/>
                      <w:lang w:val="en-US" w:eastAsia="zh-CN"/>
                    </w:rPr>
                  </w:pPr>
                  <w:r>
                    <w:rPr>
                      <w:rFonts w:hint="eastAsia"/>
                      <w:color w:val="auto"/>
                      <w:lang w:val="en-US" w:eastAsia="zh-CN"/>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494" w:type="pct"/>
                  <w:noWrap w:val="0"/>
                  <w:vAlign w:val="center"/>
                </w:tcPr>
                <w:p>
                  <w:pPr>
                    <w:widowControl/>
                    <w:jc w:val="center"/>
                    <w:textAlignment w:val="center"/>
                    <w:rPr>
                      <w:rFonts w:hint="default"/>
                      <w:color w:val="auto"/>
                      <w:lang w:val="en-US" w:eastAsia="zh-CN"/>
                    </w:rPr>
                  </w:pPr>
                  <w:r>
                    <w:rPr>
                      <w:rFonts w:hint="eastAsia"/>
                      <w:color w:val="auto"/>
                      <w:lang w:val="en-US" w:eastAsia="zh-CN"/>
                    </w:rPr>
                    <w:t>18</w:t>
                  </w:r>
                </w:p>
              </w:tc>
              <w:tc>
                <w:tcPr>
                  <w:tcW w:w="690" w:type="pct"/>
                  <w:vMerge w:val="continue"/>
                  <w:noWrap w:val="0"/>
                  <w:vAlign w:val="center"/>
                </w:tcPr>
                <w:p>
                  <w:pPr>
                    <w:widowControl/>
                    <w:jc w:val="center"/>
                    <w:textAlignment w:val="center"/>
                    <w:rPr>
                      <w:rFonts w:hint="eastAsia"/>
                      <w:color w:val="auto"/>
                    </w:rPr>
                  </w:pPr>
                </w:p>
              </w:tc>
              <w:tc>
                <w:tcPr>
                  <w:tcW w:w="1061" w:type="pct"/>
                  <w:noWrap w:val="0"/>
                  <w:vAlign w:val="center"/>
                </w:tcPr>
                <w:p>
                  <w:pPr>
                    <w:widowControl/>
                    <w:jc w:val="center"/>
                    <w:textAlignment w:val="center"/>
                    <w:rPr>
                      <w:rFonts w:hint="eastAsia"/>
                      <w:color w:val="auto"/>
                    </w:rPr>
                  </w:pPr>
                  <w:r>
                    <w:rPr>
                      <w:color w:val="auto"/>
                    </w:rPr>
                    <w:t>双板码垛机</w:t>
                  </w:r>
                </w:p>
              </w:tc>
              <w:tc>
                <w:tcPr>
                  <w:tcW w:w="1202" w:type="pct"/>
                  <w:noWrap w:val="0"/>
                  <w:vAlign w:val="center"/>
                </w:tcPr>
                <w:p>
                  <w:pPr>
                    <w:widowControl/>
                    <w:jc w:val="center"/>
                    <w:textAlignment w:val="center"/>
                    <w:rPr>
                      <w:color w:val="auto"/>
                    </w:rPr>
                  </w:pPr>
                  <w:r>
                    <w:rPr>
                      <w:rFonts w:hint="eastAsia"/>
                      <w:color w:val="auto"/>
                    </w:rPr>
                    <w:t>/</w:t>
                  </w:r>
                </w:p>
              </w:tc>
              <w:tc>
                <w:tcPr>
                  <w:tcW w:w="730" w:type="pct"/>
                  <w:noWrap w:val="0"/>
                  <w:vAlign w:val="center"/>
                </w:tcPr>
                <w:p>
                  <w:pPr>
                    <w:jc w:val="center"/>
                    <w:textAlignment w:val="center"/>
                    <w:rPr>
                      <w:rFonts w:hint="eastAsia"/>
                      <w:color w:val="auto"/>
                    </w:rPr>
                  </w:pPr>
                  <w:r>
                    <w:rPr>
                      <w:rFonts w:hint="eastAsia"/>
                      <w:color w:val="auto"/>
                    </w:rPr>
                    <w:t>1台</w:t>
                  </w:r>
                </w:p>
              </w:tc>
              <w:tc>
                <w:tcPr>
                  <w:tcW w:w="821" w:type="pct"/>
                  <w:tcBorders>
                    <w:right w:val="single" w:color="000000" w:sz="4" w:space="0"/>
                  </w:tcBorders>
                  <w:noWrap w:val="0"/>
                  <w:vAlign w:val="center"/>
                </w:tcPr>
                <w:p>
                  <w:pPr>
                    <w:jc w:val="center"/>
                    <w:textAlignment w:val="center"/>
                    <w:rPr>
                      <w:rFonts w:hint="eastAsia"/>
                      <w:color w:val="auto"/>
                      <w:lang w:val="en-US" w:eastAsia="zh-CN"/>
                    </w:rPr>
                  </w:pPr>
                  <w:r>
                    <w:rPr>
                      <w:rFonts w:hint="eastAsia"/>
                      <w:color w:val="auto"/>
                      <w:lang w:val="en-US" w:eastAsia="zh-CN"/>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494" w:type="pct"/>
                  <w:noWrap w:val="0"/>
                  <w:vAlign w:val="center"/>
                </w:tcPr>
                <w:p>
                  <w:pPr>
                    <w:widowControl/>
                    <w:jc w:val="center"/>
                    <w:textAlignment w:val="center"/>
                    <w:rPr>
                      <w:rFonts w:hint="default"/>
                      <w:color w:val="auto"/>
                      <w:lang w:val="en-US" w:eastAsia="zh-CN"/>
                    </w:rPr>
                  </w:pPr>
                  <w:r>
                    <w:rPr>
                      <w:rFonts w:hint="eastAsia"/>
                      <w:color w:val="auto"/>
                      <w:lang w:val="en-US" w:eastAsia="zh-CN"/>
                    </w:rPr>
                    <w:t>19</w:t>
                  </w:r>
                </w:p>
              </w:tc>
              <w:tc>
                <w:tcPr>
                  <w:tcW w:w="690" w:type="pct"/>
                  <w:vMerge w:val="continue"/>
                  <w:noWrap w:val="0"/>
                  <w:vAlign w:val="center"/>
                </w:tcPr>
                <w:p>
                  <w:pPr>
                    <w:widowControl/>
                    <w:jc w:val="center"/>
                    <w:textAlignment w:val="center"/>
                    <w:rPr>
                      <w:rFonts w:hint="eastAsia"/>
                      <w:color w:val="auto"/>
                    </w:rPr>
                  </w:pPr>
                </w:p>
              </w:tc>
              <w:tc>
                <w:tcPr>
                  <w:tcW w:w="1061" w:type="pct"/>
                  <w:noWrap w:val="0"/>
                  <w:vAlign w:val="center"/>
                </w:tcPr>
                <w:p>
                  <w:pPr>
                    <w:widowControl/>
                    <w:jc w:val="center"/>
                    <w:textAlignment w:val="center"/>
                    <w:rPr>
                      <w:rFonts w:hint="eastAsia"/>
                      <w:color w:val="auto"/>
                    </w:rPr>
                  </w:pPr>
                  <w:r>
                    <w:rPr>
                      <w:color w:val="auto"/>
                    </w:rPr>
                    <w:t>模具</w:t>
                  </w:r>
                </w:p>
              </w:tc>
              <w:tc>
                <w:tcPr>
                  <w:tcW w:w="1202" w:type="pct"/>
                  <w:noWrap w:val="0"/>
                  <w:vAlign w:val="center"/>
                </w:tcPr>
                <w:p>
                  <w:pPr>
                    <w:widowControl/>
                    <w:jc w:val="center"/>
                    <w:textAlignment w:val="center"/>
                    <w:rPr>
                      <w:color w:val="auto"/>
                    </w:rPr>
                  </w:pPr>
                  <w:r>
                    <w:rPr>
                      <w:rFonts w:hint="eastAsia"/>
                      <w:color w:val="auto"/>
                    </w:rPr>
                    <w:t>/</w:t>
                  </w:r>
                </w:p>
              </w:tc>
              <w:tc>
                <w:tcPr>
                  <w:tcW w:w="730" w:type="pct"/>
                  <w:noWrap w:val="0"/>
                  <w:vAlign w:val="center"/>
                </w:tcPr>
                <w:p>
                  <w:pPr>
                    <w:jc w:val="center"/>
                    <w:textAlignment w:val="center"/>
                    <w:rPr>
                      <w:rFonts w:hint="eastAsia"/>
                      <w:color w:val="auto"/>
                    </w:rPr>
                  </w:pPr>
                  <w:r>
                    <w:rPr>
                      <w:rFonts w:hint="eastAsia"/>
                      <w:color w:val="auto"/>
                    </w:rPr>
                    <w:t>1</w:t>
                  </w:r>
                  <w:r>
                    <w:rPr>
                      <w:rFonts w:hint="eastAsia"/>
                      <w:color w:val="auto"/>
                      <w:lang w:val="en-US" w:eastAsia="zh-CN"/>
                    </w:rPr>
                    <w:t>0</w:t>
                  </w:r>
                  <w:r>
                    <w:rPr>
                      <w:rFonts w:hint="eastAsia"/>
                      <w:color w:val="auto"/>
                    </w:rPr>
                    <w:t>套</w:t>
                  </w:r>
                </w:p>
              </w:tc>
              <w:tc>
                <w:tcPr>
                  <w:tcW w:w="821" w:type="pct"/>
                  <w:tcBorders>
                    <w:right w:val="single" w:color="000000" w:sz="4" w:space="0"/>
                  </w:tcBorders>
                  <w:noWrap w:val="0"/>
                  <w:vAlign w:val="center"/>
                </w:tcPr>
                <w:p>
                  <w:pPr>
                    <w:jc w:val="center"/>
                    <w:textAlignment w:val="center"/>
                    <w:rPr>
                      <w:rFonts w:hint="eastAsia"/>
                      <w:color w:val="auto"/>
                      <w:lang w:val="en-US" w:eastAsia="zh-CN"/>
                    </w:rPr>
                  </w:pPr>
                  <w:r>
                    <w:rPr>
                      <w:rFonts w:hint="eastAsia"/>
                      <w:color w:val="auto"/>
                      <w:lang w:val="en-US" w:eastAsia="zh-CN"/>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494" w:type="pct"/>
                  <w:noWrap w:val="0"/>
                  <w:vAlign w:val="center"/>
                </w:tcPr>
                <w:p>
                  <w:pPr>
                    <w:widowControl/>
                    <w:jc w:val="center"/>
                    <w:textAlignment w:val="center"/>
                    <w:rPr>
                      <w:rFonts w:hint="default"/>
                      <w:color w:val="auto"/>
                      <w:lang w:val="en-US" w:eastAsia="zh-CN"/>
                    </w:rPr>
                  </w:pPr>
                  <w:r>
                    <w:rPr>
                      <w:rFonts w:hint="eastAsia"/>
                      <w:color w:val="auto"/>
                      <w:lang w:val="en-US" w:eastAsia="zh-CN"/>
                    </w:rPr>
                    <w:t>20</w:t>
                  </w:r>
                </w:p>
              </w:tc>
              <w:tc>
                <w:tcPr>
                  <w:tcW w:w="690" w:type="pct"/>
                  <w:vMerge w:val="continue"/>
                  <w:noWrap w:val="0"/>
                  <w:vAlign w:val="center"/>
                </w:tcPr>
                <w:p>
                  <w:pPr>
                    <w:widowControl/>
                    <w:jc w:val="center"/>
                    <w:textAlignment w:val="center"/>
                    <w:rPr>
                      <w:rFonts w:hint="eastAsia"/>
                      <w:color w:val="auto"/>
                    </w:rPr>
                  </w:pPr>
                </w:p>
              </w:tc>
              <w:tc>
                <w:tcPr>
                  <w:tcW w:w="1061" w:type="pct"/>
                  <w:noWrap w:val="0"/>
                  <w:vAlign w:val="center"/>
                </w:tcPr>
                <w:p>
                  <w:pPr>
                    <w:widowControl/>
                    <w:jc w:val="center"/>
                    <w:textAlignment w:val="center"/>
                    <w:rPr>
                      <w:color w:val="auto"/>
                    </w:rPr>
                  </w:pPr>
                  <w:r>
                    <w:rPr>
                      <w:color w:val="auto"/>
                    </w:rPr>
                    <w:t>铲车</w:t>
                  </w:r>
                </w:p>
              </w:tc>
              <w:tc>
                <w:tcPr>
                  <w:tcW w:w="1202" w:type="pct"/>
                  <w:noWrap w:val="0"/>
                  <w:vAlign w:val="center"/>
                </w:tcPr>
                <w:p>
                  <w:pPr>
                    <w:widowControl/>
                    <w:jc w:val="center"/>
                    <w:textAlignment w:val="center"/>
                    <w:rPr>
                      <w:rFonts w:hint="eastAsia"/>
                      <w:color w:val="auto"/>
                    </w:rPr>
                  </w:pPr>
                  <w:r>
                    <w:rPr>
                      <w:rFonts w:hint="eastAsia"/>
                      <w:color w:val="auto"/>
                    </w:rPr>
                    <w:t>/</w:t>
                  </w:r>
                </w:p>
              </w:tc>
              <w:tc>
                <w:tcPr>
                  <w:tcW w:w="730" w:type="pct"/>
                  <w:noWrap w:val="0"/>
                  <w:vAlign w:val="center"/>
                </w:tcPr>
                <w:p>
                  <w:pPr>
                    <w:jc w:val="center"/>
                    <w:textAlignment w:val="center"/>
                    <w:rPr>
                      <w:rFonts w:hint="eastAsia"/>
                      <w:color w:val="auto"/>
                    </w:rPr>
                  </w:pPr>
                  <w:r>
                    <w:rPr>
                      <w:rFonts w:hint="eastAsia"/>
                      <w:color w:val="auto"/>
                    </w:rPr>
                    <w:t>1台</w:t>
                  </w:r>
                </w:p>
              </w:tc>
              <w:tc>
                <w:tcPr>
                  <w:tcW w:w="821" w:type="pct"/>
                  <w:tcBorders>
                    <w:right w:val="single" w:color="000000" w:sz="4" w:space="0"/>
                  </w:tcBorders>
                  <w:noWrap w:val="0"/>
                  <w:vAlign w:val="center"/>
                </w:tcPr>
                <w:p>
                  <w:pPr>
                    <w:jc w:val="center"/>
                    <w:textAlignment w:val="center"/>
                    <w:rPr>
                      <w:rFonts w:hint="eastAsia"/>
                      <w:color w:val="auto"/>
                      <w:lang w:val="en-US" w:eastAsia="zh-CN"/>
                    </w:rPr>
                  </w:pPr>
                  <w:r>
                    <w:rPr>
                      <w:rFonts w:hint="eastAsia"/>
                      <w:color w:val="auto"/>
                      <w:lang w:val="en-US" w:eastAsia="zh-CN"/>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494" w:type="pct"/>
                  <w:noWrap w:val="0"/>
                  <w:vAlign w:val="center"/>
                </w:tcPr>
                <w:p>
                  <w:pPr>
                    <w:widowControl/>
                    <w:jc w:val="center"/>
                    <w:textAlignment w:val="center"/>
                    <w:rPr>
                      <w:rFonts w:hint="default"/>
                      <w:color w:val="auto"/>
                      <w:lang w:val="en-US" w:eastAsia="zh-CN"/>
                    </w:rPr>
                  </w:pPr>
                  <w:r>
                    <w:rPr>
                      <w:rFonts w:hint="eastAsia"/>
                      <w:color w:val="auto"/>
                      <w:lang w:val="en-US" w:eastAsia="zh-CN"/>
                    </w:rPr>
                    <w:t>21</w:t>
                  </w:r>
                </w:p>
              </w:tc>
              <w:tc>
                <w:tcPr>
                  <w:tcW w:w="690" w:type="pct"/>
                  <w:vMerge w:val="continue"/>
                  <w:noWrap w:val="0"/>
                  <w:vAlign w:val="center"/>
                </w:tcPr>
                <w:p>
                  <w:pPr>
                    <w:widowControl/>
                    <w:jc w:val="center"/>
                    <w:textAlignment w:val="center"/>
                    <w:rPr>
                      <w:rFonts w:hint="eastAsia"/>
                      <w:color w:val="auto"/>
                    </w:rPr>
                  </w:pPr>
                </w:p>
              </w:tc>
              <w:tc>
                <w:tcPr>
                  <w:tcW w:w="1061" w:type="pct"/>
                  <w:noWrap w:val="0"/>
                  <w:vAlign w:val="center"/>
                </w:tcPr>
                <w:p>
                  <w:pPr>
                    <w:widowControl/>
                    <w:jc w:val="center"/>
                    <w:textAlignment w:val="center"/>
                    <w:rPr>
                      <w:color w:val="auto"/>
                    </w:rPr>
                  </w:pPr>
                  <w:r>
                    <w:rPr>
                      <w:color w:val="auto"/>
                    </w:rPr>
                    <w:t>叉车</w:t>
                  </w:r>
                </w:p>
              </w:tc>
              <w:tc>
                <w:tcPr>
                  <w:tcW w:w="1202" w:type="pct"/>
                  <w:noWrap w:val="0"/>
                  <w:vAlign w:val="center"/>
                </w:tcPr>
                <w:p>
                  <w:pPr>
                    <w:widowControl/>
                    <w:jc w:val="center"/>
                    <w:textAlignment w:val="center"/>
                    <w:rPr>
                      <w:rFonts w:hint="eastAsia"/>
                      <w:color w:val="auto"/>
                    </w:rPr>
                  </w:pPr>
                  <w:r>
                    <w:rPr>
                      <w:rFonts w:hint="eastAsia"/>
                      <w:color w:val="auto"/>
                    </w:rPr>
                    <w:t>/</w:t>
                  </w:r>
                </w:p>
              </w:tc>
              <w:tc>
                <w:tcPr>
                  <w:tcW w:w="730" w:type="pct"/>
                  <w:noWrap w:val="0"/>
                  <w:vAlign w:val="center"/>
                </w:tcPr>
                <w:p>
                  <w:pPr>
                    <w:jc w:val="center"/>
                    <w:textAlignment w:val="center"/>
                    <w:rPr>
                      <w:rFonts w:hint="eastAsia"/>
                      <w:color w:val="auto"/>
                    </w:rPr>
                  </w:pPr>
                  <w:r>
                    <w:rPr>
                      <w:rFonts w:hint="eastAsia"/>
                      <w:color w:val="auto"/>
                    </w:rPr>
                    <w:t>1台</w:t>
                  </w:r>
                </w:p>
              </w:tc>
              <w:tc>
                <w:tcPr>
                  <w:tcW w:w="821" w:type="pct"/>
                  <w:tcBorders>
                    <w:right w:val="single" w:color="000000" w:sz="4" w:space="0"/>
                  </w:tcBorders>
                  <w:noWrap w:val="0"/>
                  <w:vAlign w:val="center"/>
                </w:tcPr>
                <w:p>
                  <w:pPr>
                    <w:jc w:val="center"/>
                    <w:textAlignment w:val="center"/>
                    <w:rPr>
                      <w:rFonts w:hint="eastAsia"/>
                      <w:color w:val="auto"/>
                      <w:lang w:eastAsia="zh-CN"/>
                    </w:rPr>
                  </w:pPr>
                  <w:r>
                    <w:rPr>
                      <w:rFonts w:hint="eastAsia"/>
                      <w:color w:val="auto"/>
                      <w:lang w:eastAsia="zh-CN"/>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494" w:type="pct"/>
                  <w:noWrap w:val="0"/>
                  <w:vAlign w:val="center"/>
                </w:tcPr>
                <w:p>
                  <w:pPr>
                    <w:widowControl/>
                    <w:jc w:val="center"/>
                    <w:textAlignment w:val="center"/>
                    <w:rPr>
                      <w:rFonts w:hint="default"/>
                      <w:color w:val="auto"/>
                      <w:lang w:val="en-US" w:eastAsia="zh-CN"/>
                    </w:rPr>
                  </w:pPr>
                  <w:r>
                    <w:rPr>
                      <w:rFonts w:hint="eastAsia"/>
                      <w:color w:val="auto"/>
                      <w:lang w:val="en-US" w:eastAsia="zh-CN"/>
                    </w:rPr>
                    <w:t>22</w:t>
                  </w:r>
                </w:p>
              </w:tc>
              <w:tc>
                <w:tcPr>
                  <w:tcW w:w="690" w:type="pct"/>
                  <w:noWrap w:val="0"/>
                  <w:vAlign w:val="center"/>
                </w:tcPr>
                <w:p>
                  <w:pPr>
                    <w:widowControl/>
                    <w:jc w:val="center"/>
                    <w:textAlignment w:val="center"/>
                    <w:rPr>
                      <w:rFonts w:hint="eastAsia" w:eastAsia="宋体"/>
                      <w:color w:val="FF0000"/>
                      <w:u w:val="single"/>
                      <w:lang w:eastAsia="zh-CN"/>
                    </w:rPr>
                  </w:pPr>
                  <w:r>
                    <w:rPr>
                      <w:rFonts w:hint="eastAsia"/>
                      <w:color w:val="FF0000"/>
                      <w:u w:val="single"/>
                      <w:lang w:eastAsia="zh-CN"/>
                    </w:rPr>
                    <w:t>检验</w:t>
                  </w:r>
                </w:p>
              </w:tc>
              <w:tc>
                <w:tcPr>
                  <w:tcW w:w="1061" w:type="pct"/>
                  <w:noWrap w:val="0"/>
                  <w:vAlign w:val="center"/>
                </w:tcPr>
                <w:p>
                  <w:pPr>
                    <w:widowControl/>
                    <w:jc w:val="center"/>
                    <w:textAlignment w:val="center"/>
                    <w:rPr>
                      <w:rFonts w:hint="eastAsia" w:eastAsia="宋体"/>
                      <w:color w:val="FF0000"/>
                      <w:u w:val="single"/>
                      <w:lang w:eastAsia="zh-CN"/>
                    </w:rPr>
                  </w:pPr>
                  <w:r>
                    <w:rPr>
                      <w:rFonts w:hint="eastAsia"/>
                      <w:color w:val="FF0000"/>
                      <w:u w:val="single"/>
                      <w:lang w:eastAsia="zh-CN"/>
                    </w:rPr>
                    <w:t>强度回弹仪</w:t>
                  </w:r>
                </w:p>
              </w:tc>
              <w:tc>
                <w:tcPr>
                  <w:tcW w:w="1202" w:type="pct"/>
                  <w:noWrap w:val="0"/>
                  <w:vAlign w:val="center"/>
                </w:tcPr>
                <w:p>
                  <w:pPr>
                    <w:widowControl/>
                    <w:jc w:val="center"/>
                    <w:textAlignment w:val="center"/>
                    <w:rPr>
                      <w:rFonts w:hint="eastAsia" w:eastAsia="宋体"/>
                      <w:color w:val="FF0000"/>
                      <w:u w:val="single"/>
                      <w:lang w:val="en-US" w:eastAsia="zh-CN"/>
                    </w:rPr>
                  </w:pPr>
                  <w:r>
                    <w:rPr>
                      <w:rFonts w:hint="eastAsia"/>
                      <w:color w:val="FF0000"/>
                      <w:u w:val="single"/>
                      <w:lang w:val="en-US" w:eastAsia="zh-CN"/>
                    </w:rPr>
                    <w:t>/</w:t>
                  </w:r>
                </w:p>
              </w:tc>
              <w:tc>
                <w:tcPr>
                  <w:tcW w:w="730" w:type="pct"/>
                  <w:noWrap w:val="0"/>
                  <w:vAlign w:val="center"/>
                </w:tcPr>
                <w:p>
                  <w:pPr>
                    <w:jc w:val="center"/>
                    <w:textAlignment w:val="center"/>
                    <w:rPr>
                      <w:rFonts w:hint="eastAsia" w:eastAsia="宋体"/>
                      <w:color w:val="FF0000"/>
                      <w:u w:val="single"/>
                      <w:lang w:val="en-US" w:eastAsia="zh-CN"/>
                    </w:rPr>
                  </w:pPr>
                  <w:r>
                    <w:rPr>
                      <w:rFonts w:hint="eastAsia"/>
                      <w:color w:val="FF0000"/>
                      <w:u w:val="single"/>
                      <w:lang w:val="en-US" w:eastAsia="zh-CN"/>
                    </w:rPr>
                    <w:t>1台</w:t>
                  </w:r>
                </w:p>
              </w:tc>
              <w:tc>
                <w:tcPr>
                  <w:tcW w:w="821" w:type="pct"/>
                  <w:tcBorders>
                    <w:right w:val="single" w:color="000000" w:sz="4" w:space="0"/>
                  </w:tcBorders>
                  <w:noWrap w:val="0"/>
                  <w:vAlign w:val="center"/>
                </w:tcPr>
                <w:p>
                  <w:pPr>
                    <w:jc w:val="center"/>
                    <w:textAlignment w:val="center"/>
                    <w:rPr>
                      <w:rFonts w:hint="eastAsia"/>
                      <w:color w:val="FF0000"/>
                      <w:u w:val="single"/>
                      <w:lang w:eastAsia="zh-CN"/>
                    </w:rPr>
                  </w:pPr>
                  <w:r>
                    <w:rPr>
                      <w:rFonts w:hint="eastAsia"/>
                      <w:color w:val="FF0000"/>
                      <w:u w:val="single"/>
                      <w:lang w:eastAsia="zh-CN"/>
                    </w:rPr>
                    <w:t>良好，手持式</w:t>
                  </w:r>
                </w:p>
              </w:tc>
            </w:tr>
          </w:tbl>
          <w:p>
            <w:pPr>
              <w:overflowPunct w:val="0"/>
              <w:topLinePunct/>
              <w:spacing w:line="590" w:lineRule="exact"/>
              <w:rPr>
                <w:rFonts w:hint="eastAsia"/>
                <w:color w:val="auto"/>
                <w:lang w:val="en-US" w:eastAsia="zh-CN"/>
              </w:rPr>
            </w:pPr>
            <w:r>
              <w:rPr>
                <w:rFonts w:hint="eastAsia"/>
                <w:color w:val="auto"/>
                <w:lang w:val="en-US" w:eastAsia="zh-CN"/>
              </w:rPr>
              <w:t>2.2 产品</w:t>
            </w:r>
          </w:p>
          <w:p>
            <w:pPr>
              <w:keepNext w:val="0"/>
              <w:keepLines w:val="0"/>
              <w:pageBreakBefore w:val="0"/>
              <w:widowControl w:val="0"/>
              <w:kinsoku/>
              <w:wordWrap/>
              <w:overflowPunct w:val="0"/>
              <w:topLinePunct/>
              <w:autoSpaceDE/>
              <w:autoSpaceDN/>
              <w:bidi w:val="0"/>
              <w:adjustRightInd/>
              <w:snapToGrid/>
              <w:spacing w:line="360" w:lineRule="auto"/>
              <w:jc w:val="both"/>
              <w:textAlignment w:val="auto"/>
              <w:rPr>
                <w:rFonts w:hint="eastAsia"/>
                <w:color w:val="auto"/>
                <w:sz w:val="24"/>
                <w:szCs w:val="24"/>
              </w:rPr>
            </w:pPr>
            <w:r>
              <w:rPr>
                <w:rFonts w:hint="eastAsia"/>
                <w:color w:val="auto"/>
                <w:sz w:val="24"/>
                <w:szCs w:val="24"/>
                <w:lang w:val="en-US" w:eastAsia="zh-CN"/>
              </w:rPr>
              <w:t xml:space="preserve">   </w:t>
            </w:r>
            <w:r>
              <w:rPr>
                <w:rFonts w:hint="eastAsia"/>
                <w:color w:val="auto"/>
                <w:sz w:val="24"/>
                <w:szCs w:val="24"/>
                <w:lang w:eastAsia="zh-CN"/>
              </w:rPr>
              <w:t>现有工程</w:t>
            </w:r>
            <w:r>
              <w:rPr>
                <w:rFonts w:hint="eastAsia"/>
                <w:color w:val="auto"/>
                <w:sz w:val="24"/>
                <w:szCs w:val="24"/>
              </w:rPr>
              <w:t>主要生产各种</w:t>
            </w:r>
            <w:r>
              <w:rPr>
                <w:rFonts w:hint="eastAsia"/>
                <w:color w:val="auto"/>
                <w:sz w:val="24"/>
                <w:szCs w:val="24"/>
                <w:lang w:eastAsia="zh-CN"/>
              </w:rPr>
              <w:t>规格</w:t>
            </w:r>
            <w:r>
              <w:rPr>
                <w:rFonts w:hint="eastAsia"/>
                <w:color w:val="auto"/>
                <w:sz w:val="24"/>
                <w:szCs w:val="24"/>
              </w:rPr>
              <w:t>水泥管</w:t>
            </w:r>
            <w:r>
              <w:rPr>
                <w:rFonts w:hint="eastAsia"/>
                <w:color w:val="auto"/>
                <w:sz w:val="24"/>
                <w:szCs w:val="24"/>
                <w:lang w:eastAsia="zh-CN"/>
              </w:rPr>
              <w:t>、</w:t>
            </w:r>
            <w:r>
              <w:rPr>
                <w:rFonts w:hint="eastAsia"/>
                <w:color w:val="auto"/>
                <w:sz w:val="24"/>
                <w:szCs w:val="24"/>
              </w:rPr>
              <w:t>水泥砖</w:t>
            </w:r>
            <w:r>
              <w:rPr>
                <w:rFonts w:hint="eastAsia"/>
                <w:color w:val="auto"/>
                <w:sz w:val="24"/>
                <w:szCs w:val="24"/>
                <w:lang w:eastAsia="zh-CN"/>
              </w:rPr>
              <w:t>、</w:t>
            </w:r>
            <w:r>
              <w:rPr>
                <w:rFonts w:hint="eastAsia"/>
                <w:color w:val="auto"/>
                <w:sz w:val="24"/>
                <w:szCs w:val="24"/>
              </w:rPr>
              <w:t>水篦子和窖井盖，规模为年产20万米水泥管</w:t>
            </w:r>
            <w:r>
              <w:rPr>
                <w:rFonts w:hint="eastAsia"/>
                <w:color w:val="auto"/>
                <w:sz w:val="24"/>
                <w:szCs w:val="24"/>
                <w:lang w:eastAsia="zh-CN"/>
              </w:rPr>
              <w:t>、</w:t>
            </w:r>
            <w:r>
              <w:rPr>
                <w:rFonts w:hint="eastAsia"/>
                <w:color w:val="auto"/>
                <w:sz w:val="24"/>
                <w:szCs w:val="24"/>
              </w:rPr>
              <w:t>1000万块水泥砖</w:t>
            </w:r>
            <w:r>
              <w:rPr>
                <w:rFonts w:hint="eastAsia"/>
                <w:color w:val="auto"/>
                <w:sz w:val="24"/>
                <w:szCs w:val="24"/>
                <w:lang w:eastAsia="zh-CN"/>
              </w:rPr>
              <w:t>、</w:t>
            </w:r>
            <w:r>
              <w:rPr>
                <w:rFonts w:hint="eastAsia"/>
                <w:color w:val="auto"/>
                <w:sz w:val="24"/>
                <w:szCs w:val="24"/>
                <w:lang w:val="en-US" w:eastAsia="zh-CN"/>
              </w:rPr>
              <w:t>2000个</w:t>
            </w:r>
            <w:r>
              <w:rPr>
                <w:rFonts w:hint="eastAsia"/>
                <w:color w:val="auto"/>
                <w:sz w:val="24"/>
                <w:szCs w:val="24"/>
              </w:rPr>
              <w:t>水篦子窖井盖。</w:t>
            </w:r>
          </w:p>
          <w:p>
            <w:pPr>
              <w:keepNext w:val="0"/>
              <w:keepLines w:val="0"/>
              <w:pageBreakBefore w:val="0"/>
              <w:widowControl w:val="0"/>
              <w:kinsoku/>
              <w:wordWrap/>
              <w:overflowPunct w:val="0"/>
              <w:topLinePunct/>
              <w:autoSpaceDE/>
              <w:autoSpaceDN/>
              <w:bidi w:val="0"/>
              <w:adjustRightInd/>
              <w:snapToGrid/>
              <w:spacing w:line="360" w:lineRule="auto"/>
              <w:jc w:val="center"/>
              <w:textAlignment w:val="auto"/>
              <w:rPr>
                <w:rFonts w:hint="eastAsia"/>
                <w:color w:val="auto"/>
                <w:sz w:val="24"/>
                <w:szCs w:val="24"/>
              </w:rPr>
            </w:pPr>
            <w:r>
              <w:rPr>
                <w:color w:val="auto"/>
                <w:sz w:val="24"/>
                <w:szCs w:val="24"/>
              </w:rPr>
              <w:t>表</w:t>
            </w:r>
            <w:r>
              <w:rPr>
                <w:rFonts w:hint="eastAsia"/>
                <w:color w:val="auto"/>
                <w:sz w:val="24"/>
                <w:szCs w:val="24"/>
                <w:lang w:val="en-US" w:eastAsia="zh-CN"/>
              </w:rPr>
              <w:t>2</w:t>
            </w:r>
            <w:r>
              <w:rPr>
                <w:color w:val="auto"/>
                <w:sz w:val="24"/>
                <w:szCs w:val="24"/>
              </w:rPr>
              <w:t>-</w:t>
            </w:r>
            <w:r>
              <w:rPr>
                <w:rFonts w:hint="eastAsia"/>
                <w:color w:val="auto"/>
                <w:sz w:val="24"/>
                <w:szCs w:val="24"/>
                <w:lang w:val="en-US" w:eastAsia="zh-CN"/>
              </w:rPr>
              <w:t>7</w:t>
            </w:r>
            <w:r>
              <w:rPr>
                <w:color w:val="auto"/>
                <w:sz w:val="24"/>
                <w:szCs w:val="24"/>
              </w:rPr>
              <w:t xml:space="preserve">   主要</w:t>
            </w:r>
            <w:r>
              <w:rPr>
                <w:rFonts w:hint="eastAsia"/>
                <w:color w:val="auto"/>
                <w:sz w:val="24"/>
                <w:szCs w:val="24"/>
              </w:rPr>
              <w:t>产品</w:t>
            </w:r>
            <w:r>
              <w:rPr>
                <w:color w:val="auto"/>
                <w:sz w:val="24"/>
                <w:szCs w:val="24"/>
              </w:rPr>
              <w:t>一览表</w:t>
            </w:r>
          </w:p>
          <w:tbl>
            <w:tblPr>
              <w:tblStyle w:val="28"/>
              <w:tblW w:w="835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710"/>
              <w:gridCol w:w="979"/>
              <w:gridCol w:w="3535"/>
              <w:gridCol w:w="1323"/>
              <w:gridCol w:w="1260"/>
              <w:gridCol w:w="5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59" w:hRule="atLeast"/>
              </w:trPr>
              <w:tc>
                <w:tcPr>
                  <w:tcW w:w="424" w:type="pct"/>
                  <w:noWrap w:val="0"/>
                  <w:vAlign w:val="center"/>
                </w:tcPr>
                <w:p>
                  <w:pPr>
                    <w:jc w:val="center"/>
                    <w:rPr>
                      <w:color w:val="auto"/>
                    </w:rPr>
                  </w:pPr>
                  <w:r>
                    <w:rPr>
                      <w:color w:val="auto"/>
                    </w:rPr>
                    <w:t>序号</w:t>
                  </w:r>
                </w:p>
              </w:tc>
              <w:tc>
                <w:tcPr>
                  <w:tcW w:w="585" w:type="pct"/>
                  <w:noWrap w:val="0"/>
                  <w:vAlign w:val="center"/>
                </w:tcPr>
                <w:p>
                  <w:pPr>
                    <w:jc w:val="center"/>
                    <w:rPr>
                      <w:color w:val="auto"/>
                    </w:rPr>
                  </w:pPr>
                  <w:r>
                    <w:rPr>
                      <w:rFonts w:hint="eastAsia"/>
                      <w:color w:val="auto"/>
                    </w:rPr>
                    <w:t>产品名称</w:t>
                  </w:r>
                </w:p>
              </w:tc>
              <w:tc>
                <w:tcPr>
                  <w:tcW w:w="2114" w:type="pct"/>
                  <w:noWrap w:val="0"/>
                  <w:vAlign w:val="center"/>
                </w:tcPr>
                <w:p>
                  <w:pPr>
                    <w:jc w:val="center"/>
                    <w:rPr>
                      <w:color w:val="auto"/>
                    </w:rPr>
                  </w:pPr>
                  <w:r>
                    <w:rPr>
                      <w:rFonts w:hint="eastAsia"/>
                      <w:color w:val="auto"/>
                    </w:rPr>
                    <w:t>规格</w:t>
                  </w:r>
                </w:p>
              </w:tc>
              <w:tc>
                <w:tcPr>
                  <w:tcW w:w="791" w:type="pct"/>
                  <w:tcBorders>
                    <w:right w:val="single" w:color="auto" w:sz="4" w:space="0"/>
                  </w:tcBorders>
                  <w:noWrap w:val="0"/>
                  <w:vAlign w:val="center"/>
                </w:tcPr>
                <w:p>
                  <w:pPr>
                    <w:jc w:val="center"/>
                    <w:rPr>
                      <w:color w:val="auto"/>
                    </w:rPr>
                  </w:pPr>
                  <w:r>
                    <w:rPr>
                      <w:rFonts w:hint="eastAsia"/>
                      <w:color w:val="auto"/>
                    </w:rPr>
                    <w:t>设计年产量</w:t>
                  </w:r>
                </w:p>
              </w:tc>
              <w:tc>
                <w:tcPr>
                  <w:tcW w:w="753" w:type="pct"/>
                  <w:tcBorders>
                    <w:left w:val="single" w:color="auto" w:sz="4" w:space="0"/>
                  </w:tcBorders>
                  <w:noWrap w:val="0"/>
                  <w:vAlign w:val="center"/>
                </w:tcPr>
                <w:p>
                  <w:pPr>
                    <w:jc w:val="center"/>
                    <w:rPr>
                      <w:rFonts w:hint="eastAsia"/>
                      <w:color w:val="auto"/>
                    </w:rPr>
                  </w:pPr>
                  <w:r>
                    <w:rPr>
                      <w:rFonts w:hint="eastAsia"/>
                      <w:color w:val="auto"/>
                    </w:rPr>
                    <w:t>实际年产量</w:t>
                  </w:r>
                </w:p>
              </w:tc>
              <w:tc>
                <w:tcPr>
                  <w:tcW w:w="329" w:type="pct"/>
                  <w:noWrap w:val="0"/>
                  <w:vAlign w:val="center"/>
                </w:tcPr>
                <w:p>
                  <w:pPr>
                    <w:jc w:val="center"/>
                    <w:rPr>
                      <w:color w:val="auto"/>
                    </w:rPr>
                  </w:pPr>
                  <w:r>
                    <w:rPr>
                      <w:color w:val="auto"/>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83" w:hRule="atLeast"/>
              </w:trPr>
              <w:tc>
                <w:tcPr>
                  <w:tcW w:w="424" w:type="pct"/>
                  <w:noWrap w:val="0"/>
                  <w:vAlign w:val="center"/>
                </w:tcPr>
                <w:p>
                  <w:pPr>
                    <w:jc w:val="center"/>
                    <w:rPr>
                      <w:rFonts w:hint="eastAsia"/>
                      <w:color w:val="auto"/>
                    </w:rPr>
                  </w:pPr>
                  <w:r>
                    <w:rPr>
                      <w:rFonts w:hint="eastAsia"/>
                      <w:color w:val="auto"/>
                    </w:rPr>
                    <w:t>1</w:t>
                  </w:r>
                </w:p>
              </w:tc>
              <w:tc>
                <w:tcPr>
                  <w:tcW w:w="585" w:type="pct"/>
                  <w:noWrap w:val="0"/>
                  <w:vAlign w:val="center"/>
                </w:tcPr>
                <w:p>
                  <w:pPr>
                    <w:jc w:val="center"/>
                    <w:rPr>
                      <w:rFonts w:hint="eastAsia"/>
                      <w:color w:val="auto"/>
                    </w:rPr>
                  </w:pPr>
                  <w:r>
                    <w:rPr>
                      <w:rFonts w:hint="eastAsia"/>
                      <w:color w:val="auto"/>
                    </w:rPr>
                    <w:t>水泥管</w:t>
                  </w:r>
                </w:p>
              </w:tc>
              <w:tc>
                <w:tcPr>
                  <w:tcW w:w="2114" w:type="pct"/>
                  <w:noWrap w:val="0"/>
                  <w:vAlign w:val="center"/>
                </w:tcPr>
                <w:p>
                  <w:pPr>
                    <w:jc w:val="center"/>
                    <w:rPr>
                      <w:color w:val="auto"/>
                    </w:rPr>
                  </w:pPr>
                  <w:r>
                    <w:rPr>
                      <w:rFonts w:hint="eastAsia"/>
                      <w:color w:val="auto"/>
                    </w:rPr>
                    <w:t>污水管、下水道管，φ300-φ1800</w:t>
                  </w:r>
                </w:p>
              </w:tc>
              <w:tc>
                <w:tcPr>
                  <w:tcW w:w="791" w:type="pct"/>
                  <w:tcBorders>
                    <w:right w:val="single" w:color="auto" w:sz="4" w:space="0"/>
                  </w:tcBorders>
                  <w:noWrap w:val="0"/>
                  <w:vAlign w:val="center"/>
                </w:tcPr>
                <w:p>
                  <w:pPr>
                    <w:jc w:val="center"/>
                    <w:rPr>
                      <w:rFonts w:hint="eastAsia"/>
                      <w:color w:val="auto"/>
                    </w:rPr>
                  </w:pPr>
                  <w:r>
                    <w:rPr>
                      <w:rFonts w:hint="eastAsia"/>
                      <w:color w:val="auto"/>
                    </w:rPr>
                    <w:t>20万米</w:t>
                  </w:r>
                </w:p>
              </w:tc>
              <w:tc>
                <w:tcPr>
                  <w:tcW w:w="753" w:type="pct"/>
                  <w:tcBorders>
                    <w:left w:val="single" w:color="auto" w:sz="4" w:space="0"/>
                  </w:tcBorders>
                  <w:noWrap w:val="0"/>
                  <w:vAlign w:val="center"/>
                </w:tcPr>
                <w:p>
                  <w:pPr>
                    <w:jc w:val="center"/>
                    <w:rPr>
                      <w:color w:val="auto"/>
                    </w:rPr>
                  </w:pPr>
                  <w:r>
                    <w:rPr>
                      <w:rFonts w:hint="eastAsia"/>
                      <w:color w:val="auto"/>
                    </w:rPr>
                    <w:t>20万米</w:t>
                  </w:r>
                </w:p>
              </w:tc>
              <w:tc>
                <w:tcPr>
                  <w:tcW w:w="329" w:type="pct"/>
                  <w:noWrap w:val="0"/>
                  <w:vAlign w:val="center"/>
                </w:tcPr>
                <w:p>
                  <w:pPr>
                    <w:jc w:val="center"/>
                    <w:rPr>
                      <w:rFonts w:hint="eastAsia"/>
                      <w:color w:val="auto"/>
                    </w:rPr>
                  </w:pPr>
                  <w:r>
                    <w:rPr>
                      <w:rFonts w:hint="eastAsia"/>
                      <w:color w:val="auto"/>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25" w:hRule="atLeast"/>
              </w:trPr>
              <w:tc>
                <w:tcPr>
                  <w:tcW w:w="424" w:type="pct"/>
                  <w:noWrap w:val="0"/>
                  <w:vAlign w:val="center"/>
                </w:tcPr>
                <w:p>
                  <w:pPr>
                    <w:jc w:val="center"/>
                    <w:rPr>
                      <w:rFonts w:hint="eastAsia"/>
                      <w:color w:val="auto"/>
                    </w:rPr>
                  </w:pPr>
                  <w:r>
                    <w:rPr>
                      <w:rFonts w:hint="eastAsia"/>
                      <w:color w:val="auto"/>
                    </w:rPr>
                    <w:t>2</w:t>
                  </w:r>
                </w:p>
              </w:tc>
              <w:tc>
                <w:tcPr>
                  <w:tcW w:w="585" w:type="pct"/>
                  <w:noWrap w:val="0"/>
                  <w:vAlign w:val="center"/>
                </w:tcPr>
                <w:p>
                  <w:pPr>
                    <w:jc w:val="center"/>
                    <w:rPr>
                      <w:rFonts w:hint="eastAsia"/>
                      <w:color w:val="auto"/>
                    </w:rPr>
                  </w:pPr>
                  <w:r>
                    <w:rPr>
                      <w:rFonts w:hint="eastAsia"/>
                      <w:color w:val="auto"/>
                    </w:rPr>
                    <w:t>水泥砖</w:t>
                  </w:r>
                </w:p>
              </w:tc>
              <w:tc>
                <w:tcPr>
                  <w:tcW w:w="2114" w:type="pct"/>
                  <w:noWrap w:val="0"/>
                  <w:vAlign w:val="center"/>
                </w:tcPr>
                <w:p>
                  <w:pPr>
                    <w:jc w:val="center"/>
                    <w:rPr>
                      <w:rFonts w:hint="eastAsia"/>
                      <w:color w:val="auto"/>
                    </w:rPr>
                  </w:pPr>
                  <w:r>
                    <w:rPr>
                      <w:rFonts w:hint="eastAsia"/>
                      <w:color w:val="auto"/>
                    </w:rPr>
                    <w:t>空心砖300万块，390×190×190mm</w:t>
                  </w:r>
                </w:p>
                <w:p>
                  <w:pPr>
                    <w:jc w:val="center"/>
                    <w:rPr>
                      <w:rFonts w:hint="eastAsia"/>
                      <w:color w:val="auto"/>
                    </w:rPr>
                  </w:pPr>
                  <w:r>
                    <w:rPr>
                      <w:rFonts w:hint="eastAsia"/>
                      <w:color w:val="auto"/>
                    </w:rPr>
                    <w:t>马路砖300万块，250×250×70mm</w:t>
                  </w:r>
                </w:p>
                <w:p>
                  <w:pPr>
                    <w:jc w:val="center"/>
                    <w:rPr>
                      <w:rFonts w:hint="eastAsia"/>
                      <w:color w:val="auto"/>
                    </w:rPr>
                  </w:pPr>
                  <w:r>
                    <w:rPr>
                      <w:rFonts w:hint="eastAsia"/>
                      <w:color w:val="auto"/>
                    </w:rPr>
                    <w:t>免烧砖400万块，300×400×50mm</w:t>
                  </w:r>
                </w:p>
              </w:tc>
              <w:tc>
                <w:tcPr>
                  <w:tcW w:w="791" w:type="pct"/>
                  <w:tcBorders>
                    <w:right w:val="single" w:color="auto" w:sz="4" w:space="0"/>
                  </w:tcBorders>
                  <w:noWrap w:val="0"/>
                  <w:vAlign w:val="center"/>
                </w:tcPr>
                <w:p>
                  <w:pPr>
                    <w:jc w:val="center"/>
                    <w:rPr>
                      <w:rFonts w:hint="eastAsia"/>
                      <w:color w:val="auto"/>
                    </w:rPr>
                  </w:pPr>
                  <w:r>
                    <w:rPr>
                      <w:rFonts w:hint="eastAsia"/>
                      <w:color w:val="auto"/>
                    </w:rPr>
                    <w:t>1000万块</w:t>
                  </w:r>
                </w:p>
              </w:tc>
              <w:tc>
                <w:tcPr>
                  <w:tcW w:w="753" w:type="pct"/>
                  <w:tcBorders>
                    <w:left w:val="single" w:color="auto" w:sz="4" w:space="0"/>
                  </w:tcBorders>
                  <w:noWrap w:val="0"/>
                  <w:vAlign w:val="center"/>
                </w:tcPr>
                <w:p>
                  <w:pPr>
                    <w:jc w:val="center"/>
                    <w:rPr>
                      <w:color w:val="auto"/>
                    </w:rPr>
                  </w:pPr>
                  <w:r>
                    <w:rPr>
                      <w:rFonts w:hint="eastAsia"/>
                      <w:color w:val="auto"/>
                    </w:rPr>
                    <w:t>1000万块</w:t>
                  </w:r>
                </w:p>
              </w:tc>
              <w:tc>
                <w:tcPr>
                  <w:tcW w:w="329" w:type="pct"/>
                  <w:noWrap w:val="0"/>
                  <w:vAlign w:val="center"/>
                </w:tcPr>
                <w:p>
                  <w:pPr>
                    <w:jc w:val="center"/>
                    <w:rPr>
                      <w:rFonts w:hint="eastAsia"/>
                      <w:color w:val="auto"/>
                    </w:rPr>
                  </w:pPr>
                  <w:r>
                    <w:rPr>
                      <w:rFonts w:hint="eastAsia"/>
                      <w:color w:val="auto"/>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98" w:hRule="atLeast"/>
              </w:trPr>
              <w:tc>
                <w:tcPr>
                  <w:tcW w:w="424" w:type="pct"/>
                  <w:noWrap w:val="0"/>
                  <w:vAlign w:val="center"/>
                </w:tcPr>
                <w:p>
                  <w:pPr>
                    <w:jc w:val="center"/>
                    <w:rPr>
                      <w:rFonts w:hint="eastAsia"/>
                      <w:color w:val="auto"/>
                    </w:rPr>
                  </w:pPr>
                  <w:r>
                    <w:rPr>
                      <w:rFonts w:hint="eastAsia"/>
                      <w:color w:val="auto"/>
                    </w:rPr>
                    <w:t>3</w:t>
                  </w:r>
                </w:p>
              </w:tc>
              <w:tc>
                <w:tcPr>
                  <w:tcW w:w="585" w:type="pct"/>
                  <w:noWrap w:val="0"/>
                  <w:vAlign w:val="center"/>
                </w:tcPr>
                <w:p>
                  <w:pPr>
                    <w:jc w:val="center"/>
                    <w:rPr>
                      <w:rFonts w:hint="eastAsia"/>
                      <w:color w:val="auto"/>
                    </w:rPr>
                  </w:pPr>
                  <w:r>
                    <w:rPr>
                      <w:rFonts w:hint="eastAsia"/>
                      <w:color w:val="auto"/>
                    </w:rPr>
                    <w:t>水篦子</w:t>
                  </w:r>
                </w:p>
                <w:p>
                  <w:pPr>
                    <w:jc w:val="center"/>
                    <w:rPr>
                      <w:rFonts w:hint="eastAsia"/>
                      <w:color w:val="auto"/>
                    </w:rPr>
                  </w:pPr>
                  <w:r>
                    <w:rPr>
                      <w:rFonts w:hint="eastAsia"/>
                      <w:color w:val="auto"/>
                    </w:rPr>
                    <w:t>窖井盖</w:t>
                  </w:r>
                </w:p>
              </w:tc>
              <w:tc>
                <w:tcPr>
                  <w:tcW w:w="2114" w:type="pct"/>
                  <w:noWrap w:val="0"/>
                  <w:vAlign w:val="center"/>
                </w:tcPr>
                <w:p>
                  <w:pPr>
                    <w:jc w:val="center"/>
                    <w:rPr>
                      <w:rFonts w:hint="eastAsia"/>
                      <w:color w:val="auto"/>
                    </w:rPr>
                  </w:pPr>
                  <w:r>
                    <w:rPr>
                      <w:rFonts w:hint="eastAsia"/>
                      <w:color w:val="auto"/>
                    </w:rPr>
                    <w:t>φ40-φ80</w:t>
                  </w:r>
                </w:p>
              </w:tc>
              <w:tc>
                <w:tcPr>
                  <w:tcW w:w="791" w:type="pct"/>
                  <w:tcBorders>
                    <w:right w:val="single" w:color="auto" w:sz="4" w:space="0"/>
                  </w:tcBorders>
                  <w:noWrap w:val="0"/>
                  <w:vAlign w:val="center"/>
                </w:tcPr>
                <w:p>
                  <w:pPr>
                    <w:jc w:val="center"/>
                    <w:rPr>
                      <w:rFonts w:hint="eastAsia"/>
                      <w:color w:val="auto"/>
                    </w:rPr>
                  </w:pPr>
                  <w:r>
                    <w:rPr>
                      <w:rFonts w:hint="eastAsia"/>
                      <w:color w:val="auto"/>
                    </w:rPr>
                    <w:t>2000个</w:t>
                  </w:r>
                </w:p>
              </w:tc>
              <w:tc>
                <w:tcPr>
                  <w:tcW w:w="753" w:type="pct"/>
                  <w:tcBorders>
                    <w:left w:val="single" w:color="auto" w:sz="4" w:space="0"/>
                  </w:tcBorders>
                  <w:noWrap w:val="0"/>
                  <w:vAlign w:val="center"/>
                </w:tcPr>
                <w:p>
                  <w:pPr>
                    <w:jc w:val="center"/>
                    <w:rPr>
                      <w:rFonts w:hint="eastAsia"/>
                      <w:color w:val="auto"/>
                    </w:rPr>
                  </w:pPr>
                  <w:r>
                    <w:rPr>
                      <w:rFonts w:hint="eastAsia"/>
                      <w:color w:val="auto"/>
                    </w:rPr>
                    <w:t>2000个</w:t>
                  </w:r>
                </w:p>
              </w:tc>
              <w:tc>
                <w:tcPr>
                  <w:tcW w:w="329" w:type="pct"/>
                  <w:noWrap w:val="0"/>
                  <w:vAlign w:val="center"/>
                </w:tcPr>
                <w:p>
                  <w:pPr>
                    <w:jc w:val="center"/>
                    <w:rPr>
                      <w:rFonts w:hint="eastAsia"/>
                      <w:color w:val="auto"/>
                    </w:rPr>
                  </w:pPr>
                  <w:r>
                    <w:rPr>
                      <w:rFonts w:hint="eastAsia"/>
                      <w:color w:val="auto"/>
                    </w:rPr>
                    <w:t>/</w:t>
                  </w:r>
                </w:p>
              </w:tc>
            </w:tr>
          </w:tbl>
          <w:p>
            <w:pPr>
              <w:keepNext w:val="0"/>
              <w:keepLines w:val="0"/>
              <w:pageBreakBefore w:val="0"/>
              <w:kinsoku/>
              <w:wordWrap/>
              <w:overflowPunct/>
              <w:topLinePunct w:val="0"/>
              <w:autoSpaceDE/>
              <w:autoSpaceDN/>
              <w:bidi w:val="0"/>
              <w:adjustRightInd/>
              <w:snapToGrid/>
              <w:spacing w:line="360" w:lineRule="auto"/>
              <w:textAlignment w:val="auto"/>
              <w:rPr>
                <w:color w:val="auto"/>
                <w:sz w:val="24"/>
                <w:szCs w:val="24"/>
              </w:rPr>
            </w:pPr>
            <w:r>
              <w:rPr>
                <w:rFonts w:hint="eastAsia"/>
                <w:color w:val="auto"/>
                <w:sz w:val="24"/>
                <w:szCs w:val="24"/>
                <w:lang w:val="en-US" w:eastAsia="zh-CN"/>
              </w:rPr>
              <w:t>2.3</w:t>
            </w:r>
            <w:r>
              <w:rPr>
                <w:color w:val="auto"/>
                <w:sz w:val="24"/>
                <w:szCs w:val="24"/>
              </w:rPr>
              <w:t>主要</w:t>
            </w:r>
            <w:r>
              <w:rPr>
                <w:rFonts w:hint="eastAsia"/>
                <w:color w:val="auto"/>
                <w:sz w:val="24"/>
                <w:szCs w:val="24"/>
                <w:lang w:val="zh-CN"/>
              </w:rPr>
              <w:t>原辅材料及能（资）源</w:t>
            </w:r>
            <w:r>
              <w:rPr>
                <w:color w:val="auto"/>
                <w:sz w:val="24"/>
                <w:szCs w:val="24"/>
              </w:rPr>
              <w:t>消耗</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color w:val="auto"/>
                <w:sz w:val="24"/>
                <w:szCs w:val="24"/>
              </w:rPr>
            </w:pPr>
            <w:r>
              <w:rPr>
                <w:color w:val="auto"/>
                <w:sz w:val="24"/>
                <w:szCs w:val="24"/>
                <w:lang w:val="zh-CN"/>
              </w:rPr>
              <w:t>项目</w:t>
            </w:r>
            <w:r>
              <w:rPr>
                <w:rFonts w:hint="eastAsia"/>
                <w:color w:val="auto"/>
                <w:sz w:val="24"/>
                <w:szCs w:val="24"/>
                <w:lang w:val="zh-CN"/>
              </w:rPr>
              <w:t>主要原辅材料及能源消耗一览表</w:t>
            </w:r>
            <w:r>
              <w:rPr>
                <w:color w:val="auto"/>
                <w:sz w:val="24"/>
                <w:szCs w:val="24"/>
              </w:rPr>
              <w:t>见</w:t>
            </w:r>
            <w:r>
              <w:rPr>
                <w:rFonts w:hint="eastAsia"/>
                <w:color w:val="auto"/>
                <w:sz w:val="24"/>
                <w:szCs w:val="24"/>
                <w:lang w:eastAsia="zh-CN"/>
              </w:rPr>
              <w:t>下</w:t>
            </w:r>
            <w:r>
              <w:rPr>
                <w:color w:val="auto"/>
                <w:sz w:val="24"/>
                <w:szCs w:val="24"/>
              </w:rPr>
              <w:t>表</w:t>
            </w:r>
            <w:r>
              <w:rPr>
                <w:rFonts w:hint="eastAsia"/>
                <w:color w:val="auto"/>
                <w:sz w:val="24"/>
                <w:szCs w:val="24"/>
              </w:rPr>
              <w:t>。</w:t>
            </w:r>
          </w:p>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color w:val="auto"/>
                <w:sz w:val="24"/>
                <w:szCs w:val="24"/>
              </w:rPr>
            </w:pPr>
            <w:r>
              <w:rPr>
                <w:color w:val="auto"/>
                <w:sz w:val="24"/>
                <w:szCs w:val="24"/>
              </w:rPr>
              <w:t>表</w:t>
            </w:r>
            <w:r>
              <w:rPr>
                <w:rFonts w:hint="eastAsia"/>
                <w:color w:val="auto"/>
                <w:sz w:val="24"/>
                <w:szCs w:val="24"/>
                <w:lang w:val="en-US" w:eastAsia="zh-CN"/>
              </w:rPr>
              <w:t>2</w:t>
            </w:r>
            <w:r>
              <w:rPr>
                <w:color w:val="auto"/>
                <w:sz w:val="24"/>
                <w:szCs w:val="24"/>
              </w:rPr>
              <w:t>-</w:t>
            </w:r>
            <w:r>
              <w:rPr>
                <w:rFonts w:hint="eastAsia"/>
                <w:color w:val="auto"/>
                <w:sz w:val="24"/>
                <w:szCs w:val="24"/>
                <w:lang w:val="en-US" w:eastAsia="zh-CN"/>
              </w:rPr>
              <w:t>7</w:t>
            </w:r>
            <w:r>
              <w:rPr>
                <w:color w:val="auto"/>
                <w:sz w:val="24"/>
                <w:szCs w:val="24"/>
              </w:rPr>
              <w:t xml:space="preserve">   </w:t>
            </w:r>
            <w:r>
              <w:rPr>
                <w:rFonts w:hint="eastAsia"/>
                <w:color w:val="auto"/>
                <w:sz w:val="24"/>
                <w:szCs w:val="24"/>
              </w:rPr>
              <w:t>主要原辅助材料</w:t>
            </w:r>
            <w:r>
              <w:rPr>
                <w:rFonts w:hint="eastAsia"/>
                <w:color w:val="auto"/>
                <w:sz w:val="24"/>
                <w:szCs w:val="24"/>
                <w:lang w:eastAsia="zh-CN"/>
              </w:rPr>
              <w:t>及能源</w:t>
            </w:r>
            <w:r>
              <w:rPr>
                <w:rFonts w:hint="eastAsia"/>
                <w:color w:val="auto"/>
                <w:sz w:val="24"/>
                <w:szCs w:val="24"/>
                <w:lang w:val="zh-CN"/>
              </w:rPr>
              <w:t>消耗</w:t>
            </w:r>
            <w:r>
              <w:rPr>
                <w:rFonts w:hint="eastAsia"/>
                <w:color w:val="auto"/>
                <w:sz w:val="24"/>
                <w:szCs w:val="24"/>
              </w:rPr>
              <w:t>一览表</w:t>
            </w:r>
          </w:p>
          <w:tbl>
            <w:tblPr>
              <w:tblStyle w:val="28"/>
              <w:tblW w:w="4939" w:type="pct"/>
              <w:tblInd w:w="0" w:type="dxa"/>
              <w:tblBorders>
                <w:top w:val="single" w:color="auto" w:sz="4" w:space="0"/>
                <w:left w:val="single" w:color="auto" w:sz="4" w:space="0"/>
                <w:bottom w:val="single" w:color="auto" w:sz="4" w:space="0"/>
                <w:right w:val="single" w:color="auto" w:sz="4" w:space="0"/>
                <w:insideH w:val="single" w:color="auto" w:sz="6" w:space="0"/>
                <w:insideV w:val="single" w:color="auto" w:sz="4" w:space="0"/>
              </w:tblBorders>
              <w:tblLayout w:type="fixed"/>
              <w:tblCellMar>
                <w:top w:w="0" w:type="dxa"/>
                <w:left w:w="108" w:type="dxa"/>
                <w:bottom w:w="0" w:type="dxa"/>
                <w:right w:w="108" w:type="dxa"/>
              </w:tblCellMar>
            </w:tblPr>
            <w:tblGrid>
              <w:gridCol w:w="1006"/>
              <w:gridCol w:w="2217"/>
              <w:gridCol w:w="1635"/>
              <w:gridCol w:w="3342"/>
            </w:tblGrid>
            <w:tr>
              <w:tblPrEx>
                <w:tblBorders>
                  <w:top w:val="single" w:color="auto" w:sz="4" w:space="0"/>
                  <w:left w:val="single" w:color="auto" w:sz="4" w:space="0"/>
                  <w:bottom w:val="single" w:color="auto" w:sz="4" w:space="0"/>
                  <w:right w:val="single" w:color="auto" w:sz="4" w:space="0"/>
                  <w:insideH w:val="single" w:color="auto" w:sz="6" w:space="0"/>
                  <w:insideV w:val="single" w:color="auto" w:sz="4" w:space="0"/>
                </w:tblBorders>
                <w:tblCellMar>
                  <w:top w:w="0" w:type="dxa"/>
                  <w:left w:w="108" w:type="dxa"/>
                  <w:bottom w:w="0" w:type="dxa"/>
                  <w:right w:w="108" w:type="dxa"/>
                </w:tblCellMar>
              </w:tblPrEx>
              <w:trPr>
                <w:trHeight w:val="90" w:hRule="atLeast"/>
              </w:trPr>
              <w:tc>
                <w:tcPr>
                  <w:tcW w:w="613" w:type="pct"/>
                  <w:noWrap w:val="0"/>
                  <w:vAlign w:val="center"/>
                </w:tcPr>
                <w:p>
                  <w:pPr>
                    <w:adjustRightInd w:val="0"/>
                    <w:snapToGrid w:val="0"/>
                    <w:jc w:val="center"/>
                    <w:rPr>
                      <w:rFonts w:hint="eastAsia"/>
                      <w:color w:val="auto"/>
                      <w:lang w:eastAsia="zh-CN"/>
                    </w:rPr>
                  </w:pPr>
                  <w:r>
                    <w:rPr>
                      <w:rFonts w:hint="eastAsia"/>
                      <w:color w:val="auto"/>
                      <w:lang w:eastAsia="zh-CN"/>
                    </w:rPr>
                    <w:t>生产线</w:t>
                  </w:r>
                </w:p>
              </w:tc>
              <w:tc>
                <w:tcPr>
                  <w:tcW w:w="1351" w:type="pct"/>
                  <w:noWrap w:val="0"/>
                  <w:vAlign w:val="center"/>
                </w:tcPr>
                <w:p>
                  <w:pPr>
                    <w:adjustRightInd w:val="0"/>
                    <w:snapToGrid w:val="0"/>
                    <w:jc w:val="center"/>
                    <w:rPr>
                      <w:color w:val="auto"/>
                    </w:rPr>
                  </w:pPr>
                  <w:r>
                    <w:rPr>
                      <w:rFonts w:hint="eastAsia"/>
                      <w:color w:val="auto"/>
                      <w:lang w:val="en-US" w:eastAsia="zh-CN"/>
                    </w:rPr>
                    <w:t>原料名称</w:t>
                  </w:r>
                </w:p>
              </w:tc>
              <w:tc>
                <w:tcPr>
                  <w:tcW w:w="996" w:type="pct"/>
                  <w:noWrap w:val="0"/>
                  <w:vAlign w:val="center"/>
                </w:tcPr>
                <w:p>
                  <w:pPr>
                    <w:adjustRightInd w:val="0"/>
                    <w:snapToGrid w:val="0"/>
                    <w:jc w:val="center"/>
                    <w:rPr>
                      <w:color w:val="auto"/>
                    </w:rPr>
                  </w:pPr>
                  <w:r>
                    <w:rPr>
                      <w:color w:val="auto"/>
                    </w:rPr>
                    <w:t>用量（t/a）</w:t>
                  </w:r>
                </w:p>
              </w:tc>
              <w:tc>
                <w:tcPr>
                  <w:tcW w:w="2037" w:type="pct"/>
                  <w:noWrap w:val="0"/>
                  <w:vAlign w:val="center"/>
                </w:tcPr>
                <w:p>
                  <w:pPr>
                    <w:adjustRightInd w:val="0"/>
                    <w:snapToGrid w:val="0"/>
                    <w:jc w:val="center"/>
                    <w:rPr>
                      <w:rFonts w:hint="eastAsia"/>
                      <w:color w:val="auto"/>
                    </w:rPr>
                  </w:pPr>
                  <w:r>
                    <w:rPr>
                      <w:rFonts w:hint="eastAsia"/>
                      <w:color w:val="auto"/>
                    </w:rPr>
                    <w:t>备注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4" w:space="0"/>
                </w:tblBorders>
                <w:tblCellMar>
                  <w:top w:w="0" w:type="dxa"/>
                  <w:left w:w="108" w:type="dxa"/>
                  <w:bottom w:w="0" w:type="dxa"/>
                  <w:right w:w="108" w:type="dxa"/>
                </w:tblCellMar>
              </w:tblPrEx>
              <w:trPr>
                <w:trHeight w:val="315" w:hRule="atLeast"/>
              </w:trPr>
              <w:tc>
                <w:tcPr>
                  <w:tcW w:w="613" w:type="pct"/>
                  <w:vMerge w:val="restart"/>
                  <w:noWrap w:val="0"/>
                  <w:vAlign w:val="center"/>
                </w:tcPr>
                <w:p>
                  <w:pPr>
                    <w:adjustRightInd w:val="0"/>
                    <w:snapToGrid w:val="0"/>
                    <w:jc w:val="center"/>
                    <w:rPr>
                      <w:rFonts w:hint="eastAsia" w:eastAsia="宋体"/>
                      <w:color w:val="auto"/>
                      <w:lang w:val="en-US" w:eastAsia="zh-CN"/>
                    </w:rPr>
                  </w:pPr>
                  <w:r>
                    <w:rPr>
                      <w:rFonts w:hint="eastAsia"/>
                      <w:color w:val="auto"/>
                    </w:rPr>
                    <w:t>水泥管</w:t>
                  </w:r>
                  <w:r>
                    <w:rPr>
                      <w:rFonts w:hint="eastAsia"/>
                      <w:color w:val="auto"/>
                      <w:lang w:val="en-US" w:eastAsia="zh-CN"/>
                    </w:rPr>
                    <w:t>生产线</w:t>
                  </w:r>
                </w:p>
              </w:tc>
              <w:tc>
                <w:tcPr>
                  <w:tcW w:w="1351" w:type="pct"/>
                  <w:noWrap w:val="0"/>
                  <w:vAlign w:val="center"/>
                </w:tcPr>
                <w:p>
                  <w:pPr>
                    <w:adjustRightInd w:val="0"/>
                    <w:snapToGrid w:val="0"/>
                    <w:jc w:val="center"/>
                    <w:rPr>
                      <w:color w:val="auto"/>
                    </w:rPr>
                  </w:pPr>
                  <w:r>
                    <w:rPr>
                      <w:rFonts w:hint="eastAsia"/>
                      <w:color w:val="auto"/>
                    </w:rPr>
                    <w:t>河沙</w:t>
                  </w:r>
                </w:p>
              </w:tc>
              <w:tc>
                <w:tcPr>
                  <w:tcW w:w="996" w:type="pct"/>
                  <w:noWrap w:val="0"/>
                  <w:vAlign w:val="center"/>
                </w:tcPr>
                <w:p>
                  <w:pPr>
                    <w:adjustRightInd w:val="0"/>
                    <w:snapToGrid w:val="0"/>
                    <w:jc w:val="center"/>
                    <w:rPr>
                      <w:color w:val="auto"/>
                    </w:rPr>
                  </w:pPr>
                  <w:r>
                    <w:rPr>
                      <w:rFonts w:hint="eastAsia"/>
                      <w:color w:val="auto"/>
                    </w:rPr>
                    <w:t>3460</w:t>
                  </w:r>
                </w:p>
              </w:tc>
              <w:tc>
                <w:tcPr>
                  <w:tcW w:w="2037" w:type="pct"/>
                  <w:noWrap w:val="0"/>
                  <w:vAlign w:val="center"/>
                </w:tcPr>
                <w:p>
                  <w:pPr>
                    <w:adjustRightInd w:val="0"/>
                    <w:snapToGrid w:val="0"/>
                    <w:jc w:val="center"/>
                    <w:rPr>
                      <w:rFonts w:hint="eastAsia"/>
                      <w:color w:val="auto"/>
                    </w:rPr>
                  </w:pPr>
                  <w:r>
                    <w:rPr>
                      <w:rFonts w:hint="eastAsia"/>
                      <w:color w:val="auto"/>
                    </w:rPr>
                    <w:t>外购，封闭料场储存</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4" w:space="0"/>
                </w:tblBorders>
                <w:tblCellMar>
                  <w:top w:w="0" w:type="dxa"/>
                  <w:left w:w="108" w:type="dxa"/>
                  <w:bottom w:w="0" w:type="dxa"/>
                  <w:right w:w="108" w:type="dxa"/>
                </w:tblCellMar>
              </w:tblPrEx>
              <w:trPr>
                <w:trHeight w:val="326" w:hRule="exact"/>
              </w:trPr>
              <w:tc>
                <w:tcPr>
                  <w:tcW w:w="613" w:type="pct"/>
                  <w:vMerge w:val="continue"/>
                  <w:noWrap w:val="0"/>
                  <w:vAlign w:val="center"/>
                </w:tcPr>
                <w:p>
                  <w:pPr>
                    <w:adjustRightInd w:val="0"/>
                    <w:snapToGrid w:val="0"/>
                    <w:jc w:val="center"/>
                    <w:rPr>
                      <w:color w:val="auto"/>
                    </w:rPr>
                  </w:pPr>
                </w:p>
              </w:tc>
              <w:tc>
                <w:tcPr>
                  <w:tcW w:w="1351" w:type="pct"/>
                  <w:noWrap w:val="0"/>
                  <w:vAlign w:val="center"/>
                </w:tcPr>
                <w:p>
                  <w:pPr>
                    <w:adjustRightInd w:val="0"/>
                    <w:snapToGrid w:val="0"/>
                    <w:jc w:val="center"/>
                    <w:rPr>
                      <w:color w:val="auto"/>
                    </w:rPr>
                  </w:pPr>
                  <w:r>
                    <w:rPr>
                      <w:rFonts w:hint="eastAsia"/>
                      <w:color w:val="auto"/>
                    </w:rPr>
                    <w:t>石子</w:t>
                  </w:r>
                </w:p>
              </w:tc>
              <w:tc>
                <w:tcPr>
                  <w:tcW w:w="996" w:type="pct"/>
                  <w:noWrap w:val="0"/>
                  <w:vAlign w:val="center"/>
                </w:tcPr>
                <w:p>
                  <w:pPr>
                    <w:adjustRightInd w:val="0"/>
                    <w:snapToGrid w:val="0"/>
                    <w:jc w:val="center"/>
                    <w:rPr>
                      <w:color w:val="auto"/>
                    </w:rPr>
                  </w:pPr>
                  <w:r>
                    <w:rPr>
                      <w:rFonts w:hint="eastAsia"/>
                      <w:color w:val="auto"/>
                    </w:rPr>
                    <w:t>20000</w:t>
                  </w:r>
                </w:p>
              </w:tc>
              <w:tc>
                <w:tcPr>
                  <w:tcW w:w="2037" w:type="pct"/>
                  <w:noWrap w:val="0"/>
                  <w:vAlign w:val="center"/>
                </w:tcPr>
                <w:p>
                  <w:pPr>
                    <w:adjustRightInd w:val="0"/>
                    <w:snapToGrid w:val="0"/>
                    <w:jc w:val="center"/>
                    <w:rPr>
                      <w:color w:val="auto"/>
                    </w:rPr>
                  </w:pPr>
                  <w:r>
                    <w:rPr>
                      <w:rFonts w:hint="eastAsia"/>
                      <w:color w:val="auto"/>
                    </w:rPr>
                    <w:t>外购，封闭料场储存</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4" w:space="0"/>
                </w:tblBorders>
                <w:tblCellMar>
                  <w:top w:w="0" w:type="dxa"/>
                  <w:left w:w="108" w:type="dxa"/>
                  <w:bottom w:w="0" w:type="dxa"/>
                  <w:right w:w="108" w:type="dxa"/>
                </w:tblCellMar>
              </w:tblPrEx>
              <w:trPr>
                <w:trHeight w:val="304" w:hRule="exact"/>
              </w:trPr>
              <w:tc>
                <w:tcPr>
                  <w:tcW w:w="613" w:type="pct"/>
                  <w:vMerge w:val="continue"/>
                  <w:noWrap w:val="0"/>
                  <w:vAlign w:val="center"/>
                </w:tcPr>
                <w:p>
                  <w:pPr>
                    <w:adjustRightInd w:val="0"/>
                    <w:snapToGrid w:val="0"/>
                    <w:jc w:val="center"/>
                    <w:rPr>
                      <w:color w:val="auto"/>
                    </w:rPr>
                  </w:pPr>
                </w:p>
              </w:tc>
              <w:tc>
                <w:tcPr>
                  <w:tcW w:w="1351" w:type="pct"/>
                  <w:noWrap w:val="0"/>
                  <w:vAlign w:val="center"/>
                </w:tcPr>
                <w:p>
                  <w:pPr>
                    <w:adjustRightInd w:val="0"/>
                    <w:snapToGrid w:val="0"/>
                    <w:jc w:val="center"/>
                    <w:rPr>
                      <w:color w:val="auto"/>
                    </w:rPr>
                  </w:pPr>
                  <w:r>
                    <w:rPr>
                      <w:rFonts w:hint="eastAsia"/>
                      <w:color w:val="auto"/>
                    </w:rPr>
                    <w:t>水泥</w:t>
                  </w:r>
                </w:p>
              </w:tc>
              <w:tc>
                <w:tcPr>
                  <w:tcW w:w="996" w:type="pct"/>
                  <w:noWrap w:val="0"/>
                  <w:vAlign w:val="center"/>
                </w:tcPr>
                <w:p>
                  <w:pPr>
                    <w:adjustRightInd w:val="0"/>
                    <w:snapToGrid w:val="0"/>
                    <w:jc w:val="center"/>
                    <w:rPr>
                      <w:color w:val="auto"/>
                    </w:rPr>
                  </w:pPr>
                  <w:r>
                    <w:rPr>
                      <w:rFonts w:hint="eastAsia"/>
                      <w:color w:val="auto"/>
                    </w:rPr>
                    <w:t>4000</w:t>
                  </w:r>
                </w:p>
              </w:tc>
              <w:tc>
                <w:tcPr>
                  <w:tcW w:w="2037" w:type="pct"/>
                  <w:noWrap w:val="0"/>
                  <w:vAlign w:val="center"/>
                </w:tcPr>
                <w:p>
                  <w:pPr>
                    <w:adjustRightInd w:val="0"/>
                    <w:snapToGrid w:val="0"/>
                    <w:jc w:val="center"/>
                    <w:rPr>
                      <w:color w:val="auto"/>
                    </w:rPr>
                  </w:pPr>
                  <w:r>
                    <w:rPr>
                      <w:rFonts w:hint="eastAsia"/>
                      <w:color w:val="auto"/>
                    </w:rPr>
                    <w:t>外购，水泥管储存</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4" w:space="0"/>
                </w:tblBorders>
                <w:tblCellMar>
                  <w:top w:w="0" w:type="dxa"/>
                  <w:left w:w="108" w:type="dxa"/>
                  <w:bottom w:w="0" w:type="dxa"/>
                  <w:right w:w="108" w:type="dxa"/>
                </w:tblCellMar>
              </w:tblPrEx>
              <w:trPr>
                <w:trHeight w:val="367" w:hRule="exact"/>
              </w:trPr>
              <w:tc>
                <w:tcPr>
                  <w:tcW w:w="613" w:type="pct"/>
                  <w:vMerge w:val="continue"/>
                  <w:noWrap w:val="0"/>
                  <w:vAlign w:val="center"/>
                </w:tcPr>
                <w:p>
                  <w:pPr>
                    <w:adjustRightInd w:val="0"/>
                    <w:snapToGrid w:val="0"/>
                    <w:jc w:val="center"/>
                    <w:rPr>
                      <w:color w:val="auto"/>
                    </w:rPr>
                  </w:pPr>
                </w:p>
              </w:tc>
              <w:tc>
                <w:tcPr>
                  <w:tcW w:w="1351" w:type="pct"/>
                  <w:noWrap w:val="0"/>
                  <w:vAlign w:val="center"/>
                </w:tcPr>
                <w:p>
                  <w:pPr>
                    <w:adjustRightInd w:val="0"/>
                    <w:snapToGrid w:val="0"/>
                    <w:jc w:val="center"/>
                    <w:rPr>
                      <w:color w:val="auto"/>
                    </w:rPr>
                  </w:pPr>
                  <w:r>
                    <w:rPr>
                      <w:rFonts w:hint="eastAsia"/>
                      <w:color w:val="auto"/>
                    </w:rPr>
                    <w:t>钢筋</w:t>
                  </w:r>
                </w:p>
              </w:tc>
              <w:tc>
                <w:tcPr>
                  <w:tcW w:w="996" w:type="pct"/>
                  <w:noWrap w:val="0"/>
                  <w:vAlign w:val="center"/>
                </w:tcPr>
                <w:p>
                  <w:pPr>
                    <w:adjustRightInd w:val="0"/>
                    <w:snapToGrid w:val="0"/>
                    <w:jc w:val="center"/>
                    <w:rPr>
                      <w:color w:val="auto"/>
                    </w:rPr>
                  </w:pPr>
                  <w:r>
                    <w:rPr>
                      <w:rFonts w:hint="eastAsia"/>
                      <w:color w:val="auto"/>
                    </w:rPr>
                    <w:t>200</w:t>
                  </w:r>
                </w:p>
              </w:tc>
              <w:tc>
                <w:tcPr>
                  <w:tcW w:w="2037" w:type="pct"/>
                  <w:noWrap w:val="0"/>
                  <w:vAlign w:val="center"/>
                </w:tcPr>
                <w:p>
                  <w:pPr>
                    <w:adjustRightInd w:val="0"/>
                    <w:snapToGrid w:val="0"/>
                    <w:jc w:val="center"/>
                    <w:rPr>
                      <w:rFonts w:hint="eastAsia"/>
                      <w:color w:val="auto"/>
                    </w:rPr>
                  </w:pPr>
                  <w:r>
                    <w:rPr>
                      <w:rFonts w:hint="eastAsia"/>
                      <w:color w:val="auto"/>
                    </w:rPr>
                    <w:t>外购，封闭料场储存</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4" w:space="0"/>
                </w:tblBorders>
                <w:tblCellMar>
                  <w:top w:w="0" w:type="dxa"/>
                  <w:left w:w="108" w:type="dxa"/>
                  <w:bottom w:w="0" w:type="dxa"/>
                  <w:right w:w="108" w:type="dxa"/>
                </w:tblCellMar>
              </w:tblPrEx>
              <w:trPr>
                <w:trHeight w:val="333" w:hRule="exact"/>
              </w:trPr>
              <w:tc>
                <w:tcPr>
                  <w:tcW w:w="613" w:type="pct"/>
                  <w:vMerge w:val="continue"/>
                  <w:noWrap w:val="0"/>
                  <w:vAlign w:val="center"/>
                </w:tcPr>
                <w:p>
                  <w:pPr>
                    <w:adjustRightInd w:val="0"/>
                    <w:snapToGrid w:val="0"/>
                    <w:jc w:val="center"/>
                    <w:rPr>
                      <w:color w:val="auto"/>
                    </w:rPr>
                  </w:pPr>
                </w:p>
              </w:tc>
              <w:tc>
                <w:tcPr>
                  <w:tcW w:w="1351" w:type="pct"/>
                  <w:noWrap w:val="0"/>
                  <w:vAlign w:val="center"/>
                </w:tcPr>
                <w:p>
                  <w:pPr>
                    <w:adjustRightInd w:val="0"/>
                    <w:snapToGrid w:val="0"/>
                    <w:jc w:val="center"/>
                    <w:rPr>
                      <w:rFonts w:hint="eastAsia"/>
                      <w:color w:val="auto"/>
                    </w:rPr>
                  </w:pPr>
                  <w:r>
                    <w:rPr>
                      <w:rFonts w:hint="eastAsia"/>
                      <w:color w:val="auto"/>
                    </w:rPr>
                    <w:t>模具</w:t>
                  </w:r>
                </w:p>
              </w:tc>
              <w:tc>
                <w:tcPr>
                  <w:tcW w:w="996" w:type="pct"/>
                  <w:noWrap w:val="0"/>
                  <w:vAlign w:val="center"/>
                </w:tcPr>
                <w:p>
                  <w:pPr>
                    <w:adjustRightInd w:val="0"/>
                    <w:snapToGrid w:val="0"/>
                    <w:jc w:val="center"/>
                    <w:rPr>
                      <w:color w:val="auto"/>
                    </w:rPr>
                  </w:pPr>
                  <w:r>
                    <w:rPr>
                      <w:rFonts w:hint="eastAsia"/>
                      <w:color w:val="auto"/>
                    </w:rPr>
                    <w:t>200个</w:t>
                  </w:r>
                </w:p>
              </w:tc>
              <w:tc>
                <w:tcPr>
                  <w:tcW w:w="2037" w:type="pct"/>
                  <w:noWrap w:val="0"/>
                  <w:vAlign w:val="center"/>
                </w:tcPr>
                <w:p>
                  <w:pPr>
                    <w:adjustRightInd w:val="0"/>
                    <w:snapToGrid w:val="0"/>
                    <w:jc w:val="center"/>
                    <w:rPr>
                      <w:color w:val="auto"/>
                    </w:rPr>
                  </w:pPr>
                  <w:r>
                    <w:rPr>
                      <w:rFonts w:hint="eastAsia"/>
                      <w:color w:val="auto"/>
                    </w:rPr>
                    <w:t>外购，封闭料场储存</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4" w:space="0"/>
                </w:tblBorders>
                <w:tblCellMar>
                  <w:top w:w="0" w:type="dxa"/>
                  <w:left w:w="108" w:type="dxa"/>
                  <w:bottom w:w="0" w:type="dxa"/>
                  <w:right w:w="108" w:type="dxa"/>
                </w:tblCellMar>
              </w:tblPrEx>
              <w:trPr>
                <w:trHeight w:val="304" w:hRule="exact"/>
              </w:trPr>
              <w:tc>
                <w:tcPr>
                  <w:tcW w:w="613" w:type="pct"/>
                  <w:vMerge w:val="continue"/>
                  <w:noWrap w:val="0"/>
                  <w:vAlign w:val="center"/>
                </w:tcPr>
                <w:p>
                  <w:pPr>
                    <w:adjustRightInd w:val="0"/>
                    <w:snapToGrid w:val="0"/>
                    <w:jc w:val="center"/>
                    <w:rPr>
                      <w:color w:val="auto"/>
                    </w:rPr>
                  </w:pPr>
                </w:p>
              </w:tc>
              <w:tc>
                <w:tcPr>
                  <w:tcW w:w="1351" w:type="pct"/>
                  <w:noWrap w:val="0"/>
                  <w:vAlign w:val="center"/>
                </w:tcPr>
                <w:p>
                  <w:pPr>
                    <w:adjustRightInd w:val="0"/>
                    <w:snapToGrid w:val="0"/>
                    <w:jc w:val="center"/>
                    <w:rPr>
                      <w:rFonts w:hint="eastAsia"/>
                      <w:color w:val="auto"/>
                    </w:rPr>
                  </w:pPr>
                  <w:r>
                    <w:rPr>
                      <w:rFonts w:hint="eastAsia"/>
                      <w:color w:val="auto"/>
                    </w:rPr>
                    <w:t>脱模剂</w:t>
                  </w:r>
                </w:p>
              </w:tc>
              <w:tc>
                <w:tcPr>
                  <w:tcW w:w="996" w:type="pct"/>
                  <w:noWrap w:val="0"/>
                  <w:vAlign w:val="center"/>
                </w:tcPr>
                <w:p>
                  <w:pPr>
                    <w:adjustRightInd w:val="0"/>
                    <w:snapToGrid w:val="0"/>
                    <w:jc w:val="center"/>
                    <w:rPr>
                      <w:rFonts w:hint="eastAsia"/>
                      <w:color w:val="auto"/>
                    </w:rPr>
                  </w:pPr>
                  <w:r>
                    <w:rPr>
                      <w:rFonts w:hint="eastAsia"/>
                      <w:color w:val="auto"/>
                    </w:rPr>
                    <w:t>1</w:t>
                  </w:r>
                </w:p>
              </w:tc>
              <w:tc>
                <w:tcPr>
                  <w:tcW w:w="2037" w:type="pct"/>
                  <w:noWrap w:val="0"/>
                  <w:vAlign w:val="center"/>
                </w:tcPr>
                <w:p>
                  <w:pPr>
                    <w:adjustRightInd w:val="0"/>
                    <w:snapToGrid w:val="0"/>
                    <w:jc w:val="center"/>
                    <w:rPr>
                      <w:color w:val="auto"/>
                    </w:rPr>
                  </w:pPr>
                  <w:r>
                    <w:rPr>
                      <w:rFonts w:hint="eastAsia"/>
                      <w:color w:val="auto"/>
                    </w:rPr>
                    <w:t>外购，封闭料场储存</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4" w:space="0"/>
                </w:tblBorders>
                <w:tblCellMar>
                  <w:top w:w="0" w:type="dxa"/>
                  <w:left w:w="108" w:type="dxa"/>
                  <w:bottom w:w="0" w:type="dxa"/>
                  <w:right w:w="108" w:type="dxa"/>
                </w:tblCellMar>
              </w:tblPrEx>
              <w:trPr>
                <w:trHeight w:val="226" w:hRule="exact"/>
              </w:trPr>
              <w:tc>
                <w:tcPr>
                  <w:tcW w:w="613" w:type="pct"/>
                  <w:vMerge w:val="restart"/>
                  <w:noWrap w:val="0"/>
                  <w:vAlign w:val="center"/>
                </w:tcPr>
                <w:p>
                  <w:pPr>
                    <w:adjustRightInd w:val="0"/>
                    <w:snapToGrid w:val="0"/>
                    <w:jc w:val="center"/>
                    <w:rPr>
                      <w:rFonts w:hint="eastAsia" w:eastAsia="宋体"/>
                      <w:color w:val="auto"/>
                      <w:lang w:eastAsia="zh-CN"/>
                    </w:rPr>
                  </w:pPr>
                  <w:r>
                    <w:rPr>
                      <w:rFonts w:hint="eastAsia"/>
                      <w:color w:val="auto"/>
                    </w:rPr>
                    <w:t>水泥砖</w:t>
                  </w:r>
                  <w:r>
                    <w:rPr>
                      <w:rFonts w:hint="eastAsia"/>
                      <w:color w:val="auto"/>
                      <w:lang w:val="en-US" w:eastAsia="zh-CN"/>
                    </w:rPr>
                    <w:t>生产线</w:t>
                  </w:r>
                </w:p>
              </w:tc>
              <w:tc>
                <w:tcPr>
                  <w:tcW w:w="1351" w:type="pct"/>
                  <w:noWrap w:val="0"/>
                  <w:vAlign w:val="center"/>
                </w:tcPr>
                <w:p>
                  <w:pPr>
                    <w:adjustRightInd w:val="0"/>
                    <w:snapToGrid w:val="0"/>
                    <w:jc w:val="center"/>
                    <w:rPr>
                      <w:rFonts w:hint="eastAsia"/>
                      <w:color w:val="auto"/>
                    </w:rPr>
                  </w:pPr>
                  <w:r>
                    <w:rPr>
                      <w:rFonts w:hint="eastAsia"/>
                      <w:color w:val="auto"/>
                    </w:rPr>
                    <w:t>水泥</w:t>
                  </w:r>
                </w:p>
              </w:tc>
              <w:tc>
                <w:tcPr>
                  <w:tcW w:w="996" w:type="pct"/>
                  <w:noWrap w:val="0"/>
                  <w:vAlign w:val="center"/>
                </w:tcPr>
                <w:p>
                  <w:pPr>
                    <w:adjustRightInd w:val="0"/>
                    <w:snapToGrid w:val="0"/>
                    <w:jc w:val="center"/>
                    <w:rPr>
                      <w:rFonts w:hint="eastAsia"/>
                      <w:color w:val="auto"/>
                    </w:rPr>
                  </w:pPr>
                  <w:r>
                    <w:rPr>
                      <w:rFonts w:hint="eastAsia"/>
                      <w:color w:val="auto"/>
                    </w:rPr>
                    <w:t>2500</w:t>
                  </w:r>
                </w:p>
              </w:tc>
              <w:tc>
                <w:tcPr>
                  <w:tcW w:w="2037" w:type="pct"/>
                  <w:noWrap w:val="0"/>
                  <w:vAlign w:val="center"/>
                </w:tcPr>
                <w:p>
                  <w:pPr>
                    <w:adjustRightInd w:val="0"/>
                    <w:snapToGrid w:val="0"/>
                    <w:jc w:val="center"/>
                    <w:rPr>
                      <w:color w:val="auto"/>
                    </w:rPr>
                  </w:pPr>
                  <w:r>
                    <w:rPr>
                      <w:rFonts w:hint="eastAsia"/>
                      <w:color w:val="auto"/>
                    </w:rPr>
                    <w:t>外购，水泥管储存</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4" w:space="0"/>
                </w:tblBorders>
                <w:tblCellMar>
                  <w:top w:w="0" w:type="dxa"/>
                  <w:left w:w="108" w:type="dxa"/>
                  <w:bottom w:w="0" w:type="dxa"/>
                  <w:right w:w="108" w:type="dxa"/>
                </w:tblCellMar>
              </w:tblPrEx>
              <w:trPr>
                <w:trHeight w:val="243" w:hRule="exact"/>
              </w:trPr>
              <w:tc>
                <w:tcPr>
                  <w:tcW w:w="613" w:type="pct"/>
                  <w:vMerge w:val="continue"/>
                  <w:noWrap w:val="0"/>
                  <w:vAlign w:val="center"/>
                </w:tcPr>
                <w:p>
                  <w:pPr>
                    <w:adjustRightInd w:val="0"/>
                    <w:snapToGrid w:val="0"/>
                    <w:jc w:val="center"/>
                    <w:rPr>
                      <w:color w:val="auto"/>
                    </w:rPr>
                  </w:pPr>
                </w:p>
              </w:tc>
              <w:tc>
                <w:tcPr>
                  <w:tcW w:w="1351" w:type="pct"/>
                  <w:noWrap w:val="0"/>
                  <w:vAlign w:val="center"/>
                </w:tcPr>
                <w:p>
                  <w:pPr>
                    <w:adjustRightInd w:val="0"/>
                    <w:snapToGrid w:val="0"/>
                    <w:jc w:val="center"/>
                    <w:rPr>
                      <w:rFonts w:hint="eastAsia"/>
                      <w:color w:val="auto"/>
                    </w:rPr>
                  </w:pPr>
                  <w:r>
                    <w:rPr>
                      <w:rFonts w:hint="eastAsia"/>
                      <w:color w:val="auto"/>
                    </w:rPr>
                    <w:t>石子</w:t>
                  </w:r>
                </w:p>
              </w:tc>
              <w:tc>
                <w:tcPr>
                  <w:tcW w:w="996" w:type="pct"/>
                  <w:noWrap w:val="0"/>
                  <w:vAlign w:val="center"/>
                </w:tcPr>
                <w:p>
                  <w:pPr>
                    <w:adjustRightInd w:val="0"/>
                    <w:snapToGrid w:val="0"/>
                    <w:jc w:val="center"/>
                    <w:rPr>
                      <w:rFonts w:hint="eastAsia"/>
                      <w:color w:val="auto"/>
                    </w:rPr>
                  </w:pPr>
                  <w:r>
                    <w:rPr>
                      <w:rFonts w:hint="eastAsia"/>
                      <w:color w:val="auto"/>
                    </w:rPr>
                    <w:t>1400</w:t>
                  </w:r>
                </w:p>
              </w:tc>
              <w:tc>
                <w:tcPr>
                  <w:tcW w:w="2037" w:type="pct"/>
                  <w:noWrap w:val="0"/>
                  <w:vAlign w:val="center"/>
                </w:tcPr>
                <w:p>
                  <w:pPr>
                    <w:adjustRightInd w:val="0"/>
                    <w:snapToGrid w:val="0"/>
                    <w:jc w:val="center"/>
                    <w:rPr>
                      <w:color w:val="auto"/>
                    </w:rPr>
                  </w:pPr>
                  <w:r>
                    <w:rPr>
                      <w:rFonts w:hint="eastAsia"/>
                      <w:color w:val="auto"/>
                    </w:rPr>
                    <w:t>外购，封闭料场储存</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4" w:space="0"/>
                </w:tblBorders>
                <w:tblCellMar>
                  <w:top w:w="0" w:type="dxa"/>
                  <w:left w:w="108" w:type="dxa"/>
                  <w:bottom w:w="0" w:type="dxa"/>
                  <w:right w:w="108" w:type="dxa"/>
                </w:tblCellMar>
              </w:tblPrEx>
              <w:trPr>
                <w:trHeight w:val="247" w:hRule="exact"/>
              </w:trPr>
              <w:tc>
                <w:tcPr>
                  <w:tcW w:w="613" w:type="pct"/>
                  <w:vMerge w:val="continue"/>
                  <w:noWrap w:val="0"/>
                  <w:vAlign w:val="center"/>
                </w:tcPr>
                <w:p>
                  <w:pPr>
                    <w:adjustRightInd w:val="0"/>
                    <w:snapToGrid w:val="0"/>
                    <w:jc w:val="center"/>
                    <w:rPr>
                      <w:color w:val="auto"/>
                    </w:rPr>
                  </w:pPr>
                </w:p>
              </w:tc>
              <w:tc>
                <w:tcPr>
                  <w:tcW w:w="1351" w:type="pct"/>
                  <w:noWrap w:val="0"/>
                  <w:vAlign w:val="center"/>
                </w:tcPr>
                <w:p>
                  <w:pPr>
                    <w:adjustRightInd w:val="0"/>
                    <w:snapToGrid w:val="0"/>
                    <w:jc w:val="center"/>
                    <w:rPr>
                      <w:rFonts w:hint="eastAsia"/>
                      <w:color w:val="auto"/>
                    </w:rPr>
                  </w:pPr>
                  <w:r>
                    <w:rPr>
                      <w:rFonts w:hint="eastAsia"/>
                      <w:color w:val="auto"/>
                    </w:rPr>
                    <w:t>细砂</w:t>
                  </w:r>
                </w:p>
              </w:tc>
              <w:tc>
                <w:tcPr>
                  <w:tcW w:w="996" w:type="pct"/>
                  <w:noWrap w:val="0"/>
                  <w:vAlign w:val="center"/>
                </w:tcPr>
                <w:p>
                  <w:pPr>
                    <w:adjustRightInd w:val="0"/>
                    <w:snapToGrid w:val="0"/>
                    <w:jc w:val="center"/>
                    <w:rPr>
                      <w:rFonts w:hint="eastAsia"/>
                      <w:color w:val="auto"/>
                    </w:rPr>
                  </w:pPr>
                  <w:r>
                    <w:rPr>
                      <w:rFonts w:hint="eastAsia"/>
                      <w:color w:val="auto"/>
                    </w:rPr>
                    <w:t>20000</w:t>
                  </w:r>
                </w:p>
              </w:tc>
              <w:tc>
                <w:tcPr>
                  <w:tcW w:w="2037" w:type="pct"/>
                  <w:noWrap w:val="0"/>
                  <w:vAlign w:val="center"/>
                </w:tcPr>
                <w:p>
                  <w:pPr>
                    <w:adjustRightInd w:val="0"/>
                    <w:snapToGrid w:val="0"/>
                    <w:jc w:val="center"/>
                    <w:rPr>
                      <w:color w:val="auto"/>
                    </w:rPr>
                  </w:pPr>
                  <w:r>
                    <w:rPr>
                      <w:rFonts w:hint="eastAsia"/>
                      <w:color w:val="auto"/>
                    </w:rPr>
                    <w:t>外购，封闭料场储存</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4" w:space="0"/>
                </w:tblBorders>
                <w:tblCellMar>
                  <w:top w:w="0" w:type="dxa"/>
                  <w:left w:w="108" w:type="dxa"/>
                  <w:bottom w:w="0" w:type="dxa"/>
                  <w:right w:w="108" w:type="dxa"/>
                </w:tblCellMar>
              </w:tblPrEx>
              <w:trPr>
                <w:trHeight w:val="326" w:hRule="exact"/>
              </w:trPr>
              <w:tc>
                <w:tcPr>
                  <w:tcW w:w="613" w:type="pct"/>
                  <w:vMerge w:val="continue"/>
                  <w:noWrap w:val="0"/>
                  <w:vAlign w:val="center"/>
                </w:tcPr>
                <w:p>
                  <w:pPr>
                    <w:adjustRightInd w:val="0"/>
                    <w:snapToGrid w:val="0"/>
                    <w:jc w:val="center"/>
                    <w:rPr>
                      <w:color w:val="auto"/>
                    </w:rPr>
                  </w:pPr>
                </w:p>
              </w:tc>
              <w:tc>
                <w:tcPr>
                  <w:tcW w:w="1351" w:type="pct"/>
                  <w:noWrap w:val="0"/>
                  <w:vAlign w:val="center"/>
                </w:tcPr>
                <w:p>
                  <w:pPr>
                    <w:adjustRightInd w:val="0"/>
                    <w:snapToGrid w:val="0"/>
                    <w:jc w:val="center"/>
                    <w:rPr>
                      <w:rFonts w:hint="eastAsia"/>
                      <w:color w:val="auto"/>
                    </w:rPr>
                  </w:pPr>
                  <w:r>
                    <w:rPr>
                      <w:rFonts w:hint="eastAsia"/>
                      <w:color w:val="auto"/>
                    </w:rPr>
                    <w:t>脱模剂</w:t>
                  </w:r>
                </w:p>
              </w:tc>
              <w:tc>
                <w:tcPr>
                  <w:tcW w:w="996" w:type="pct"/>
                  <w:noWrap w:val="0"/>
                  <w:vAlign w:val="center"/>
                </w:tcPr>
                <w:p>
                  <w:pPr>
                    <w:adjustRightInd w:val="0"/>
                    <w:snapToGrid w:val="0"/>
                    <w:jc w:val="center"/>
                    <w:rPr>
                      <w:rFonts w:hint="eastAsia"/>
                      <w:color w:val="auto"/>
                    </w:rPr>
                  </w:pPr>
                  <w:r>
                    <w:rPr>
                      <w:rFonts w:hint="eastAsia"/>
                      <w:color w:val="auto"/>
                    </w:rPr>
                    <w:t>1</w:t>
                  </w:r>
                </w:p>
              </w:tc>
              <w:tc>
                <w:tcPr>
                  <w:tcW w:w="2037" w:type="pct"/>
                  <w:noWrap w:val="0"/>
                  <w:vAlign w:val="center"/>
                </w:tcPr>
                <w:p>
                  <w:pPr>
                    <w:adjustRightInd w:val="0"/>
                    <w:snapToGrid w:val="0"/>
                    <w:jc w:val="center"/>
                    <w:rPr>
                      <w:rFonts w:hint="eastAsia"/>
                      <w:color w:val="auto"/>
                    </w:rPr>
                  </w:pPr>
                  <w:r>
                    <w:rPr>
                      <w:rFonts w:hint="eastAsia"/>
                      <w:color w:val="auto"/>
                    </w:rPr>
                    <w:t>外购，封闭料场储存</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4" w:space="0"/>
                </w:tblBorders>
                <w:tblCellMar>
                  <w:top w:w="0" w:type="dxa"/>
                  <w:left w:w="108" w:type="dxa"/>
                  <w:bottom w:w="0" w:type="dxa"/>
                  <w:right w:w="108" w:type="dxa"/>
                </w:tblCellMar>
              </w:tblPrEx>
              <w:trPr>
                <w:trHeight w:val="285" w:hRule="exact"/>
              </w:trPr>
              <w:tc>
                <w:tcPr>
                  <w:tcW w:w="613" w:type="pct"/>
                  <w:vMerge w:val="continue"/>
                  <w:noWrap w:val="0"/>
                  <w:vAlign w:val="center"/>
                </w:tcPr>
                <w:p>
                  <w:pPr>
                    <w:adjustRightInd w:val="0"/>
                    <w:snapToGrid w:val="0"/>
                    <w:jc w:val="center"/>
                    <w:rPr>
                      <w:color w:val="auto"/>
                    </w:rPr>
                  </w:pPr>
                </w:p>
              </w:tc>
              <w:tc>
                <w:tcPr>
                  <w:tcW w:w="1351" w:type="pct"/>
                  <w:noWrap w:val="0"/>
                  <w:vAlign w:val="center"/>
                </w:tcPr>
                <w:p>
                  <w:pPr>
                    <w:adjustRightInd w:val="0"/>
                    <w:snapToGrid w:val="0"/>
                    <w:jc w:val="center"/>
                    <w:rPr>
                      <w:rFonts w:hint="eastAsia"/>
                      <w:color w:val="auto"/>
                    </w:rPr>
                  </w:pPr>
                  <w:r>
                    <w:rPr>
                      <w:rFonts w:hint="eastAsia"/>
                      <w:color w:val="auto"/>
                    </w:rPr>
                    <w:t>氧化铁（黄、红、黑）</w:t>
                  </w:r>
                </w:p>
              </w:tc>
              <w:tc>
                <w:tcPr>
                  <w:tcW w:w="996" w:type="pct"/>
                  <w:noWrap w:val="0"/>
                  <w:vAlign w:val="center"/>
                </w:tcPr>
                <w:p>
                  <w:pPr>
                    <w:adjustRightInd w:val="0"/>
                    <w:snapToGrid w:val="0"/>
                    <w:jc w:val="center"/>
                    <w:rPr>
                      <w:rFonts w:hint="eastAsia"/>
                      <w:color w:val="auto"/>
                    </w:rPr>
                  </w:pPr>
                  <w:r>
                    <w:rPr>
                      <w:rFonts w:hint="eastAsia"/>
                      <w:color w:val="auto"/>
                    </w:rPr>
                    <w:t>/</w:t>
                  </w:r>
                </w:p>
              </w:tc>
              <w:tc>
                <w:tcPr>
                  <w:tcW w:w="2037" w:type="pct"/>
                  <w:noWrap w:val="0"/>
                  <w:vAlign w:val="center"/>
                </w:tcPr>
                <w:p>
                  <w:pPr>
                    <w:adjustRightInd w:val="0"/>
                    <w:snapToGrid w:val="0"/>
                    <w:jc w:val="center"/>
                    <w:rPr>
                      <w:rFonts w:hint="eastAsia"/>
                      <w:color w:val="auto"/>
                    </w:rPr>
                  </w:pPr>
                  <w:r>
                    <w:rPr>
                      <w:rFonts w:hint="eastAsia"/>
                      <w:color w:val="auto"/>
                    </w:rPr>
                    <w:t>外购，固态粉状</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4" w:space="0"/>
                </w:tblBorders>
                <w:tblCellMar>
                  <w:top w:w="0" w:type="dxa"/>
                  <w:left w:w="108" w:type="dxa"/>
                  <w:bottom w:w="0" w:type="dxa"/>
                  <w:right w:w="108" w:type="dxa"/>
                </w:tblCellMar>
              </w:tblPrEx>
              <w:trPr>
                <w:trHeight w:val="303" w:hRule="exact"/>
              </w:trPr>
              <w:tc>
                <w:tcPr>
                  <w:tcW w:w="613" w:type="pct"/>
                  <w:vMerge w:val="restart"/>
                  <w:noWrap w:val="0"/>
                  <w:vAlign w:val="center"/>
                </w:tcPr>
                <w:p>
                  <w:pPr>
                    <w:adjustRightInd w:val="0"/>
                    <w:snapToGrid w:val="0"/>
                    <w:jc w:val="center"/>
                    <w:rPr>
                      <w:rFonts w:hint="eastAsia" w:eastAsia="宋体"/>
                      <w:color w:val="auto"/>
                      <w:lang w:eastAsia="zh-CN"/>
                    </w:rPr>
                  </w:pPr>
                  <w:r>
                    <w:rPr>
                      <w:rFonts w:hint="eastAsia"/>
                      <w:color w:val="auto"/>
                      <w:lang w:eastAsia="zh-CN"/>
                    </w:rPr>
                    <w:t>能源</w:t>
                  </w:r>
                </w:p>
              </w:tc>
              <w:tc>
                <w:tcPr>
                  <w:tcW w:w="1351" w:type="pct"/>
                  <w:noWrap w:val="0"/>
                  <w:vAlign w:val="center"/>
                </w:tcPr>
                <w:p>
                  <w:pPr>
                    <w:adjustRightInd w:val="0"/>
                    <w:snapToGrid w:val="0"/>
                    <w:jc w:val="center"/>
                    <w:rPr>
                      <w:rFonts w:hint="eastAsia" w:eastAsia="宋体"/>
                      <w:color w:val="auto"/>
                      <w:lang w:eastAsia="zh-CN"/>
                    </w:rPr>
                  </w:pPr>
                  <w:r>
                    <w:rPr>
                      <w:rFonts w:hint="eastAsia"/>
                      <w:color w:val="auto"/>
                      <w:lang w:eastAsia="zh-CN"/>
                    </w:rPr>
                    <w:t>新水</w:t>
                  </w:r>
                </w:p>
              </w:tc>
              <w:tc>
                <w:tcPr>
                  <w:tcW w:w="996" w:type="pct"/>
                  <w:noWrap w:val="0"/>
                  <w:vAlign w:val="center"/>
                </w:tcPr>
                <w:p>
                  <w:pPr>
                    <w:jc w:val="center"/>
                    <w:rPr>
                      <w:rFonts w:hint="default" w:ascii="Times New Roman" w:hAnsi="Times New Roman" w:cs="Times New Roman" w:eastAsiaTheme="minorEastAsia"/>
                      <w:kern w:val="2"/>
                      <w:sz w:val="21"/>
                      <w:szCs w:val="21"/>
                      <w:lang w:val="en-US" w:eastAsia="zh-CN" w:bidi="ar-SA"/>
                    </w:rPr>
                  </w:pPr>
                  <w:r>
                    <w:rPr>
                      <w:rFonts w:hint="eastAsia" w:eastAsiaTheme="minorEastAsia"/>
                      <w:szCs w:val="21"/>
                    </w:rPr>
                    <w:t>6060.6</w:t>
                  </w:r>
                  <w:r>
                    <w:rPr>
                      <w:rFonts w:hint="eastAsia" w:eastAsiaTheme="minorEastAsia"/>
                      <w:szCs w:val="21"/>
                      <w:lang w:val="en-US" w:eastAsia="zh-CN"/>
                    </w:rPr>
                    <w:t>m</w:t>
                  </w:r>
                  <w:r>
                    <w:rPr>
                      <w:rFonts w:hint="eastAsia" w:eastAsiaTheme="minorEastAsia"/>
                      <w:szCs w:val="21"/>
                      <w:vertAlign w:val="superscript"/>
                      <w:lang w:val="en-US" w:eastAsia="zh-CN"/>
                    </w:rPr>
                    <w:t>3</w:t>
                  </w:r>
                  <w:r>
                    <w:rPr>
                      <w:rFonts w:hint="eastAsia" w:eastAsiaTheme="minorEastAsia"/>
                      <w:szCs w:val="21"/>
                      <w:lang w:val="en-US" w:eastAsia="zh-CN"/>
                    </w:rPr>
                    <w:t>/a</w:t>
                  </w:r>
                </w:p>
              </w:tc>
              <w:tc>
                <w:tcPr>
                  <w:tcW w:w="2037" w:type="pct"/>
                  <w:noWrap w:val="0"/>
                  <w:vAlign w:val="center"/>
                </w:tcPr>
                <w:p>
                  <w:pPr>
                    <w:jc w:val="center"/>
                    <w:rPr>
                      <w:rFonts w:hint="eastAsia" w:ascii="Times New Roman" w:hAnsi="Times New Roman" w:cs="Times New Roman" w:eastAsiaTheme="minorEastAsia"/>
                      <w:kern w:val="2"/>
                      <w:sz w:val="21"/>
                      <w:szCs w:val="21"/>
                      <w:lang w:val="en-US" w:eastAsia="zh-CN" w:bidi="ar-SA"/>
                    </w:rPr>
                  </w:pPr>
                  <w:r>
                    <w:rPr>
                      <w:rFonts w:hAnsiTheme="minorEastAsia" w:eastAsiaTheme="minorEastAsia"/>
                      <w:szCs w:val="21"/>
                    </w:rPr>
                    <w:t>自备水井</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4" w:space="0"/>
                </w:tblBorders>
                <w:tblCellMar>
                  <w:top w:w="0" w:type="dxa"/>
                  <w:left w:w="108" w:type="dxa"/>
                  <w:bottom w:w="0" w:type="dxa"/>
                  <w:right w:w="108" w:type="dxa"/>
                </w:tblCellMar>
              </w:tblPrEx>
              <w:trPr>
                <w:trHeight w:val="302" w:hRule="exact"/>
              </w:trPr>
              <w:tc>
                <w:tcPr>
                  <w:tcW w:w="613" w:type="pct"/>
                  <w:vMerge w:val="continue"/>
                  <w:noWrap w:val="0"/>
                  <w:vAlign w:val="center"/>
                </w:tcPr>
                <w:p>
                  <w:pPr>
                    <w:adjustRightInd w:val="0"/>
                    <w:snapToGrid w:val="0"/>
                    <w:jc w:val="center"/>
                    <w:rPr>
                      <w:color w:val="auto"/>
                    </w:rPr>
                  </w:pPr>
                </w:p>
              </w:tc>
              <w:tc>
                <w:tcPr>
                  <w:tcW w:w="1351" w:type="pct"/>
                  <w:noWrap w:val="0"/>
                  <w:vAlign w:val="center"/>
                </w:tcPr>
                <w:p>
                  <w:pPr>
                    <w:adjustRightInd w:val="0"/>
                    <w:snapToGrid w:val="0"/>
                    <w:jc w:val="center"/>
                    <w:rPr>
                      <w:rFonts w:hint="eastAsia" w:eastAsia="宋体"/>
                      <w:color w:val="auto"/>
                      <w:lang w:eastAsia="zh-CN"/>
                    </w:rPr>
                  </w:pPr>
                  <w:r>
                    <w:rPr>
                      <w:rFonts w:hint="eastAsia"/>
                      <w:color w:val="auto"/>
                      <w:lang w:eastAsia="zh-CN"/>
                    </w:rPr>
                    <w:t>电</w:t>
                  </w:r>
                </w:p>
              </w:tc>
              <w:tc>
                <w:tcPr>
                  <w:tcW w:w="996" w:type="pct"/>
                  <w:noWrap w:val="0"/>
                  <w:vAlign w:val="center"/>
                </w:tcPr>
                <w:p>
                  <w:pPr>
                    <w:jc w:val="center"/>
                    <w:rPr>
                      <w:rFonts w:hint="default" w:ascii="Times New Roman" w:hAnsi="Times New Roman" w:cs="Times New Roman" w:eastAsiaTheme="minorEastAsia"/>
                      <w:kern w:val="2"/>
                      <w:sz w:val="21"/>
                      <w:szCs w:val="21"/>
                      <w:lang w:val="en-US" w:eastAsia="zh-CN" w:bidi="ar-SA"/>
                    </w:rPr>
                  </w:pPr>
                  <w:r>
                    <w:rPr>
                      <w:rFonts w:hint="eastAsia" w:eastAsiaTheme="minorEastAsia"/>
                      <w:szCs w:val="21"/>
                    </w:rPr>
                    <w:t>15</w:t>
                  </w:r>
                  <w:r>
                    <w:rPr>
                      <w:rFonts w:hAnsiTheme="minorEastAsia" w:eastAsiaTheme="minorEastAsia"/>
                      <w:szCs w:val="21"/>
                    </w:rPr>
                    <w:t>万</w:t>
                  </w:r>
                  <w:r>
                    <w:rPr>
                      <w:rFonts w:eastAsiaTheme="minorEastAsia"/>
                      <w:szCs w:val="21"/>
                    </w:rPr>
                    <w:t>kWh</w:t>
                  </w:r>
                  <w:r>
                    <w:rPr>
                      <w:rFonts w:hint="eastAsia" w:eastAsiaTheme="minorEastAsia"/>
                      <w:szCs w:val="21"/>
                      <w:lang w:val="en-US" w:eastAsia="zh-CN"/>
                    </w:rPr>
                    <w:t>/a</w:t>
                  </w:r>
                </w:p>
              </w:tc>
              <w:tc>
                <w:tcPr>
                  <w:tcW w:w="2037" w:type="pct"/>
                  <w:noWrap w:val="0"/>
                  <w:vAlign w:val="center"/>
                </w:tcPr>
                <w:p>
                  <w:pPr>
                    <w:jc w:val="center"/>
                    <w:rPr>
                      <w:rFonts w:hint="eastAsia" w:ascii="Times New Roman" w:hAnsi="Times New Roman" w:cs="Times New Roman" w:eastAsiaTheme="minorEastAsia"/>
                      <w:kern w:val="2"/>
                      <w:sz w:val="21"/>
                      <w:szCs w:val="21"/>
                      <w:lang w:val="en-US" w:eastAsia="zh-CN" w:bidi="ar-SA"/>
                    </w:rPr>
                  </w:pPr>
                  <w:r>
                    <w:rPr>
                      <w:rFonts w:hAnsiTheme="minorEastAsia" w:eastAsiaTheme="minorEastAsia"/>
                      <w:szCs w:val="21"/>
                    </w:rPr>
                    <w:t>当地电网</w:t>
                  </w:r>
                </w:p>
              </w:tc>
            </w:tr>
          </w:tbl>
          <w:p>
            <w:pPr>
              <w:keepNext w:val="0"/>
              <w:keepLines w:val="0"/>
              <w:pageBreakBefore w:val="0"/>
              <w:widowControl w:val="0"/>
              <w:kinsoku/>
              <w:wordWrap/>
              <w:overflowPunct/>
              <w:topLinePunct w:val="0"/>
              <w:autoSpaceDE w:val="0"/>
              <w:autoSpaceDN w:val="0"/>
              <w:bidi w:val="0"/>
              <w:adjustRightInd w:val="0"/>
              <w:snapToGrid/>
              <w:spacing w:before="157" w:beforeLines="50" w:line="360" w:lineRule="auto"/>
              <w:jc w:val="left"/>
              <w:textAlignment w:val="auto"/>
              <w:rPr>
                <w:rFonts w:hint="default"/>
                <w:color w:val="auto"/>
                <w:sz w:val="24"/>
                <w:szCs w:val="24"/>
                <w:lang w:val="en-US" w:eastAsia="zh-CN"/>
              </w:rPr>
            </w:pPr>
            <w:r>
              <w:rPr>
                <w:rFonts w:hint="eastAsia"/>
                <w:color w:val="auto"/>
                <w:sz w:val="24"/>
                <w:szCs w:val="24"/>
                <w:lang w:val="en-US" w:eastAsia="zh-CN"/>
              </w:rPr>
              <w:t>2.4 现有工程环保设置情况</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default"/>
                <w:color w:val="auto"/>
                <w:sz w:val="24"/>
                <w:szCs w:val="24"/>
                <w:lang w:val="en-US" w:eastAsia="zh-CN"/>
              </w:rPr>
            </w:pPr>
            <w:r>
              <w:rPr>
                <w:rFonts w:hint="eastAsia"/>
                <w:color w:val="auto"/>
                <w:sz w:val="24"/>
                <w:szCs w:val="24"/>
                <w:lang w:eastAsia="zh-CN"/>
              </w:rPr>
              <w:t>现有工程环保设施配置情况见下表。</w:t>
            </w:r>
          </w:p>
          <w:p>
            <w:pPr>
              <w:keepNext w:val="0"/>
              <w:keepLines w:val="0"/>
              <w:pageBreakBefore w:val="0"/>
              <w:widowControl w:val="0"/>
              <w:kinsoku/>
              <w:wordWrap/>
              <w:overflowPunct/>
              <w:topLinePunct w:val="0"/>
              <w:bidi w:val="0"/>
              <w:snapToGrid/>
              <w:spacing w:line="360" w:lineRule="auto"/>
              <w:jc w:val="center"/>
              <w:textAlignment w:val="auto"/>
              <w:rPr>
                <w:rFonts w:hint="eastAsia"/>
                <w:color w:val="auto"/>
                <w:sz w:val="24"/>
                <w:szCs w:val="24"/>
              </w:rPr>
            </w:pPr>
            <w:r>
              <w:rPr>
                <w:rFonts w:hint="eastAsia"/>
                <w:color w:val="auto"/>
                <w:sz w:val="24"/>
                <w:szCs w:val="24"/>
                <w:lang w:val="en-US" w:eastAsia="zh-CN"/>
              </w:rPr>
              <w:t>2</w:t>
            </w:r>
            <w:r>
              <w:rPr>
                <w:color w:val="auto"/>
                <w:sz w:val="24"/>
                <w:szCs w:val="24"/>
              </w:rPr>
              <w:t>-</w:t>
            </w:r>
            <w:r>
              <w:rPr>
                <w:rFonts w:hint="eastAsia"/>
                <w:color w:val="auto"/>
                <w:sz w:val="24"/>
                <w:szCs w:val="24"/>
                <w:lang w:val="en-US" w:eastAsia="zh-CN"/>
              </w:rPr>
              <w:t>8</w:t>
            </w:r>
            <w:r>
              <w:rPr>
                <w:color w:val="auto"/>
                <w:sz w:val="24"/>
                <w:szCs w:val="24"/>
              </w:rPr>
              <w:t xml:space="preserve"> </w:t>
            </w:r>
            <w:r>
              <w:rPr>
                <w:rFonts w:hint="eastAsia"/>
                <w:color w:val="auto"/>
                <w:sz w:val="24"/>
                <w:szCs w:val="24"/>
                <w:lang w:eastAsia="zh-CN"/>
              </w:rPr>
              <w:t>现有工程环保设施设置情况表</w:t>
            </w:r>
          </w:p>
          <w:tbl>
            <w:tblPr>
              <w:tblStyle w:val="28"/>
              <w:tblW w:w="83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1653"/>
              <w:gridCol w:w="1741"/>
              <w:gridCol w:w="3422"/>
              <w:gridCol w:w="7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421" w:type="pct"/>
                  <w:noWrap w:val="0"/>
                  <w:vAlign w:val="center"/>
                </w:tcPr>
                <w:p>
                  <w:pPr>
                    <w:spacing w:line="276" w:lineRule="auto"/>
                    <w:jc w:val="center"/>
                    <w:rPr>
                      <w:color w:val="auto"/>
                    </w:rPr>
                  </w:pPr>
                  <w:r>
                    <w:rPr>
                      <w:rFonts w:hint="eastAsia"/>
                      <w:color w:val="auto"/>
                    </w:rPr>
                    <w:t>类别</w:t>
                  </w:r>
                </w:p>
              </w:tc>
              <w:tc>
                <w:tcPr>
                  <w:tcW w:w="994" w:type="pct"/>
                  <w:noWrap w:val="0"/>
                  <w:vAlign w:val="center"/>
                </w:tcPr>
                <w:p>
                  <w:pPr>
                    <w:spacing w:line="276" w:lineRule="auto"/>
                    <w:jc w:val="center"/>
                    <w:rPr>
                      <w:rFonts w:hint="eastAsia"/>
                      <w:color w:val="auto"/>
                      <w:lang w:eastAsia="zh-CN"/>
                    </w:rPr>
                  </w:pPr>
                  <w:r>
                    <w:rPr>
                      <w:rFonts w:hint="eastAsia"/>
                      <w:color w:val="auto"/>
                      <w:lang w:eastAsia="zh-CN"/>
                    </w:rPr>
                    <w:t>污染源</w:t>
                  </w:r>
                </w:p>
              </w:tc>
              <w:tc>
                <w:tcPr>
                  <w:tcW w:w="1047" w:type="pct"/>
                  <w:noWrap w:val="0"/>
                  <w:vAlign w:val="center"/>
                </w:tcPr>
                <w:p>
                  <w:pPr>
                    <w:spacing w:line="276" w:lineRule="auto"/>
                    <w:jc w:val="center"/>
                    <w:rPr>
                      <w:color w:val="auto"/>
                    </w:rPr>
                  </w:pPr>
                  <w:r>
                    <w:rPr>
                      <w:color w:val="auto"/>
                    </w:rPr>
                    <w:t>污染</w:t>
                  </w:r>
                  <w:r>
                    <w:rPr>
                      <w:rFonts w:hint="eastAsia"/>
                      <w:color w:val="auto"/>
                    </w:rPr>
                    <w:t>物</w:t>
                  </w:r>
                </w:p>
              </w:tc>
              <w:tc>
                <w:tcPr>
                  <w:tcW w:w="2058" w:type="pct"/>
                  <w:noWrap w:val="0"/>
                  <w:vAlign w:val="center"/>
                </w:tcPr>
                <w:p>
                  <w:pPr>
                    <w:spacing w:line="276" w:lineRule="auto"/>
                    <w:jc w:val="center"/>
                    <w:rPr>
                      <w:rFonts w:hint="eastAsia"/>
                      <w:color w:val="auto"/>
                      <w:lang w:eastAsia="zh-CN"/>
                    </w:rPr>
                  </w:pPr>
                  <w:r>
                    <w:rPr>
                      <w:rFonts w:hint="eastAsia"/>
                      <w:color w:val="auto"/>
                      <w:lang w:eastAsia="zh-CN"/>
                    </w:rPr>
                    <w:t>环保设施</w:t>
                  </w:r>
                </w:p>
              </w:tc>
              <w:tc>
                <w:tcPr>
                  <w:tcW w:w="479" w:type="pct"/>
                  <w:noWrap w:val="0"/>
                  <w:vAlign w:val="center"/>
                </w:tcPr>
                <w:p>
                  <w:pPr>
                    <w:spacing w:line="276" w:lineRule="auto"/>
                    <w:jc w:val="center"/>
                    <w:rPr>
                      <w:rFonts w:hint="eastAsia"/>
                      <w:color w:val="auto"/>
                      <w:lang w:eastAsia="zh-CN"/>
                    </w:rPr>
                  </w:pPr>
                  <w:r>
                    <w:rPr>
                      <w:rFonts w:hint="eastAsia"/>
                      <w:color w:val="auto"/>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421" w:type="pct"/>
                  <w:vMerge w:val="restart"/>
                  <w:noWrap w:val="0"/>
                  <w:vAlign w:val="center"/>
                </w:tcPr>
                <w:p>
                  <w:pPr>
                    <w:spacing w:line="276" w:lineRule="auto"/>
                    <w:jc w:val="center"/>
                    <w:rPr>
                      <w:color w:val="auto"/>
                    </w:rPr>
                  </w:pPr>
                  <w:r>
                    <w:rPr>
                      <w:color w:val="auto"/>
                    </w:rPr>
                    <w:t>废水</w:t>
                  </w:r>
                </w:p>
              </w:tc>
              <w:tc>
                <w:tcPr>
                  <w:tcW w:w="994" w:type="pct"/>
                  <w:noWrap w:val="0"/>
                  <w:vAlign w:val="center"/>
                </w:tcPr>
                <w:p>
                  <w:pPr>
                    <w:spacing w:line="276" w:lineRule="auto"/>
                    <w:jc w:val="center"/>
                    <w:rPr>
                      <w:rFonts w:hint="eastAsia"/>
                      <w:color w:val="auto"/>
                      <w:lang w:eastAsia="zh-CN"/>
                    </w:rPr>
                  </w:pPr>
                  <w:r>
                    <w:rPr>
                      <w:rFonts w:hint="eastAsia"/>
                      <w:color w:val="auto"/>
                      <w:lang w:eastAsia="zh-CN"/>
                    </w:rPr>
                    <w:t>车辆冲洗</w:t>
                  </w:r>
                </w:p>
              </w:tc>
              <w:tc>
                <w:tcPr>
                  <w:tcW w:w="1047" w:type="pct"/>
                  <w:noWrap w:val="0"/>
                  <w:vAlign w:val="center"/>
                </w:tcPr>
                <w:p>
                  <w:pPr>
                    <w:spacing w:line="276" w:lineRule="auto"/>
                    <w:jc w:val="center"/>
                    <w:rPr>
                      <w:rFonts w:hint="default"/>
                      <w:color w:val="auto"/>
                      <w:lang w:val="en-US" w:eastAsia="zh-CN"/>
                    </w:rPr>
                  </w:pPr>
                  <w:r>
                    <w:rPr>
                      <w:rFonts w:hint="eastAsia"/>
                      <w:color w:val="auto"/>
                      <w:lang w:val="en-US" w:eastAsia="zh-CN"/>
                    </w:rPr>
                    <w:t>SS</w:t>
                  </w:r>
                </w:p>
              </w:tc>
              <w:tc>
                <w:tcPr>
                  <w:tcW w:w="2058" w:type="pct"/>
                  <w:noWrap w:val="0"/>
                  <w:vAlign w:val="center"/>
                </w:tcPr>
                <w:p>
                  <w:pPr>
                    <w:spacing w:line="276" w:lineRule="auto"/>
                    <w:jc w:val="center"/>
                    <w:rPr>
                      <w:color w:val="auto"/>
                    </w:rPr>
                  </w:pPr>
                  <w:r>
                    <w:rPr>
                      <w:color w:val="auto"/>
                    </w:rPr>
                    <w:t>1</w:t>
                  </w:r>
                  <w:r>
                    <w:rPr>
                      <w:rFonts w:hint="eastAsia"/>
                      <w:color w:val="auto"/>
                    </w:rPr>
                    <w:t>座4</w:t>
                  </w:r>
                  <w:r>
                    <w:rPr>
                      <w:color w:val="auto"/>
                    </w:rPr>
                    <w:t>m</w:t>
                  </w:r>
                  <w:r>
                    <w:rPr>
                      <w:color w:val="auto"/>
                      <w:vertAlign w:val="superscript"/>
                    </w:rPr>
                    <w:t>3</w:t>
                  </w:r>
                  <w:r>
                    <w:rPr>
                      <w:rFonts w:hint="eastAsia"/>
                      <w:color w:val="auto"/>
                    </w:rPr>
                    <w:t>沉淀池</w:t>
                  </w:r>
                </w:p>
              </w:tc>
              <w:tc>
                <w:tcPr>
                  <w:tcW w:w="479" w:type="pct"/>
                  <w:noWrap w:val="0"/>
                  <w:vAlign w:val="center"/>
                </w:tcPr>
                <w:p>
                  <w:pPr>
                    <w:spacing w:line="276" w:lineRule="auto"/>
                    <w:jc w:val="center"/>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421" w:type="pct"/>
                  <w:vMerge w:val="continue"/>
                  <w:noWrap w:val="0"/>
                  <w:vAlign w:val="center"/>
                </w:tcPr>
                <w:p>
                  <w:pPr>
                    <w:spacing w:line="276" w:lineRule="auto"/>
                    <w:jc w:val="center"/>
                    <w:rPr>
                      <w:color w:val="auto"/>
                    </w:rPr>
                  </w:pPr>
                </w:p>
              </w:tc>
              <w:tc>
                <w:tcPr>
                  <w:tcW w:w="994" w:type="pct"/>
                  <w:noWrap w:val="0"/>
                  <w:vAlign w:val="center"/>
                </w:tcPr>
                <w:p>
                  <w:pPr>
                    <w:spacing w:line="276" w:lineRule="auto"/>
                    <w:jc w:val="center"/>
                    <w:rPr>
                      <w:rFonts w:hint="eastAsia"/>
                      <w:color w:val="auto"/>
                      <w:lang w:eastAsia="zh-CN"/>
                    </w:rPr>
                  </w:pPr>
                  <w:r>
                    <w:rPr>
                      <w:rFonts w:hint="eastAsia"/>
                      <w:color w:val="auto"/>
                      <w:lang w:eastAsia="zh-CN"/>
                    </w:rPr>
                    <w:t>厂区</w:t>
                  </w:r>
                  <w:r>
                    <w:rPr>
                      <w:rFonts w:hint="eastAsia"/>
                      <w:color w:val="auto"/>
                    </w:rPr>
                    <w:t>初期雨水</w:t>
                  </w:r>
                </w:p>
              </w:tc>
              <w:tc>
                <w:tcPr>
                  <w:tcW w:w="1047" w:type="pct"/>
                  <w:noWrap w:val="0"/>
                  <w:vAlign w:val="center"/>
                </w:tcPr>
                <w:p>
                  <w:pPr>
                    <w:spacing w:line="276" w:lineRule="auto"/>
                    <w:jc w:val="center"/>
                    <w:rPr>
                      <w:rFonts w:hint="default" w:eastAsia="宋体"/>
                      <w:color w:val="auto"/>
                      <w:lang w:val="en-US" w:eastAsia="zh-CN"/>
                    </w:rPr>
                  </w:pPr>
                  <w:r>
                    <w:rPr>
                      <w:rFonts w:hint="eastAsia"/>
                      <w:color w:val="auto"/>
                      <w:lang w:val="en-US" w:eastAsia="zh-CN"/>
                    </w:rPr>
                    <w:t>SS</w:t>
                  </w:r>
                </w:p>
              </w:tc>
              <w:tc>
                <w:tcPr>
                  <w:tcW w:w="2058" w:type="pct"/>
                  <w:noWrap w:val="0"/>
                  <w:vAlign w:val="center"/>
                </w:tcPr>
                <w:p>
                  <w:pPr>
                    <w:spacing w:line="276" w:lineRule="auto"/>
                    <w:jc w:val="center"/>
                    <w:rPr>
                      <w:rFonts w:hint="eastAsia"/>
                      <w:color w:val="auto"/>
                    </w:rPr>
                  </w:pPr>
                  <w:r>
                    <w:rPr>
                      <w:color w:val="auto"/>
                    </w:rPr>
                    <w:t>1</w:t>
                  </w:r>
                  <w:r>
                    <w:rPr>
                      <w:rFonts w:hint="eastAsia"/>
                      <w:color w:val="auto"/>
                    </w:rPr>
                    <w:t>座120</w:t>
                  </w:r>
                  <w:r>
                    <w:rPr>
                      <w:color w:val="auto"/>
                    </w:rPr>
                    <w:t>m</w:t>
                  </w:r>
                  <w:r>
                    <w:rPr>
                      <w:color w:val="auto"/>
                      <w:vertAlign w:val="superscript"/>
                    </w:rPr>
                    <w:t>3</w:t>
                  </w:r>
                  <w:r>
                    <w:rPr>
                      <w:rFonts w:hint="eastAsia"/>
                      <w:color w:val="auto"/>
                    </w:rPr>
                    <w:t>雨水收集池</w:t>
                  </w:r>
                </w:p>
              </w:tc>
              <w:tc>
                <w:tcPr>
                  <w:tcW w:w="479" w:type="pct"/>
                  <w:noWrap w:val="0"/>
                  <w:vAlign w:val="center"/>
                </w:tcPr>
                <w:p>
                  <w:pPr>
                    <w:spacing w:line="276" w:lineRule="auto"/>
                    <w:jc w:val="center"/>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421" w:type="pct"/>
                  <w:vMerge w:val="continue"/>
                  <w:noWrap w:val="0"/>
                  <w:vAlign w:val="center"/>
                </w:tcPr>
                <w:p>
                  <w:pPr>
                    <w:spacing w:line="276" w:lineRule="auto"/>
                    <w:jc w:val="center"/>
                    <w:rPr>
                      <w:color w:val="auto"/>
                    </w:rPr>
                  </w:pPr>
                </w:p>
              </w:tc>
              <w:tc>
                <w:tcPr>
                  <w:tcW w:w="994" w:type="pct"/>
                  <w:noWrap w:val="0"/>
                  <w:vAlign w:val="center"/>
                </w:tcPr>
                <w:p>
                  <w:pPr>
                    <w:spacing w:line="276" w:lineRule="auto"/>
                    <w:jc w:val="center"/>
                    <w:rPr>
                      <w:rFonts w:hint="default"/>
                      <w:color w:val="auto"/>
                      <w:lang w:val="en-US" w:eastAsia="zh-CN"/>
                    </w:rPr>
                  </w:pPr>
                  <w:r>
                    <w:rPr>
                      <w:rFonts w:hint="eastAsia"/>
                      <w:color w:val="auto"/>
                      <w:lang w:eastAsia="zh-CN"/>
                    </w:rPr>
                    <w:t>生活污水</w:t>
                  </w:r>
                </w:p>
              </w:tc>
              <w:tc>
                <w:tcPr>
                  <w:tcW w:w="1047" w:type="pct"/>
                  <w:noWrap w:val="0"/>
                  <w:vAlign w:val="center"/>
                </w:tcPr>
                <w:p>
                  <w:pPr>
                    <w:spacing w:line="276" w:lineRule="auto"/>
                    <w:jc w:val="center"/>
                    <w:rPr>
                      <w:rFonts w:hint="default"/>
                      <w:color w:val="auto"/>
                      <w:lang w:val="en-US" w:eastAsia="zh-CN"/>
                    </w:rPr>
                  </w:pPr>
                  <w:r>
                    <w:rPr>
                      <w:rFonts w:hint="eastAsia"/>
                      <w:color w:val="auto"/>
                      <w:lang w:val="en-US" w:eastAsia="zh-CN"/>
                    </w:rPr>
                    <w:t>SS、COD、氨氮</w:t>
                  </w:r>
                </w:p>
              </w:tc>
              <w:tc>
                <w:tcPr>
                  <w:tcW w:w="2058" w:type="pct"/>
                  <w:noWrap w:val="0"/>
                  <w:vAlign w:val="center"/>
                </w:tcPr>
                <w:p>
                  <w:pPr>
                    <w:spacing w:line="276" w:lineRule="auto"/>
                    <w:jc w:val="center"/>
                    <w:rPr>
                      <w:rFonts w:hint="eastAsia"/>
                      <w:color w:val="auto"/>
                      <w:lang w:eastAsia="zh-CN"/>
                    </w:rPr>
                  </w:pPr>
                  <w:r>
                    <w:rPr>
                      <w:rFonts w:hint="eastAsia"/>
                      <w:color w:val="auto"/>
                    </w:rPr>
                    <w:t>1座6</w:t>
                  </w:r>
                  <w:r>
                    <w:rPr>
                      <w:color w:val="auto"/>
                    </w:rPr>
                    <w:t>m</w:t>
                  </w:r>
                  <w:r>
                    <w:rPr>
                      <w:color w:val="auto"/>
                      <w:vertAlign w:val="superscript"/>
                    </w:rPr>
                    <w:t>3</w:t>
                  </w:r>
                  <w:r>
                    <w:rPr>
                      <w:rFonts w:hint="eastAsia"/>
                      <w:color w:val="auto"/>
                    </w:rPr>
                    <w:t>化粪池</w:t>
                  </w:r>
                  <w:r>
                    <w:rPr>
                      <w:rFonts w:hint="eastAsia"/>
                      <w:color w:val="auto"/>
                      <w:lang w:eastAsia="zh-CN"/>
                    </w:rPr>
                    <w:t>，定期清理作农肥</w:t>
                  </w:r>
                </w:p>
              </w:tc>
              <w:tc>
                <w:tcPr>
                  <w:tcW w:w="479" w:type="pct"/>
                  <w:noWrap w:val="0"/>
                  <w:vAlign w:val="center"/>
                </w:tcPr>
                <w:p>
                  <w:pPr>
                    <w:spacing w:line="276" w:lineRule="auto"/>
                    <w:jc w:val="center"/>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421" w:type="pct"/>
                  <w:vMerge w:val="restart"/>
                  <w:noWrap w:val="0"/>
                  <w:vAlign w:val="center"/>
                </w:tcPr>
                <w:p>
                  <w:pPr>
                    <w:spacing w:line="276" w:lineRule="auto"/>
                    <w:jc w:val="center"/>
                    <w:rPr>
                      <w:rFonts w:hint="eastAsia"/>
                      <w:color w:val="auto"/>
                    </w:rPr>
                  </w:pPr>
                  <w:r>
                    <w:rPr>
                      <w:rFonts w:hint="eastAsia"/>
                      <w:color w:val="auto"/>
                    </w:rPr>
                    <w:t>废气</w:t>
                  </w:r>
                </w:p>
              </w:tc>
              <w:tc>
                <w:tcPr>
                  <w:tcW w:w="994" w:type="pct"/>
                  <w:noWrap w:val="0"/>
                  <w:vAlign w:val="center"/>
                </w:tcPr>
                <w:p>
                  <w:pPr>
                    <w:spacing w:line="276" w:lineRule="auto"/>
                    <w:jc w:val="center"/>
                    <w:rPr>
                      <w:rFonts w:hint="eastAsia"/>
                      <w:color w:val="auto"/>
                      <w:lang w:eastAsia="zh-CN"/>
                    </w:rPr>
                  </w:pPr>
                  <w:r>
                    <w:rPr>
                      <w:rFonts w:hint="eastAsia"/>
                      <w:color w:val="auto"/>
                      <w:lang w:eastAsia="zh-CN"/>
                    </w:rPr>
                    <w:t>原料堆场</w:t>
                  </w:r>
                </w:p>
              </w:tc>
              <w:tc>
                <w:tcPr>
                  <w:tcW w:w="1047" w:type="pct"/>
                  <w:noWrap w:val="0"/>
                  <w:vAlign w:val="center"/>
                </w:tcPr>
                <w:p>
                  <w:pPr>
                    <w:spacing w:line="276" w:lineRule="auto"/>
                    <w:jc w:val="center"/>
                    <w:rPr>
                      <w:rFonts w:hint="eastAsia"/>
                      <w:color w:val="auto"/>
                      <w:lang w:eastAsia="zh-CN"/>
                    </w:rPr>
                  </w:pPr>
                  <w:r>
                    <w:rPr>
                      <w:rFonts w:hint="eastAsia"/>
                      <w:color w:val="auto"/>
                      <w:lang w:eastAsia="zh-CN"/>
                    </w:rPr>
                    <w:t>颗粒物</w:t>
                  </w:r>
                </w:p>
              </w:tc>
              <w:tc>
                <w:tcPr>
                  <w:tcW w:w="2058" w:type="pct"/>
                  <w:noWrap w:val="0"/>
                  <w:vAlign w:val="center"/>
                </w:tcPr>
                <w:p>
                  <w:pPr>
                    <w:spacing w:line="276" w:lineRule="auto"/>
                    <w:jc w:val="left"/>
                    <w:rPr>
                      <w:color w:val="auto"/>
                    </w:rPr>
                  </w:pPr>
                  <w:r>
                    <w:rPr>
                      <w:rFonts w:hint="eastAsia"/>
                      <w:color w:val="auto"/>
                      <w:lang w:eastAsia="zh-CN"/>
                    </w:rPr>
                    <w:t>每座原料库均为</w:t>
                  </w:r>
                  <w:r>
                    <w:rPr>
                      <w:rFonts w:hint="eastAsia"/>
                      <w:color w:val="auto"/>
                    </w:rPr>
                    <w:t>全封闭原料库</w:t>
                  </w:r>
                  <w:r>
                    <w:rPr>
                      <w:rFonts w:hint="eastAsia"/>
                      <w:color w:val="auto"/>
                      <w:lang w:eastAsia="zh-CN"/>
                    </w:rPr>
                    <w:t>。顶部设置</w:t>
                  </w:r>
                  <w:r>
                    <w:rPr>
                      <w:rFonts w:hint="eastAsia"/>
                      <w:color w:val="auto"/>
                      <w:lang w:val="en-US" w:eastAsia="zh-CN"/>
                    </w:rPr>
                    <w:t>1套</w:t>
                  </w:r>
                  <w:r>
                    <w:rPr>
                      <w:rFonts w:hint="eastAsia"/>
                      <w:color w:val="auto"/>
                    </w:rPr>
                    <w:t>自动喷雾降尘设备</w:t>
                  </w:r>
                </w:p>
              </w:tc>
              <w:tc>
                <w:tcPr>
                  <w:tcW w:w="479" w:type="pct"/>
                  <w:noWrap w:val="0"/>
                  <w:vAlign w:val="center"/>
                </w:tcPr>
                <w:p>
                  <w:pPr>
                    <w:spacing w:line="276" w:lineRule="auto"/>
                    <w:jc w:val="left"/>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421" w:type="pct"/>
                  <w:vMerge w:val="continue"/>
                  <w:noWrap w:val="0"/>
                  <w:vAlign w:val="center"/>
                </w:tcPr>
                <w:p>
                  <w:pPr>
                    <w:spacing w:line="276" w:lineRule="auto"/>
                    <w:jc w:val="center"/>
                    <w:rPr>
                      <w:rFonts w:hint="eastAsia"/>
                      <w:color w:val="auto"/>
                    </w:rPr>
                  </w:pPr>
                </w:p>
              </w:tc>
              <w:tc>
                <w:tcPr>
                  <w:tcW w:w="994" w:type="pct"/>
                  <w:noWrap w:val="0"/>
                  <w:vAlign w:val="center"/>
                </w:tcPr>
                <w:p>
                  <w:pPr>
                    <w:spacing w:line="276" w:lineRule="auto"/>
                    <w:jc w:val="center"/>
                    <w:rPr>
                      <w:rFonts w:hint="eastAsia"/>
                      <w:color w:val="auto"/>
                      <w:lang w:eastAsia="zh-CN"/>
                    </w:rPr>
                  </w:pPr>
                  <w:r>
                    <w:rPr>
                      <w:rFonts w:hint="eastAsia"/>
                      <w:color w:val="auto"/>
                      <w:lang w:eastAsia="zh-CN"/>
                    </w:rPr>
                    <w:t>原料上料</w:t>
                  </w:r>
                </w:p>
              </w:tc>
              <w:tc>
                <w:tcPr>
                  <w:tcW w:w="1047" w:type="pct"/>
                  <w:noWrap w:val="0"/>
                  <w:vAlign w:val="center"/>
                </w:tcPr>
                <w:p>
                  <w:pPr>
                    <w:spacing w:line="276" w:lineRule="auto"/>
                    <w:jc w:val="center"/>
                    <w:rPr>
                      <w:rFonts w:hint="eastAsia"/>
                      <w:color w:val="auto"/>
                      <w:lang w:eastAsia="zh-CN"/>
                    </w:rPr>
                  </w:pPr>
                  <w:r>
                    <w:rPr>
                      <w:rFonts w:hint="eastAsia"/>
                      <w:color w:val="auto"/>
                      <w:lang w:eastAsia="zh-CN"/>
                    </w:rPr>
                    <w:t>颗粒物</w:t>
                  </w:r>
                </w:p>
              </w:tc>
              <w:tc>
                <w:tcPr>
                  <w:tcW w:w="2058" w:type="pct"/>
                  <w:noWrap w:val="0"/>
                  <w:vAlign w:val="center"/>
                </w:tcPr>
                <w:p>
                  <w:pPr>
                    <w:spacing w:line="276" w:lineRule="auto"/>
                    <w:jc w:val="left"/>
                    <w:rPr>
                      <w:rFonts w:hint="eastAsia"/>
                      <w:color w:val="auto"/>
                      <w:lang w:eastAsia="zh-CN"/>
                    </w:rPr>
                  </w:pPr>
                  <w:r>
                    <w:rPr>
                      <w:rFonts w:hint="eastAsia"/>
                      <w:color w:val="auto"/>
                      <w:lang w:eastAsia="zh-CN"/>
                    </w:rPr>
                    <w:t>每座上料仓顶部均设置有</w:t>
                  </w:r>
                  <w:r>
                    <w:rPr>
                      <w:rFonts w:hint="eastAsia"/>
                      <w:color w:val="auto"/>
                      <w:lang w:val="en-US" w:eastAsia="zh-CN"/>
                    </w:rPr>
                    <w:t>1套</w:t>
                  </w:r>
                  <w:r>
                    <w:rPr>
                      <w:rFonts w:hint="eastAsia"/>
                      <w:color w:val="auto"/>
                    </w:rPr>
                    <w:t>自动喷雾降尘设备</w:t>
                  </w:r>
                </w:p>
              </w:tc>
              <w:tc>
                <w:tcPr>
                  <w:tcW w:w="479" w:type="pct"/>
                  <w:noWrap w:val="0"/>
                  <w:vAlign w:val="center"/>
                </w:tcPr>
                <w:p>
                  <w:pPr>
                    <w:spacing w:line="276" w:lineRule="auto"/>
                    <w:jc w:val="left"/>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421" w:type="pct"/>
                  <w:vMerge w:val="continue"/>
                  <w:noWrap w:val="0"/>
                  <w:vAlign w:val="center"/>
                </w:tcPr>
                <w:p>
                  <w:pPr>
                    <w:spacing w:line="276" w:lineRule="auto"/>
                    <w:jc w:val="center"/>
                    <w:rPr>
                      <w:rFonts w:hint="eastAsia"/>
                      <w:color w:val="auto"/>
                    </w:rPr>
                  </w:pPr>
                </w:p>
              </w:tc>
              <w:tc>
                <w:tcPr>
                  <w:tcW w:w="994" w:type="pct"/>
                  <w:noWrap w:val="0"/>
                  <w:vAlign w:val="center"/>
                </w:tcPr>
                <w:p>
                  <w:pPr>
                    <w:spacing w:line="276" w:lineRule="auto"/>
                    <w:jc w:val="center"/>
                    <w:rPr>
                      <w:rFonts w:hint="eastAsia"/>
                      <w:color w:val="auto"/>
                      <w:lang w:eastAsia="zh-CN"/>
                    </w:rPr>
                  </w:pPr>
                  <w:r>
                    <w:rPr>
                      <w:rFonts w:hint="eastAsia"/>
                      <w:color w:val="auto"/>
                      <w:lang w:eastAsia="zh-CN"/>
                    </w:rPr>
                    <w:t>配料斗、搅拌机</w:t>
                  </w:r>
                </w:p>
              </w:tc>
              <w:tc>
                <w:tcPr>
                  <w:tcW w:w="1047" w:type="pct"/>
                  <w:noWrap w:val="0"/>
                  <w:vAlign w:val="center"/>
                </w:tcPr>
                <w:p>
                  <w:pPr>
                    <w:spacing w:line="276" w:lineRule="auto"/>
                    <w:jc w:val="center"/>
                    <w:rPr>
                      <w:rFonts w:hint="eastAsia" w:eastAsia="宋体"/>
                      <w:color w:val="auto"/>
                      <w:lang w:eastAsia="zh-CN"/>
                    </w:rPr>
                  </w:pPr>
                  <w:r>
                    <w:rPr>
                      <w:rFonts w:hint="eastAsia"/>
                      <w:color w:val="auto"/>
                    </w:rPr>
                    <w:t>物料运输过程产生</w:t>
                  </w:r>
                  <w:r>
                    <w:rPr>
                      <w:rFonts w:hint="eastAsia"/>
                      <w:color w:val="auto"/>
                      <w:lang w:val="en-US" w:eastAsia="zh-CN"/>
                    </w:rPr>
                    <w:t>颗粒物</w:t>
                  </w:r>
                </w:p>
              </w:tc>
              <w:tc>
                <w:tcPr>
                  <w:tcW w:w="2058" w:type="pct"/>
                  <w:noWrap w:val="0"/>
                  <w:vAlign w:val="center"/>
                </w:tcPr>
                <w:p>
                  <w:pPr>
                    <w:spacing w:line="276" w:lineRule="auto"/>
                    <w:jc w:val="center"/>
                    <w:rPr>
                      <w:rFonts w:hint="eastAsia"/>
                      <w:color w:val="auto"/>
                    </w:rPr>
                  </w:pPr>
                  <w:r>
                    <w:rPr>
                      <w:rFonts w:hint="eastAsia"/>
                      <w:color w:val="auto"/>
                    </w:rPr>
                    <w:t>设置集气罩+</w:t>
                  </w:r>
                  <w:r>
                    <w:rPr>
                      <w:rFonts w:hint="eastAsia"/>
                      <w:color w:val="auto"/>
                      <w:lang w:val="en-US" w:eastAsia="zh-CN"/>
                    </w:rPr>
                    <w:t>3</w:t>
                  </w:r>
                  <w:r>
                    <w:rPr>
                      <w:rFonts w:hint="eastAsia"/>
                      <w:color w:val="auto"/>
                    </w:rPr>
                    <w:t>套风量为</w:t>
                  </w:r>
                  <w:r>
                    <w:rPr>
                      <w:rFonts w:hint="eastAsia"/>
                      <w:color w:val="auto"/>
                      <w:lang w:val="en-US" w:eastAsia="zh-CN"/>
                    </w:rPr>
                    <w:t>4</w:t>
                  </w:r>
                  <w:r>
                    <w:rPr>
                      <w:rFonts w:hint="eastAsia"/>
                      <w:color w:val="auto"/>
                    </w:rPr>
                    <w:t>000m</w:t>
                  </w:r>
                  <w:r>
                    <w:rPr>
                      <w:rFonts w:hint="eastAsia"/>
                      <w:color w:val="auto"/>
                      <w:vertAlign w:val="superscript"/>
                    </w:rPr>
                    <w:t>3</w:t>
                  </w:r>
                  <w:r>
                    <w:rPr>
                      <w:rFonts w:hint="eastAsia"/>
                      <w:color w:val="auto"/>
                    </w:rPr>
                    <w:t>/h的袋式除尘器+3根15m高排气筒</w:t>
                  </w:r>
                </w:p>
              </w:tc>
              <w:tc>
                <w:tcPr>
                  <w:tcW w:w="479" w:type="pct"/>
                  <w:noWrap w:val="0"/>
                  <w:vAlign w:val="center"/>
                </w:tcPr>
                <w:p>
                  <w:pPr>
                    <w:spacing w:line="276" w:lineRule="auto"/>
                    <w:jc w:val="center"/>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1" w:type="pct"/>
                  <w:vMerge w:val="continue"/>
                  <w:noWrap w:val="0"/>
                  <w:vAlign w:val="center"/>
                </w:tcPr>
                <w:p>
                  <w:pPr>
                    <w:spacing w:line="276" w:lineRule="auto"/>
                    <w:jc w:val="center"/>
                    <w:rPr>
                      <w:rFonts w:hint="eastAsia"/>
                      <w:color w:val="auto"/>
                    </w:rPr>
                  </w:pPr>
                </w:p>
              </w:tc>
              <w:tc>
                <w:tcPr>
                  <w:tcW w:w="994" w:type="pct"/>
                  <w:noWrap w:val="0"/>
                  <w:vAlign w:val="center"/>
                </w:tcPr>
                <w:p>
                  <w:pPr>
                    <w:spacing w:line="276" w:lineRule="auto"/>
                    <w:jc w:val="center"/>
                    <w:rPr>
                      <w:rFonts w:hint="default"/>
                      <w:color w:val="auto"/>
                      <w:lang w:val="en-US" w:eastAsia="zh-CN"/>
                    </w:rPr>
                  </w:pPr>
                  <w:r>
                    <w:rPr>
                      <w:rFonts w:hint="eastAsia"/>
                      <w:color w:val="auto"/>
                      <w:lang w:val="en-US" w:eastAsia="zh-CN"/>
                    </w:rPr>
                    <w:t>2座水泥筒仓</w:t>
                  </w:r>
                </w:p>
              </w:tc>
              <w:tc>
                <w:tcPr>
                  <w:tcW w:w="1047" w:type="pct"/>
                  <w:noWrap w:val="0"/>
                  <w:vAlign w:val="center"/>
                </w:tcPr>
                <w:p>
                  <w:pPr>
                    <w:spacing w:line="276" w:lineRule="auto"/>
                    <w:jc w:val="center"/>
                    <w:rPr>
                      <w:rFonts w:hint="eastAsia"/>
                      <w:color w:val="auto"/>
                    </w:rPr>
                  </w:pPr>
                  <w:r>
                    <w:rPr>
                      <w:rFonts w:hint="eastAsia"/>
                      <w:color w:val="auto"/>
                    </w:rPr>
                    <w:t>水泥入</w:t>
                  </w:r>
                  <w:r>
                    <w:rPr>
                      <w:rFonts w:hint="eastAsia"/>
                      <w:color w:val="auto"/>
                      <w:lang w:eastAsia="zh-CN"/>
                    </w:rPr>
                    <w:t>仓</w:t>
                  </w:r>
                  <w:r>
                    <w:rPr>
                      <w:rFonts w:hint="eastAsia"/>
                      <w:color w:val="auto"/>
                    </w:rPr>
                    <w:t>粉尘</w:t>
                  </w:r>
                </w:p>
              </w:tc>
              <w:tc>
                <w:tcPr>
                  <w:tcW w:w="2058" w:type="pct"/>
                  <w:noWrap w:val="0"/>
                  <w:vAlign w:val="center"/>
                </w:tcPr>
                <w:p>
                  <w:pPr>
                    <w:spacing w:line="276" w:lineRule="auto"/>
                    <w:jc w:val="left"/>
                    <w:rPr>
                      <w:rFonts w:hint="eastAsia"/>
                      <w:color w:val="auto"/>
                    </w:rPr>
                  </w:pPr>
                  <w:r>
                    <w:rPr>
                      <w:rFonts w:hint="eastAsia"/>
                      <w:color w:val="auto"/>
                    </w:rPr>
                    <w:t>安装</w:t>
                  </w:r>
                  <w:r>
                    <w:rPr>
                      <w:rFonts w:hint="eastAsia"/>
                      <w:color w:val="auto"/>
                      <w:lang w:val="en-US" w:eastAsia="zh-CN"/>
                    </w:rPr>
                    <w:t>有2</w:t>
                  </w:r>
                  <w:r>
                    <w:rPr>
                      <w:rFonts w:hint="eastAsia"/>
                      <w:color w:val="auto"/>
                    </w:rPr>
                    <w:t>套仓顶除尘器</w:t>
                  </w:r>
                </w:p>
              </w:tc>
              <w:tc>
                <w:tcPr>
                  <w:tcW w:w="479" w:type="pct"/>
                  <w:noWrap w:val="0"/>
                  <w:vAlign w:val="center"/>
                </w:tcPr>
                <w:p>
                  <w:pPr>
                    <w:spacing w:line="276" w:lineRule="auto"/>
                    <w:jc w:val="left"/>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421" w:type="pct"/>
                  <w:vMerge w:val="continue"/>
                  <w:noWrap w:val="0"/>
                  <w:vAlign w:val="center"/>
                </w:tcPr>
                <w:p>
                  <w:pPr>
                    <w:spacing w:line="276" w:lineRule="auto"/>
                    <w:jc w:val="center"/>
                    <w:rPr>
                      <w:rFonts w:hint="eastAsia"/>
                      <w:color w:val="auto"/>
                    </w:rPr>
                  </w:pPr>
                </w:p>
              </w:tc>
              <w:tc>
                <w:tcPr>
                  <w:tcW w:w="994" w:type="pct"/>
                  <w:noWrap w:val="0"/>
                  <w:vAlign w:val="center"/>
                </w:tcPr>
                <w:p>
                  <w:pPr>
                    <w:spacing w:line="276" w:lineRule="auto"/>
                    <w:jc w:val="center"/>
                    <w:rPr>
                      <w:rFonts w:hint="eastAsia"/>
                      <w:color w:val="auto"/>
                      <w:lang w:val="en-US" w:eastAsia="zh-CN"/>
                    </w:rPr>
                  </w:pPr>
                  <w:r>
                    <w:rPr>
                      <w:rFonts w:hint="eastAsia"/>
                      <w:color w:val="auto"/>
                      <w:lang w:eastAsia="zh-CN"/>
                    </w:rPr>
                    <w:t>车辆运输</w:t>
                  </w:r>
                </w:p>
              </w:tc>
              <w:tc>
                <w:tcPr>
                  <w:tcW w:w="1047" w:type="pct"/>
                  <w:noWrap w:val="0"/>
                  <w:vAlign w:val="center"/>
                </w:tcPr>
                <w:p>
                  <w:pPr>
                    <w:spacing w:line="276" w:lineRule="auto"/>
                    <w:jc w:val="center"/>
                    <w:rPr>
                      <w:rFonts w:hint="default"/>
                      <w:color w:val="auto"/>
                      <w:lang w:val="en-US" w:eastAsia="zh-CN"/>
                    </w:rPr>
                  </w:pPr>
                  <w:r>
                    <w:rPr>
                      <w:rFonts w:hint="eastAsia"/>
                      <w:color w:val="auto"/>
                      <w:lang w:val="en-US" w:eastAsia="zh-CN"/>
                    </w:rPr>
                    <w:t>颗粒物</w:t>
                  </w:r>
                </w:p>
              </w:tc>
              <w:tc>
                <w:tcPr>
                  <w:tcW w:w="2058" w:type="pct"/>
                  <w:noWrap w:val="0"/>
                  <w:vAlign w:val="center"/>
                </w:tcPr>
                <w:p>
                  <w:pPr>
                    <w:spacing w:line="276" w:lineRule="auto"/>
                    <w:jc w:val="left"/>
                    <w:rPr>
                      <w:rFonts w:hint="default"/>
                      <w:color w:val="auto"/>
                      <w:lang w:val="en-US" w:eastAsia="zh-CN"/>
                    </w:rPr>
                  </w:pPr>
                  <w:r>
                    <w:rPr>
                      <w:rFonts w:hint="eastAsia"/>
                      <w:color w:val="auto"/>
                      <w:lang w:eastAsia="zh-CN"/>
                    </w:rPr>
                    <w:t>设置了</w:t>
                  </w:r>
                  <w:r>
                    <w:rPr>
                      <w:rFonts w:hint="eastAsia"/>
                      <w:color w:val="auto"/>
                      <w:lang w:val="en-US" w:eastAsia="zh-CN"/>
                    </w:rPr>
                    <w:t>1套车辆冲洗装置</w:t>
                  </w:r>
                </w:p>
              </w:tc>
              <w:tc>
                <w:tcPr>
                  <w:tcW w:w="479" w:type="pct"/>
                  <w:noWrap w:val="0"/>
                  <w:vAlign w:val="center"/>
                </w:tcPr>
                <w:p>
                  <w:pPr>
                    <w:spacing w:line="276" w:lineRule="auto"/>
                    <w:jc w:val="left"/>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421" w:type="pct"/>
                  <w:vMerge w:val="continue"/>
                  <w:noWrap w:val="0"/>
                  <w:vAlign w:val="center"/>
                </w:tcPr>
                <w:p>
                  <w:pPr>
                    <w:spacing w:line="276" w:lineRule="auto"/>
                    <w:jc w:val="center"/>
                    <w:rPr>
                      <w:rFonts w:hint="eastAsia"/>
                      <w:color w:val="auto"/>
                    </w:rPr>
                  </w:pPr>
                </w:p>
              </w:tc>
              <w:tc>
                <w:tcPr>
                  <w:tcW w:w="994" w:type="pct"/>
                  <w:noWrap w:val="0"/>
                  <w:vAlign w:val="center"/>
                </w:tcPr>
                <w:p>
                  <w:pPr>
                    <w:spacing w:line="276" w:lineRule="auto"/>
                    <w:jc w:val="center"/>
                    <w:rPr>
                      <w:rFonts w:hint="eastAsia"/>
                      <w:color w:val="auto"/>
                      <w:lang w:eastAsia="zh-CN"/>
                    </w:rPr>
                  </w:pPr>
                  <w:r>
                    <w:rPr>
                      <w:rFonts w:hint="eastAsia"/>
                      <w:color w:val="auto"/>
                      <w:lang w:eastAsia="zh-CN"/>
                    </w:rPr>
                    <w:t>厂区地面</w:t>
                  </w:r>
                </w:p>
              </w:tc>
              <w:tc>
                <w:tcPr>
                  <w:tcW w:w="1047" w:type="pct"/>
                  <w:noWrap w:val="0"/>
                  <w:vAlign w:val="center"/>
                </w:tcPr>
                <w:p>
                  <w:pPr>
                    <w:spacing w:line="276" w:lineRule="auto"/>
                    <w:jc w:val="center"/>
                    <w:rPr>
                      <w:rFonts w:hint="eastAsia"/>
                      <w:color w:val="auto"/>
                      <w:lang w:val="en-US" w:eastAsia="zh-CN"/>
                    </w:rPr>
                  </w:pPr>
                  <w:r>
                    <w:rPr>
                      <w:rFonts w:hint="eastAsia"/>
                      <w:color w:val="auto"/>
                      <w:lang w:eastAsia="zh-CN"/>
                    </w:rPr>
                    <w:t>颗粒物</w:t>
                  </w:r>
                </w:p>
              </w:tc>
              <w:tc>
                <w:tcPr>
                  <w:tcW w:w="2058" w:type="pct"/>
                  <w:noWrap w:val="0"/>
                  <w:vAlign w:val="center"/>
                </w:tcPr>
                <w:p>
                  <w:pPr>
                    <w:spacing w:line="276" w:lineRule="auto"/>
                    <w:jc w:val="left"/>
                    <w:rPr>
                      <w:rFonts w:hint="eastAsia"/>
                      <w:color w:val="auto"/>
                      <w:lang w:val="en-US" w:eastAsia="zh-CN"/>
                    </w:rPr>
                  </w:pPr>
                  <w:r>
                    <w:rPr>
                      <w:rFonts w:hint="eastAsia"/>
                      <w:color w:val="auto"/>
                    </w:rPr>
                    <w:t>主要道路硬化+厂区洒水降尘</w:t>
                  </w:r>
                </w:p>
              </w:tc>
              <w:tc>
                <w:tcPr>
                  <w:tcW w:w="479" w:type="pct"/>
                  <w:noWrap w:val="0"/>
                  <w:vAlign w:val="center"/>
                </w:tcPr>
                <w:p>
                  <w:pPr>
                    <w:spacing w:line="276" w:lineRule="auto"/>
                    <w:jc w:val="left"/>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421" w:type="pct"/>
                  <w:noWrap w:val="0"/>
                  <w:vAlign w:val="center"/>
                </w:tcPr>
                <w:p>
                  <w:pPr>
                    <w:spacing w:line="276" w:lineRule="auto"/>
                    <w:jc w:val="center"/>
                    <w:rPr>
                      <w:rFonts w:hint="eastAsia"/>
                      <w:color w:val="auto"/>
                    </w:rPr>
                  </w:pPr>
                  <w:r>
                    <w:rPr>
                      <w:rFonts w:hint="eastAsia"/>
                      <w:color w:val="auto"/>
                    </w:rPr>
                    <w:t>噪声</w:t>
                  </w:r>
                </w:p>
              </w:tc>
              <w:tc>
                <w:tcPr>
                  <w:tcW w:w="994" w:type="pct"/>
                  <w:noWrap w:val="0"/>
                  <w:vAlign w:val="center"/>
                </w:tcPr>
                <w:p>
                  <w:pPr>
                    <w:spacing w:line="276" w:lineRule="auto"/>
                    <w:jc w:val="center"/>
                    <w:rPr>
                      <w:rFonts w:hint="eastAsia"/>
                      <w:color w:val="auto"/>
                      <w:lang w:eastAsia="zh-CN"/>
                    </w:rPr>
                  </w:pPr>
                  <w:r>
                    <w:rPr>
                      <w:rFonts w:hint="eastAsia"/>
                      <w:color w:val="auto"/>
                      <w:lang w:eastAsia="zh-CN"/>
                    </w:rPr>
                    <w:t>高噪声设备</w:t>
                  </w:r>
                </w:p>
              </w:tc>
              <w:tc>
                <w:tcPr>
                  <w:tcW w:w="1047" w:type="pct"/>
                  <w:noWrap w:val="0"/>
                  <w:vAlign w:val="center"/>
                </w:tcPr>
                <w:p>
                  <w:pPr>
                    <w:spacing w:line="276" w:lineRule="auto"/>
                    <w:jc w:val="center"/>
                    <w:rPr>
                      <w:rFonts w:hint="eastAsia"/>
                      <w:color w:val="auto"/>
                    </w:rPr>
                  </w:pPr>
                  <w:r>
                    <w:rPr>
                      <w:rFonts w:hint="eastAsia"/>
                      <w:color w:val="auto"/>
                    </w:rPr>
                    <w:t>噪声</w:t>
                  </w:r>
                </w:p>
              </w:tc>
              <w:tc>
                <w:tcPr>
                  <w:tcW w:w="2058" w:type="pct"/>
                  <w:noWrap w:val="0"/>
                  <w:vAlign w:val="center"/>
                </w:tcPr>
                <w:p>
                  <w:pPr>
                    <w:spacing w:line="276" w:lineRule="auto"/>
                    <w:jc w:val="left"/>
                    <w:rPr>
                      <w:color w:val="auto"/>
                    </w:rPr>
                  </w:pPr>
                  <w:r>
                    <w:rPr>
                      <w:rFonts w:hint="eastAsia"/>
                      <w:color w:val="auto"/>
                    </w:rPr>
                    <w:t>厂房隔声</w:t>
                  </w:r>
                  <w:r>
                    <w:rPr>
                      <w:color w:val="auto"/>
                    </w:rPr>
                    <w:t>，距离衰减等</w:t>
                  </w:r>
                </w:p>
              </w:tc>
              <w:tc>
                <w:tcPr>
                  <w:tcW w:w="479" w:type="pct"/>
                  <w:noWrap w:val="0"/>
                  <w:vAlign w:val="center"/>
                </w:tcPr>
                <w:p>
                  <w:pPr>
                    <w:spacing w:line="276" w:lineRule="auto"/>
                    <w:jc w:val="left"/>
                    <w:rPr>
                      <w:rFonts w:hint="eastAsia"/>
                      <w:color w:val="auto"/>
                    </w:rPr>
                  </w:pPr>
                </w:p>
              </w:tc>
            </w:tr>
          </w:tbl>
          <w:p>
            <w:pPr>
              <w:keepNext w:val="0"/>
              <w:keepLines w:val="0"/>
              <w:pageBreakBefore w:val="0"/>
              <w:widowControl w:val="0"/>
              <w:kinsoku/>
              <w:wordWrap/>
              <w:overflowPunct/>
              <w:topLinePunct w:val="0"/>
              <w:autoSpaceDE w:val="0"/>
              <w:autoSpaceDN w:val="0"/>
              <w:bidi w:val="0"/>
              <w:adjustRightInd w:val="0"/>
              <w:snapToGrid/>
              <w:spacing w:before="157" w:beforeLines="50" w:line="360" w:lineRule="auto"/>
              <w:jc w:val="left"/>
              <w:textAlignment w:val="auto"/>
              <w:rPr>
                <w:rFonts w:hint="default"/>
                <w:color w:val="auto"/>
                <w:sz w:val="24"/>
                <w:szCs w:val="24"/>
                <w:lang w:val="en-US" w:eastAsia="zh-CN"/>
              </w:rPr>
            </w:pPr>
            <w:r>
              <w:rPr>
                <w:rFonts w:hint="eastAsia"/>
                <w:color w:val="auto"/>
                <w:lang w:val="en-US" w:eastAsia="zh-CN"/>
              </w:rPr>
              <w:t>2</w:t>
            </w:r>
            <w:r>
              <w:rPr>
                <w:rFonts w:hint="eastAsia"/>
                <w:color w:val="auto"/>
                <w:sz w:val="24"/>
                <w:szCs w:val="24"/>
                <w:lang w:val="en-US" w:eastAsia="zh-CN"/>
              </w:rPr>
              <w:t>.5 现有工程污染物排放情况</w:t>
            </w:r>
          </w:p>
          <w:p>
            <w:pPr>
              <w:pStyle w:val="59"/>
              <w:keepNext w:val="0"/>
              <w:keepLines w:val="0"/>
              <w:pageBreakBefore w:val="0"/>
              <w:widowControl w:val="0"/>
              <w:tabs>
                <w:tab w:val="left" w:pos="3195"/>
              </w:tabs>
              <w:kinsoku/>
              <w:wordWrap/>
              <w:overflowPunct/>
              <w:topLinePunct w:val="0"/>
              <w:bidi w:val="0"/>
              <w:adjustRightInd/>
              <w:snapToGrid/>
              <w:spacing w:line="360" w:lineRule="auto"/>
              <w:jc w:val="both"/>
              <w:textAlignment w:val="auto"/>
              <w:rPr>
                <w:color w:val="auto"/>
                <w:sz w:val="24"/>
                <w:szCs w:val="24"/>
              </w:rPr>
            </w:pPr>
            <w:r>
              <w:rPr>
                <w:rFonts w:hint="eastAsia"/>
                <w:color w:val="auto"/>
                <w:sz w:val="24"/>
                <w:szCs w:val="24"/>
              </w:rPr>
              <w:t>2.</w:t>
            </w:r>
            <w:r>
              <w:rPr>
                <w:rFonts w:hint="eastAsia"/>
                <w:color w:val="auto"/>
                <w:sz w:val="24"/>
                <w:szCs w:val="24"/>
                <w:lang w:val="en-US" w:eastAsia="zh-CN"/>
              </w:rPr>
              <w:t>5.</w:t>
            </w:r>
            <w:r>
              <w:rPr>
                <w:rFonts w:hint="eastAsia"/>
                <w:color w:val="auto"/>
                <w:sz w:val="24"/>
                <w:szCs w:val="24"/>
              </w:rPr>
              <w:t>1废气</w:t>
            </w:r>
          </w:p>
          <w:p>
            <w:pPr>
              <w:keepNext w:val="0"/>
              <w:keepLines w:val="0"/>
              <w:pageBreakBefore w:val="0"/>
              <w:widowControl w:val="0"/>
              <w:numPr>
                <w:ilvl w:val="0"/>
                <w:numId w:val="14"/>
              </w:numPr>
              <w:kinsoku/>
              <w:wordWrap/>
              <w:overflowPunct/>
              <w:topLinePunct w:val="0"/>
              <w:bidi w:val="0"/>
              <w:snapToGrid/>
              <w:spacing w:line="360" w:lineRule="auto"/>
              <w:ind w:firstLine="482"/>
              <w:textAlignment w:val="auto"/>
              <w:rPr>
                <w:rFonts w:hint="eastAsia"/>
                <w:color w:val="auto"/>
                <w:sz w:val="24"/>
                <w:szCs w:val="24"/>
                <w:lang w:eastAsia="zh-CN"/>
              </w:rPr>
            </w:pPr>
            <w:r>
              <w:rPr>
                <w:rFonts w:hint="eastAsia"/>
                <w:color w:val="auto"/>
                <w:sz w:val="24"/>
                <w:szCs w:val="24"/>
                <w:lang w:eastAsia="zh-CN"/>
              </w:rPr>
              <w:t>有组织废气排放</w:t>
            </w:r>
          </w:p>
          <w:p>
            <w:pPr>
              <w:keepNext w:val="0"/>
              <w:keepLines w:val="0"/>
              <w:pageBreakBefore w:val="0"/>
              <w:widowControl w:val="0"/>
              <w:numPr>
                <w:ilvl w:val="0"/>
                <w:numId w:val="0"/>
              </w:numPr>
              <w:kinsoku/>
              <w:wordWrap/>
              <w:overflowPunct/>
              <w:topLinePunct w:val="0"/>
              <w:bidi w:val="0"/>
              <w:snapToGrid/>
              <w:spacing w:line="360" w:lineRule="auto"/>
              <w:textAlignment w:val="auto"/>
              <w:rPr>
                <w:rFonts w:hint="default"/>
                <w:color w:val="auto"/>
                <w:sz w:val="24"/>
                <w:szCs w:val="24"/>
                <w:lang w:val="en-US" w:eastAsia="zh-CN"/>
              </w:rPr>
            </w:pPr>
            <w:r>
              <w:rPr>
                <w:rFonts w:hint="eastAsia"/>
                <w:color w:val="auto"/>
                <w:sz w:val="24"/>
                <w:szCs w:val="24"/>
                <w:lang w:val="en-US" w:eastAsia="zh-CN"/>
              </w:rPr>
              <w:t xml:space="preserve">     根据2021年10月22日的对各排气筒颗粒物排放浓度检测结果，有组织废气排放情况见下表。</w:t>
            </w:r>
          </w:p>
          <w:p>
            <w:pPr>
              <w:keepNext w:val="0"/>
              <w:keepLines w:val="0"/>
              <w:pageBreakBefore w:val="0"/>
              <w:widowControl w:val="0"/>
              <w:kinsoku/>
              <w:wordWrap/>
              <w:overflowPunct/>
              <w:topLinePunct w:val="0"/>
              <w:bidi w:val="0"/>
              <w:snapToGrid/>
              <w:spacing w:line="360" w:lineRule="auto"/>
              <w:ind w:firstLine="1440" w:firstLineChars="600"/>
              <w:textAlignment w:val="auto"/>
              <w:rPr>
                <w:color w:val="auto"/>
                <w:sz w:val="24"/>
                <w:szCs w:val="24"/>
              </w:rPr>
            </w:pPr>
            <w:r>
              <w:rPr>
                <w:color w:val="auto"/>
                <w:sz w:val="24"/>
                <w:szCs w:val="24"/>
              </w:rPr>
              <w:t>表</w:t>
            </w:r>
            <w:r>
              <w:rPr>
                <w:rFonts w:hint="eastAsia"/>
                <w:color w:val="auto"/>
                <w:sz w:val="24"/>
                <w:szCs w:val="24"/>
              </w:rPr>
              <w:t>2-</w:t>
            </w:r>
            <w:r>
              <w:rPr>
                <w:rFonts w:hint="eastAsia"/>
                <w:color w:val="auto"/>
                <w:sz w:val="24"/>
                <w:szCs w:val="24"/>
                <w:lang w:val="en-US" w:eastAsia="zh-CN"/>
              </w:rPr>
              <w:t xml:space="preserve">9   </w:t>
            </w:r>
            <w:r>
              <w:rPr>
                <w:rFonts w:hint="eastAsia"/>
                <w:color w:val="auto"/>
                <w:sz w:val="24"/>
                <w:szCs w:val="24"/>
              </w:rPr>
              <w:t>现有工程有</w:t>
            </w:r>
            <w:r>
              <w:rPr>
                <w:color w:val="auto"/>
                <w:sz w:val="24"/>
                <w:szCs w:val="24"/>
              </w:rPr>
              <w:t>组织废气</w:t>
            </w:r>
            <w:r>
              <w:rPr>
                <w:rFonts w:hint="eastAsia"/>
                <w:color w:val="auto"/>
                <w:sz w:val="24"/>
                <w:szCs w:val="24"/>
              </w:rPr>
              <w:t>检测结果</w:t>
            </w:r>
          </w:p>
          <w:tbl>
            <w:tblPr>
              <w:tblStyle w:val="29"/>
              <w:tblW w:w="83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7"/>
              <w:gridCol w:w="1041"/>
              <w:gridCol w:w="1153"/>
              <w:gridCol w:w="1116"/>
              <w:gridCol w:w="1040"/>
              <w:gridCol w:w="1116"/>
              <w:gridCol w:w="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2167" w:type="dxa"/>
                  <w:vAlign w:val="center"/>
                </w:tcPr>
                <w:p>
                  <w:pPr>
                    <w:adjustRightInd w:val="0"/>
                    <w:snapToGrid w:val="0"/>
                    <w:jc w:val="center"/>
                    <w:rPr>
                      <w:color w:val="auto"/>
                    </w:rPr>
                  </w:pPr>
                  <w:r>
                    <w:rPr>
                      <w:color w:val="auto"/>
                    </w:rPr>
                    <w:t>名称</w:t>
                  </w:r>
                </w:p>
              </w:tc>
              <w:tc>
                <w:tcPr>
                  <w:tcW w:w="1041" w:type="dxa"/>
                  <w:vAlign w:val="center"/>
                </w:tcPr>
                <w:p>
                  <w:pPr>
                    <w:adjustRightInd w:val="0"/>
                    <w:snapToGrid w:val="0"/>
                    <w:jc w:val="center"/>
                    <w:rPr>
                      <w:rFonts w:hint="eastAsia"/>
                      <w:color w:val="auto"/>
                      <w:lang w:eastAsia="zh-CN"/>
                    </w:rPr>
                  </w:pPr>
                  <w:r>
                    <w:rPr>
                      <w:rFonts w:hint="eastAsia"/>
                      <w:color w:val="auto"/>
                      <w:lang w:eastAsia="zh-CN"/>
                    </w:rPr>
                    <w:t>污染物</w:t>
                  </w:r>
                </w:p>
              </w:tc>
              <w:tc>
                <w:tcPr>
                  <w:tcW w:w="1153" w:type="dxa"/>
                  <w:vAlign w:val="center"/>
                </w:tcPr>
                <w:p>
                  <w:pPr>
                    <w:adjustRightInd w:val="0"/>
                    <w:snapToGrid w:val="0"/>
                    <w:jc w:val="center"/>
                    <w:rPr>
                      <w:color w:val="auto"/>
                    </w:rPr>
                  </w:pPr>
                  <w:r>
                    <w:rPr>
                      <w:color w:val="auto"/>
                    </w:rPr>
                    <w:t>标干流量</w:t>
                  </w:r>
                </w:p>
                <w:p>
                  <w:pPr>
                    <w:adjustRightInd w:val="0"/>
                    <w:snapToGrid w:val="0"/>
                    <w:jc w:val="center"/>
                    <w:rPr>
                      <w:color w:val="auto"/>
                    </w:rPr>
                  </w:pPr>
                  <w:r>
                    <w:rPr>
                      <w:color w:val="auto"/>
                    </w:rPr>
                    <w:t>（Nm</w:t>
                  </w:r>
                  <w:r>
                    <w:rPr>
                      <w:color w:val="auto"/>
                      <w:vertAlign w:val="superscript"/>
                    </w:rPr>
                    <w:t>3</w:t>
                  </w:r>
                  <w:r>
                    <w:rPr>
                      <w:color w:val="auto"/>
                    </w:rPr>
                    <w:t>/h）</w:t>
                  </w:r>
                </w:p>
              </w:tc>
              <w:tc>
                <w:tcPr>
                  <w:tcW w:w="1116" w:type="dxa"/>
                  <w:vAlign w:val="center"/>
                </w:tcPr>
                <w:p>
                  <w:pPr>
                    <w:adjustRightInd w:val="0"/>
                    <w:snapToGrid w:val="0"/>
                    <w:jc w:val="center"/>
                    <w:rPr>
                      <w:color w:val="auto"/>
                    </w:rPr>
                  </w:pPr>
                  <w:r>
                    <w:rPr>
                      <w:color w:val="auto"/>
                    </w:rPr>
                    <w:t>排放浓度（mg/m</w:t>
                  </w:r>
                  <w:r>
                    <w:rPr>
                      <w:color w:val="auto"/>
                      <w:vertAlign w:val="superscript"/>
                    </w:rPr>
                    <w:t>3</w:t>
                  </w:r>
                  <w:r>
                    <w:rPr>
                      <w:color w:val="auto"/>
                    </w:rPr>
                    <w:t>）</w:t>
                  </w:r>
                </w:p>
              </w:tc>
              <w:tc>
                <w:tcPr>
                  <w:tcW w:w="1040" w:type="dxa"/>
                  <w:vAlign w:val="center"/>
                </w:tcPr>
                <w:p>
                  <w:pPr>
                    <w:adjustRightInd w:val="0"/>
                    <w:snapToGrid w:val="0"/>
                    <w:jc w:val="center"/>
                    <w:rPr>
                      <w:color w:val="auto"/>
                    </w:rPr>
                  </w:pPr>
                  <w:r>
                    <w:rPr>
                      <w:color w:val="auto"/>
                    </w:rPr>
                    <w:t>排放速率（kg/h）</w:t>
                  </w:r>
                </w:p>
              </w:tc>
              <w:tc>
                <w:tcPr>
                  <w:tcW w:w="1116" w:type="dxa"/>
                  <w:vAlign w:val="center"/>
                </w:tcPr>
                <w:p>
                  <w:pPr>
                    <w:adjustRightInd w:val="0"/>
                    <w:snapToGrid w:val="0"/>
                    <w:jc w:val="center"/>
                    <w:rPr>
                      <w:rFonts w:hint="eastAsia"/>
                      <w:color w:val="auto"/>
                      <w:lang w:eastAsia="zh-CN"/>
                    </w:rPr>
                  </w:pPr>
                  <w:r>
                    <w:rPr>
                      <w:rFonts w:hint="eastAsia"/>
                      <w:color w:val="auto"/>
                      <w:lang w:eastAsia="zh-CN"/>
                    </w:rPr>
                    <w:t>排放标准</w:t>
                  </w:r>
                  <w:r>
                    <w:rPr>
                      <w:color w:val="auto"/>
                    </w:rPr>
                    <w:t>（mg/m</w:t>
                  </w:r>
                  <w:r>
                    <w:rPr>
                      <w:color w:val="auto"/>
                      <w:vertAlign w:val="superscript"/>
                    </w:rPr>
                    <w:t>3</w:t>
                  </w:r>
                  <w:r>
                    <w:rPr>
                      <w:color w:val="auto"/>
                    </w:rPr>
                    <w:t>）</w:t>
                  </w:r>
                </w:p>
              </w:tc>
              <w:tc>
                <w:tcPr>
                  <w:tcW w:w="700" w:type="dxa"/>
                  <w:vAlign w:val="center"/>
                </w:tcPr>
                <w:p>
                  <w:pPr>
                    <w:adjustRightInd w:val="0"/>
                    <w:snapToGrid w:val="0"/>
                    <w:jc w:val="center"/>
                    <w:rPr>
                      <w:rFonts w:hint="eastAsia"/>
                      <w:color w:val="auto"/>
                      <w:lang w:eastAsia="zh-CN"/>
                    </w:rPr>
                  </w:pPr>
                  <w:r>
                    <w:rPr>
                      <w:rFonts w:hint="eastAsia"/>
                      <w:color w:val="auto"/>
                      <w:lang w:eastAsia="zh-CN"/>
                    </w:rPr>
                    <w:t>达标情况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7" w:type="dxa"/>
                  <w:vAlign w:val="center"/>
                </w:tcPr>
                <w:p>
                  <w:pPr>
                    <w:adjustRightInd w:val="0"/>
                    <w:snapToGrid w:val="0"/>
                    <w:jc w:val="center"/>
                    <w:rPr>
                      <w:rFonts w:hint="eastAsia"/>
                      <w:color w:val="auto"/>
                      <w:lang w:eastAsia="zh-CN"/>
                    </w:rPr>
                  </w:pPr>
                  <w:r>
                    <w:rPr>
                      <w:rFonts w:hint="eastAsia"/>
                      <w:color w:val="auto"/>
                      <w:lang w:eastAsia="zh-CN"/>
                    </w:rPr>
                    <w:t>制管生产线</w:t>
                  </w:r>
                </w:p>
                <w:p>
                  <w:pPr>
                    <w:adjustRightInd w:val="0"/>
                    <w:snapToGrid w:val="0"/>
                    <w:jc w:val="center"/>
                    <w:rPr>
                      <w:color w:val="auto"/>
                    </w:rPr>
                  </w:pPr>
                  <w:r>
                    <w:rPr>
                      <w:rFonts w:hint="eastAsia"/>
                      <w:color w:val="auto"/>
                      <w:lang w:val="en-US" w:eastAsia="zh-CN"/>
                    </w:rPr>
                    <w:t>1#除尘系统排气筒</w:t>
                  </w:r>
                </w:p>
              </w:tc>
              <w:tc>
                <w:tcPr>
                  <w:tcW w:w="1041" w:type="dxa"/>
                  <w:vAlign w:val="center"/>
                </w:tcPr>
                <w:p>
                  <w:pPr>
                    <w:adjustRightInd w:val="0"/>
                    <w:snapToGrid w:val="0"/>
                    <w:jc w:val="center"/>
                    <w:rPr>
                      <w:color w:val="auto"/>
                    </w:rPr>
                  </w:pPr>
                  <w:r>
                    <w:rPr>
                      <w:rFonts w:hint="eastAsia"/>
                      <w:color w:val="auto"/>
                      <w:lang w:eastAsia="zh-CN"/>
                    </w:rPr>
                    <w:t>颗粒物</w:t>
                  </w:r>
                </w:p>
              </w:tc>
              <w:tc>
                <w:tcPr>
                  <w:tcW w:w="1153" w:type="dxa"/>
                  <w:vAlign w:val="center"/>
                </w:tcPr>
                <w:p>
                  <w:pPr>
                    <w:adjustRightInd w:val="0"/>
                    <w:snapToGrid w:val="0"/>
                    <w:jc w:val="center"/>
                    <w:rPr>
                      <w:rFonts w:hint="default"/>
                      <w:color w:val="auto"/>
                      <w:lang w:val="en-US" w:eastAsia="zh-CN"/>
                    </w:rPr>
                  </w:pPr>
                  <w:r>
                    <w:rPr>
                      <w:rFonts w:hint="eastAsia"/>
                      <w:color w:val="auto"/>
                      <w:lang w:val="en-US" w:eastAsia="zh-CN"/>
                    </w:rPr>
                    <w:t>1880</w:t>
                  </w:r>
                </w:p>
              </w:tc>
              <w:tc>
                <w:tcPr>
                  <w:tcW w:w="1116" w:type="dxa"/>
                  <w:vAlign w:val="center"/>
                </w:tcPr>
                <w:p>
                  <w:pPr>
                    <w:adjustRightInd w:val="0"/>
                    <w:snapToGrid w:val="0"/>
                    <w:jc w:val="center"/>
                    <w:rPr>
                      <w:rFonts w:hint="default"/>
                      <w:color w:val="auto"/>
                      <w:lang w:val="en-US" w:eastAsia="zh-CN"/>
                    </w:rPr>
                  </w:pPr>
                  <w:r>
                    <w:rPr>
                      <w:rFonts w:hint="eastAsia"/>
                      <w:color w:val="auto"/>
                      <w:lang w:val="en-US" w:eastAsia="zh-CN"/>
                    </w:rPr>
                    <w:t>8.1</w:t>
                  </w:r>
                </w:p>
              </w:tc>
              <w:tc>
                <w:tcPr>
                  <w:tcW w:w="1040" w:type="dxa"/>
                  <w:vAlign w:val="center"/>
                </w:tcPr>
                <w:p>
                  <w:pPr>
                    <w:adjustRightInd w:val="0"/>
                    <w:snapToGrid w:val="0"/>
                    <w:jc w:val="center"/>
                    <w:rPr>
                      <w:rFonts w:hint="default"/>
                      <w:color w:val="auto"/>
                      <w:lang w:val="en-US" w:eastAsia="zh-CN"/>
                    </w:rPr>
                  </w:pPr>
                  <w:r>
                    <w:rPr>
                      <w:rFonts w:hint="eastAsia"/>
                      <w:color w:val="auto"/>
                      <w:lang w:val="en-US" w:eastAsia="zh-CN"/>
                    </w:rPr>
                    <w:t>0.0151</w:t>
                  </w:r>
                </w:p>
              </w:tc>
              <w:tc>
                <w:tcPr>
                  <w:tcW w:w="1116" w:type="dxa"/>
                  <w:vAlign w:val="center"/>
                </w:tcPr>
                <w:p>
                  <w:pPr>
                    <w:adjustRightInd w:val="0"/>
                    <w:snapToGrid w:val="0"/>
                    <w:jc w:val="center"/>
                    <w:rPr>
                      <w:rFonts w:hint="default"/>
                      <w:color w:val="auto"/>
                      <w:lang w:val="en-US" w:eastAsia="zh-CN"/>
                    </w:rPr>
                  </w:pPr>
                  <w:r>
                    <w:rPr>
                      <w:rFonts w:hint="eastAsia"/>
                      <w:color w:val="auto"/>
                      <w:lang w:val="en-US" w:eastAsia="zh-CN"/>
                    </w:rPr>
                    <w:t>10</w:t>
                  </w:r>
                </w:p>
              </w:tc>
              <w:tc>
                <w:tcPr>
                  <w:tcW w:w="700" w:type="dxa"/>
                  <w:vAlign w:val="center"/>
                </w:tcPr>
                <w:p>
                  <w:pPr>
                    <w:adjustRightInd w:val="0"/>
                    <w:snapToGrid w:val="0"/>
                    <w:jc w:val="center"/>
                    <w:rPr>
                      <w:rFonts w:hint="eastAsia"/>
                      <w:color w:val="auto"/>
                      <w:lang w:eastAsia="zh-CN"/>
                    </w:rPr>
                  </w:pPr>
                  <w:r>
                    <w:rPr>
                      <w:rFonts w:hint="eastAsia"/>
                      <w:color w:val="auto"/>
                      <w:lang w:eastAsia="zh-CN"/>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7" w:type="dxa"/>
                  <w:vAlign w:val="center"/>
                </w:tcPr>
                <w:p>
                  <w:pPr>
                    <w:adjustRightInd w:val="0"/>
                    <w:snapToGrid w:val="0"/>
                    <w:jc w:val="center"/>
                    <w:rPr>
                      <w:rFonts w:hint="eastAsia"/>
                      <w:color w:val="auto"/>
                      <w:lang w:eastAsia="zh-CN"/>
                    </w:rPr>
                  </w:pPr>
                  <w:r>
                    <w:rPr>
                      <w:rFonts w:hint="eastAsia"/>
                      <w:color w:val="auto"/>
                      <w:lang w:eastAsia="zh-CN"/>
                    </w:rPr>
                    <w:t>制管生产线</w:t>
                  </w:r>
                </w:p>
                <w:p>
                  <w:pPr>
                    <w:adjustRightInd w:val="0"/>
                    <w:snapToGrid w:val="0"/>
                    <w:jc w:val="center"/>
                    <w:rPr>
                      <w:rFonts w:hint="eastAsia"/>
                      <w:color w:val="auto"/>
                      <w:lang w:val="en-US" w:eastAsia="zh-CN"/>
                    </w:rPr>
                  </w:pPr>
                  <w:r>
                    <w:rPr>
                      <w:rFonts w:hint="eastAsia"/>
                      <w:color w:val="auto"/>
                      <w:lang w:val="en-US" w:eastAsia="zh-CN"/>
                    </w:rPr>
                    <w:t>2#除尘系统排气筒</w:t>
                  </w:r>
                </w:p>
              </w:tc>
              <w:tc>
                <w:tcPr>
                  <w:tcW w:w="1041" w:type="dxa"/>
                  <w:vAlign w:val="center"/>
                </w:tcPr>
                <w:p>
                  <w:pPr>
                    <w:adjustRightInd w:val="0"/>
                    <w:snapToGrid w:val="0"/>
                    <w:jc w:val="center"/>
                    <w:rPr>
                      <w:rFonts w:hint="eastAsia"/>
                      <w:color w:val="auto"/>
                      <w:lang w:val="en-US" w:eastAsia="zh-CN"/>
                    </w:rPr>
                  </w:pPr>
                  <w:r>
                    <w:rPr>
                      <w:rFonts w:hint="eastAsia"/>
                      <w:color w:val="auto"/>
                      <w:lang w:eastAsia="zh-CN"/>
                    </w:rPr>
                    <w:t>颗粒物</w:t>
                  </w:r>
                </w:p>
              </w:tc>
              <w:tc>
                <w:tcPr>
                  <w:tcW w:w="1153" w:type="dxa"/>
                  <w:vAlign w:val="center"/>
                </w:tcPr>
                <w:p>
                  <w:pPr>
                    <w:adjustRightInd w:val="0"/>
                    <w:snapToGrid w:val="0"/>
                    <w:jc w:val="center"/>
                    <w:rPr>
                      <w:rFonts w:hint="default"/>
                      <w:color w:val="auto"/>
                      <w:lang w:val="en-US" w:eastAsia="zh-CN"/>
                    </w:rPr>
                  </w:pPr>
                  <w:r>
                    <w:rPr>
                      <w:rFonts w:hint="eastAsia"/>
                      <w:color w:val="auto"/>
                      <w:lang w:val="en-US" w:eastAsia="zh-CN"/>
                    </w:rPr>
                    <w:t>1720</w:t>
                  </w:r>
                </w:p>
              </w:tc>
              <w:tc>
                <w:tcPr>
                  <w:tcW w:w="1116" w:type="dxa"/>
                  <w:vAlign w:val="center"/>
                </w:tcPr>
                <w:p>
                  <w:pPr>
                    <w:adjustRightInd w:val="0"/>
                    <w:snapToGrid w:val="0"/>
                    <w:jc w:val="center"/>
                    <w:rPr>
                      <w:rFonts w:hint="default"/>
                      <w:color w:val="auto"/>
                      <w:lang w:val="en-US" w:eastAsia="zh-CN"/>
                    </w:rPr>
                  </w:pPr>
                  <w:r>
                    <w:rPr>
                      <w:rFonts w:hint="eastAsia"/>
                      <w:color w:val="auto"/>
                      <w:lang w:val="en-US" w:eastAsia="zh-CN"/>
                    </w:rPr>
                    <w:t>8.7</w:t>
                  </w:r>
                </w:p>
              </w:tc>
              <w:tc>
                <w:tcPr>
                  <w:tcW w:w="1040" w:type="dxa"/>
                  <w:vAlign w:val="center"/>
                </w:tcPr>
                <w:p>
                  <w:pPr>
                    <w:adjustRightInd w:val="0"/>
                    <w:snapToGrid w:val="0"/>
                    <w:jc w:val="center"/>
                    <w:rPr>
                      <w:rFonts w:hint="default"/>
                      <w:color w:val="auto"/>
                      <w:lang w:val="en-US" w:eastAsia="zh-CN"/>
                    </w:rPr>
                  </w:pPr>
                  <w:r>
                    <w:rPr>
                      <w:rFonts w:hint="eastAsia"/>
                      <w:color w:val="auto"/>
                      <w:lang w:val="en-US" w:eastAsia="zh-CN"/>
                    </w:rPr>
                    <w:t>0.049</w:t>
                  </w:r>
                </w:p>
              </w:tc>
              <w:tc>
                <w:tcPr>
                  <w:tcW w:w="1116" w:type="dxa"/>
                  <w:vAlign w:val="center"/>
                </w:tcPr>
                <w:p>
                  <w:pPr>
                    <w:adjustRightInd w:val="0"/>
                    <w:snapToGrid w:val="0"/>
                    <w:jc w:val="center"/>
                    <w:rPr>
                      <w:rFonts w:hint="default"/>
                      <w:color w:val="auto"/>
                      <w:lang w:val="en-US" w:eastAsia="zh-CN"/>
                    </w:rPr>
                  </w:pPr>
                  <w:r>
                    <w:rPr>
                      <w:rFonts w:hint="eastAsia"/>
                      <w:color w:val="auto"/>
                      <w:lang w:val="en-US" w:eastAsia="zh-CN"/>
                    </w:rPr>
                    <w:t>10</w:t>
                  </w:r>
                </w:p>
              </w:tc>
              <w:tc>
                <w:tcPr>
                  <w:tcW w:w="700" w:type="dxa"/>
                  <w:vAlign w:val="center"/>
                </w:tcPr>
                <w:p>
                  <w:pPr>
                    <w:adjustRightInd w:val="0"/>
                    <w:snapToGrid w:val="0"/>
                    <w:jc w:val="center"/>
                    <w:rPr>
                      <w:rFonts w:hint="eastAsia"/>
                      <w:color w:val="auto"/>
                      <w:lang w:eastAsia="zh-CN"/>
                    </w:rPr>
                  </w:pPr>
                  <w:r>
                    <w:rPr>
                      <w:rFonts w:hint="eastAsia"/>
                      <w:color w:val="auto"/>
                      <w:lang w:eastAsia="zh-CN"/>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7" w:type="dxa"/>
                  <w:vAlign w:val="center"/>
                </w:tcPr>
                <w:p>
                  <w:pPr>
                    <w:adjustRightInd w:val="0"/>
                    <w:snapToGrid w:val="0"/>
                    <w:jc w:val="center"/>
                    <w:rPr>
                      <w:rFonts w:hint="eastAsia"/>
                      <w:color w:val="auto"/>
                      <w:lang w:eastAsia="zh-CN"/>
                    </w:rPr>
                  </w:pPr>
                  <w:r>
                    <w:rPr>
                      <w:rFonts w:hint="eastAsia"/>
                      <w:color w:val="auto"/>
                      <w:lang w:eastAsia="zh-CN"/>
                    </w:rPr>
                    <w:t>制砖生产线</w:t>
                  </w:r>
                </w:p>
                <w:p>
                  <w:pPr>
                    <w:adjustRightInd w:val="0"/>
                    <w:snapToGrid w:val="0"/>
                    <w:jc w:val="center"/>
                    <w:rPr>
                      <w:color w:val="auto"/>
                      <w:lang w:val="en-US" w:eastAsia="zh-CN"/>
                    </w:rPr>
                  </w:pPr>
                  <w:r>
                    <w:rPr>
                      <w:rFonts w:hint="eastAsia"/>
                      <w:color w:val="auto"/>
                      <w:lang w:val="en-US" w:eastAsia="zh-CN"/>
                    </w:rPr>
                    <w:t>除尘系统排气筒</w:t>
                  </w:r>
                </w:p>
              </w:tc>
              <w:tc>
                <w:tcPr>
                  <w:tcW w:w="1041" w:type="dxa"/>
                  <w:vAlign w:val="center"/>
                </w:tcPr>
                <w:p>
                  <w:pPr>
                    <w:adjustRightInd w:val="0"/>
                    <w:snapToGrid w:val="0"/>
                    <w:jc w:val="center"/>
                    <w:rPr>
                      <w:color w:val="auto"/>
                      <w:lang w:val="en-US" w:eastAsia="zh-CN"/>
                    </w:rPr>
                  </w:pPr>
                  <w:r>
                    <w:rPr>
                      <w:rFonts w:hint="eastAsia"/>
                      <w:color w:val="auto"/>
                      <w:lang w:eastAsia="zh-CN"/>
                    </w:rPr>
                    <w:t>颗粒物</w:t>
                  </w:r>
                </w:p>
              </w:tc>
              <w:tc>
                <w:tcPr>
                  <w:tcW w:w="1153" w:type="dxa"/>
                  <w:vAlign w:val="center"/>
                </w:tcPr>
                <w:p>
                  <w:pPr>
                    <w:adjustRightInd w:val="0"/>
                    <w:snapToGrid w:val="0"/>
                    <w:jc w:val="center"/>
                    <w:rPr>
                      <w:rFonts w:hint="default"/>
                      <w:color w:val="auto"/>
                      <w:lang w:val="en-US" w:eastAsia="zh-CN"/>
                    </w:rPr>
                  </w:pPr>
                  <w:r>
                    <w:rPr>
                      <w:rFonts w:hint="eastAsia"/>
                      <w:color w:val="auto"/>
                      <w:lang w:val="en-US" w:eastAsia="zh-CN"/>
                    </w:rPr>
                    <w:t>2370</w:t>
                  </w:r>
                </w:p>
              </w:tc>
              <w:tc>
                <w:tcPr>
                  <w:tcW w:w="1116" w:type="dxa"/>
                  <w:vAlign w:val="center"/>
                </w:tcPr>
                <w:p>
                  <w:pPr>
                    <w:adjustRightInd w:val="0"/>
                    <w:snapToGrid w:val="0"/>
                    <w:jc w:val="center"/>
                    <w:rPr>
                      <w:rFonts w:hint="default"/>
                      <w:color w:val="auto"/>
                      <w:lang w:val="en-US" w:eastAsia="zh-CN"/>
                    </w:rPr>
                  </w:pPr>
                  <w:r>
                    <w:rPr>
                      <w:rFonts w:hint="eastAsia"/>
                      <w:color w:val="auto"/>
                      <w:lang w:val="en-US" w:eastAsia="zh-CN"/>
                    </w:rPr>
                    <w:t>7.0</w:t>
                  </w:r>
                </w:p>
              </w:tc>
              <w:tc>
                <w:tcPr>
                  <w:tcW w:w="1040" w:type="dxa"/>
                  <w:vAlign w:val="center"/>
                </w:tcPr>
                <w:p>
                  <w:pPr>
                    <w:adjustRightInd w:val="0"/>
                    <w:snapToGrid w:val="0"/>
                    <w:jc w:val="center"/>
                    <w:rPr>
                      <w:rFonts w:hint="default"/>
                      <w:color w:val="auto"/>
                      <w:lang w:val="en-US" w:eastAsia="zh-CN"/>
                    </w:rPr>
                  </w:pPr>
                  <w:r>
                    <w:rPr>
                      <w:rFonts w:hint="eastAsia"/>
                      <w:color w:val="auto"/>
                      <w:lang w:val="en-US" w:eastAsia="zh-CN"/>
                    </w:rPr>
                    <w:t>0.0168</w:t>
                  </w:r>
                </w:p>
              </w:tc>
              <w:tc>
                <w:tcPr>
                  <w:tcW w:w="1116" w:type="dxa"/>
                  <w:vAlign w:val="center"/>
                </w:tcPr>
                <w:p>
                  <w:pPr>
                    <w:adjustRightInd w:val="0"/>
                    <w:snapToGrid w:val="0"/>
                    <w:jc w:val="center"/>
                    <w:rPr>
                      <w:rFonts w:hint="default"/>
                      <w:color w:val="auto"/>
                      <w:lang w:val="en-US" w:eastAsia="zh-CN"/>
                    </w:rPr>
                  </w:pPr>
                  <w:r>
                    <w:rPr>
                      <w:rFonts w:hint="eastAsia"/>
                      <w:color w:val="auto"/>
                      <w:lang w:val="en-US" w:eastAsia="zh-CN"/>
                    </w:rPr>
                    <w:t>10</w:t>
                  </w:r>
                </w:p>
              </w:tc>
              <w:tc>
                <w:tcPr>
                  <w:tcW w:w="700" w:type="dxa"/>
                  <w:vAlign w:val="center"/>
                </w:tcPr>
                <w:p>
                  <w:pPr>
                    <w:adjustRightInd w:val="0"/>
                    <w:snapToGrid w:val="0"/>
                    <w:jc w:val="center"/>
                    <w:rPr>
                      <w:rFonts w:hint="eastAsia"/>
                      <w:color w:val="auto"/>
                      <w:lang w:eastAsia="zh-CN"/>
                    </w:rPr>
                  </w:pPr>
                  <w:r>
                    <w:rPr>
                      <w:rFonts w:hint="eastAsia"/>
                      <w:color w:val="auto"/>
                      <w:lang w:eastAsia="zh-CN"/>
                    </w:rPr>
                    <w:t>达标</w:t>
                  </w:r>
                </w:p>
              </w:tc>
            </w:tr>
          </w:tbl>
          <w:p>
            <w:pPr>
              <w:numPr>
                <w:ilvl w:val="0"/>
                <w:numId w:val="0"/>
              </w:numPr>
              <w:spacing w:line="520" w:lineRule="exact"/>
              <w:ind w:firstLine="480" w:firstLineChars="200"/>
              <w:rPr>
                <w:rFonts w:hint="default"/>
                <w:color w:val="auto"/>
                <w:sz w:val="24"/>
                <w:szCs w:val="24"/>
                <w:lang w:val="en-US" w:eastAsia="zh-CN"/>
              </w:rPr>
            </w:pPr>
            <w:r>
              <w:rPr>
                <w:rFonts w:hint="eastAsia"/>
                <w:color w:val="auto"/>
                <w:sz w:val="24"/>
                <w:szCs w:val="24"/>
                <w:lang w:eastAsia="zh-CN"/>
              </w:rPr>
              <w:t>由上表可知，现有工程各排气筒颗粒物排放浓度均满足《水泥工业大气污染物排放标准》（</w:t>
            </w:r>
            <w:r>
              <w:rPr>
                <w:rFonts w:hint="eastAsia"/>
                <w:color w:val="auto"/>
                <w:sz w:val="24"/>
                <w:szCs w:val="24"/>
                <w:lang w:val="en-US" w:eastAsia="zh-CN"/>
              </w:rPr>
              <w:t>D</w:t>
            </w:r>
            <w:r>
              <w:rPr>
                <w:rFonts w:hint="eastAsia"/>
                <w:color w:val="auto"/>
                <w:sz w:val="24"/>
                <w:szCs w:val="24"/>
                <w:lang w:eastAsia="zh-CN"/>
              </w:rPr>
              <w:t>B</w:t>
            </w:r>
            <w:r>
              <w:rPr>
                <w:rFonts w:hint="eastAsia"/>
                <w:color w:val="auto"/>
                <w:sz w:val="24"/>
                <w:szCs w:val="24"/>
                <w:lang w:val="en-US" w:eastAsia="zh-CN"/>
              </w:rPr>
              <w:t>41/1953</w:t>
            </w:r>
            <w:r>
              <w:rPr>
                <w:rFonts w:hint="eastAsia"/>
                <w:color w:val="auto"/>
                <w:sz w:val="24"/>
                <w:szCs w:val="24"/>
                <w:lang w:eastAsia="zh-CN"/>
              </w:rPr>
              <w:t>-20</w:t>
            </w:r>
            <w:r>
              <w:rPr>
                <w:rFonts w:hint="eastAsia"/>
                <w:color w:val="auto"/>
                <w:sz w:val="24"/>
                <w:szCs w:val="24"/>
                <w:lang w:val="en-US" w:eastAsia="zh-CN"/>
              </w:rPr>
              <w:t>20</w:t>
            </w:r>
            <w:r>
              <w:rPr>
                <w:rFonts w:hint="eastAsia"/>
                <w:color w:val="auto"/>
                <w:sz w:val="24"/>
                <w:szCs w:val="24"/>
                <w:lang w:eastAsia="zh-CN"/>
              </w:rPr>
              <w:t>）表</w:t>
            </w:r>
            <w:r>
              <w:rPr>
                <w:rFonts w:hint="eastAsia"/>
                <w:color w:val="auto"/>
                <w:sz w:val="24"/>
                <w:szCs w:val="24"/>
                <w:lang w:val="en-US" w:eastAsia="zh-CN"/>
              </w:rPr>
              <w:t>1标准限值（</w:t>
            </w:r>
            <w:r>
              <w:rPr>
                <w:rFonts w:hint="eastAsia"/>
                <w:color w:val="auto"/>
                <w:sz w:val="24"/>
                <w:szCs w:val="24"/>
                <w:lang w:eastAsia="zh-CN"/>
              </w:rPr>
              <w:t>颗粒物排放浓度</w:t>
            </w:r>
            <w:r>
              <w:rPr>
                <w:rFonts w:hint="eastAsia"/>
                <w:color w:val="auto"/>
                <w:sz w:val="24"/>
                <w:szCs w:val="24"/>
                <w:lang w:val="en-US" w:eastAsia="zh-CN"/>
              </w:rPr>
              <w:t>1</w:t>
            </w:r>
            <w:r>
              <w:rPr>
                <w:rFonts w:hint="eastAsia"/>
                <w:color w:val="auto"/>
                <w:sz w:val="24"/>
                <w:szCs w:val="24"/>
                <w:lang w:eastAsia="zh-CN"/>
              </w:rPr>
              <w:t>0 mg/m</w:t>
            </w:r>
            <w:r>
              <w:rPr>
                <w:rFonts w:hint="eastAsia"/>
                <w:color w:val="auto"/>
                <w:sz w:val="24"/>
                <w:szCs w:val="24"/>
                <w:vertAlign w:val="superscript"/>
                <w:lang w:eastAsia="zh-CN"/>
              </w:rPr>
              <w:t>3</w:t>
            </w:r>
            <w:r>
              <w:rPr>
                <w:rFonts w:hint="eastAsia"/>
                <w:color w:val="auto"/>
                <w:sz w:val="24"/>
                <w:szCs w:val="24"/>
                <w:lang w:eastAsia="zh-CN"/>
              </w:rPr>
              <w:t>）。</w:t>
            </w:r>
          </w:p>
          <w:p>
            <w:pPr>
              <w:numPr>
                <w:ilvl w:val="0"/>
                <w:numId w:val="0"/>
              </w:numPr>
              <w:spacing w:line="520" w:lineRule="exact"/>
              <w:ind w:firstLine="480" w:firstLineChars="200"/>
              <w:rPr>
                <w:rFonts w:hint="default"/>
                <w:color w:val="auto"/>
                <w:sz w:val="24"/>
                <w:szCs w:val="24"/>
                <w:lang w:val="en-US" w:eastAsia="zh-CN"/>
              </w:rPr>
            </w:pPr>
            <w:r>
              <w:rPr>
                <w:rFonts w:hint="eastAsia"/>
                <w:color w:val="auto"/>
                <w:sz w:val="24"/>
                <w:szCs w:val="24"/>
                <w:lang w:val="en-US" w:eastAsia="zh-CN"/>
              </w:rPr>
              <w:t>（2）无组织排放</w:t>
            </w:r>
          </w:p>
          <w:p>
            <w:pPr>
              <w:numPr>
                <w:ilvl w:val="0"/>
                <w:numId w:val="0"/>
              </w:numPr>
              <w:spacing w:line="520" w:lineRule="exact"/>
              <w:rPr>
                <w:rFonts w:hint="default"/>
                <w:color w:val="auto"/>
                <w:sz w:val="24"/>
                <w:szCs w:val="24"/>
                <w:lang w:val="en-US" w:eastAsia="zh-CN"/>
              </w:rPr>
            </w:pPr>
            <w:r>
              <w:rPr>
                <w:rFonts w:hint="eastAsia"/>
                <w:color w:val="auto"/>
                <w:sz w:val="24"/>
                <w:szCs w:val="24"/>
                <w:lang w:val="en-US" w:eastAsia="zh-CN"/>
              </w:rPr>
              <w:t xml:space="preserve">    根据2021年10月22日对厂界空气中颗粒物排放浓度检测结果，见下表。</w:t>
            </w:r>
          </w:p>
          <w:p>
            <w:pPr>
              <w:spacing w:line="520" w:lineRule="exact"/>
              <w:ind w:firstLine="1440" w:firstLineChars="600"/>
              <w:rPr>
                <w:color w:val="auto"/>
                <w:sz w:val="24"/>
                <w:szCs w:val="24"/>
              </w:rPr>
            </w:pPr>
            <w:r>
              <w:rPr>
                <w:color w:val="auto"/>
                <w:sz w:val="24"/>
                <w:szCs w:val="24"/>
              </w:rPr>
              <w:t>表</w:t>
            </w:r>
            <w:r>
              <w:rPr>
                <w:rFonts w:hint="eastAsia"/>
                <w:color w:val="auto"/>
                <w:sz w:val="24"/>
                <w:szCs w:val="24"/>
              </w:rPr>
              <w:t>2-1</w:t>
            </w:r>
            <w:r>
              <w:rPr>
                <w:rFonts w:hint="eastAsia"/>
                <w:color w:val="auto"/>
                <w:sz w:val="24"/>
                <w:szCs w:val="24"/>
                <w:lang w:val="en-US" w:eastAsia="zh-CN"/>
              </w:rPr>
              <w:t xml:space="preserve">0  </w:t>
            </w:r>
            <w:r>
              <w:rPr>
                <w:rFonts w:hint="eastAsia"/>
                <w:color w:val="auto"/>
                <w:sz w:val="24"/>
                <w:szCs w:val="24"/>
              </w:rPr>
              <w:t>现有工程</w:t>
            </w:r>
            <w:r>
              <w:rPr>
                <w:rFonts w:hint="eastAsia"/>
                <w:color w:val="auto"/>
                <w:sz w:val="24"/>
                <w:szCs w:val="24"/>
                <w:lang w:eastAsia="zh-CN"/>
              </w:rPr>
              <w:t>厂界环境空气中颗粒物浓度</w:t>
            </w:r>
            <w:r>
              <w:rPr>
                <w:rFonts w:hint="eastAsia"/>
                <w:color w:val="auto"/>
                <w:sz w:val="24"/>
                <w:szCs w:val="24"/>
              </w:rPr>
              <w:t>检测结果</w:t>
            </w:r>
          </w:p>
          <w:tbl>
            <w:tblPr>
              <w:tblStyle w:val="29"/>
              <w:tblW w:w="83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1003"/>
              <w:gridCol w:w="1960"/>
              <w:gridCol w:w="2410"/>
              <w:gridCol w:w="1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1" w:hRule="atLeast"/>
              </w:trPr>
              <w:tc>
                <w:tcPr>
                  <w:tcW w:w="1110" w:type="dxa"/>
                  <w:vAlign w:val="center"/>
                </w:tcPr>
                <w:p>
                  <w:pPr>
                    <w:adjustRightInd w:val="0"/>
                    <w:snapToGrid w:val="0"/>
                    <w:jc w:val="center"/>
                    <w:rPr>
                      <w:rFonts w:hint="eastAsia"/>
                      <w:color w:val="auto"/>
                      <w:lang w:eastAsia="zh-CN"/>
                    </w:rPr>
                  </w:pPr>
                  <w:r>
                    <w:rPr>
                      <w:rFonts w:hint="eastAsia"/>
                      <w:color w:val="auto"/>
                      <w:lang w:eastAsia="zh-CN"/>
                    </w:rPr>
                    <w:t>检测点位</w:t>
                  </w:r>
                </w:p>
              </w:tc>
              <w:tc>
                <w:tcPr>
                  <w:tcW w:w="1003" w:type="dxa"/>
                  <w:vAlign w:val="center"/>
                </w:tcPr>
                <w:p>
                  <w:pPr>
                    <w:adjustRightInd w:val="0"/>
                    <w:snapToGrid w:val="0"/>
                    <w:jc w:val="center"/>
                    <w:rPr>
                      <w:rFonts w:hint="eastAsia"/>
                      <w:color w:val="auto"/>
                      <w:lang w:eastAsia="zh-CN"/>
                    </w:rPr>
                  </w:pPr>
                  <w:r>
                    <w:rPr>
                      <w:rFonts w:hint="eastAsia"/>
                      <w:color w:val="auto"/>
                      <w:lang w:eastAsia="zh-CN"/>
                    </w:rPr>
                    <w:t>污染物</w:t>
                  </w:r>
                </w:p>
              </w:tc>
              <w:tc>
                <w:tcPr>
                  <w:tcW w:w="1960" w:type="dxa"/>
                  <w:vAlign w:val="center"/>
                </w:tcPr>
                <w:p>
                  <w:pPr>
                    <w:adjustRightInd w:val="0"/>
                    <w:snapToGrid w:val="0"/>
                    <w:jc w:val="center"/>
                    <w:rPr>
                      <w:color w:val="auto"/>
                    </w:rPr>
                  </w:pPr>
                  <w:r>
                    <w:rPr>
                      <w:color w:val="auto"/>
                    </w:rPr>
                    <w:t>浓度（mg/m3）</w:t>
                  </w:r>
                </w:p>
              </w:tc>
              <w:tc>
                <w:tcPr>
                  <w:tcW w:w="2410" w:type="dxa"/>
                  <w:vAlign w:val="center"/>
                </w:tcPr>
                <w:p>
                  <w:pPr>
                    <w:adjustRightInd w:val="0"/>
                    <w:snapToGrid w:val="0"/>
                    <w:jc w:val="center"/>
                    <w:rPr>
                      <w:rFonts w:hint="eastAsia"/>
                      <w:color w:val="auto"/>
                      <w:lang w:eastAsia="zh-CN"/>
                    </w:rPr>
                  </w:pPr>
                  <w:r>
                    <w:rPr>
                      <w:rFonts w:hint="eastAsia"/>
                      <w:color w:val="auto"/>
                      <w:lang w:eastAsia="zh-CN"/>
                    </w:rPr>
                    <w:t>标准</w:t>
                  </w:r>
                  <w:r>
                    <w:rPr>
                      <w:color w:val="auto"/>
                    </w:rPr>
                    <w:t>（mg/m3）</w:t>
                  </w:r>
                </w:p>
              </w:tc>
              <w:tc>
                <w:tcPr>
                  <w:tcW w:w="1853" w:type="dxa"/>
                  <w:vAlign w:val="center"/>
                </w:tcPr>
                <w:p>
                  <w:pPr>
                    <w:adjustRightInd w:val="0"/>
                    <w:snapToGrid w:val="0"/>
                    <w:jc w:val="center"/>
                    <w:rPr>
                      <w:rFonts w:hint="eastAsia"/>
                      <w:color w:val="auto"/>
                      <w:lang w:eastAsia="zh-CN"/>
                    </w:rPr>
                  </w:pPr>
                  <w:r>
                    <w:rPr>
                      <w:rFonts w:hint="eastAsia"/>
                      <w:color w:val="auto"/>
                      <w:lang w:eastAsia="zh-CN"/>
                    </w:rPr>
                    <w:t>达标情况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110" w:type="dxa"/>
                  <w:vAlign w:val="center"/>
                </w:tcPr>
                <w:p>
                  <w:pPr>
                    <w:adjustRightInd w:val="0"/>
                    <w:snapToGrid w:val="0"/>
                    <w:jc w:val="center"/>
                    <w:rPr>
                      <w:rFonts w:hint="eastAsia"/>
                      <w:color w:val="auto"/>
                      <w:lang w:eastAsia="zh-CN"/>
                    </w:rPr>
                  </w:pPr>
                  <w:r>
                    <w:rPr>
                      <w:rFonts w:hint="eastAsia"/>
                      <w:color w:val="auto"/>
                      <w:lang w:eastAsia="zh-CN"/>
                    </w:rPr>
                    <w:t>厂界</w:t>
                  </w:r>
                </w:p>
              </w:tc>
              <w:tc>
                <w:tcPr>
                  <w:tcW w:w="1003" w:type="dxa"/>
                  <w:vAlign w:val="center"/>
                </w:tcPr>
                <w:p>
                  <w:pPr>
                    <w:adjustRightInd w:val="0"/>
                    <w:snapToGrid w:val="0"/>
                    <w:jc w:val="center"/>
                    <w:rPr>
                      <w:color w:val="auto"/>
                    </w:rPr>
                  </w:pPr>
                  <w:r>
                    <w:rPr>
                      <w:rFonts w:hint="eastAsia"/>
                      <w:color w:val="auto"/>
                      <w:lang w:eastAsia="zh-CN"/>
                    </w:rPr>
                    <w:t>颗粒物</w:t>
                  </w:r>
                </w:p>
              </w:tc>
              <w:tc>
                <w:tcPr>
                  <w:tcW w:w="1960" w:type="dxa"/>
                  <w:vAlign w:val="center"/>
                </w:tcPr>
                <w:p>
                  <w:pPr>
                    <w:adjustRightInd w:val="0"/>
                    <w:snapToGrid w:val="0"/>
                    <w:jc w:val="center"/>
                    <w:rPr>
                      <w:rFonts w:hint="default"/>
                      <w:color w:val="auto"/>
                      <w:lang w:val="en-US" w:eastAsia="zh-CN"/>
                    </w:rPr>
                  </w:pPr>
                  <w:r>
                    <w:rPr>
                      <w:rFonts w:hint="eastAsia"/>
                      <w:color w:val="auto"/>
                      <w:lang w:val="en-US" w:eastAsia="zh-CN"/>
                    </w:rPr>
                    <w:t>0.123-0.141</w:t>
                  </w:r>
                </w:p>
              </w:tc>
              <w:tc>
                <w:tcPr>
                  <w:tcW w:w="2410" w:type="dxa"/>
                  <w:vAlign w:val="center"/>
                </w:tcPr>
                <w:p>
                  <w:pPr>
                    <w:adjustRightInd w:val="0"/>
                    <w:snapToGrid w:val="0"/>
                    <w:jc w:val="center"/>
                    <w:rPr>
                      <w:rFonts w:hint="default"/>
                      <w:color w:val="auto"/>
                      <w:lang w:val="en-US" w:eastAsia="zh-CN"/>
                    </w:rPr>
                  </w:pPr>
                  <w:r>
                    <w:rPr>
                      <w:rFonts w:hint="eastAsia"/>
                      <w:color w:val="auto"/>
                      <w:lang w:val="en-US" w:eastAsia="zh-CN"/>
                    </w:rPr>
                    <w:t>0.5</w:t>
                  </w:r>
                </w:p>
              </w:tc>
              <w:tc>
                <w:tcPr>
                  <w:tcW w:w="1853" w:type="dxa"/>
                  <w:vAlign w:val="center"/>
                </w:tcPr>
                <w:p>
                  <w:pPr>
                    <w:adjustRightInd w:val="0"/>
                    <w:snapToGrid w:val="0"/>
                    <w:jc w:val="center"/>
                    <w:rPr>
                      <w:rFonts w:hint="eastAsia"/>
                      <w:color w:val="auto"/>
                      <w:lang w:eastAsia="zh-CN"/>
                    </w:rPr>
                  </w:pPr>
                  <w:r>
                    <w:rPr>
                      <w:rFonts w:hint="eastAsia"/>
                      <w:color w:val="auto"/>
                      <w:lang w:eastAsia="zh-CN"/>
                    </w:rPr>
                    <w:t>达标</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firstLine="480" w:firstLineChars="200"/>
              <w:textAlignment w:val="auto"/>
              <w:rPr>
                <w:rFonts w:hint="default"/>
                <w:color w:val="auto"/>
                <w:sz w:val="24"/>
                <w:szCs w:val="24"/>
                <w:lang w:val="en-US" w:eastAsia="zh-CN"/>
              </w:rPr>
            </w:pPr>
            <w:r>
              <w:rPr>
                <w:rFonts w:hint="eastAsia"/>
                <w:color w:val="auto"/>
                <w:sz w:val="24"/>
                <w:szCs w:val="24"/>
                <w:lang w:eastAsia="zh-CN"/>
              </w:rPr>
              <w:t>由上表可知，现有工程厂界环境空气中颗粒物浓度满足《水泥工业大气污染物排放标准》（G</w:t>
            </w:r>
            <w:r>
              <w:rPr>
                <w:rFonts w:hint="eastAsia"/>
                <w:color w:val="auto"/>
                <w:sz w:val="24"/>
                <w:szCs w:val="24"/>
                <w:lang w:val="en-US" w:eastAsia="zh-CN"/>
              </w:rPr>
              <w:t>D41/1953</w:t>
            </w:r>
            <w:r>
              <w:rPr>
                <w:rFonts w:hint="eastAsia"/>
                <w:color w:val="auto"/>
                <w:sz w:val="24"/>
                <w:szCs w:val="24"/>
                <w:lang w:eastAsia="zh-CN"/>
              </w:rPr>
              <w:t>-20</w:t>
            </w:r>
            <w:r>
              <w:rPr>
                <w:rFonts w:hint="eastAsia"/>
                <w:color w:val="auto"/>
                <w:sz w:val="24"/>
                <w:szCs w:val="24"/>
                <w:lang w:val="en-US" w:eastAsia="zh-CN"/>
              </w:rPr>
              <w:t>20</w:t>
            </w:r>
            <w:r>
              <w:rPr>
                <w:rFonts w:hint="eastAsia"/>
                <w:color w:val="auto"/>
                <w:sz w:val="24"/>
                <w:szCs w:val="24"/>
                <w:lang w:eastAsia="zh-CN"/>
              </w:rPr>
              <w:t>）表</w:t>
            </w:r>
            <w:r>
              <w:rPr>
                <w:rFonts w:hint="eastAsia"/>
                <w:color w:val="auto"/>
                <w:sz w:val="24"/>
                <w:szCs w:val="24"/>
                <w:lang w:val="en-US" w:eastAsia="zh-CN"/>
              </w:rPr>
              <w:t>2标准限值（</w:t>
            </w:r>
            <w:r>
              <w:rPr>
                <w:rFonts w:hint="eastAsia"/>
                <w:color w:val="auto"/>
                <w:sz w:val="24"/>
                <w:szCs w:val="24"/>
                <w:lang w:eastAsia="zh-CN"/>
              </w:rPr>
              <w:t>颗粒物浓度限值</w:t>
            </w:r>
            <w:r>
              <w:rPr>
                <w:rFonts w:hint="eastAsia"/>
                <w:color w:val="auto"/>
                <w:sz w:val="24"/>
                <w:szCs w:val="24"/>
                <w:lang w:val="en-US" w:eastAsia="zh-CN"/>
              </w:rPr>
              <w:t>0.5</w:t>
            </w:r>
            <w:r>
              <w:rPr>
                <w:rFonts w:hint="eastAsia"/>
                <w:color w:val="auto"/>
                <w:sz w:val="24"/>
                <w:szCs w:val="24"/>
                <w:lang w:eastAsia="zh-CN"/>
              </w:rPr>
              <w:t xml:space="preserve"> mg/m</w:t>
            </w:r>
            <w:r>
              <w:rPr>
                <w:rFonts w:hint="eastAsia"/>
                <w:color w:val="auto"/>
                <w:sz w:val="24"/>
                <w:szCs w:val="24"/>
                <w:vertAlign w:val="superscript"/>
                <w:lang w:eastAsia="zh-CN"/>
              </w:rPr>
              <w:t>3</w:t>
            </w:r>
            <w:r>
              <w:rPr>
                <w:rFonts w:hint="eastAsia"/>
                <w:color w:val="auto"/>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color w:val="auto"/>
                <w:sz w:val="24"/>
                <w:szCs w:val="24"/>
                <w:lang w:val="en-US" w:eastAsia="zh-CN"/>
              </w:rPr>
            </w:pPr>
            <w:r>
              <w:rPr>
                <w:rFonts w:hint="eastAsia"/>
                <w:color w:val="auto"/>
                <w:sz w:val="24"/>
                <w:szCs w:val="24"/>
                <w:lang w:val="en-US" w:eastAsia="zh-CN"/>
              </w:rPr>
              <w:t>2.5.2废水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color w:val="FF0000"/>
                <w:sz w:val="24"/>
                <w:szCs w:val="24"/>
                <w:u w:val="single"/>
                <w:lang w:eastAsia="zh-CN"/>
              </w:rPr>
            </w:pPr>
            <w:r>
              <w:rPr>
                <w:rFonts w:hint="eastAsia"/>
                <w:color w:val="FF0000"/>
                <w:sz w:val="24"/>
                <w:szCs w:val="24"/>
                <w:u w:val="single"/>
                <w:lang w:eastAsia="zh-CN"/>
              </w:rPr>
              <w:t>生产过程中，配料用水全部进入产品之中，无外排。</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color w:val="FF0000"/>
                <w:sz w:val="24"/>
                <w:szCs w:val="24"/>
                <w:u w:val="single"/>
                <w:lang w:eastAsia="zh-CN"/>
              </w:rPr>
            </w:pPr>
            <w:r>
              <w:rPr>
                <w:rFonts w:hint="eastAsia"/>
                <w:color w:val="FF0000"/>
                <w:sz w:val="24"/>
                <w:szCs w:val="24"/>
                <w:u w:val="single"/>
                <w:lang w:eastAsia="zh-CN"/>
              </w:rPr>
              <w:t>产品养护时，洒水量仅仅保持表面微湿润，不形成地面水流，不产生废水。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color w:val="FF0000"/>
                <w:sz w:val="24"/>
                <w:szCs w:val="24"/>
                <w:u w:val="single"/>
                <w:lang w:val="en-US" w:eastAsia="zh-CN"/>
              </w:rPr>
            </w:pPr>
            <w:r>
              <w:rPr>
                <w:rFonts w:hint="eastAsia"/>
                <w:color w:val="FF0000"/>
                <w:sz w:val="24"/>
                <w:szCs w:val="24"/>
                <w:u w:val="single"/>
                <w:lang w:eastAsia="zh-CN"/>
              </w:rPr>
              <w:t>车辆冲洗水经</w:t>
            </w:r>
            <w:r>
              <w:rPr>
                <w:rFonts w:hint="eastAsia"/>
                <w:color w:val="FF0000"/>
                <w:sz w:val="24"/>
                <w:szCs w:val="24"/>
                <w:u w:val="single"/>
                <w:lang w:val="en-US" w:eastAsia="zh-CN"/>
              </w:rPr>
              <w:t>1座4m</w:t>
            </w:r>
            <w:r>
              <w:rPr>
                <w:rFonts w:hint="eastAsia"/>
                <w:color w:val="FF0000"/>
                <w:sz w:val="24"/>
                <w:szCs w:val="24"/>
                <w:u w:val="single"/>
                <w:vertAlign w:val="superscript"/>
                <w:lang w:val="en-US" w:eastAsia="zh-CN"/>
              </w:rPr>
              <w:t>3</w:t>
            </w:r>
            <w:r>
              <w:rPr>
                <w:rFonts w:hint="eastAsia"/>
                <w:color w:val="FF0000"/>
                <w:sz w:val="24"/>
                <w:szCs w:val="24"/>
                <w:u w:val="single"/>
                <w:lang w:val="en-US" w:eastAsia="zh-CN"/>
              </w:rPr>
              <w:t>沉淀池沉淀处理后循环使用，不外排。</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color w:val="FF0000"/>
                <w:sz w:val="24"/>
                <w:szCs w:val="24"/>
                <w:u w:val="single"/>
                <w:lang w:val="en-US" w:eastAsia="zh-CN"/>
              </w:rPr>
            </w:pPr>
            <w:r>
              <w:rPr>
                <w:rFonts w:hint="eastAsia"/>
                <w:color w:val="FF0000"/>
                <w:sz w:val="24"/>
                <w:szCs w:val="24"/>
                <w:u w:val="single"/>
                <w:lang w:eastAsia="zh-CN"/>
              </w:rPr>
              <w:t>厂区雨水经厂区雨水管道进入厂区中东部的</w:t>
            </w:r>
            <w:r>
              <w:rPr>
                <w:rFonts w:hint="eastAsia"/>
                <w:color w:val="FF0000"/>
                <w:sz w:val="24"/>
                <w:szCs w:val="24"/>
                <w:u w:val="single"/>
                <w:lang w:val="en-US" w:eastAsia="zh-CN"/>
              </w:rPr>
              <w:t>雨水池内，初期雨水得以收集，中、后期雨水则外排入厂区东侧的大浪河内，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color w:val="FF0000"/>
                <w:sz w:val="24"/>
                <w:szCs w:val="24"/>
                <w:u w:val="single"/>
                <w:lang w:eastAsia="zh-CN"/>
              </w:rPr>
            </w:pPr>
            <w:r>
              <w:rPr>
                <w:rFonts w:hint="eastAsia"/>
                <w:color w:val="FF0000"/>
                <w:sz w:val="24"/>
                <w:szCs w:val="24"/>
                <w:u w:val="single"/>
                <w:lang w:val="en-US" w:eastAsia="zh-CN"/>
              </w:rPr>
              <w:t>生活污水经化粪池暂存后，定期清理作农田肥料</w:t>
            </w:r>
            <w:r>
              <w:rPr>
                <w:rFonts w:hint="eastAsia"/>
                <w:color w:val="FF0000"/>
                <w:sz w:val="24"/>
                <w:szCs w:val="24"/>
                <w:u w:val="singl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color w:val="auto"/>
                <w:sz w:val="24"/>
                <w:szCs w:val="24"/>
                <w:lang w:eastAsia="zh-CN"/>
              </w:rPr>
            </w:pPr>
            <w:r>
              <w:rPr>
                <w:rFonts w:hint="eastAsia"/>
                <w:color w:val="auto"/>
                <w:sz w:val="24"/>
                <w:szCs w:val="24"/>
                <w:lang w:eastAsia="zh-CN"/>
              </w:rPr>
              <w:t>现有工程运行过程中无废水排放。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color w:val="auto"/>
                <w:sz w:val="24"/>
                <w:szCs w:val="24"/>
                <w:lang w:val="en-US" w:eastAsia="zh-CN"/>
              </w:rPr>
            </w:pPr>
            <w:r>
              <w:rPr>
                <w:rFonts w:hint="eastAsia"/>
                <w:color w:val="auto"/>
                <w:sz w:val="24"/>
                <w:szCs w:val="24"/>
                <w:lang w:val="en-US" w:eastAsia="zh-CN"/>
              </w:rPr>
              <w:t>2.5.3 噪声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color w:val="auto"/>
                <w:sz w:val="24"/>
                <w:szCs w:val="24"/>
                <w:lang w:val="en-US" w:eastAsia="zh-CN"/>
              </w:rPr>
            </w:pPr>
            <w:r>
              <w:rPr>
                <w:rFonts w:hint="eastAsia"/>
                <w:color w:val="auto"/>
                <w:sz w:val="24"/>
                <w:szCs w:val="24"/>
                <w:lang w:val="en-US" w:eastAsia="zh-CN"/>
              </w:rPr>
              <w:t xml:space="preserve">    高噪声设备均在室内布置，并远离厂界。根据2021年10月22日的对厂界噪声检测结果，见下表。</w:t>
            </w:r>
          </w:p>
          <w:p>
            <w:pPr>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hint="default"/>
                <w:color w:val="auto"/>
                <w:sz w:val="24"/>
                <w:szCs w:val="24"/>
                <w:lang w:val="en-US" w:eastAsia="zh-CN"/>
              </w:rPr>
            </w:pPr>
            <w:r>
              <w:rPr>
                <w:color w:val="auto"/>
                <w:sz w:val="24"/>
                <w:szCs w:val="24"/>
              </w:rPr>
              <w:t>表</w:t>
            </w:r>
            <w:r>
              <w:rPr>
                <w:rFonts w:hint="eastAsia"/>
                <w:color w:val="auto"/>
                <w:sz w:val="24"/>
                <w:szCs w:val="24"/>
              </w:rPr>
              <w:t>2-</w:t>
            </w:r>
            <w:r>
              <w:rPr>
                <w:rFonts w:hint="eastAsia"/>
                <w:color w:val="auto"/>
                <w:sz w:val="24"/>
                <w:szCs w:val="24"/>
                <w:lang w:val="en-US" w:eastAsia="zh-CN"/>
              </w:rPr>
              <w:t xml:space="preserve"> </w:t>
            </w:r>
            <w:r>
              <w:rPr>
                <w:rFonts w:hint="eastAsia"/>
                <w:color w:val="auto"/>
                <w:sz w:val="24"/>
                <w:szCs w:val="24"/>
              </w:rPr>
              <w:t>1</w:t>
            </w:r>
            <w:r>
              <w:rPr>
                <w:rFonts w:hint="eastAsia"/>
                <w:color w:val="auto"/>
                <w:sz w:val="24"/>
                <w:szCs w:val="24"/>
                <w:lang w:val="en-US" w:eastAsia="zh-CN"/>
              </w:rPr>
              <w:t xml:space="preserve">1  </w:t>
            </w:r>
            <w:r>
              <w:rPr>
                <w:rFonts w:hint="eastAsia"/>
                <w:color w:val="auto"/>
                <w:sz w:val="24"/>
                <w:szCs w:val="24"/>
              </w:rPr>
              <w:t>现有工程</w:t>
            </w:r>
            <w:r>
              <w:rPr>
                <w:rFonts w:hint="eastAsia"/>
                <w:color w:val="auto"/>
                <w:sz w:val="24"/>
                <w:szCs w:val="24"/>
                <w:lang w:eastAsia="zh-CN"/>
              </w:rPr>
              <w:t>厂界噪声</w:t>
            </w:r>
            <w:r>
              <w:rPr>
                <w:rFonts w:hint="eastAsia"/>
                <w:color w:val="auto"/>
                <w:sz w:val="24"/>
                <w:szCs w:val="24"/>
              </w:rPr>
              <w:t>检测结果</w:t>
            </w:r>
            <w:r>
              <w:rPr>
                <w:rFonts w:hint="eastAsia"/>
                <w:color w:val="auto"/>
                <w:sz w:val="24"/>
                <w:szCs w:val="24"/>
                <w:lang w:val="en-US" w:eastAsia="zh-CN"/>
              </w:rPr>
              <w:t xml:space="preserve">    单位：dB(A)</w:t>
            </w:r>
          </w:p>
          <w:tbl>
            <w:tblPr>
              <w:tblStyle w:val="29"/>
              <w:tblW w:w="80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1003"/>
              <w:gridCol w:w="1960"/>
              <w:gridCol w:w="2410"/>
              <w:gridCol w:w="1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10" w:type="dxa"/>
                  <w:vAlign w:val="center"/>
                </w:tcPr>
                <w:p>
                  <w:pPr>
                    <w:adjustRightInd w:val="0"/>
                    <w:snapToGrid w:val="0"/>
                    <w:jc w:val="center"/>
                    <w:rPr>
                      <w:rFonts w:hint="eastAsia"/>
                      <w:color w:val="auto"/>
                      <w:lang w:eastAsia="zh-CN"/>
                    </w:rPr>
                  </w:pPr>
                  <w:r>
                    <w:rPr>
                      <w:rFonts w:hint="eastAsia"/>
                      <w:color w:val="auto"/>
                      <w:lang w:eastAsia="zh-CN"/>
                    </w:rPr>
                    <w:t>检测点位</w:t>
                  </w:r>
                </w:p>
              </w:tc>
              <w:tc>
                <w:tcPr>
                  <w:tcW w:w="1003" w:type="dxa"/>
                  <w:vAlign w:val="center"/>
                </w:tcPr>
                <w:p>
                  <w:pPr>
                    <w:adjustRightInd w:val="0"/>
                    <w:snapToGrid w:val="0"/>
                    <w:jc w:val="center"/>
                    <w:rPr>
                      <w:rFonts w:hint="default"/>
                      <w:color w:val="auto"/>
                      <w:lang w:val="en-US" w:eastAsia="zh-CN"/>
                    </w:rPr>
                  </w:pPr>
                  <w:r>
                    <w:rPr>
                      <w:rFonts w:hint="eastAsia"/>
                      <w:color w:val="auto"/>
                      <w:lang w:val="en-US" w:eastAsia="zh-CN"/>
                    </w:rPr>
                    <w:t>时间段</w:t>
                  </w:r>
                </w:p>
              </w:tc>
              <w:tc>
                <w:tcPr>
                  <w:tcW w:w="1960" w:type="dxa"/>
                  <w:vAlign w:val="center"/>
                </w:tcPr>
                <w:p>
                  <w:pPr>
                    <w:adjustRightInd w:val="0"/>
                    <w:snapToGrid w:val="0"/>
                    <w:jc w:val="center"/>
                    <w:rPr>
                      <w:color w:val="auto"/>
                    </w:rPr>
                  </w:pPr>
                  <w:r>
                    <w:rPr>
                      <w:rFonts w:hint="eastAsia"/>
                      <w:color w:val="auto"/>
                      <w:lang w:eastAsia="zh-CN"/>
                    </w:rPr>
                    <w:t>检测值</w:t>
                  </w:r>
                </w:p>
              </w:tc>
              <w:tc>
                <w:tcPr>
                  <w:tcW w:w="2410" w:type="dxa"/>
                  <w:vAlign w:val="center"/>
                </w:tcPr>
                <w:p>
                  <w:pPr>
                    <w:adjustRightInd w:val="0"/>
                    <w:snapToGrid w:val="0"/>
                    <w:jc w:val="center"/>
                    <w:rPr>
                      <w:rFonts w:hint="eastAsia"/>
                      <w:color w:val="auto"/>
                      <w:lang w:eastAsia="zh-CN"/>
                    </w:rPr>
                  </w:pPr>
                  <w:r>
                    <w:rPr>
                      <w:rFonts w:hint="eastAsia"/>
                      <w:color w:val="auto"/>
                      <w:lang w:eastAsia="zh-CN"/>
                    </w:rPr>
                    <w:t>标准</w:t>
                  </w:r>
                </w:p>
              </w:tc>
              <w:tc>
                <w:tcPr>
                  <w:tcW w:w="1554" w:type="dxa"/>
                  <w:vAlign w:val="center"/>
                </w:tcPr>
                <w:p>
                  <w:pPr>
                    <w:adjustRightInd w:val="0"/>
                    <w:snapToGrid w:val="0"/>
                    <w:jc w:val="center"/>
                    <w:rPr>
                      <w:rFonts w:hint="eastAsia"/>
                      <w:color w:val="auto"/>
                      <w:lang w:eastAsia="zh-CN"/>
                    </w:rPr>
                  </w:pPr>
                  <w:r>
                    <w:rPr>
                      <w:rFonts w:hint="eastAsia"/>
                      <w:color w:val="auto"/>
                      <w:lang w:eastAsia="zh-CN"/>
                    </w:rPr>
                    <w:t>达标情况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110" w:type="dxa"/>
                  <w:vMerge w:val="restart"/>
                  <w:vAlign w:val="center"/>
                </w:tcPr>
                <w:p>
                  <w:pPr>
                    <w:adjustRightInd w:val="0"/>
                    <w:snapToGrid w:val="0"/>
                    <w:jc w:val="center"/>
                    <w:rPr>
                      <w:rFonts w:hint="eastAsia"/>
                      <w:color w:val="auto"/>
                      <w:lang w:eastAsia="zh-CN"/>
                    </w:rPr>
                  </w:pPr>
                  <w:r>
                    <w:rPr>
                      <w:rFonts w:hint="eastAsia"/>
                      <w:color w:val="auto"/>
                      <w:lang w:eastAsia="zh-CN"/>
                    </w:rPr>
                    <w:t>东厂界</w:t>
                  </w:r>
                </w:p>
              </w:tc>
              <w:tc>
                <w:tcPr>
                  <w:tcW w:w="1003" w:type="dxa"/>
                  <w:vAlign w:val="center"/>
                </w:tcPr>
                <w:p>
                  <w:pPr>
                    <w:adjustRightInd w:val="0"/>
                    <w:snapToGrid w:val="0"/>
                    <w:jc w:val="center"/>
                    <w:rPr>
                      <w:color w:val="auto"/>
                    </w:rPr>
                  </w:pPr>
                  <w:r>
                    <w:rPr>
                      <w:rFonts w:hint="eastAsia"/>
                      <w:color w:val="auto"/>
                      <w:lang w:eastAsia="zh-CN"/>
                    </w:rPr>
                    <w:t>昼间</w:t>
                  </w:r>
                </w:p>
              </w:tc>
              <w:tc>
                <w:tcPr>
                  <w:tcW w:w="1960" w:type="dxa"/>
                  <w:vAlign w:val="center"/>
                </w:tcPr>
                <w:p>
                  <w:pPr>
                    <w:adjustRightInd w:val="0"/>
                    <w:snapToGrid w:val="0"/>
                    <w:jc w:val="center"/>
                    <w:rPr>
                      <w:rFonts w:hint="default"/>
                      <w:color w:val="auto"/>
                      <w:lang w:val="en-US" w:eastAsia="zh-CN"/>
                    </w:rPr>
                  </w:pPr>
                  <w:r>
                    <w:rPr>
                      <w:rFonts w:hint="eastAsia"/>
                      <w:color w:val="auto"/>
                      <w:lang w:val="en-US" w:eastAsia="zh-CN"/>
                    </w:rPr>
                    <w:t>53</w:t>
                  </w:r>
                </w:p>
              </w:tc>
              <w:tc>
                <w:tcPr>
                  <w:tcW w:w="2410" w:type="dxa"/>
                  <w:vAlign w:val="center"/>
                </w:tcPr>
                <w:p>
                  <w:pPr>
                    <w:adjustRightInd w:val="0"/>
                    <w:snapToGrid w:val="0"/>
                    <w:jc w:val="center"/>
                    <w:rPr>
                      <w:rFonts w:hint="default"/>
                      <w:color w:val="auto"/>
                      <w:lang w:val="en-US" w:eastAsia="zh-CN"/>
                    </w:rPr>
                  </w:pPr>
                  <w:r>
                    <w:rPr>
                      <w:rFonts w:hint="eastAsia"/>
                      <w:color w:val="auto"/>
                      <w:lang w:val="en-US" w:eastAsia="zh-CN"/>
                    </w:rPr>
                    <w:t>60</w:t>
                  </w:r>
                </w:p>
              </w:tc>
              <w:tc>
                <w:tcPr>
                  <w:tcW w:w="1554" w:type="dxa"/>
                  <w:vAlign w:val="center"/>
                </w:tcPr>
                <w:p>
                  <w:pPr>
                    <w:adjustRightInd w:val="0"/>
                    <w:snapToGrid w:val="0"/>
                    <w:jc w:val="center"/>
                    <w:rPr>
                      <w:rFonts w:hint="eastAsia"/>
                      <w:color w:val="auto"/>
                      <w:lang w:eastAsia="zh-CN"/>
                    </w:rPr>
                  </w:pPr>
                  <w:r>
                    <w:rPr>
                      <w:rFonts w:hint="eastAsia"/>
                      <w:color w:val="auto"/>
                      <w:lang w:eastAsia="zh-CN"/>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110" w:type="dxa"/>
                  <w:vMerge w:val="continue"/>
                  <w:vAlign w:val="center"/>
                </w:tcPr>
                <w:p>
                  <w:pPr>
                    <w:adjustRightInd w:val="0"/>
                    <w:snapToGrid w:val="0"/>
                    <w:jc w:val="center"/>
                    <w:rPr>
                      <w:rFonts w:hint="eastAsia"/>
                      <w:color w:val="auto"/>
                      <w:lang w:eastAsia="zh-CN"/>
                    </w:rPr>
                  </w:pPr>
                </w:p>
              </w:tc>
              <w:tc>
                <w:tcPr>
                  <w:tcW w:w="1003" w:type="dxa"/>
                  <w:vAlign w:val="center"/>
                </w:tcPr>
                <w:p>
                  <w:pPr>
                    <w:adjustRightInd w:val="0"/>
                    <w:snapToGrid w:val="0"/>
                    <w:jc w:val="center"/>
                    <w:rPr>
                      <w:rFonts w:hint="eastAsia"/>
                      <w:color w:val="auto"/>
                      <w:lang w:eastAsia="zh-CN"/>
                    </w:rPr>
                  </w:pPr>
                  <w:r>
                    <w:rPr>
                      <w:rFonts w:hint="eastAsia"/>
                      <w:color w:val="auto"/>
                      <w:lang w:eastAsia="zh-CN"/>
                    </w:rPr>
                    <w:t>夜间</w:t>
                  </w:r>
                </w:p>
              </w:tc>
              <w:tc>
                <w:tcPr>
                  <w:tcW w:w="1960" w:type="dxa"/>
                  <w:vAlign w:val="center"/>
                </w:tcPr>
                <w:p>
                  <w:pPr>
                    <w:adjustRightInd w:val="0"/>
                    <w:snapToGrid w:val="0"/>
                    <w:jc w:val="center"/>
                    <w:rPr>
                      <w:rFonts w:hint="default"/>
                      <w:color w:val="auto"/>
                      <w:lang w:val="en-US" w:eastAsia="zh-CN"/>
                    </w:rPr>
                  </w:pPr>
                  <w:r>
                    <w:rPr>
                      <w:rFonts w:hint="eastAsia"/>
                      <w:color w:val="auto"/>
                      <w:lang w:val="en-US" w:eastAsia="zh-CN"/>
                    </w:rPr>
                    <w:t>42</w:t>
                  </w:r>
                </w:p>
              </w:tc>
              <w:tc>
                <w:tcPr>
                  <w:tcW w:w="2410" w:type="dxa"/>
                  <w:vAlign w:val="center"/>
                </w:tcPr>
                <w:p>
                  <w:pPr>
                    <w:adjustRightInd w:val="0"/>
                    <w:snapToGrid w:val="0"/>
                    <w:jc w:val="center"/>
                    <w:rPr>
                      <w:rFonts w:hint="default"/>
                      <w:color w:val="auto"/>
                      <w:lang w:val="en-US" w:eastAsia="zh-CN"/>
                    </w:rPr>
                  </w:pPr>
                  <w:r>
                    <w:rPr>
                      <w:rFonts w:hint="eastAsia"/>
                      <w:color w:val="auto"/>
                      <w:lang w:val="en-US" w:eastAsia="zh-CN"/>
                    </w:rPr>
                    <w:t>50</w:t>
                  </w:r>
                </w:p>
              </w:tc>
              <w:tc>
                <w:tcPr>
                  <w:tcW w:w="1554" w:type="dxa"/>
                  <w:vAlign w:val="center"/>
                </w:tcPr>
                <w:p>
                  <w:pPr>
                    <w:adjustRightInd w:val="0"/>
                    <w:snapToGrid w:val="0"/>
                    <w:jc w:val="center"/>
                    <w:rPr>
                      <w:rFonts w:hint="eastAsia"/>
                      <w:color w:val="auto"/>
                      <w:lang w:eastAsia="zh-CN"/>
                    </w:rPr>
                  </w:pPr>
                  <w:r>
                    <w:rPr>
                      <w:rFonts w:hint="eastAsia"/>
                      <w:color w:val="auto"/>
                      <w:lang w:eastAsia="zh-CN"/>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6" w:hRule="atLeast"/>
              </w:trPr>
              <w:tc>
                <w:tcPr>
                  <w:tcW w:w="1110" w:type="dxa"/>
                  <w:vMerge w:val="restart"/>
                  <w:vAlign w:val="center"/>
                </w:tcPr>
                <w:p>
                  <w:pPr>
                    <w:adjustRightInd w:val="0"/>
                    <w:snapToGrid w:val="0"/>
                    <w:jc w:val="center"/>
                    <w:rPr>
                      <w:rFonts w:hint="eastAsia"/>
                      <w:color w:val="auto"/>
                      <w:lang w:eastAsia="zh-CN"/>
                    </w:rPr>
                  </w:pPr>
                  <w:r>
                    <w:rPr>
                      <w:rFonts w:hint="eastAsia"/>
                      <w:color w:val="auto"/>
                      <w:lang w:eastAsia="zh-CN"/>
                    </w:rPr>
                    <w:t>南厂界</w:t>
                  </w:r>
                </w:p>
              </w:tc>
              <w:tc>
                <w:tcPr>
                  <w:tcW w:w="1003" w:type="dxa"/>
                  <w:vAlign w:val="center"/>
                </w:tcPr>
                <w:p>
                  <w:pPr>
                    <w:adjustRightInd w:val="0"/>
                    <w:snapToGrid w:val="0"/>
                    <w:jc w:val="center"/>
                    <w:rPr>
                      <w:rFonts w:hint="eastAsia"/>
                      <w:color w:val="auto"/>
                      <w:lang w:val="en-US" w:eastAsia="zh-CN"/>
                    </w:rPr>
                  </w:pPr>
                  <w:r>
                    <w:rPr>
                      <w:rFonts w:hint="eastAsia"/>
                      <w:color w:val="auto"/>
                      <w:lang w:eastAsia="zh-CN"/>
                    </w:rPr>
                    <w:t>昼间</w:t>
                  </w:r>
                </w:p>
              </w:tc>
              <w:tc>
                <w:tcPr>
                  <w:tcW w:w="1960" w:type="dxa"/>
                  <w:vAlign w:val="center"/>
                </w:tcPr>
                <w:p>
                  <w:pPr>
                    <w:adjustRightInd w:val="0"/>
                    <w:snapToGrid w:val="0"/>
                    <w:jc w:val="center"/>
                    <w:rPr>
                      <w:rFonts w:hint="default"/>
                      <w:color w:val="auto"/>
                      <w:lang w:val="en-US" w:eastAsia="zh-CN"/>
                    </w:rPr>
                  </w:pPr>
                  <w:r>
                    <w:rPr>
                      <w:rFonts w:hint="eastAsia"/>
                      <w:color w:val="auto"/>
                      <w:lang w:val="en-US" w:eastAsia="zh-CN"/>
                    </w:rPr>
                    <w:t>54</w:t>
                  </w:r>
                </w:p>
              </w:tc>
              <w:tc>
                <w:tcPr>
                  <w:tcW w:w="2410" w:type="dxa"/>
                  <w:vAlign w:val="center"/>
                </w:tcPr>
                <w:p>
                  <w:pPr>
                    <w:adjustRightInd w:val="0"/>
                    <w:snapToGrid w:val="0"/>
                    <w:jc w:val="center"/>
                    <w:rPr>
                      <w:rFonts w:hint="default"/>
                      <w:color w:val="auto"/>
                      <w:lang w:val="en-US" w:eastAsia="zh-CN"/>
                    </w:rPr>
                  </w:pPr>
                  <w:r>
                    <w:rPr>
                      <w:rFonts w:hint="eastAsia"/>
                      <w:color w:val="auto"/>
                      <w:lang w:val="en-US" w:eastAsia="zh-CN"/>
                    </w:rPr>
                    <w:t>60</w:t>
                  </w:r>
                </w:p>
              </w:tc>
              <w:tc>
                <w:tcPr>
                  <w:tcW w:w="1554" w:type="dxa"/>
                  <w:vAlign w:val="center"/>
                </w:tcPr>
                <w:p>
                  <w:pPr>
                    <w:adjustRightInd w:val="0"/>
                    <w:snapToGrid w:val="0"/>
                    <w:jc w:val="center"/>
                    <w:rPr>
                      <w:rFonts w:hint="eastAsia"/>
                      <w:color w:val="auto"/>
                      <w:lang w:val="en-US" w:eastAsia="zh-CN"/>
                    </w:rPr>
                  </w:pPr>
                  <w:r>
                    <w:rPr>
                      <w:rFonts w:hint="eastAsia"/>
                      <w:color w:val="auto"/>
                      <w:lang w:eastAsia="zh-CN"/>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110" w:type="dxa"/>
                  <w:vMerge w:val="continue"/>
                  <w:vAlign w:val="center"/>
                </w:tcPr>
                <w:p>
                  <w:pPr>
                    <w:adjustRightInd w:val="0"/>
                    <w:snapToGrid w:val="0"/>
                    <w:jc w:val="center"/>
                    <w:rPr>
                      <w:rFonts w:hint="eastAsia"/>
                      <w:color w:val="auto"/>
                      <w:lang w:eastAsia="zh-CN"/>
                    </w:rPr>
                  </w:pPr>
                </w:p>
              </w:tc>
              <w:tc>
                <w:tcPr>
                  <w:tcW w:w="1003" w:type="dxa"/>
                  <w:vAlign w:val="center"/>
                </w:tcPr>
                <w:p>
                  <w:pPr>
                    <w:adjustRightInd w:val="0"/>
                    <w:snapToGrid w:val="0"/>
                    <w:jc w:val="center"/>
                    <w:rPr>
                      <w:rFonts w:hint="eastAsia"/>
                      <w:color w:val="auto"/>
                      <w:lang w:val="en-US" w:eastAsia="zh-CN"/>
                    </w:rPr>
                  </w:pPr>
                  <w:r>
                    <w:rPr>
                      <w:rFonts w:hint="eastAsia"/>
                      <w:color w:val="auto"/>
                      <w:lang w:eastAsia="zh-CN"/>
                    </w:rPr>
                    <w:t>夜间</w:t>
                  </w:r>
                </w:p>
              </w:tc>
              <w:tc>
                <w:tcPr>
                  <w:tcW w:w="1960" w:type="dxa"/>
                  <w:vAlign w:val="center"/>
                </w:tcPr>
                <w:p>
                  <w:pPr>
                    <w:adjustRightInd w:val="0"/>
                    <w:snapToGrid w:val="0"/>
                    <w:jc w:val="center"/>
                    <w:rPr>
                      <w:rFonts w:hint="default"/>
                      <w:color w:val="auto"/>
                      <w:lang w:val="en-US" w:eastAsia="zh-CN"/>
                    </w:rPr>
                  </w:pPr>
                  <w:r>
                    <w:rPr>
                      <w:rFonts w:hint="eastAsia"/>
                      <w:color w:val="auto"/>
                      <w:lang w:val="en-US" w:eastAsia="zh-CN"/>
                    </w:rPr>
                    <w:t>41</w:t>
                  </w:r>
                </w:p>
              </w:tc>
              <w:tc>
                <w:tcPr>
                  <w:tcW w:w="2410" w:type="dxa"/>
                  <w:vAlign w:val="center"/>
                </w:tcPr>
                <w:p>
                  <w:pPr>
                    <w:adjustRightInd w:val="0"/>
                    <w:snapToGrid w:val="0"/>
                    <w:jc w:val="center"/>
                    <w:rPr>
                      <w:rFonts w:hint="default"/>
                      <w:color w:val="auto"/>
                      <w:lang w:val="en-US" w:eastAsia="zh-CN"/>
                    </w:rPr>
                  </w:pPr>
                  <w:r>
                    <w:rPr>
                      <w:rFonts w:hint="eastAsia"/>
                      <w:color w:val="auto"/>
                      <w:lang w:val="en-US" w:eastAsia="zh-CN"/>
                    </w:rPr>
                    <w:t>50</w:t>
                  </w:r>
                </w:p>
              </w:tc>
              <w:tc>
                <w:tcPr>
                  <w:tcW w:w="1554" w:type="dxa"/>
                  <w:vAlign w:val="center"/>
                </w:tcPr>
                <w:p>
                  <w:pPr>
                    <w:adjustRightInd w:val="0"/>
                    <w:snapToGrid w:val="0"/>
                    <w:jc w:val="center"/>
                    <w:rPr>
                      <w:rFonts w:hint="eastAsia"/>
                      <w:color w:val="auto"/>
                      <w:lang w:val="en-US" w:eastAsia="zh-CN"/>
                    </w:rPr>
                  </w:pPr>
                  <w:r>
                    <w:rPr>
                      <w:rFonts w:hint="eastAsia"/>
                      <w:color w:val="auto"/>
                      <w:lang w:eastAsia="zh-CN"/>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110" w:type="dxa"/>
                  <w:vMerge w:val="restart"/>
                  <w:vAlign w:val="center"/>
                </w:tcPr>
                <w:p>
                  <w:pPr>
                    <w:adjustRightInd w:val="0"/>
                    <w:snapToGrid w:val="0"/>
                    <w:jc w:val="center"/>
                    <w:rPr>
                      <w:rFonts w:hint="eastAsia"/>
                      <w:color w:val="auto"/>
                      <w:lang w:eastAsia="zh-CN"/>
                    </w:rPr>
                  </w:pPr>
                  <w:r>
                    <w:rPr>
                      <w:rFonts w:hint="eastAsia"/>
                      <w:color w:val="auto"/>
                      <w:lang w:eastAsia="zh-CN"/>
                    </w:rPr>
                    <w:t>西厂界</w:t>
                  </w:r>
                </w:p>
              </w:tc>
              <w:tc>
                <w:tcPr>
                  <w:tcW w:w="1003" w:type="dxa"/>
                  <w:vAlign w:val="center"/>
                </w:tcPr>
                <w:p>
                  <w:pPr>
                    <w:adjustRightInd w:val="0"/>
                    <w:snapToGrid w:val="0"/>
                    <w:jc w:val="center"/>
                    <w:rPr>
                      <w:rFonts w:hint="eastAsia"/>
                      <w:color w:val="auto"/>
                      <w:lang w:val="en-US" w:eastAsia="zh-CN"/>
                    </w:rPr>
                  </w:pPr>
                  <w:r>
                    <w:rPr>
                      <w:rFonts w:hint="eastAsia"/>
                      <w:color w:val="auto"/>
                      <w:lang w:eastAsia="zh-CN"/>
                    </w:rPr>
                    <w:t>昼间</w:t>
                  </w:r>
                </w:p>
              </w:tc>
              <w:tc>
                <w:tcPr>
                  <w:tcW w:w="1960" w:type="dxa"/>
                  <w:vAlign w:val="center"/>
                </w:tcPr>
                <w:p>
                  <w:pPr>
                    <w:adjustRightInd w:val="0"/>
                    <w:snapToGrid w:val="0"/>
                    <w:jc w:val="center"/>
                    <w:rPr>
                      <w:rFonts w:hint="default"/>
                      <w:color w:val="auto"/>
                      <w:lang w:val="en-US" w:eastAsia="zh-CN"/>
                    </w:rPr>
                  </w:pPr>
                  <w:r>
                    <w:rPr>
                      <w:rFonts w:hint="eastAsia"/>
                      <w:color w:val="auto"/>
                      <w:lang w:val="en-US" w:eastAsia="zh-CN"/>
                    </w:rPr>
                    <w:t>55</w:t>
                  </w:r>
                </w:p>
              </w:tc>
              <w:tc>
                <w:tcPr>
                  <w:tcW w:w="2410" w:type="dxa"/>
                  <w:vAlign w:val="center"/>
                </w:tcPr>
                <w:p>
                  <w:pPr>
                    <w:adjustRightInd w:val="0"/>
                    <w:snapToGrid w:val="0"/>
                    <w:jc w:val="center"/>
                    <w:rPr>
                      <w:rFonts w:hint="default"/>
                      <w:color w:val="auto"/>
                      <w:lang w:val="en-US" w:eastAsia="zh-CN"/>
                    </w:rPr>
                  </w:pPr>
                  <w:r>
                    <w:rPr>
                      <w:rFonts w:hint="eastAsia"/>
                      <w:color w:val="auto"/>
                      <w:lang w:val="en-US" w:eastAsia="zh-CN"/>
                    </w:rPr>
                    <w:t>60</w:t>
                  </w:r>
                </w:p>
              </w:tc>
              <w:tc>
                <w:tcPr>
                  <w:tcW w:w="1554" w:type="dxa"/>
                  <w:vAlign w:val="center"/>
                </w:tcPr>
                <w:p>
                  <w:pPr>
                    <w:adjustRightInd w:val="0"/>
                    <w:snapToGrid w:val="0"/>
                    <w:jc w:val="center"/>
                    <w:rPr>
                      <w:rFonts w:hint="eastAsia"/>
                      <w:color w:val="auto"/>
                      <w:lang w:val="en-US" w:eastAsia="zh-CN"/>
                    </w:rPr>
                  </w:pPr>
                  <w:r>
                    <w:rPr>
                      <w:rFonts w:hint="eastAsia"/>
                      <w:color w:val="auto"/>
                      <w:lang w:eastAsia="zh-CN"/>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110" w:type="dxa"/>
                  <w:vMerge w:val="continue"/>
                  <w:vAlign w:val="center"/>
                </w:tcPr>
                <w:p>
                  <w:pPr>
                    <w:adjustRightInd w:val="0"/>
                    <w:snapToGrid w:val="0"/>
                    <w:jc w:val="center"/>
                    <w:rPr>
                      <w:rFonts w:hint="eastAsia"/>
                      <w:color w:val="auto"/>
                      <w:lang w:eastAsia="zh-CN"/>
                    </w:rPr>
                  </w:pPr>
                </w:p>
              </w:tc>
              <w:tc>
                <w:tcPr>
                  <w:tcW w:w="1003" w:type="dxa"/>
                  <w:vAlign w:val="center"/>
                </w:tcPr>
                <w:p>
                  <w:pPr>
                    <w:adjustRightInd w:val="0"/>
                    <w:snapToGrid w:val="0"/>
                    <w:jc w:val="center"/>
                    <w:rPr>
                      <w:rFonts w:hint="eastAsia"/>
                      <w:color w:val="auto"/>
                      <w:lang w:val="en-US" w:eastAsia="zh-CN"/>
                    </w:rPr>
                  </w:pPr>
                  <w:r>
                    <w:rPr>
                      <w:rFonts w:hint="eastAsia"/>
                      <w:color w:val="auto"/>
                      <w:lang w:eastAsia="zh-CN"/>
                    </w:rPr>
                    <w:t>夜间</w:t>
                  </w:r>
                </w:p>
              </w:tc>
              <w:tc>
                <w:tcPr>
                  <w:tcW w:w="1960" w:type="dxa"/>
                  <w:vAlign w:val="center"/>
                </w:tcPr>
                <w:p>
                  <w:pPr>
                    <w:adjustRightInd w:val="0"/>
                    <w:snapToGrid w:val="0"/>
                    <w:jc w:val="center"/>
                    <w:rPr>
                      <w:rFonts w:hint="default"/>
                      <w:color w:val="auto"/>
                      <w:lang w:val="en-US" w:eastAsia="zh-CN"/>
                    </w:rPr>
                  </w:pPr>
                  <w:r>
                    <w:rPr>
                      <w:rFonts w:hint="eastAsia"/>
                      <w:color w:val="auto"/>
                      <w:lang w:val="en-US" w:eastAsia="zh-CN"/>
                    </w:rPr>
                    <w:t>44</w:t>
                  </w:r>
                </w:p>
              </w:tc>
              <w:tc>
                <w:tcPr>
                  <w:tcW w:w="2410" w:type="dxa"/>
                  <w:vAlign w:val="center"/>
                </w:tcPr>
                <w:p>
                  <w:pPr>
                    <w:adjustRightInd w:val="0"/>
                    <w:snapToGrid w:val="0"/>
                    <w:jc w:val="center"/>
                    <w:rPr>
                      <w:rFonts w:hint="default"/>
                      <w:color w:val="auto"/>
                      <w:lang w:val="en-US" w:eastAsia="zh-CN"/>
                    </w:rPr>
                  </w:pPr>
                  <w:r>
                    <w:rPr>
                      <w:rFonts w:hint="eastAsia"/>
                      <w:color w:val="auto"/>
                      <w:lang w:val="en-US" w:eastAsia="zh-CN"/>
                    </w:rPr>
                    <w:t>50</w:t>
                  </w:r>
                </w:p>
              </w:tc>
              <w:tc>
                <w:tcPr>
                  <w:tcW w:w="1554" w:type="dxa"/>
                  <w:vAlign w:val="center"/>
                </w:tcPr>
                <w:p>
                  <w:pPr>
                    <w:adjustRightInd w:val="0"/>
                    <w:snapToGrid w:val="0"/>
                    <w:jc w:val="center"/>
                    <w:rPr>
                      <w:rFonts w:hint="eastAsia"/>
                      <w:color w:val="auto"/>
                      <w:lang w:val="en-US" w:eastAsia="zh-CN"/>
                    </w:rPr>
                  </w:pPr>
                  <w:r>
                    <w:rPr>
                      <w:rFonts w:hint="eastAsia"/>
                      <w:color w:val="auto"/>
                      <w:lang w:eastAsia="zh-CN"/>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6" w:hRule="atLeast"/>
              </w:trPr>
              <w:tc>
                <w:tcPr>
                  <w:tcW w:w="1110" w:type="dxa"/>
                  <w:vMerge w:val="restart"/>
                  <w:vAlign w:val="center"/>
                </w:tcPr>
                <w:p>
                  <w:pPr>
                    <w:adjustRightInd w:val="0"/>
                    <w:snapToGrid w:val="0"/>
                    <w:jc w:val="center"/>
                    <w:rPr>
                      <w:rFonts w:hint="eastAsia"/>
                      <w:color w:val="auto"/>
                      <w:lang w:eastAsia="zh-CN"/>
                    </w:rPr>
                  </w:pPr>
                  <w:r>
                    <w:rPr>
                      <w:rFonts w:hint="eastAsia"/>
                      <w:color w:val="auto"/>
                      <w:lang w:eastAsia="zh-CN"/>
                    </w:rPr>
                    <w:t>北厂界</w:t>
                  </w:r>
                </w:p>
              </w:tc>
              <w:tc>
                <w:tcPr>
                  <w:tcW w:w="1003" w:type="dxa"/>
                  <w:vAlign w:val="center"/>
                </w:tcPr>
                <w:p>
                  <w:pPr>
                    <w:adjustRightInd w:val="0"/>
                    <w:snapToGrid w:val="0"/>
                    <w:jc w:val="center"/>
                    <w:rPr>
                      <w:rFonts w:hint="eastAsia"/>
                      <w:color w:val="auto"/>
                      <w:lang w:val="en-US" w:eastAsia="zh-CN"/>
                    </w:rPr>
                  </w:pPr>
                  <w:r>
                    <w:rPr>
                      <w:rFonts w:hint="eastAsia"/>
                      <w:color w:val="auto"/>
                      <w:lang w:eastAsia="zh-CN"/>
                    </w:rPr>
                    <w:t>昼间</w:t>
                  </w:r>
                </w:p>
              </w:tc>
              <w:tc>
                <w:tcPr>
                  <w:tcW w:w="1960" w:type="dxa"/>
                  <w:vAlign w:val="center"/>
                </w:tcPr>
                <w:p>
                  <w:pPr>
                    <w:adjustRightInd w:val="0"/>
                    <w:snapToGrid w:val="0"/>
                    <w:jc w:val="center"/>
                    <w:rPr>
                      <w:rFonts w:hint="default"/>
                      <w:color w:val="auto"/>
                      <w:lang w:val="en-US" w:eastAsia="zh-CN"/>
                    </w:rPr>
                  </w:pPr>
                  <w:r>
                    <w:rPr>
                      <w:rFonts w:hint="eastAsia"/>
                      <w:color w:val="auto"/>
                      <w:lang w:val="en-US" w:eastAsia="zh-CN"/>
                    </w:rPr>
                    <w:t>53</w:t>
                  </w:r>
                </w:p>
              </w:tc>
              <w:tc>
                <w:tcPr>
                  <w:tcW w:w="2410" w:type="dxa"/>
                  <w:vAlign w:val="center"/>
                </w:tcPr>
                <w:p>
                  <w:pPr>
                    <w:adjustRightInd w:val="0"/>
                    <w:snapToGrid w:val="0"/>
                    <w:jc w:val="center"/>
                    <w:rPr>
                      <w:rFonts w:hint="default"/>
                      <w:color w:val="auto"/>
                      <w:lang w:val="en-US" w:eastAsia="zh-CN"/>
                    </w:rPr>
                  </w:pPr>
                  <w:r>
                    <w:rPr>
                      <w:rFonts w:hint="eastAsia"/>
                      <w:color w:val="auto"/>
                      <w:lang w:val="en-US" w:eastAsia="zh-CN"/>
                    </w:rPr>
                    <w:t>60</w:t>
                  </w:r>
                </w:p>
              </w:tc>
              <w:tc>
                <w:tcPr>
                  <w:tcW w:w="1554" w:type="dxa"/>
                  <w:vAlign w:val="center"/>
                </w:tcPr>
                <w:p>
                  <w:pPr>
                    <w:adjustRightInd w:val="0"/>
                    <w:snapToGrid w:val="0"/>
                    <w:jc w:val="center"/>
                    <w:rPr>
                      <w:rFonts w:hint="eastAsia"/>
                      <w:color w:val="auto"/>
                      <w:lang w:val="en-US" w:eastAsia="zh-CN"/>
                    </w:rPr>
                  </w:pPr>
                  <w:r>
                    <w:rPr>
                      <w:rFonts w:hint="eastAsia"/>
                      <w:color w:val="auto"/>
                      <w:lang w:eastAsia="zh-CN"/>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110" w:type="dxa"/>
                  <w:vMerge w:val="continue"/>
                  <w:vAlign w:val="center"/>
                </w:tcPr>
                <w:p>
                  <w:pPr>
                    <w:adjustRightInd w:val="0"/>
                    <w:snapToGrid w:val="0"/>
                    <w:jc w:val="center"/>
                    <w:rPr>
                      <w:rFonts w:hint="eastAsia"/>
                      <w:color w:val="auto"/>
                      <w:lang w:eastAsia="zh-CN"/>
                    </w:rPr>
                  </w:pPr>
                </w:p>
              </w:tc>
              <w:tc>
                <w:tcPr>
                  <w:tcW w:w="1003" w:type="dxa"/>
                  <w:vAlign w:val="center"/>
                </w:tcPr>
                <w:p>
                  <w:pPr>
                    <w:adjustRightInd w:val="0"/>
                    <w:snapToGrid w:val="0"/>
                    <w:jc w:val="center"/>
                    <w:rPr>
                      <w:rFonts w:hint="eastAsia"/>
                      <w:color w:val="auto"/>
                      <w:lang w:val="en-US" w:eastAsia="zh-CN"/>
                    </w:rPr>
                  </w:pPr>
                  <w:r>
                    <w:rPr>
                      <w:rFonts w:hint="eastAsia"/>
                      <w:color w:val="auto"/>
                      <w:lang w:eastAsia="zh-CN"/>
                    </w:rPr>
                    <w:t>夜间</w:t>
                  </w:r>
                </w:p>
              </w:tc>
              <w:tc>
                <w:tcPr>
                  <w:tcW w:w="1960" w:type="dxa"/>
                  <w:vAlign w:val="center"/>
                </w:tcPr>
                <w:p>
                  <w:pPr>
                    <w:adjustRightInd w:val="0"/>
                    <w:snapToGrid w:val="0"/>
                    <w:jc w:val="center"/>
                    <w:rPr>
                      <w:rFonts w:hint="default"/>
                      <w:color w:val="auto"/>
                      <w:lang w:val="en-US" w:eastAsia="zh-CN"/>
                    </w:rPr>
                  </w:pPr>
                  <w:r>
                    <w:rPr>
                      <w:rFonts w:hint="eastAsia"/>
                      <w:color w:val="auto"/>
                      <w:lang w:val="en-US" w:eastAsia="zh-CN"/>
                    </w:rPr>
                    <w:t>40</w:t>
                  </w:r>
                </w:p>
              </w:tc>
              <w:tc>
                <w:tcPr>
                  <w:tcW w:w="2410" w:type="dxa"/>
                  <w:vAlign w:val="center"/>
                </w:tcPr>
                <w:p>
                  <w:pPr>
                    <w:adjustRightInd w:val="0"/>
                    <w:snapToGrid w:val="0"/>
                    <w:jc w:val="center"/>
                    <w:rPr>
                      <w:rFonts w:hint="default"/>
                      <w:color w:val="auto"/>
                      <w:lang w:val="en-US" w:eastAsia="zh-CN"/>
                    </w:rPr>
                  </w:pPr>
                  <w:r>
                    <w:rPr>
                      <w:rFonts w:hint="eastAsia"/>
                      <w:color w:val="auto"/>
                      <w:lang w:val="en-US" w:eastAsia="zh-CN"/>
                    </w:rPr>
                    <w:t>50</w:t>
                  </w:r>
                </w:p>
              </w:tc>
              <w:tc>
                <w:tcPr>
                  <w:tcW w:w="1554" w:type="dxa"/>
                  <w:vAlign w:val="center"/>
                </w:tcPr>
                <w:p>
                  <w:pPr>
                    <w:adjustRightInd w:val="0"/>
                    <w:snapToGrid w:val="0"/>
                    <w:jc w:val="center"/>
                    <w:rPr>
                      <w:rFonts w:hint="eastAsia"/>
                      <w:color w:val="auto"/>
                      <w:lang w:val="en-US" w:eastAsia="zh-CN"/>
                    </w:rPr>
                  </w:pPr>
                  <w:r>
                    <w:rPr>
                      <w:rFonts w:hint="eastAsia"/>
                      <w:color w:val="auto"/>
                      <w:lang w:eastAsia="zh-CN"/>
                    </w:rPr>
                    <w:t>达标</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color w:val="auto"/>
                <w:sz w:val="24"/>
                <w:szCs w:val="24"/>
                <w:lang w:val="en-US" w:eastAsia="zh-CN"/>
              </w:rPr>
            </w:pPr>
            <w:r>
              <w:rPr>
                <w:rFonts w:hint="eastAsia"/>
                <w:color w:val="auto"/>
                <w:sz w:val="24"/>
                <w:szCs w:val="24"/>
                <w:lang w:eastAsia="zh-CN"/>
              </w:rPr>
              <w:t>由上表可知，现有厂区各边界噪声值均满足（GB12348-2008）2类标准[昼间60dB(A)，夜间50dB(A)]的限值。</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color w:val="auto"/>
                <w:sz w:val="24"/>
                <w:szCs w:val="24"/>
                <w:lang w:val="en-US" w:eastAsia="zh-CN"/>
              </w:rPr>
            </w:pPr>
            <w:r>
              <w:rPr>
                <w:rFonts w:hint="eastAsia"/>
                <w:color w:val="auto"/>
                <w:sz w:val="24"/>
                <w:szCs w:val="24"/>
                <w:lang w:val="en-US" w:eastAsia="zh-CN"/>
              </w:rPr>
              <w:t>2.5.4 固体废物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textAlignment w:val="auto"/>
              <w:rPr>
                <w:rFonts w:hint="eastAsia"/>
                <w:color w:val="auto"/>
                <w:sz w:val="24"/>
                <w:szCs w:val="24"/>
                <w:lang w:eastAsia="zh-CN"/>
              </w:rPr>
            </w:pPr>
            <w:r>
              <w:rPr>
                <w:rFonts w:hint="eastAsia"/>
                <w:color w:val="auto"/>
                <w:sz w:val="24"/>
                <w:szCs w:val="24"/>
              </w:rPr>
              <w:t>现有工程</w:t>
            </w:r>
            <w:r>
              <w:rPr>
                <w:rFonts w:hint="eastAsia"/>
                <w:color w:val="auto"/>
                <w:sz w:val="24"/>
                <w:szCs w:val="24"/>
                <w:lang w:eastAsia="zh-CN"/>
              </w:rPr>
              <w:t>除尘器年回收颗粒物</w:t>
            </w:r>
            <w:r>
              <w:rPr>
                <w:rFonts w:hint="eastAsia"/>
                <w:color w:val="auto"/>
                <w:sz w:val="24"/>
                <w:szCs w:val="24"/>
                <w:lang w:val="en-US" w:eastAsia="zh-CN"/>
              </w:rPr>
              <w:t>1.716t</w:t>
            </w:r>
            <w:r>
              <w:rPr>
                <w:rFonts w:hint="eastAsia"/>
                <w:color w:val="auto"/>
                <w:sz w:val="24"/>
                <w:szCs w:val="24"/>
                <w:lang w:eastAsia="zh-CN"/>
              </w:rPr>
              <w:t>，从除尘器底部灰斗卸出后，返回搅拌机使用，不随意抛弃。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textAlignment w:val="auto"/>
              <w:rPr>
                <w:rFonts w:hint="eastAsia"/>
                <w:color w:val="auto"/>
                <w:sz w:val="24"/>
                <w:szCs w:val="24"/>
                <w:lang w:val="en-US" w:eastAsia="zh-CN"/>
              </w:rPr>
            </w:pPr>
            <w:r>
              <w:rPr>
                <w:rFonts w:hint="eastAsia"/>
                <w:color w:val="auto"/>
                <w:sz w:val="24"/>
                <w:szCs w:val="24"/>
                <w:lang w:eastAsia="zh-CN"/>
              </w:rPr>
              <w:t>产生废钢筋</w:t>
            </w:r>
            <w:r>
              <w:rPr>
                <w:rFonts w:hint="eastAsia"/>
                <w:color w:val="auto"/>
                <w:sz w:val="24"/>
                <w:szCs w:val="24"/>
                <w:lang w:val="en-US" w:eastAsia="zh-CN"/>
              </w:rPr>
              <w:t>2.2t/a，</w:t>
            </w:r>
            <w:r>
              <w:rPr>
                <w:rFonts w:hint="eastAsia"/>
                <w:color w:val="auto"/>
                <w:sz w:val="24"/>
                <w:szCs w:val="24"/>
                <w:lang w:eastAsia="zh-CN"/>
              </w:rPr>
              <w:t>废钢筋收集后，定期外售物质回收公司</w:t>
            </w:r>
            <w:r>
              <w:rPr>
                <w:rFonts w:hint="eastAsia"/>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textAlignment w:val="auto"/>
              <w:rPr>
                <w:rFonts w:hint="eastAsia"/>
                <w:color w:val="auto"/>
                <w:sz w:val="24"/>
                <w:szCs w:val="24"/>
                <w:lang w:eastAsia="zh-CN"/>
              </w:rPr>
            </w:pPr>
            <w:r>
              <w:rPr>
                <w:rFonts w:hint="eastAsia"/>
                <w:color w:val="auto"/>
                <w:sz w:val="24"/>
                <w:szCs w:val="24"/>
                <w:lang w:eastAsia="zh-CN"/>
              </w:rPr>
              <w:t>产生不合格品</w:t>
            </w:r>
            <w:r>
              <w:rPr>
                <w:rFonts w:hint="eastAsia"/>
                <w:color w:val="auto"/>
                <w:sz w:val="24"/>
                <w:szCs w:val="24"/>
                <w:lang w:val="en-US" w:eastAsia="zh-CN"/>
              </w:rPr>
              <w:t>150t/a，</w:t>
            </w:r>
            <w:r>
              <w:rPr>
                <w:rFonts w:hint="eastAsia"/>
                <w:color w:val="FF0000"/>
                <w:sz w:val="24"/>
                <w:szCs w:val="24"/>
                <w:u w:val="single"/>
                <w:lang w:val="en-US" w:eastAsia="zh-CN"/>
              </w:rPr>
              <w:t>全部送建筑垃圾处置场处置</w:t>
            </w:r>
            <w:r>
              <w:rPr>
                <w:rFonts w:hint="eastAsia"/>
                <w:color w:val="FF0000"/>
                <w:sz w:val="24"/>
                <w:szCs w:val="24"/>
                <w:u w:val="singl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textAlignment w:val="auto"/>
              <w:rPr>
                <w:color w:val="auto"/>
              </w:rPr>
            </w:pPr>
            <w:r>
              <w:rPr>
                <w:rFonts w:hint="eastAsia"/>
                <w:color w:val="auto"/>
                <w:sz w:val="24"/>
                <w:szCs w:val="24"/>
                <w:lang w:eastAsia="zh-CN"/>
              </w:rPr>
              <w:t>生活垃圾则有垃圾清运公司定期清运</w:t>
            </w:r>
            <w:r>
              <w:rPr>
                <w:rFonts w:hint="eastAsia"/>
                <w:color w:val="auto"/>
                <w:sz w:val="24"/>
                <w:szCs w:val="24"/>
              </w:rPr>
              <w:t>。</w:t>
            </w:r>
          </w:p>
          <w:p>
            <w:pPr>
              <w:pStyle w:val="17"/>
              <w:keepNext w:val="0"/>
              <w:keepLines w:val="0"/>
              <w:pageBreakBefore w:val="0"/>
              <w:widowControl w:val="0"/>
              <w:kinsoku/>
              <w:wordWrap/>
              <w:overflowPunct/>
              <w:topLinePunct w:val="0"/>
              <w:autoSpaceDE/>
              <w:autoSpaceDN/>
              <w:bidi w:val="0"/>
              <w:adjustRightInd/>
              <w:snapToGrid/>
              <w:spacing w:line="360" w:lineRule="auto"/>
              <w:ind w:left="0" w:leftChars="0" w:right="-510" w:firstLine="0" w:firstLineChars="0"/>
              <w:textAlignment w:val="auto"/>
              <w:rPr>
                <w:color w:val="auto"/>
              </w:rPr>
            </w:pPr>
            <w:r>
              <w:rPr>
                <w:rFonts w:hint="eastAsia"/>
                <w:color w:val="auto"/>
                <w:lang w:val="en-US" w:eastAsia="zh-CN"/>
              </w:rPr>
              <w:t>3</w:t>
            </w:r>
            <w:r>
              <w:rPr>
                <w:color w:val="auto"/>
              </w:rPr>
              <w:t>、现有</w:t>
            </w:r>
            <w:r>
              <w:rPr>
                <w:rFonts w:hint="eastAsia"/>
                <w:color w:val="auto"/>
                <w:lang w:eastAsia="zh-CN"/>
              </w:rPr>
              <w:t>工程污染物污染物排放情况</w:t>
            </w:r>
          </w:p>
          <w:p>
            <w:pPr>
              <w:pStyle w:val="17"/>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textAlignment w:val="auto"/>
              <w:rPr>
                <w:rFonts w:hint="eastAsia"/>
                <w:color w:val="auto"/>
                <w:lang w:eastAsia="zh-CN"/>
              </w:rPr>
            </w:pPr>
            <w:r>
              <w:rPr>
                <w:rFonts w:hint="eastAsia"/>
                <w:color w:val="auto"/>
                <w:lang w:eastAsia="zh-CN"/>
              </w:rPr>
              <w:t>结合现有工程环境影响报告表和检测报告，现有工程污染物排放情况如下。</w:t>
            </w:r>
          </w:p>
          <w:p>
            <w:pPr>
              <w:keepNext w:val="0"/>
              <w:keepLines w:val="0"/>
              <w:pageBreakBefore w:val="0"/>
              <w:widowControl w:val="0"/>
              <w:kinsoku/>
              <w:wordWrap/>
              <w:overflowPunct/>
              <w:topLinePunct w:val="0"/>
              <w:autoSpaceDE/>
              <w:autoSpaceDN/>
              <w:bidi w:val="0"/>
              <w:adjustRightInd/>
              <w:snapToGrid/>
              <w:spacing w:line="360" w:lineRule="auto"/>
              <w:ind w:firstLine="2160" w:firstLineChars="900"/>
              <w:textAlignment w:val="auto"/>
              <w:rPr>
                <w:color w:val="auto"/>
                <w:sz w:val="24"/>
                <w:szCs w:val="24"/>
              </w:rPr>
            </w:pPr>
            <w:r>
              <w:rPr>
                <w:color w:val="auto"/>
                <w:sz w:val="24"/>
                <w:szCs w:val="24"/>
              </w:rPr>
              <w:t>表</w:t>
            </w:r>
            <w:r>
              <w:rPr>
                <w:rFonts w:hint="eastAsia"/>
                <w:color w:val="auto"/>
                <w:sz w:val="24"/>
                <w:szCs w:val="24"/>
              </w:rPr>
              <w:t>2-1</w:t>
            </w:r>
            <w:r>
              <w:rPr>
                <w:rFonts w:hint="eastAsia"/>
                <w:color w:val="auto"/>
                <w:sz w:val="24"/>
                <w:szCs w:val="24"/>
                <w:lang w:val="en-US" w:eastAsia="zh-CN"/>
              </w:rPr>
              <w:t xml:space="preserve">2   </w:t>
            </w:r>
            <w:r>
              <w:rPr>
                <w:rFonts w:hint="eastAsia"/>
                <w:color w:val="auto"/>
                <w:sz w:val="24"/>
                <w:szCs w:val="24"/>
              </w:rPr>
              <w:t>现</w:t>
            </w:r>
            <w:r>
              <w:rPr>
                <w:color w:val="auto"/>
                <w:sz w:val="24"/>
                <w:szCs w:val="24"/>
              </w:rPr>
              <w:t>有工程</w:t>
            </w:r>
            <w:r>
              <w:rPr>
                <w:rFonts w:hint="eastAsia"/>
                <w:color w:val="auto"/>
                <w:sz w:val="24"/>
                <w:szCs w:val="24"/>
                <w:lang w:eastAsia="zh-CN"/>
              </w:rPr>
              <w:t>污染物排放情况</w:t>
            </w:r>
          </w:p>
          <w:tbl>
            <w:tblPr>
              <w:tblStyle w:val="2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762"/>
              <w:gridCol w:w="2278"/>
              <w:gridCol w:w="1603"/>
              <w:gridCol w:w="2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05" w:type="pct"/>
                  <w:noWrap/>
                  <w:vAlign w:val="center"/>
                </w:tcPr>
                <w:p>
                  <w:pPr>
                    <w:spacing w:line="360" w:lineRule="exact"/>
                    <w:jc w:val="center"/>
                    <w:rPr>
                      <w:color w:val="auto"/>
                    </w:rPr>
                  </w:pPr>
                  <w:r>
                    <w:rPr>
                      <w:color w:val="auto"/>
                    </w:rPr>
                    <w:t>序号</w:t>
                  </w:r>
                </w:p>
              </w:tc>
              <w:tc>
                <w:tcPr>
                  <w:tcW w:w="459" w:type="pct"/>
                  <w:noWrap/>
                  <w:vAlign w:val="center"/>
                </w:tcPr>
                <w:p>
                  <w:pPr>
                    <w:spacing w:line="360" w:lineRule="exact"/>
                    <w:jc w:val="center"/>
                    <w:rPr>
                      <w:rFonts w:hint="eastAsia"/>
                      <w:color w:val="auto"/>
                      <w:lang w:eastAsia="zh-CN"/>
                    </w:rPr>
                  </w:pPr>
                  <w:r>
                    <w:rPr>
                      <w:rFonts w:hint="eastAsia"/>
                      <w:color w:val="auto"/>
                      <w:lang w:eastAsia="zh-CN"/>
                    </w:rPr>
                    <w:t>类别</w:t>
                  </w:r>
                </w:p>
              </w:tc>
              <w:tc>
                <w:tcPr>
                  <w:tcW w:w="1372" w:type="pct"/>
                  <w:noWrap/>
                  <w:vAlign w:val="center"/>
                </w:tcPr>
                <w:p>
                  <w:pPr>
                    <w:spacing w:line="360" w:lineRule="exact"/>
                    <w:jc w:val="center"/>
                    <w:rPr>
                      <w:rFonts w:hint="eastAsia"/>
                      <w:color w:val="auto"/>
                      <w:lang w:eastAsia="zh-CN"/>
                    </w:rPr>
                  </w:pPr>
                  <w:r>
                    <w:rPr>
                      <w:rFonts w:hint="eastAsia"/>
                      <w:color w:val="auto"/>
                      <w:lang w:eastAsia="zh-CN"/>
                    </w:rPr>
                    <w:t>污染物</w:t>
                  </w:r>
                </w:p>
              </w:tc>
              <w:tc>
                <w:tcPr>
                  <w:tcW w:w="966" w:type="pct"/>
                  <w:noWrap/>
                  <w:vAlign w:val="center"/>
                </w:tcPr>
                <w:p>
                  <w:pPr>
                    <w:spacing w:line="360" w:lineRule="exact"/>
                    <w:jc w:val="center"/>
                    <w:rPr>
                      <w:rFonts w:hint="eastAsia"/>
                      <w:color w:val="auto"/>
                      <w:lang w:eastAsia="zh-CN"/>
                    </w:rPr>
                  </w:pPr>
                  <w:r>
                    <w:rPr>
                      <w:rFonts w:hint="eastAsia"/>
                      <w:color w:val="auto"/>
                      <w:lang w:eastAsia="zh-CN"/>
                    </w:rPr>
                    <w:t>单位</w:t>
                  </w:r>
                </w:p>
              </w:tc>
              <w:tc>
                <w:tcPr>
                  <w:tcW w:w="1796" w:type="pct"/>
                  <w:noWrap/>
                  <w:vAlign w:val="center"/>
                </w:tcPr>
                <w:p>
                  <w:pPr>
                    <w:spacing w:line="360" w:lineRule="exact"/>
                    <w:jc w:val="center"/>
                    <w:rPr>
                      <w:rFonts w:hint="eastAsia"/>
                      <w:color w:val="auto"/>
                      <w:lang w:eastAsia="zh-CN"/>
                    </w:rPr>
                  </w:pPr>
                  <w:r>
                    <w:rPr>
                      <w:rFonts w:hint="eastAsia"/>
                      <w:color w:val="auto"/>
                      <w:lang w:eastAsia="zh-CN"/>
                    </w:rPr>
                    <w:t>排放量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05" w:type="pct"/>
                  <w:noWrap/>
                  <w:vAlign w:val="center"/>
                </w:tcPr>
                <w:p>
                  <w:pPr>
                    <w:spacing w:line="360" w:lineRule="exact"/>
                    <w:jc w:val="center"/>
                    <w:rPr>
                      <w:color w:val="auto"/>
                    </w:rPr>
                  </w:pPr>
                  <w:r>
                    <w:rPr>
                      <w:rFonts w:hint="eastAsia"/>
                      <w:color w:val="auto"/>
                    </w:rPr>
                    <w:t>1</w:t>
                  </w:r>
                </w:p>
              </w:tc>
              <w:tc>
                <w:tcPr>
                  <w:tcW w:w="459" w:type="pct"/>
                  <w:noWrap/>
                  <w:vAlign w:val="center"/>
                </w:tcPr>
                <w:p>
                  <w:pPr>
                    <w:spacing w:line="360" w:lineRule="exact"/>
                    <w:jc w:val="center"/>
                    <w:rPr>
                      <w:rFonts w:hint="eastAsia"/>
                      <w:color w:val="auto"/>
                      <w:lang w:eastAsia="zh-CN"/>
                    </w:rPr>
                  </w:pPr>
                  <w:r>
                    <w:rPr>
                      <w:rFonts w:hint="eastAsia"/>
                      <w:color w:val="auto"/>
                      <w:lang w:eastAsia="zh-CN"/>
                    </w:rPr>
                    <w:t>废气</w:t>
                  </w:r>
                </w:p>
              </w:tc>
              <w:tc>
                <w:tcPr>
                  <w:tcW w:w="1372" w:type="pct"/>
                  <w:noWrap/>
                  <w:vAlign w:val="center"/>
                </w:tcPr>
                <w:p>
                  <w:pPr>
                    <w:spacing w:line="360" w:lineRule="exact"/>
                    <w:jc w:val="center"/>
                    <w:rPr>
                      <w:rFonts w:hint="eastAsia"/>
                      <w:color w:val="auto"/>
                      <w:lang w:eastAsia="zh-CN"/>
                    </w:rPr>
                  </w:pPr>
                  <w:r>
                    <w:rPr>
                      <w:rFonts w:hint="eastAsia"/>
                      <w:color w:val="auto"/>
                      <w:lang w:eastAsia="zh-CN"/>
                    </w:rPr>
                    <w:t>颗粒物</w:t>
                  </w:r>
                </w:p>
              </w:tc>
              <w:tc>
                <w:tcPr>
                  <w:tcW w:w="966" w:type="pct"/>
                  <w:noWrap/>
                  <w:vAlign w:val="center"/>
                </w:tcPr>
                <w:p>
                  <w:pPr>
                    <w:spacing w:line="360" w:lineRule="exact"/>
                    <w:jc w:val="center"/>
                    <w:rPr>
                      <w:rFonts w:hint="default"/>
                      <w:color w:val="auto"/>
                      <w:lang w:val="en-US" w:eastAsia="zh-CN"/>
                    </w:rPr>
                  </w:pPr>
                  <w:r>
                    <w:rPr>
                      <w:rFonts w:hint="eastAsia"/>
                      <w:color w:val="auto"/>
                      <w:lang w:val="en-US" w:eastAsia="zh-CN"/>
                    </w:rPr>
                    <w:t>t/a</w:t>
                  </w:r>
                </w:p>
              </w:tc>
              <w:tc>
                <w:tcPr>
                  <w:tcW w:w="1796" w:type="pct"/>
                  <w:noWrap/>
                  <w:vAlign w:val="center"/>
                </w:tcPr>
                <w:p>
                  <w:pPr>
                    <w:spacing w:line="360" w:lineRule="exact"/>
                    <w:jc w:val="center"/>
                    <w:rPr>
                      <w:rFonts w:hint="default"/>
                      <w:color w:val="auto"/>
                      <w:lang w:val="en-US" w:eastAsia="zh-CN"/>
                    </w:rPr>
                  </w:pPr>
                  <w:r>
                    <w:rPr>
                      <w:rFonts w:hint="eastAsia"/>
                      <w:color w:val="auto"/>
                      <w:lang w:val="en-US" w:eastAsia="zh-CN"/>
                    </w:rPr>
                    <w:t>0.0807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05" w:type="pct"/>
                  <w:vMerge w:val="restart"/>
                  <w:noWrap/>
                  <w:vAlign w:val="center"/>
                </w:tcPr>
                <w:p>
                  <w:pPr>
                    <w:spacing w:line="360" w:lineRule="exact"/>
                    <w:jc w:val="center"/>
                    <w:rPr>
                      <w:color w:val="auto"/>
                    </w:rPr>
                  </w:pPr>
                  <w:r>
                    <w:rPr>
                      <w:rFonts w:hint="eastAsia"/>
                      <w:color w:val="auto"/>
                    </w:rPr>
                    <w:t>2</w:t>
                  </w:r>
                </w:p>
              </w:tc>
              <w:tc>
                <w:tcPr>
                  <w:tcW w:w="459" w:type="pct"/>
                  <w:vMerge w:val="restart"/>
                  <w:noWrap/>
                  <w:vAlign w:val="center"/>
                </w:tcPr>
                <w:p>
                  <w:pPr>
                    <w:spacing w:line="360" w:lineRule="exact"/>
                    <w:jc w:val="center"/>
                    <w:rPr>
                      <w:rFonts w:hint="default"/>
                      <w:color w:val="auto"/>
                      <w:lang w:val="en-US" w:eastAsia="zh-CN"/>
                    </w:rPr>
                  </w:pPr>
                  <w:r>
                    <w:rPr>
                      <w:rFonts w:hint="eastAsia"/>
                      <w:color w:val="auto"/>
                      <w:lang w:val="en-US" w:eastAsia="zh-CN"/>
                    </w:rPr>
                    <w:t>废水</w:t>
                  </w:r>
                </w:p>
              </w:tc>
              <w:tc>
                <w:tcPr>
                  <w:tcW w:w="1372" w:type="pct"/>
                  <w:noWrap/>
                  <w:vAlign w:val="center"/>
                </w:tcPr>
                <w:p>
                  <w:pPr>
                    <w:spacing w:line="360" w:lineRule="exact"/>
                    <w:jc w:val="center"/>
                    <w:rPr>
                      <w:rFonts w:hint="default"/>
                      <w:color w:val="auto"/>
                      <w:lang w:val="en-US" w:eastAsia="zh-CN"/>
                    </w:rPr>
                  </w:pPr>
                  <w:r>
                    <w:rPr>
                      <w:rFonts w:hint="eastAsia"/>
                      <w:color w:val="auto"/>
                      <w:lang w:val="en-US" w:eastAsia="zh-CN"/>
                    </w:rPr>
                    <w:t>COD</w:t>
                  </w:r>
                </w:p>
              </w:tc>
              <w:tc>
                <w:tcPr>
                  <w:tcW w:w="966" w:type="pct"/>
                  <w:noWrap/>
                  <w:vAlign w:val="center"/>
                </w:tcPr>
                <w:p>
                  <w:pPr>
                    <w:spacing w:line="360" w:lineRule="exact"/>
                    <w:jc w:val="center"/>
                    <w:rPr>
                      <w:rFonts w:hint="default"/>
                      <w:color w:val="auto"/>
                      <w:lang w:val="en-US" w:eastAsia="zh-CN"/>
                    </w:rPr>
                  </w:pPr>
                  <w:r>
                    <w:rPr>
                      <w:rFonts w:hint="eastAsia"/>
                      <w:color w:val="auto"/>
                      <w:lang w:val="en-US" w:eastAsia="zh-CN"/>
                    </w:rPr>
                    <w:t>t/a</w:t>
                  </w:r>
                </w:p>
              </w:tc>
              <w:tc>
                <w:tcPr>
                  <w:tcW w:w="1796" w:type="pct"/>
                  <w:noWrap/>
                  <w:vAlign w:val="center"/>
                </w:tcPr>
                <w:p>
                  <w:pPr>
                    <w:spacing w:line="360" w:lineRule="exact"/>
                    <w:jc w:val="center"/>
                    <w:rPr>
                      <w:rFonts w:hint="eastAsia"/>
                      <w:color w:val="auto"/>
                      <w:lang w:val="en-US" w:eastAsia="zh-CN"/>
                    </w:rPr>
                  </w:pPr>
                  <w:r>
                    <w:rPr>
                      <w:rFonts w:hint="eastAsia"/>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05" w:type="pct"/>
                  <w:vMerge w:val="continue"/>
                  <w:noWrap/>
                  <w:vAlign w:val="center"/>
                </w:tcPr>
                <w:p>
                  <w:pPr>
                    <w:spacing w:line="360" w:lineRule="exact"/>
                    <w:jc w:val="center"/>
                    <w:rPr>
                      <w:rFonts w:hint="eastAsia"/>
                      <w:color w:val="auto"/>
                    </w:rPr>
                  </w:pPr>
                </w:p>
              </w:tc>
              <w:tc>
                <w:tcPr>
                  <w:tcW w:w="459" w:type="pct"/>
                  <w:vMerge w:val="continue"/>
                  <w:noWrap/>
                  <w:vAlign w:val="center"/>
                </w:tcPr>
                <w:p>
                  <w:pPr>
                    <w:spacing w:line="360" w:lineRule="exact"/>
                    <w:jc w:val="center"/>
                    <w:rPr>
                      <w:rFonts w:hint="eastAsia"/>
                      <w:color w:val="auto"/>
                      <w:lang w:val="en-US" w:eastAsia="zh-CN"/>
                    </w:rPr>
                  </w:pPr>
                </w:p>
              </w:tc>
              <w:tc>
                <w:tcPr>
                  <w:tcW w:w="1372" w:type="pct"/>
                  <w:noWrap/>
                  <w:vAlign w:val="center"/>
                </w:tcPr>
                <w:p>
                  <w:pPr>
                    <w:spacing w:line="360" w:lineRule="exact"/>
                    <w:jc w:val="center"/>
                    <w:rPr>
                      <w:rFonts w:hint="eastAsia"/>
                      <w:color w:val="auto"/>
                      <w:lang w:val="en-US" w:eastAsia="zh-CN"/>
                    </w:rPr>
                  </w:pPr>
                  <w:r>
                    <w:rPr>
                      <w:rFonts w:hint="eastAsia"/>
                      <w:color w:val="auto"/>
                      <w:lang w:val="en-US" w:eastAsia="zh-CN"/>
                    </w:rPr>
                    <w:t>氨氮</w:t>
                  </w:r>
                </w:p>
              </w:tc>
              <w:tc>
                <w:tcPr>
                  <w:tcW w:w="966" w:type="pct"/>
                  <w:noWrap/>
                  <w:vAlign w:val="center"/>
                </w:tcPr>
                <w:p>
                  <w:pPr>
                    <w:spacing w:line="360" w:lineRule="exact"/>
                    <w:jc w:val="center"/>
                    <w:rPr>
                      <w:rFonts w:hint="default"/>
                      <w:color w:val="auto"/>
                      <w:lang w:val="en-US" w:eastAsia="zh-CN"/>
                    </w:rPr>
                  </w:pPr>
                  <w:r>
                    <w:rPr>
                      <w:rFonts w:hint="eastAsia"/>
                      <w:color w:val="auto"/>
                      <w:lang w:val="en-US" w:eastAsia="zh-CN"/>
                    </w:rPr>
                    <w:t>t/a</w:t>
                  </w:r>
                </w:p>
              </w:tc>
              <w:tc>
                <w:tcPr>
                  <w:tcW w:w="1796" w:type="pct"/>
                  <w:noWrap/>
                  <w:vAlign w:val="center"/>
                </w:tcPr>
                <w:p>
                  <w:pPr>
                    <w:spacing w:line="360" w:lineRule="exact"/>
                    <w:jc w:val="center"/>
                    <w:rPr>
                      <w:rFonts w:hint="eastAsia"/>
                      <w:color w:val="auto"/>
                      <w:lang w:val="en-US" w:eastAsia="zh-CN"/>
                    </w:rPr>
                  </w:pPr>
                  <w:r>
                    <w:rPr>
                      <w:rFonts w:hint="eastAsia"/>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05" w:type="pct"/>
                  <w:vMerge w:val="restart"/>
                  <w:noWrap/>
                  <w:vAlign w:val="center"/>
                </w:tcPr>
                <w:p>
                  <w:pPr>
                    <w:spacing w:line="360" w:lineRule="exact"/>
                    <w:jc w:val="center"/>
                    <w:rPr>
                      <w:color w:val="auto"/>
                    </w:rPr>
                  </w:pPr>
                  <w:r>
                    <w:rPr>
                      <w:rFonts w:hint="eastAsia"/>
                      <w:color w:val="auto"/>
                    </w:rPr>
                    <w:t>3</w:t>
                  </w:r>
                </w:p>
              </w:tc>
              <w:tc>
                <w:tcPr>
                  <w:tcW w:w="459" w:type="pct"/>
                  <w:vMerge w:val="restart"/>
                  <w:noWrap/>
                  <w:vAlign w:val="center"/>
                </w:tcPr>
                <w:p>
                  <w:pPr>
                    <w:spacing w:line="360" w:lineRule="exact"/>
                    <w:jc w:val="center"/>
                    <w:rPr>
                      <w:rFonts w:hint="eastAsia"/>
                      <w:color w:val="auto"/>
                      <w:lang w:eastAsia="zh-CN"/>
                    </w:rPr>
                  </w:pPr>
                  <w:r>
                    <w:rPr>
                      <w:rFonts w:hint="eastAsia"/>
                      <w:color w:val="auto"/>
                      <w:lang w:eastAsia="zh-CN"/>
                    </w:rPr>
                    <w:t>固体废物</w:t>
                  </w:r>
                </w:p>
              </w:tc>
              <w:tc>
                <w:tcPr>
                  <w:tcW w:w="1372" w:type="pct"/>
                  <w:noWrap/>
                  <w:vAlign w:val="center"/>
                </w:tcPr>
                <w:p>
                  <w:pPr>
                    <w:spacing w:line="360" w:lineRule="exact"/>
                    <w:jc w:val="center"/>
                    <w:rPr>
                      <w:rFonts w:hint="eastAsia"/>
                      <w:color w:val="auto"/>
                      <w:lang w:eastAsia="zh-CN"/>
                    </w:rPr>
                  </w:pPr>
                  <w:r>
                    <w:rPr>
                      <w:rFonts w:hint="eastAsia"/>
                      <w:color w:val="auto"/>
                      <w:lang w:eastAsia="zh-CN"/>
                    </w:rPr>
                    <w:t>除尘器回收的颗粒物</w:t>
                  </w:r>
                </w:p>
              </w:tc>
              <w:tc>
                <w:tcPr>
                  <w:tcW w:w="966" w:type="pct"/>
                  <w:noWrap/>
                  <w:vAlign w:val="center"/>
                </w:tcPr>
                <w:p>
                  <w:pPr>
                    <w:spacing w:line="360" w:lineRule="exact"/>
                    <w:jc w:val="center"/>
                    <w:rPr>
                      <w:rFonts w:hint="default"/>
                      <w:color w:val="auto"/>
                      <w:lang w:val="en-US" w:eastAsia="zh-CN"/>
                    </w:rPr>
                  </w:pPr>
                  <w:r>
                    <w:rPr>
                      <w:rFonts w:hint="eastAsia"/>
                      <w:color w:val="auto"/>
                      <w:lang w:val="en-US" w:eastAsia="zh-CN"/>
                    </w:rPr>
                    <w:t>t/a</w:t>
                  </w:r>
                </w:p>
              </w:tc>
              <w:tc>
                <w:tcPr>
                  <w:tcW w:w="1796" w:type="pct"/>
                  <w:noWrap/>
                  <w:vAlign w:val="center"/>
                </w:tcPr>
                <w:p>
                  <w:pPr>
                    <w:spacing w:line="360" w:lineRule="exact"/>
                    <w:jc w:val="center"/>
                    <w:rPr>
                      <w:rFonts w:hint="eastAsia"/>
                      <w:color w:val="auto"/>
                      <w:lang w:val="en-US" w:eastAsia="zh-CN"/>
                    </w:rPr>
                  </w:pPr>
                  <w:r>
                    <w:rPr>
                      <w:rFonts w:hint="eastAsia"/>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05" w:type="pct"/>
                  <w:vMerge w:val="continue"/>
                  <w:noWrap/>
                  <w:vAlign w:val="center"/>
                </w:tcPr>
                <w:p>
                  <w:pPr>
                    <w:spacing w:line="360" w:lineRule="exact"/>
                    <w:jc w:val="center"/>
                    <w:rPr>
                      <w:rFonts w:hint="eastAsia"/>
                      <w:color w:val="auto"/>
                    </w:rPr>
                  </w:pPr>
                </w:p>
              </w:tc>
              <w:tc>
                <w:tcPr>
                  <w:tcW w:w="459" w:type="pct"/>
                  <w:vMerge w:val="continue"/>
                  <w:noWrap/>
                  <w:vAlign w:val="center"/>
                </w:tcPr>
                <w:p>
                  <w:pPr>
                    <w:spacing w:line="360" w:lineRule="exact"/>
                    <w:jc w:val="center"/>
                    <w:rPr>
                      <w:rFonts w:hint="eastAsia"/>
                      <w:color w:val="auto"/>
                      <w:lang w:eastAsia="zh-CN"/>
                    </w:rPr>
                  </w:pPr>
                </w:p>
              </w:tc>
              <w:tc>
                <w:tcPr>
                  <w:tcW w:w="1372" w:type="pct"/>
                  <w:noWrap/>
                  <w:vAlign w:val="center"/>
                </w:tcPr>
                <w:p>
                  <w:pPr>
                    <w:spacing w:line="360" w:lineRule="exact"/>
                    <w:jc w:val="center"/>
                    <w:rPr>
                      <w:rFonts w:hint="eastAsia"/>
                      <w:color w:val="auto"/>
                      <w:lang w:eastAsia="zh-CN"/>
                    </w:rPr>
                  </w:pPr>
                  <w:r>
                    <w:rPr>
                      <w:rFonts w:hint="eastAsia"/>
                      <w:color w:val="auto"/>
                      <w:lang w:eastAsia="zh-CN"/>
                    </w:rPr>
                    <w:t>废钢筋</w:t>
                  </w:r>
                </w:p>
              </w:tc>
              <w:tc>
                <w:tcPr>
                  <w:tcW w:w="966" w:type="pct"/>
                  <w:noWrap/>
                  <w:vAlign w:val="center"/>
                </w:tcPr>
                <w:p>
                  <w:pPr>
                    <w:spacing w:line="360" w:lineRule="exact"/>
                    <w:jc w:val="center"/>
                    <w:rPr>
                      <w:rFonts w:hint="eastAsia"/>
                      <w:color w:val="auto"/>
                      <w:lang w:eastAsia="zh-CN"/>
                    </w:rPr>
                  </w:pPr>
                  <w:r>
                    <w:rPr>
                      <w:rFonts w:hint="eastAsia"/>
                      <w:color w:val="auto"/>
                      <w:lang w:val="en-US" w:eastAsia="zh-CN"/>
                    </w:rPr>
                    <w:t>t/a</w:t>
                  </w:r>
                </w:p>
              </w:tc>
              <w:tc>
                <w:tcPr>
                  <w:tcW w:w="1796" w:type="pct"/>
                  <w:noWrap/>
                  <w:vAlign w:val="center"/>
                </w:tcPr>
                <w:p>
                  <w:pPr>
                    <w:spacing w:line="360" w:lineRule="exact"/>
                    <w:jc w:val="center"/>
                    <w:rPr>
                      <w:rFonts w:hint="eastAsia"/>
                      <w:color w:val="auto"/>
                      <w:lang w:val="en-US" w:eastAsia="zh-CN"/>
                    </w:rPr>
                  </w:pPr>
                  <w:r>
                    <w:rPr>
                      <w:rFonts w:hint="eastAsia"/>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05" w:type="pct"/>
                  <w:vMerge w:val="continue"/>
                  <w:noWrap/>
                  <w:vAlign w:val="center"/>
                </w:tcPr>
                <w:p>
                  <w:pPr>
                    <w:spacing w:line="360" w:lineRule="exact"/>
                    <w:jc w:val="center"/>
                    <w:rPr>
                      <w:rFonts w:hint="eastAsia"/>
                      <w:color w:val="auto"/>
                    </w:rPr>
                  </w:pPr>
                </w:p>
              </w:tc>
              <w:tc>
                <w:tcPr>
                  <w:tcW w:w="459" w:type="pct"/>
                  <w:vMerge w:val="continue"/>
                  <w:noWrap/>
                  <w:vAlign w:val="center"/>
                </w:tcPr>
                <w:p>
                  <w:pPr>
                    <w:spacing w:line="360" w:lineRule="exact"/>
                    <w:jc w:val="center"/>
                    <w:rPr>
                      <w:rFonts w:hint="eastAsia"/>
                      <w:color w:val="auto"/>
                      <w:lang w:eastAsia="zh-CN"/>
                    </w:rPr>
                  </w:pPr>
                </w:p>
              </w:tc>
              <w:tc>
                <w:tcPr>
                  <w:tcW w:w="1372" w:type="pct"/>
                  <w:noWrap/>
                  <w:vAlign w:val="center"/>
                </w:tcPr>
                <w:p>
                  <w:pPr>
                    <w:spacing w:line="360" w:lineRule="exact"/>
                    <w:jc w:val="center"/>
                    <w:rPr>
                      <w:rFonts w:hint="eastAsia"/>
                      <w:color w:val="auto"/>
                      <w:lang w:eastAsia="zh-CN"/>
                    </w:rPr>
                  </w:pPr>
                  <w:r>
                    <w:rPr>
                      <w:rFonts w:hint="eastAsia"/>
                      <w:color w:val="auto"/>
                      <w:lang w:eastAsia="zh-CN"/>
                    </w:rPr>
                    <w:t>生活垃圾</w:t>
                  </w:r>
                </w:p>
              </w:tc>
              <w:tc>
                <w:tcPr>
                  <w:tcW w:w="966" w:type="pct"/>
                  <w:noWrap/>
                  <w:vAlign w:val="center"/>
                </w:tcPr>
                <w:p>
                  <w:pPr>
                    <w:spacing w:line="360" w:lineRule="exact"/>
                    <w:jc w:val="center"/>
                    <w:rPr>
                      <w:rFonts w:hint="default"/>
                      <w:color w:val="auto"/>
                      <w:lang w:val="en-US" w:eastAsia="zh-CN"/>
                    </w:rPr>
                  </w:pPr>
                  <w:r>
                    <w:rPr>
                      <w:rFonts w:hint="eastAsia"/>
                      <w:color w:val="auto"/>
                      <w:lang w:val="en-US" w:eastAsia="zh-CN"/>
                    </w:rPr>
                    <w:t>t/a</w:t>
                  </w:r>
                </w:p>
              </w:tc>
              <w:tc>
                <w:tcPr>
                  <w:tcW w:w="1796" w:type="pct"/>
                  <w:noWrap/>
                  <w:vAlign w:val="center"/>
                </w:tcPr>
                <w:p>
                  <w:pPr>
                    <w:spacing w:line="360" w:lineRule="exact"/>
                    <w:jc w:val="center"/>
                    <w:rPr>
                      <w:rFonts w:hint="default"/>
                      <w:color w:val="auto"/>
                      <w:lang w:val="en-US" w:eastAsia="zh-CN"/>
                    </w:rPr>
                  </w:pPr>
                  <w:r>
                    <w:rPr>
                      <w:rFonts w:hint="eastAsia"/>
                      <w:color w:val="auto"/>
                      <w:lang w:val="en-US" w:eastAsia="zh-CN"/>
                    </w:rPr>
                    <w:t>0</w:t>
                  </w:r>
                </w:p>
              </w:tc>
            </w:tr>
          </w:tbl>
          <w:p>
            <w:pPr>
              <w:pStyle w:val="17"/>
              <w:spacing w:line="520" w:lineRule="exact"/>
              <w:ind w:left="0" w:leftChars="0" w:firstLine="0" w:firstLineChars="0"/>
              <w:rPr>
                <w:color w:val="auto"/>
              </w:rPr>
            </w:pPr>
            <w:r>
              <w:rPr>
                <w:rFonts w:hint="eastAsia"/>
                <w:color w:val="auto"/>
                <w:lang w:val="en-US" w:eastAsia="zh-CN"/>
              </w:rPr>
              <w:t>4</w:t>
            </w:r>
            <w:r>
              <w:rPr>
                <w:color w:val="auto"/>
              </w:rPr>
              <w:t>、现有项目存在问题及整改建议</w:t>
            </w:r>
          </w:p>
          <w:p>
            <w:pPr>
              <w:widowControl/>
              <w:spacing w:line="500" w:lineRule="exact"/>
              <w:ind w:firstLine="480" w:firstLineChars="200"/>
              <w:rPr>
                <w:color w:val="auto"/>
                <w:sz w:val="24"/>
                <w:szCs w:val="24"/>
              </w:rPr>
            </w:pPr>
            <w:r>
              <w:rPr>
                <w:rFonts w:hint="eastAsia"/>
                <w:color w:val="auto"/>
                <w:sz w:val="24"/>
                <w:szCs w:val="24"/>
                <w:lang w:eastAsia="zh-CN"/>
              </w:rPr>
              <w:t>经现场查看，</w:t>
            </w:r>
            <w:r>
              <w:rPr>
                <w:rFonts w:hint="eastAsia"/>
                <w:color w:val="auto"/>
                <w:sz w:val="24"/>
                <w:szCs w:val="24"/>
              </w:rPr>
              <w:t>现</w:t>
            </w:r>
            <w:r>
              <w:rPr>
                <w:color w:val="auto"/>
                <w:sz w:val="24"/>
                <w:szCs w:val="24"/>
              </w:rPr>
              <w:t>有工程存在的主要环境问题及整改建议见下表。</w:t>
            </w:r>
          </w:p>
          <w:p>
            <w:pPr>
              <w:spacing w:line="520" w:lineRule="exact"/>
              <w:ind w:firstLine="1200" w:firstLineChars="500"/>
              <w:rPr>
                <w:color w:val="auto"/>
                <w:sz w:val="24"/>
                <w:szCs w:val="24"/>
              </w:rPr>
            </w:pPr>
            <w:r>
              <w:rPr>
                <w:color w:val="auto"/>
                <w:sz w:val="24"/>
                <w:szCs w:val="24"/>
              </w:rPr>
              <w:t>表</w:t>
            </w:r>
            <w:r>
              <w:rPr>
                <w:rFonts w:hint="eastAsia"/>
                <w:color w:val="auto"/>
                <w:sz w:val="24"/>
                <w:szCs w:val="24"/>
              </w:rPr>
              <w:t>2-1</w:t>
            </w:r>
            <w:r>
              <w:rPr>
                <w:rFonts w:hint="eastAsia"/>
                <w:color w:val="auto"/>
                <w:sz w:val="24"/>
                <w:szCs w:val="24"/>
                <w:lang w:val="en-US" w:eastAsia="zh-CN"/>
              </w:rPr>
              <w:t xml:space="preserve">3    </w:t>
            </w:r>
            <w:r>
              <w:rPr>
                <w:rFonts w:hint="eastAsia"/>
                <w:color w:val="auto"/>
                <w:sz w:val="24"/>
                <w:szCs w:val="24"/>
              </w:rPr>
              <w:t>现</w:t>
            </w:r>
            <w:r>
              <w:rPr>
                <w:color w:val="auto"/>
                <w:sz w:val="24"/>
                <w:szCs w:val="24"/>
              </w:rPr>
              <w:t>有工程存在的环保问题及整改建议</w:t>
            </w:r>
          </w:p>
          <w:tbl>
            <w:tblPr>
              <w:tblStyle w:val="2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1309"/>
              <w:gridCol w:w="1550"/>
              <w:gridCol w:w="2661"/>
              <w:gridCol w:w="2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5" w:type="pct"/>
                  <w:noWrap/>
                  <w:vAlign w:val="center"/>
                </w:tcPr>
                <w:p>
                  <w:pPr>
                    <w:spacing w:line="360" w:lineRule="exact"/>
                    <w:jc w:val="center"/>
                    <w:rPr>
                      <w:color w:val="auto"/>
                    </w:rPr>
                  </w:pPr>
                  <w:r>
                    <w:rPr>
                      <w:color w:val="auto"/>
                    </w:rPr>
                    <w:t>序号</w:t>
                  </w:r>
                </w:p>
              </w:tc>
              <w:tc>
                <w:tcPr>
                  <w:tcW w:w="788" w:type="pct"/>
                  <w:noWrap/>
                  <w:vAlign w:val="center"/>
                </w:tcPr>
                <w:p>
                  <w:pPr>
                    <w:spacing w:line="360" w:lineRule="exact"/>
                    <w:jc w:val="center"/>
                    <w:rPr>
                      <w:rFonts w:hint="eastAsia"/>
                      <w:color w:val="auto"/>
                      <w:lang w:eastAsia="zh-CN"/>
                    </w:rPr>
                  </w:pPr>
                  <w:r>
                    <w:rPr>
                      <w:rFonts w:hint="eastAsia"/>
                      <w:color w:val="auto"/>
                      <w:lang w:eastAsia="zh-CN"/>
                    </w:rPr>
                    <w:t>部位</w:t>
                  </w:r>
                </w:p>
              </w:tc>
              <w:tc>
                <w:tcPr>
                  <w:tcW w:w="934" w:type="pct"/>
                  <w:noWrap/>
                  <w:vAlign w:val="center"/>
                </w:tcPr>
                <w:p>
                  <w:pPr>
                    <w:spacing w:line="360" w:lineRule="exact"/>
                    <w:jc w:val="center"/>
                    <w:rPr>
                      <w:color w:val="auto"/>
                    </w:rPr>
                  </w:pPr>
                  <w:r>
                    <w:rPr>
                      <w:color w:val="auto"/>
                    </w:rPr>
                    <w:t>存在问题</w:t>
                  </w:r>
                </w:p>
              </w:tc>
              <w:tc>
                <w:tcPr>
                  <w:tcW w:w="1603" w:type="pct"/>
                  <w:noWrap/>
                  <w:vAlign w:val="center"/>
                </w:tcPr>
                <w:p>
                  <w:pPr>
                    <w:spacing w:line="360" w:lineRule="exact"/>
                    <w:jc w:val="center"/>
                    <w:rPr>
                      <w:color w:val="auto"/>
                    </w:rPr>
                  </w:pPr>
                  <w:r>
                    <w:rPr>
                      <w:color w:val="auto"/>
                    </w:rPr>
                    <w:t>整改措施</w:t>
                  </w:r>
                </w:p>
              </w:tc>
              <w:tc>
                <w:tcPr>
                  <w:tcW w:w="1267" w:type="pct"/>
                  <w:noWrap/>
                  <w:vAlign w:val="center"/>
                </w:tcPr>
                <w:p>
                  <w:pPr>
                    <w:spacing w:line="360" w:lineRule="exact"/>
                    <w:jc w:val="center"/>
                    <w:rPr>
                      <w:color w:val="auto"/>
                    </w:rPr>
                  </w:pPr>
                  <w:r>
                    <w:rPr>
                      <w:rFonts w:hint="eastAsia"/>
                      <w:color w:val="auto"/>
                    </w:rPr>
                    <w:t>整改期限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5" w:type="pct"/>
                  <w:noWrap/>
                  <w:vAlign w:val="center"/>
                </w:tcPr>
                <w:p>
                  <w:pPr>
                    <w:spacing w:line="360" w:lineRule="exact"/>
                    <w:jc w:val="center"/>
                    <w:rPr>
                      <w:color w:val="auto"/>
                    </w:rPr>
                  </w:pPr>
                  <w:r>
                    <w:rPr>
                      <w:rFonts w:hint="eastAsia"/>
                      <w:color w:val="auto"/>
                    </w:rPr>
                    <w:t>1</w:t>
                  </w:r>
                </w:p>
              </w:tc>
              <w:tc>
                <w:tcPr>
                  <w:tcW w:w="788" w:type="pct"/>
                  <w:noWrap/>
                  <w:vAlign w:val="center"/>
                </w:tcPr>
                <w:p>
                  <w:pPr>
                    <w:spacing w:line="360" w:lineRule="exact"/>
                    <w:jc w:val="center"/>
                    <w:rPr>
                      <w:color w:val="auto"/>
                    </w:rPr>
                  </w:pPr>
                  <w:r>
                    <w:rPr>
                      <w:rFonts w:hint="eastAsia"/>
                      <w:color w:val="auto"/>
                      <w:lang w:eastAsia="zh-CN"/>
                    </w:rPr>
                    <w:t>制管生产厂房上料仓顶部雾化喷头</w:t>
                  </w:r>
                </w:p>
              </w:tc>
              <w:tc>
                <w:tcPr>
                  <w:tcW w:w="934" w:type="pct"/>
                  <w:noWrap/>
                  <w:vAlign w:val="center"/>
                </w:tcPr>
                <w:p>
                  <w:pPr>
                    <w:spacing w:line="360" w:lineRule="exact"/>
                    <w:jc w:val="center"/>
                    <w:rPr>
                      <w:rFonts w:hint="eastAsia"/>
                      <w:color w:val="auto"/>
                      <w:lang w:eastAsia="zh-CN"/>
                    </w:rPr>
                  </w:pPr>
                  <w:r>
                    <w:rPr>
                      <w:rFonts w:hint="eastAsia"/>
                      <w:color w:val="auto"/>
                      <w:lang w:eastAsia="zh-CN"/>
                    </w:rPr>
                    <w:t>部分堵塞、不出水</w:t>
                  </w:r>
                </w:p>
              </w:tc>
              <w:tc>
                <w:tcPr>
                  <w:tcW w:w="1603" w:type="pct"/>
                  <w:noWrap/>
                  <w:vAlign w:val="center"/>
                </w:tcPr>
                <w:p>
                  <w:pPr>
                    <w:spacing w:line="360" w:lineRule="exact"/>
                    <w:jc w:val="center"/>
                    <w:rPr>
                      <w:rFonts w:hint="default"/>
                      <w:color w:val="auto"/>
                      <w:lang w:val="en-US" w:eastAsia="zh-CN"/>
                    </w:rPr>
                  </w:pPr>
                  <w:r>
                    <w:rPr>
                      <w:rFonts w:hint="eastAsia"/>
                      <w:color w:val="auto"/>
                      <w:lang w:eastAsia="zh-CN"/>
                    </w:rPr>
                    <w:t>更换堵塞的喷头，供水管路上增加过滤器</w:t>
                  </w:r>
                </w:p>
              </w:tc>
              <w:tc>
                <w:tcPr>
                  <w:tcW w:w="1267" w:type="pct"/>
                  <w:noWrap/>
                  <w:vAlign w:val="center"/>
                </w:tcPr>
                <w:p>
                  <w:pPr>
                    <w:spacing w:line="360" w:lineRule="exact"/>
                    <w:jc w:val="center"/>
                    <w:rPr>
                      <w:color w:val="auto"/>
                    </w:rPr>
                  </w:pPr>
                  <w:r>
                    <w:rPr>
                      <w:rFonts w:hint="eastAsia"/>
                      <w:color w:val="auto"/>
                    </w:rPr>
                    <w:t>202</w:t>
                  </w:r>
                  <w:r>
                    <w:rPr>
                      <w:rFonts w:hint="eastAsia"/>
                      <w:color w:val="auto"/>
                      <w:lang w:val="en-US" w:eastAsia="zh-CN"/>
                    </w:rPr>
                    <w:t>3</w:t>
                  </w:r>
                  <w:r>
                    <w:rPr>
                      <w:rFonts w:hint="eastAsia"/>
                      <w:color w:val="auto"/>
                    </w:rPr>
                    <w:t>年</w:t>
                  </w:r>
                  <w:r>
                    <w:rPr>
                      <w:rFonts w:hint="eastAsia"/>
                      <w:color w:val="auto"/>
                      <w:lang w:val="en-US" w:eastAsia="zh-CN"/>
                    </w:rPr>
                    <w:t>6</w:t>
                  </w:r>
                  <w:r>
                    <w:rPr>
                      <w:rFonts w:hint="eastAsia"/>
                      <w:color w:val="auto"/>
                    </w:rPr>
                    <w:t>月</w:t>
                  </w:r>
                  <w:r>
                    <w:rPr>
                      <w:rFonts w:hint="eastAsia"/>
                      <w:color w:val="auto"/>
                      <w:lang w:val="en-US" w:eastAsia="zh-CN"/>
                    </w:rPr>
                    <w:t>3</w:t>
                  </w:r>
                  <w:r>
                    <w:rPr>
                      <w:rFonts w:hint="eastAsia"/>
                      <w:color w:val="auto"/>
                    </w:rPr>
                    <w:t>0日前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5" w:type="pct"/>
                  <w:noWrap/>
                  <w:vAlign w:val="center"/>
                </w:tcPr>
                <w:p>
                  <w:pPr>
                    <w:spacing w:line="360" w:lineRule="exact"/>
                    <w:jc w:val="center"/>
                    <w:rPr>
                      <w:color w:val="auto"/>
                    </w:rPr>
                  </w:pPr>
                  <w:r>
                    <w:rPr>
                      <w:rFonts w:hint="eastAsia"/>
                      <w:color w:val="auto"/>
                    </w:rPr>
                    <w:t>2</w:t>
                  </w:r>
                </w:p>
              </w:tc>
              <w:tc>
                <w:tcPr>
                  <w:tcW w:w="788" w:type="pct"/>
                  <w:noWrap/>
                  <w:vAlign w:val="center"/>
                </w:tcPr>
                <w:p>
                  <w:pPr>
                    <w:spacing w:line="360" w:lineRule="exact"/>
                    <w:jc w:val="center"/>
                    <w:rPr>
                      <w:rFonts w:hint="eastAsia"/>
                      <w:color w:val="auto"/>
                      <w:lang w:eastAsia="zh-CN"/>
                    </w:rPr>
                  </w:pPr>
                  <w:r>
                    <w:rPr>
                      <w:rFonts w:hint="eastAsia"/>
                      <w:color w:val="auto"/>
                      <w:lang w:eastAsia="zh-CN"/>
                    </w:rPr>
                    <w:t>生产设备、环保设备</w:t>
                  </w:r>
                </w:p>
              </w:tc>
              <w:tc>
                <w:tcPr>
                  <w:tcW w:w="934" w:type="pct"/>
                  <w:noWrap/>
                  <w:vAlign w:val="center"/>
                </w:tcPr>
                <w:p>
                  <w:pPr>
                    <w:spacing w:line="360" w:lineRule="exact"/>
                    <w:jc w:val="center"/>
                    <w:rPr>
                      <w:rFonts w:hint="eastAsia"/>
                      <w:color w:val="auto"/>
                      <w:lang w:eastAsia="zh-CN"/>
                    </w:rPr>
                  </w:pPr>
                  <w:r>
                    <w:rPr>
                      <w:rFonts w:hint="eastAsia"/>
                      <w:color w:val="auto"/>
                      <w:lang w:eastAsia="zh-CN"/>
                    </w:rPr>
                    <w:t>表面尘土多、卫生差</w:t>
                  </w:r>
                </w:p>
              </w:tc>
              <w:tc>
                <w:tcPr>
                  <w:tcW w:w="1603" w:type="pct"/>
                  <w:noWrap/>
                  <w:vAlign w:val="center"/>
                </w:tcPr>
                <w:p>
                  <w:pPr>
                    <w:spacing w:line="360" w:lineRule="exact"/>
                    <w:jc w:val="center"/>
                    <w:rPr>
                      <w:rFonts w:hint="default"/>
                      <w:color w:val="auto"/>
                      <w:lang w:val="en-US" w:eastAsia="zh-CN"/>
                    </w:rPr>
                  </w:pPr>
                  <w:r>
                    <w:rPr>
                      <w:rFonts w:hint="eastAsia"/>
                      <w:color w:val="auto"/>
                      <w:lang w:eastAsia="zh-CN"/>
                    </w:rPr>
                    <w:t>加强设备管理，清理设备表面污物，设备见本色</w:t>
                  </w:r>
                </w:p>
              </w:tc>
              <w:tc>
                <w:tcPr>
                  <w:tcW w:w="1267" w:type="pct"/>
                  <w:noWrap/>
                  <w:vAlign w:val="center"/>
                </w:tcPr>
                <w:p>
                  <w:pPr>
                    <w:spacing w:line="360" w:lineRule="exact"/>
                    <w:jc w:val="center"/>
                    <w:rPr>
                      <w:color w:val="auto"/>
                    </w:rPr>
                  </w:pPr>
                  <w:r>
                    <w:rPr>
                      <w:rFonts w:hint="eastAsia"/>
                      <w:color w:val="auto"/>
                    </w:rPr>
                    <w:t>202</w:t>
                  </w:r>
                  <w:r>
                    <w:rPr>
                      <w:rFonts w:hint="eastAsia"/>
                      <w:color w:val="auto"/>
                      <w:lang w:val="en-US" w:eastAsia="zh-CN"/>
                    </w:rPr>
                    <w:t>3</w:t>
                  </w:r>
                  <w:r>
                    <w:rPr>
                      <w:rFonts w:hint="eastAsia"/>
                      <w:color w:val="auto"/>
                    </w:rPr>
                    <w:t>年</w:t>
                  </w:r>
                  <w:r>
                    <w:rPr>
                      <w:rFonts w:hint="eastAsia"/>
                      <w:color w:val="auto"/>
                      <w:lang w:val="en-US" w:eastAsia="zh-CN"/>
                    </w:rPr>
                    <w:t>6</w:t>
                  </w:r>
                  <w:r>
                    <w:rPr>
                      <w:rFonts w:hint="eastAsia"/>
                      <w:color w:val="auto"/>
                    </w:rPr>
                    <w:t>月</w:t>
                  </w:r>
                  <w:r>
                    <w:rPr>
                      <w:rFonts w:hint="eastAsia"/>
                      <w:color w:val="auto"/>
                      <w:lang w:val="en-US" w:eastAsia="zh-CN"/>
                    </w:rPr>
                    <w:t>3</w:t>
                  </w:r>
                  <w:r>
                    <w:rPr>
                      <w:rFonts w:hint="eastAsia"/>
                      <w:color w:val="auto"/>
                    </w:rPr>
                    <w:t>0日前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5" w:type="pct"/>
                  <w:noWrap/>
                  <w:vAlign w:val="center"/>
                </w:tcPr>
                <w:p>
                  <w:pPr>
                    <w:spacing w:line="360" w:lineRule="exact"/>
                    <w:jc w:val="center"/>
                    <w:rPr>
                      <w:color w:val="auto"/>
                    </w:rPr>
                  </w:pPr>
                  <w:r>
                    <w:rPr>
                      <w:rFonts w:hint="eastAsia"/>
                      <w:color w:val="auto"/>
                    </w:rPr>
                    <w:t>3</w:t>
                  </w:r>
                </w:p>
              </w:tc>
              <w:tc>
                <w:tcPr>
                  <w:tcW w:w="788" w:type="pct"/>
                  <w:noWrap/>
                  <w:vAlign w:val="center"/>
                </w:tcPr>
                <w:p>
                  <w:pPr>
                    <w:spacing w:line="360" w:lineRule="exact"/>
                    <w:jc w:val="center"/>
                    <w:rPr>
                      <w:rFonts w:hint="eastAsia"/>
                      <w:color w:val="auto"/>
                      <w:lang w:eastAsia="zh-CN"/>
                    </w:rPr>
                  </w:pPr>
                  <w:r>
                    <w:rPr>
                      <w:rFonts w:hint="eastAsia"/>
                      <w:color w:val="auto"/>
                      <w:lang w:eastAsia="zh-CN"/>
                    </w:rPr>
                    <w:t>成品砖堆场地面</w:t>
                  </w:r>
                </w:p>
              </w:tc>
              <w:tc>
                <w:tcPr>
                  <w:tcW w:w="934" w:type="pct"/>
                  <w:noWrap/>
                  <w:vAlign w:val="center"/>
                </w:tcPr>
                <w:p>
                  <w:pPr>
                    <w:spacing w:line="360" w:lineRule="exact"/>
                    <w:jc w:val="center"/>
                    <w:rPr>
                      <w:rFonts w:hint="eastAsia"/>
                      <w:color w:val="auto"/>
                      <w:lang w:eastAsia="zh-CN"/>
                    </w:rPr>
                  </w:pPr>
                  <w:r>
                    <w:rPr>
                      <w:rFonts w:hint="eastAsia"/>
                      <w:color w:val="auto"/>
                      <w:lang w:eastAsia="zh-CN"/>
                    </w:rPr>
                    <w:t>地面尘土多、易起尘</w:t>
                  </w:r>
                </w:p>
              </w:tc>
              <w:tc>
                <w:tcPr>
                  <w:tcW w:w="1603" w:type="pct"/>
                  <w:noWrap/>
                  <w:vAlign w:val="center"/>
                </w:tcPr>
                <w:p>
                  <w:pPr>
                    <w:spacing w:line="360" w:lineRule="exact"/>
                    <w:jc w:val="center"/>
                    <w:rPr>
                      <w:rFonts w:hint="default"/>
                      <w:color w:val="auto"/>
                      <w:lang w:val="en-US" w:eastAsia="zh-CN"/>
                    </w:rPr>
                  </w:pPr>
                  <w:r>
                    <w:rPr>
                      <w:rFonts w:hint="eastAsia"/>
                      <w:color w:val="auto"/>
                      <w:lang w:eastAsia="zh-CN"/>
                    </w:rPr>
                    <w:t>定期清扫地面，并洒水抑尘</w:t>
                  </w:r>
                </w:p>
              </w:tc>
              <w:tc>
                <w:tcPr>
                  <w:tcW w:w="1267" w:type="pct"/>
                  <w:noWrap/>
                  <w:vAlign w:val="center"/>
                </w:tcPr>
                <w:p>
                  <w:pPr>
                    <w:spacing w:line="360" w:lineRule="exact"/>
                    <w:jc w:val="center"/>
                    <w:rPr>
                      <w:color w:val="auto"/>
                    </w:rPr>
                  </w:pPr>
                  <w:r>
                    <w:rPr>
                      <w:rFonts w:hint="eastAsia"/>
                      <w:color w:val="auto"/>
                    </w:rPr>
                    <w:t>202</w:t>
                  </w:r>
                  <w:r>
                    <w:rPr>
                      <w:rFonts w:hint="eastAsia"/>
                      <w:color w:val="auto"/>
                      <w:lang w:val="en-US" w:eastAsia="zh-CN"/>
                    </w:rPr>
                    <w:t>3</w:t>
                  </w:r>
                  <w:r>
                    <w:rPr>
                      <w:rFonts w:hint="eastAsia"/>
                      <w:color w:val="auto"/>
                    </w:rPr>
                    <w:t>年</w:t>
                  </w:r>
                  <w:r>
                    <w:rPr>
                      <w:rFonts w:hint="eastAsia"/>
                      <w:color w:val="auto"/>
                      <w:lang w:val="en-US" w:eastAsia="zh-CN"/>
                    </w:rPr>
                    <w:t>6</w:t>
                  </w:r>
                  <w:r>
                    <w:rPr>
                      <w:rFonts w:hint="eastAsia"/>
                      <w:color w:val="auto"/>
                    </w:rPr>
                    <w:t>月</w:t>
                  </w:r>
                  <w:r>
                    <w:rPr>
                      <w:rFonts w:hint="eastAsia"/>
                      <w:color w:val="auto"/>
                      <w:lang w:val="en-US" w:eastAsia="zh-CN"/>
                    </w:rPr>
                    <w:t>3</w:t>
                  </w:r>
                  <w:r>
                    <w:rPr>
                      <w:rFonts w:hint="eastAsia"/>
                      <w:color w:val="auto"/>
                    </w:rPr>
                    <w:t>0日前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5" w:type="pct"/>
                  <w:noWrap/>
                  <w:vAlign w:val="center"/>
                </w:tcPr>
                <w:p>
                  <w:pPr>
                    <w:spacing w:line="360" w:lineRule="exact"/>
                    <w:jc w:val="center"/>
                    <w:rPr>
                      <w:color w:val="auto"/>
                    </w:rPr>
                  </w:pPr>
                  <w:r>
                    <w:rPr>
                      <w:rFonts w:hint="eastAsia"/>
                      <w:color w:val="auto"/>
                    </w:rPr>
                    <w:t>4</w:t>
                  </w:r>
                </w:p>
              </w:tc>
              <w:tc>
                <w:tcPr>
                  <w:tcW w:w="788" w:type="pct"/>
                  <w:noWrap/>
                  <w:vAlign w:val="center"/>
                </w:tcPr>
                <w:p>
                  <w:pPr>
                    <w:spacing w:line="360" w:lineRule="exact"/>
                    <w:jc w:val="center"/>
                    <w:rPr>
                      <w:rFonts w:hint="eastAsia"/>
                      <w:color w:val="auto"/>
                      <w:lang w:eastAsia="zh-CN"/>
                    </w:rPr>
                  </w:pPr>
                  <w:r>
                    <w:rPr>
                      <w:rFonts w:hint="eastAsia"/>
                      <w:color w:val="auto"/>
                      <w:lang w:eastAsia="zh-CN"/>
                    </w:rPr>
                    <w:t>皮带输送机</w:t>
                  </w:r>
                </w:p>
              </w:tc>
              <w:tc>
                <w:tcPr>
                  <w:tcW w:w="934" w:type="pct"/>
                  <w:noWrap/>
                  <w:vAlign w:val="center"/>
                </w:tcPr>
                <w:p>
                  <w:pPr>
                    <w:spacing w:line="360" w:lineRule="exact"/>
                    <w:jc w:val="center"/>
                    <w:rPr>
                      <w:rFonts w:hint="eastAsia"/>
                      <w:color w:val="auto"/>
                      <w:lang w:eastAsia="zh-CN"/>
                    </w:rPr>
                  </w:pPr>
                  <w:r>
                    <w:rPr>
                      <w:rFonts w:hint="eastAsia"/>
                      <w:color w:val="auto"/>
                      <w:lang w:eastAsia="zh-CN"/>
                    </w:rPr>
                    <w:t>部分密闭材料有脱落</w:t>
                  </w:r>
                </w:p>
              </w:tc>
              <w:tc>
                <w:tcPr>
                  <w:tcW w:w="1603" w:type="pct"/>
                  <w:noWrap/>
                  <w:vAlign w:val="center"/>
                </w:tcPr>
                <w:p>
                  <w:pPr>
                    <w:spacing w:line="360" w:lineRule="exact"/>
                    <w:jc w:val="both"/>
                    <w:rPr>
                      <w:rFonts w:hint="eastAsia"/>
                      <w:color w:val="auto"/>
                      <w:lang w:eastAsia="zh-CN"/>
                    </w:rPr>
                  </w:pPr>
                  <w:r>
                    <w:rPr>
                      <w:rFonts w:hint="eastAsia"/>
                      <w:color w:val="auto"/>
                      <w:lang w:eastAsia="zh-CN"/>
                    </w:rPr>
                    <w:t>恢复密闭材料</w:t>
                  </w:r>
                </w:p>
              </w:tc>
              <w:tc>
                <w:tcPr>
                  <w:tcW w:w="1267" w:type="pct"/>
                  <w:noWrap/>
                  <w:vAlign w:val="center"/>
                </w:tcPr>
                <w:p>
                  <w:pPr>
                    <w:spacing w:line="360" w:lineRule="exact"/>
                    <w:jc w:val="center"/>
                    <w:rPr>
                      <w:color w:val="auto"/>
                    </w:rPr>
                  </w:pPr>
                  <w:r>
                    <w:rPr>
                      <w:rFonts w:hint="eastAsia"/>
                      <w:color w:val="auto"/>
                    </w:rPr>
                    <w:t>202</w:t>
                  </w:r>
                  <w:r>
                    <w:rPr>
                      <w:rFonts w:hint="eastAsia"/>
                      <w:color w:val="auto"/>
                      <w:lang w:val="en-US" w:eastAsia="zh-CN"/>
                    </w:rPr>
                    <w:t>3</w:t>
                  </w:r>
                  <w:r>
                    <w:rPr>
                      <w:rFonts w:hint="eastAsia"/>
                      <w:color w:val="auto"/>
                    </w:rPr>
                    <w:t>年</w:t>
                  </w:r>
                  <w:r>
                    <w:rPr>
                      <w:rFonts w:hint="eastAsia"/>
                      <w:color w:val="auto"/>
                      <w:lang w:val="en-US" w:eastAsia="zh-CN"/>
                    </w:rPr>
                    <w:t>6</w:t>
                  </w:r>
                  <w:r>
                    <w:rPr>
                      <w:rFonts w:hint="eastAsia"/>
                      <w:color w:val="auto"/>
                    </w:rPr>
                    <w:t>月</w:t>
                  </w:r>
                  <w:r>
                    <w:rPr>
                      <w:rFonts w:hint="eastAsia"/>
                      <w:color w:val="auto"/>
                      <w:lang w:val="en-US" w:eastAsia="zh-CN"/>
                    </w:rPr>
                    <w:t>3</w:t>
                  </w:r>
                  <w:r>
                    <w:rPr>
                      <w:rFonts w:hint="eastAsia"/>
                      <w:color w:val="auto"/>
                    </w:rPr>
                    <w:t>0日前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5" w:type="pct"/>
                  <w:noWrap/>
                  <w:vAlign w:val="center"/>
                </w:tcPr>
                <w:p>
                  <w:pPr>
                    <w:spacing w:line="360" w:lineRule="exact"/>
                    <w:jc w:val="center"/>
                    <w:rPr>
                      <w:rFonts w:hint="eastAsia" w:eastAsia="宋体"/>
                      <w:color w:val="FF0000"/>
                      <w:u w:val="single"/>
                      <w:lang w:val="en-US" w:eastAsia="zh-CN"/>
                    </w:rPr>
                  </w:pPr>
                  <w:r>
                    <w:rPr>
                      <w:rFonts w:hint="eastAsia"/>
                      <w:color w:val="FF0000"/>
                      <w:u w:val="single"/>
                      <w:lang w:val="en-US" w:eastAsia="zh-CN"/>
                    </w:rPr>
                    <w:t>5</w:t>
                  </w:r>
                </w:p>
              </w:tc>
              <w:tc>
                <w:tcPr>
                  <w:tcW w:w="788" w:type="pct"/>
                  <w:noWrap/>
                  <w:vAlign w:val="center"/>
                </w:tcPr>
                <w:p>
                  <w:pPr>
                    <w:spacing w:line="360" w:lineRule="exact"/>
                    <w:jc w:val="center"/>
                    <w:rPr>
                      <w:rFonts w:hint="eastAsia"/>
                      <w:color w:val="FF0000"/>
                      <w:u w:val="single"/>
                      <w:lang w:eastAsia="zh-CN"/>
                    </w:rPr>
                  </w:pPr>
                  <w:r>
                    <w:rPr>
                      <w:rFonts w:hint="eastAsia"/>
                      <w:color w:val="FF0000"/>
                      <w:u w:val="single"/>
                      <w:lang w:eastAsia="zh-CN"/>
                    </w:rPr>
                    <w:t>现有制管厂房北端空地</w:t>
                  </w:r>
                </w:p>
              </w:tc>
              <w:tc>
                <w:tcPr>
                  <w:tcW w:w="934" w:type="pct"/>
                  <w:noWrap/>
                  <w:vAlign w:val="center"/>
                </w:tcPr>
                <w:p>
                  <w:pPr>
                    <w:spacing w:line="360" w:lineRule="exact"/>
                    <w:jc w:val="center"/>
                    <w:rPr>
                      <w:rFonts w:hint="eastAsia"/>
                      <w:color w:val="FF0000"/>
                      <w:u w:val="single"/>
                      <w:lang w:eastAsia="zh-CN"/>
                    </w:rPr>
                  </w:pPr>
                  <w:r>
                    <w:rPr>
                      <w:rFonts w:hint="eastAsia"/>
                      <w:color w:val="FF0000"/>
                      <w:u w:val="single"/>
                      <w:lang w:eastAsia="zh-CN"/>
                    </w:rPr>
                    <w:t>雨水直接入大浪河</w:t>
                  </w:r>
                </w:p>
              </w:tc>
              <w:tc>
                <w:tcPr>
                  <w:tcW w:w="1603" w:type="pct"/>
                  <w:noWrap/>
                  <w:vAlign w:val="center"/>
                </w:tcPr>
                <w:p>
                  <w:pPr>
                    <w:spacing w:line="360" w:lineRule="exact"/>
                    <w:jc w:val="both"/>
                    <w:rPr>
                      <w:rFonts w:hint="default"/>
                      <w:color w:val="FF0000"/>
                      <w:u w:val="single"/>
                      <w:lang w:val="en-US" w:eastAsia="zh-CN"/>
                    </w:rPr>
                  </w:pPr>
                  <w:r>
                    <w:rPr>
                      <w:rFonts w:hint="eastAsia"/>
                      <w:color w:val="FF0000"/>
                      <w:u w:val="single"/>
                      <w:lang w:eastAsia="zh-CN"/>
                    </w:rPr>
                    <w:t>厂区东侧厂界处设置</w:t>
                  </w:r>
                  <w:r>
                    <w:rPr>
                      <w:rFonts w:hint="eastAsia"/>
                      <w:color w:val="FF0000"/>
                      <w:u w:val="single"/>
                      <w:lang w:val="en-US" w:eastAsia="zh-CN"/>
                    </w:rPr>
                    <w:t>1道挡水墙，挡水墙高0.5m，宽0.24m。雨水沿挡水墙向北进入现有初期雨水池。</w:t>
                  </w:r>
                </w:p>
              </w:tc>
              <w:tc>
                <w:tcPr>
                  <w:tcW w:w="1267" w:type="pct"/>
                  <w:noWrap/>
                  <w:vAlign w:val="center"/>
                </w:tcPr>
                <w:p>
                  <w:pPr>
                    <w:spacing w:line="360" w:lineRule="exact"/>
                    <w:jc w:val="center"/>
                    <w:rPr>
                      <w:rFonts w:hint="default" w:eastAsia="宋体"/>
                      <w:color w:val="FF0000"/>
                      <w:u w:val="single"/>
                      <w:lang w:val="en-US" w:eastAsia="zh-CN"/>
                    </w:rPr>
                  </w:pPr>
                  <w:r>
                    <w:rPr>
                      <w:rFonts w:hint="eastAsia"/>
                      <w:color w:val="FF0000"/>
                      <w:u w:val="single"/>
                      <w:lang w:val="en-US" w:eastAsia="zh-CN"/>
                    </w:rPr>
                    <w:t>2023年6月30日前</w:t>
                  </w:r>
                </w:p>
              </w:tc>
            </w:tr>
          </w:tbl>
          <w:p>
            <w:pPr>
              <w:pStyle w:val="8"/>
              <w:rPr>
                <w:color w:val="auto"/>
              </w:rPr>
            </w:pPr>
          </w:p>
        </w:tc>
      </w:tr>
    </w:tbl>
    <w:p>
      <w:pPr>
        <w:pStyle w:val="24"/>
        <w:jc w:val="center"/>
        <w:rPr>
          <w:rFonts w:ascii="Times New Roman" w:hAnsi="Times New Roman" w:eastAsia="黑体"/>
          <w:snapToGrid w:val="0"/>
          <w:color w:val="auto"/>
          <w:sz w:val="36"/>
          <w:szCs w:val="36"/>
        </w:rPr>
        <w:sectPr>
          <w:pgSz w:w="11906" w:h="16838"/>
          <w:pgMar w:top="1701" w:right="1531" w:bottom="1701" w:left="1531" w:header="851" w:footer="851" w:gutter="0"/>
          <w:cols w:space="720" w:num="1"/>
          <w:docGrid w:linePitch="312" w:charSpace="0"/>
        </w:sectPr>
      </w:pPr>
    </w:p>
    <w:p>
      <w:pPr>
        <w:pStyle w:val="24"/>
        <w:adjustRightInd w:val="0"/>
        <w:snapToGrid w:val="0"/>
        <w:spacing w:before="0" w:beforeAutospacing="0" w:after="0" w:afterAutospacing="0" w:line="14" w:lineRule="auto"/>
        <w:jc w:val="center"/>
        <w:outlineLvl w:val="0"/>
        <w:rPr>
          <w:rFonts w:ascii="Times New Roman" w:hAnsi="Times New Roman" w:eastAsia="黑体"/>
          <w:snapToGrid w:val="0"/>
          <w:color w:val="auto"/>
          <w:sz w:val="30"/>
          <w:szCs w:val="30"/>
        </w:rPr>
      </w:pPr>
    </w:p>
    <w:p>
      <w:pPr>
        <w:pStyle w:val="24"/>
        <w:jc w:val="center"/>
        <w:outlineLvl w:val="0"/>
        <w:rPr>
          <w:rFonts w:ascii="Times New Roman" w:hAnsi="Times New Roman" w:eastAsia="黑体"/>
          <w:snapToGrid w:val="0"/>
          <w:color w:val="auto"/>
          <w:sz w:val="30"/>
          <w:szCs w:val="30"/>
        </w:rPr>
      </w:pPr>
      <w:r>
        <w:rPr>
          <w:rFonts w:ascii="Times New Roman" w:hAnsi="Times New Roman" w:eastAsia="黑体"/>
          <w:snapToGrid w:val="0"/>
          <w:color w:val="auto"/>
          <w:sz w:val="30"/>
          <w:szCs w:val="30"/>
        </w:rPr>
        <w:t>三、区域环境质量现状、环境保护目标及评价标准</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76"/>
        <w:gridCol w:w="851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476" w:type="dxa"/>
            <w:vAlign w:val="center"/>
          </w:tcPr>
          <w:p>
            <w:pPr>
              <w:adjustRightInd w:val="0"/>
              <w:snapToGrid w:val="0"/>
              <w:jc w:val="center"/>
              <w:rPr>
                <w:color w:val="auto"/>
                <w:kern w:val="0"/>
                <w:sz w:val="24"/>
              </w:rPr>
            </w:pPr>
            <w:r>
              <w:rPr>
                <w:color w:val="auto"/>
                <w:kern w:val="0"/>
                <w:sz w:val="24"/>
              </w:rPr>
              <w:t>区域</w:t>
            </w:r>
          </w:p>
          <w:p>
            <w:pPr>
              <w:adjustRightInd w:val="0"/>
              <w:snapToGrid w:val="0"/>
              <w:jc w:val="center"/>
              <w:rPr>
                <w:color w:val="auto"/>
                <w:kern w:val="0"/>
                <w:sz w:val="24"/>
              </w:rPr>
            </w:pPr>
            <w:r>
              <w:rPr>
                <w:color w:val="auto"/>
                <w:kern w:val="0"/>
                <w:sz w:val="24"/>
              </w:rPr>
              <w:t>环境</w:t>
            </w:r>
          </w:p>
          <w:p>
            <w:pPr>
              <w:adjustRightInd w:val="0"/>
              <w:snapToGrid w:val="0"/>
              <w:jc w:val="center"/>
              <w:rPr>
                <w:color w:val="auto"/>
                <w:kern w:val="0"/>
                <w:sz w:val="24"/>
              </w:rPr>
            </w:pPr>
            <w:r>
              <w:rPr>
                <w:color w:val="auto"/>
                <w:kern w:val="0"/>
                <w:sz w:val="24"/>
              </w:rPr>
              <w:t>质量</w:t>
            </w:r>
          </w:p>
          <w:p>
            <w:pPr>
              <w:adjustRightInd w:val="0"/>
              <w:snapToGrid w:val="0"/>
              <w:jc w:val="center"/>
              <w:rPr>
                <w:color w:val="auto"/>
                <w:kern w:val="0"/>
                <w:szCs w:val="21"/>
              </w:rPr>
            </w:pPr>
            <w:r>
              <w:rPr>
                <w:color w:val="auto"/>
                <w:kern w:val="0"/>
                <w:sz w:val="24"/>
              </w:rPr>
              <w:t>现状</w:t>
            </w:r>
          </w:p>
        </w:tc>
        <w:tc>
          <w:tcPr>
            <w:tcW w:w="8514" w:type="dxa"/>
            <w:vAlign w:val="center"/>
          </w:tcPr>
          <w:p>
            <w:pPr>
              <w:keepNext w:val="0"/>
              <w:keepLines w:val="0"/>
              <w:pageBreakBefore w:val="0"/>
              <w:widowControl w:val="0"/>
              <w:kinsoku/>
              <w:wordWrap/>
              <w:overflowPunct/>
              <w:topLinePunct w:val="0"/>
              <w:autoSpaceDE/>
              <w:autoSpaceDN/>
              <w:bidi w:val="0"/>
              <w:snapToGrid/>
              <w:spacing w:line="360" w:lineRule="auto"/>
              <w:textAlignment w:val="auto"/>
              <w:rPr>
                <w:b/>
                <w:bCs/>
                <w:color w:val="auto"/>
                <w:sz w:val="24"/>
              </w:rPr>
            </w:pPr>
            <w:r>
              <w:rPr>
                <w:b/>
                <w:bCs/>
                <w:color w:val="auto"/>
                <w:sz w:val="24"/>
              </w:rPr>
              <w:t>1、环境空气</w:t>
            </w:r>
          </w:p>
          <w:p>
            <w:pPr>
              <w:pStyle w:val="84"/>
              <w:keepNext w:val="0"/>
              <w:keepLines w:val="0"/>
              <w:pageBreakBefore w:val="0"/>
              <w:widowControl w:val="0"/>
              <w:kinsoku/>
              <w:wordWrap/>
              <w:overflowPunct/>
              <w:topLinePunct w:val="0"/>
              <w:autoSpaceDE/>
              <w:autoSpaceDN/>
              <w:bidi w:val="0"/>
              <w:snapToGrid/>
              <w:spacing w:line="360" w:lineRule="auto"/>
              <w:ind w:firstLine="480"/>
              <w:textAlignment w:val="auto"/>
              <w:rPr>
                <w:rFonts w:hint="eastAsia" w:ascii="Times New Roman" w:hAnsi="Times New Roman" w:eastAsia="宋体" w:cs="Times New Roman"/>
                <w:color w:val="auto"/>
                <w:lang w:eastAsia="zh-CN"/>
              </w:rPr>
            </w:pPr>
            <w:r>
              <w:rPr>
                <w:rFonts w:hint="eastAsia" w:ascii="Times New Roman" w:hAnsi="Times New Roman" w:cs="Times New Roman"/>
                <w:color w:val="auto"/>
                <w:lang w:eastAsia="zh-CN"/>
              </w:rPr>
              <w:t>（</w:t>
            </w:r>
            <w:r>
              <w:rPr>
                <w:rFonts w:hint="eastAsia" w:ascii="Times New Roman" w:hAnsi="Times New Roman" w:cs="Times New Roman"/>
                <w:color w:val="auto"/>
                <w:lang w:val="en-US" w:eastAsia="zh-CN"/>
              </w:rPr>
              <w:t>1</w:t>
            </w:r>
            <w:r>
              <w:rPr>
                <w:rFonts w:hint="eastAsia" w:ascii="Times New Roman" w:hAnsi="Times New Roman" w:cs="Times New Roman"/>
                <w:color w:val="auto"/>
                <w:lang w:eastAsia="zh-CN"/>
              </w:rPr>
              <w:t>）常规污染物</w:t>
            </w:r>
          </w:p>
          <w:p>
            <w:pPr>
              <w:keepNext w:val="0"/>
              <w:keepLines w:val="0"/>
              <w:pageBreakBefore w:val="0"/>
              <w:widowControl w:val="0"/>
              <w:kinsoku/>
              <w:wordWrap/>
              <w:overflowPunct/>
              <w:topLinePunct w:val="0"/>
              <w:autoSpaceDE/>
              <w:autoSpaceDN/>
              <w:bidi w:val="0"/>
              <w:adjustRightInd w:val="0"/>
              <w:snapToGrid/>
              <w:spacing w:line="360" w:lineRule="auto"/>
              <w:ind w:firstLine="480" w:firstLineChars="200"/>
              <w:jc w:val="left"/>
              <w:textAlignment w:val="auto"/>
              <w:rPr>
                <w:rFonts w:hint="eastAsia"/>
                <w:b w:val="0"/>
                <w:bCs w:val="0"/>
                <w:color w:val="auto"/>
                <w:sz w:val="24"/>
                <w:szCs w:val="24"/>
                <w:u w:val="none"/>
              </w:rPr>
            </w:pPr>
            <w:r>
              <w:rPr>
                <w:rFonts w:hint="eastAsia"/>
                <w:b w:val="0"/>
                <w:bCs w:val="0"/>
                <w:color w:val="auto"/>
                <w:sz w:val="24"/>
                <w:szCs w:val="24"/>
                <w:u w:val="none"/>
              </w:rPr>
              <w:t>根据环境空气质量功能区划分，项目所在地为二类功能区。环境空气质量执行《环境空气质量标准》（GB3095-2012）中规定的二级标准</w:t>
            </w:r>
            <w:r>
              <w:rPr>
                <w:rFonts w:hint="eastAsia"/>
                <w:b w:val="0"/>
                <w:bCs w:val="0"/>
                <w:color w:val="auto"/>
                <w:sz w:val="24"/>
                <w:szCs w:val="24"/>
                <w:u w:val="none"/>
                <w:lang w:eastAsia="zh-CN"/>
              </w:rPr>
              <w:t>及修改单要求</w:t>
            </w:r>
            <w:r>
              <w:rPr>
                <w:rFonts w:hint="eastAsia"/>
                <w:b w:val="0"/>
                <w:bCs w:val="0"/>
                <w:color w:val="auto"/>
                <w:sz w:val="24"/>
                <w:szCs w:val="24"/>
                <w:u w:val="none"/>
              </w:rPr>
              <w:t>。</w:t>
            </w:r>
          </w:p>
          <w:p>
            <w:pPr>
              <w:pStyle w:val="79"/>
              <w:keepNext w:val="0"/>
              <w:keepLines w:val="0"/>
              <w:pageBreakBefore w:val="0"/>
              <w:widowControl w:val="0"/>
              <w:kinsoku/>
              <w:wordWrap/>
              <w:overflowPunct/>
              <w:topLinePunct w:val="0"/>
              <w:autoSpaceDE/>
              <w:autoSpaceDN/>
              <w:bidi w:val="0"/>
              <w:snapToGrid/>
              <w:spacing w:line="360" w:lineRule="auto"/>
              <w:ind w:firstLine="480"/>
              <w:textAlignment w:val="auto"/>
              <w:rPr>
                <w:rFonts w:ascii="Times New Roman" w:hAnsi="Times New Roman" w:cs="Times New Roman"/>
                <w:color w:val="auto"/>
              </w:rPr>
            </w:pPr>
            <w:r>
              <w:rPr>
                <w:rFonts w:hint="eastAsia" w:ascii="Times New Roman" w:hAnsi="Times New Roman" w:eastAsia="宋体" w:cs="Times New Roman"/>
                <w:color w:val="auto"/>
                <w:sz w:val="24"/>
                <w:highlight w:val="none"/>
                <w:lang w:val="en-US" w:eastAsia="zh-CN"/>
              </w:rPr>
              <w:t>本项目选址位于</w:t>
            </w:r>
            <w:r>
              <w:rPr>
                <w:rFonts w:hint="eastAsia" w:ascii="Times New Roman" w:hAnsi="Times New Roman" w:cs="Times New Roman"/>
                <w:bCs/>
                <w:color w:val="auto"/>
                <w:sz w:val="24"/>
                <w:highlight w:val="none"/>
                <w:lang w:eastAsia="zh-CN"/>
              </w:rPr>
              <w:t>平顶山市</w:t>
            </w:r>
            <w:r>
              <w:rPr>
                <w:rFonts w:hint="eastAsia"/>
                <w:color w:val="auto"/>
                <w:sz w:val="24"/>
              </w:rPr>
              <w:t>鲁山县露峰办事处新华村汇源大道南段路东</w:t>
            </w:r>
            <w:r>
              <w:rPr>
                <w:rFonts w:hint="eastAsia"/>
                <w:color w:val="auto"/>
                <w:sz w:val="24"/>
                <w:lang w:eastAsia="zh-CN"/>
              </w:rPr>
              <w:t>现有厂区内</w:t>
            </w:r>
            <w:r>
              <w:rPr>
                <w:rFonts w:hint="eastAsia" w:ascii="Times New Roman" w:hAnsi="Times New Roman" w:eastAsia="宋体" w:cs="Times New Roman"/>
                <w:b w:val="0"/>
                <w:bCs/>
                <w:color w:val="auto"/>
                <w:sz w:val="24"/>
                <w:highlight w:val="none"/>
                <w:u w:val="none"/>
                <w:lang w:val="en-US" w:eastAsia="zh-CN"/>
              </w:rPr>
              <w:t>，</w:t>
            </w:r>
            <w:r>
              <w:rPr>
                <w:rFonts w:hint="eastAsia" w:ascii="Times New Roman" w:hAnsi="Times New Roman" w:cs="Times New Roman"/>
                <w:b w:val="0"/>
                <w:bCs/>
                <w:color w:val="auto"/>
                <w:highlight w:val="none"/>
                <w:u w:val="none"/>
                <w:lang w:eastAsia="zh-CN"/>
              </w:rPr>
              <w:t>据鲁山县人民政府于</w:t>
            </w:r>
            <w:r>
              <w:rPr>
                <w:rFonts w:hint="eastAsia" w:ascii="Times New Roman" w:hAnsi="Times New Roman" w:cs="Times New Roman"/>
                <w:b w:val="0"/>
                <w:bCs/>
                <w:color w:val="auto"/>
                <w:highlight w:val="none"/>
                <w:u w:val="none"/>
                <w:lang w:val="en-US" w:eastAsia="zh-CN"/>
              </w:rPr>
              <w:t>2022年4月28日发布的《</w:t>
            </w:r>
            <w:r>
              <w:rPr>
                <w:rFonts w:hint="eastAsia" w:ascii="Times New Roman" w:hAnsi="Times New Roman" w:cs="Times New Roman"/>
                <w:b w:val="0"/>
                <w:bCs/>
                <w:color w:val="auto"/>
                <w:highlight w:val="none"/>
                <w:u w:val="none"/>
                <w:lang w:eastAsia="zh-CN"/>
              </w:rPr>
              <w:t>鲁山县</w:t>
            </w:r>
            <w:r>
              <w:rPr>
                <w:rFonts w:hint="eastAsia" w:ascii="Times New Roman" w:hAnsi="Times New Roman" w:cs="Times New Roman"/>
                <w:b w:val="0"/>
                <w:bCs/>
                <w:color w:val="auto"/>
                <w:highlight w:val="none"/>
                <w:u w:val="none"/>
                <w:lang w:val="en-US" w:eastAsia="zh-CN"/>
              </w:rPr>
              <w:t>2022年政府工作报告》：“（七）大力强化生态建设  ……</w:t>
            </w:r>
            <w:r>
              <w:rPr>
                <w:rFonts w:hint="default" w:ascii="Times New Roman" w:hAnsi="Times New Roman" w:cs="Times New Roman"/>
                <w:b w:val="0"/>
                <w:bCs/>
                <w:color w:val="auto"/>
                <w:highlight w:val="none"/>
                <w:u w:val="none"/>
              </w:rPr>
              <w:t>深入打好污染防治攻坚战，加强土壤、空气污染源头治理，PM</w:t>
            </w:r>
            <w:r>
              <w:rPr>
                <w:rFonts w:hint="default" w:ascii="Times New Roman" w:hAnsi="Times New Roman" w:cs="Times New Roman"/>
                <w:b w:val="0"/>
                <w:bCs/>
                <w:color w:val="auto"/>
                <w:highlight w:val="none"/>
                <w:u w:val="none"/>
                <w:vertAlign w:val="subscript"/>
              </w:rPr>
              <w:t>10</w:t>
            </w:r>
            <w:r>
              <w:rPr>
                <w:rFonts w:hint="default" w:ascii="Times New Roman" w:hAnsi="Times New Roman" w:cs="Times New Roman"/>
                <w:b w:val="0"/>
                <w:bCs/>
                <w:color w:val="auto"/>
                <w:highlight w:val="none"/>
                <w:u w:val="none"/>
              </w:rPr>
              <w:t>、PM</w:t>
            </w:r>
            <w:r>
              <w:rPr>
                <w:rFonts w:hint="default" w:ascii="Times New Roman" w:hAnsi="Times New Roman" w:cs="Times New Roman"/>
                <w:b w:val="0"/>
                <w:bCs/>
                <w:color w:val="auto"/>
                <w:highlight w:val="none"/>
                <w:u w:val="none"/>
                <w:vertAlign w:val="subscript"/>
              </w:rPr>
              <w:t>2.5</w:t>
            </w:r>
            <w:r>
              <w:rPr>
                <w:rFonts w:hint="default" w:ascii="Times New Roman" w:hAnsi="Times New Roman" w:cs="Times New Roman"/>
                <w:b w:val="0"/>
                <w:bCs/>
                <w:color w:val="auto"/>
                <w:highlight w:val="none"/>
                <w:u w:val="none"/>
              </w:rPr>
              <w:t>同比分别降低15.7%、19.5%，空气优良天数达282天，均超额完成市定任务，我县荣获全省“环境空气质量二级达标县”称号。</w:t>
            </w:r>
            <w:r>
              <w:rPr>
                <w:rFonts w:hint="eastAsia" w:ascii="Times New Roman" w:hAnsi="Times New Roman" w:cs="Times New Roman"/>
                <w:b w:val="0"/>
                <w:bCs/>
                <w:color w:val="auto"/>
                <w:highlight w:val="none"/>
                <w:u w:val="none"/>
                <w:lang w:val="en-US" w:eastAsia="zh-CN"/>
              </w:rPr>
              <w:t>”可知本项目所在区域空气环境质量良好</w:t>
            </w:r>
            <w:r>
              <w:rPr>
                <w:rFonts w:ascii="Times New Roman" w:hAnsi="Times New Roman" w:cs="Times New Roman"/>
                <w:color w:val="auto"/>
              </w:rPr>
              <w:t>。</w:t>
            </w:r>
          </w:p>
          <w:p>
            <w:pPr>
              <w:keepNext w:val="0"/>
              <w:keepLines w:val="0"/>
              <w:pageBreakBefore w:val="0"/>
              <w:widowControl w:val="0"/>
              <w:kinsoku/>
              <w:wordWrap/>
              <w:overflowPunct/>
              <w:topLinePunct w:val="0"/>
              <w:autoSpaceDE/>
              <w:autoSpaceDN/>
              <w:bidi w:val="0"/>
              <w:snapToGrid/>
              <w:spacing w:line="360" w:lineRule="auto"/>
              <w:ind w:firstLine="482" w:firstLineChars="200"/>
              <w:textAlignment w:val="auto"/>
              <w:rPr>
                <w:b/>
                <w:color w:val="auto"/>
                <w:sz w:val="24"/>
              </w:rPr>
            </w:pPr>
            <w:r>
              <w:rPr>
                <w:b/>
                <w:color w:val="auto"/>
                <w:sz w:val="24"/>
              </w:rPr>
              <w:t>2、地表水</w:t>
            </w:r>
          </w:p>
          <w:p>
            <w:pPr>
              <w:keepNext w:val="0"/>
              <w:keepLines w:val="0"/>
              <w:pageBreakBefore w:val="0"/>
              <w:widowControl w:val="0"/>
              <w:kinsoku/>
              <w:wordWrap/>
              <w:overflowPunct/>
              <w:topLinePunct w:val="0"/>
              <w:autoSpaceDE/>
              <w:autoSpaceDN/>
              <w:bidi w:val="0"/>
              <w:snapToGrid/>
              <w:spacing w:line="360" w:lineRule="auto"/>
              <w:ind w:firstLine="480" w:firstLineChars="200"/>
              <w:jc w:val="left"/>
              <w:textAlignment w:val="auto"/>
              <w:rPr>
                <w:b w:val="0"/>
                <w:bCs w:val="0"/>
                <w:color w:val="auto"/>
                <w:sz w:val="24"/>
                <w:highlight w:val="none"/>
                <w:u w:val="none"/>
              </w:rPr>
            </w:pPr>
            <w:r>
              <w:rPr>
                <w:color w:val="auto"/>
                <w:sz w:val="24"/>
              </w:rPr>
              <w:t>本项目运营后无废水外排。项目</w:t>
            </w:r>
            <w:r>
              <w:rPr>
                <w:rFonts w:hint="eastAsia"/>
                <w:color w:val="auto"/>
                <w:sz w:val="24"/>
                <w:lang w:eastAsia="zh-CN"/>
              </w:rPr>
              <w:t>厂区</w:t>
            </w:r>
            <w:r>
              <w:rPr>
                <w:rFonts w:hint="eastAsia"/>
                <w:bCs/>
                <w:color w:val="auto"/>
                <w:sz w:val="24"/>
              </w:rPr>
              <w:t>东</w:t>
            </w:r>
            <w:r>
              <w:rPr>
                <w:rFonts w:hint="eastAsia"/>
                <w:bCs/>
                <w:color w:val="auto"/>
                <w:sz w:val="24"/>
                <w:lang w:eastAsia="zh-CN"/>
              </w:rPr>
              <w:t>临大浪河，大浪河向东南</w:t>
            </w:r>
            <w:r>
              <w:rPr>
                <w:rFonts w:hint="eastAsia"/>
                <w:bCs/>
                <w:color w:val="auto"/>
                <w:sz w:val="24"/>
                <w:lang w:val="en-US" w:eastAsia="zh-CN"/>
              </w:rPr>
              <w:t>11km入沙河。项目厂区北距昭平台北干渠216m</w:t>
            </w:r>
            <w:r>
              <w:rPr>
                <w:color w:val="auto"/>
                <w:sz w:val="24"/>
                <w:szCs w:val="22"/>
              </w:rPr>
              <w:t>。</w:t>
            </w:r>
            <w:r>
              <w:rPr>
                <w:rStyle w:val="100"/>
                <w:rFonts w:hint="default"/>
                <w:b w:val="0"/>
                <w:bCs w:val="0"/>
                <w:color w:val="auto"/>
                <w:highlight w:val="none"/>
                <w:u w:val="none"/>
              </w:rPr>
              <w:t>为了解项目区域地表水体的水质现状，</w:t>
            </w:r>
            <w:r>
              <w:rPr>
                <w:rFonts w:hint="eastAsia"/>
                <w:b w:val="0"/>
                <w:bCs w:val="0"/>
                <w:color w:val="auto"/>
                <w:sz w:val="24"/>
                <w:highlight w:val="none"/>
                <w:u w:val="none"/>
              </w:rPr>
              <w:t>本次评价引用</w:t>
            </w:r>
            <w:r>
              <w:rPr>
                <w:rFonts w:hint="eastAsia"/>
                <w:b w:val="0"/>
                <w:bCs w:val="0"/>
                <w:color w:val="auto"/>
                <w:sz w:val="24"/>
                <w:highlight w:val="none"/>
                <w:u w:val="none"/>
                <w:lang w:val="en-US" w:eastAsia="zh-CN"/>
              </w:rPr>
              <w:t>2021年度</w:t>
            </w:r>
            <w:r>
              <w:rPr>
                <w:rFonts w:hint="eastAsia"/>
                <w:b w:val="0"/>
                <w:bCs w:val="0"/>
                <w:color w:val="auto"/>
                <w:sz w:val="24"/>
                <w:highlight w:val="none"/>
                <w:u w:val="none"/>
                <w:lang w:eastAsia="zh-CN"/>
              </w:rPr>
              <w:t>平顶山市地表水环境质量考核断面：</w:t>
            </w:r>
            <w:r>
              <w:rPr>
                <w:rStyle w:val="100"/>
                <w:rFonts w:hint="eastAsia"/>
                <w:b w:val="0"/>
                <w:bCs w:val="0"/>
                <w:color w:val="auto"/>
                <w:highlight w:val="none"/>
                <w:u w:val="none"/>
                <w:lang w:eastAsia="zh-CN"/>
              </w:rPr>
              <w:t>沙河关庙杜断面（该断面位于大浪河入河口下游</w:t>
            </w:r>
            <w:r>
              <w:rPr>
                <w:rStyle w:val="100"/>
                <w:rFonts w:hint="eastAsia"/>
                <w:b w:val="0"/>
                <w:bCs w:val="0"/>
                <w:color w:val="auto"/>
                <w:highlight w:val="none"/>
                <w:u w:val="none"/>
                <w:lang w:val="en-US" w:eastAsia="zh-CN"/>
              </w:rPr>
              <w:t>3.5km处</w:t>
            </w:r>
            <w:r>
              <w:rPr>
                <w:rStyle w:val="100"/>
                <w:rFonts w:hint="eastAsia"/>
                <w:b w:val="0"/>
                <w:bCs w:val="0"/>
                <w:color w:val="auto"/>
                <w:highlight w:val="none"/>
                <w:u w:val="none"/>
                <w:lang w:eastAsia="zh-CN"/>
              </w:rPr>
              <w:t>）</w:t>
            </w:r>
            <w:r>
              <w:rPr>
                <w:rStyle w:val="100"/>
                <w:rFonts w:hint="default"/>
                <w:b w:val="0"/>
                <w:bCs w:val="0"/>
                <w:color w:val="auto"/>
                <w:highlight w:val="none"/>
                <w:u w:val="none"/>
              </w:rPr>
              <w:t>监测数据</w:t>
            </w:r>
            <w:r>
              <w:rPr>
                <w:rFonts w:hint="eastAsia"/>
                <w:b w:val="0"/>
                <w:bCs w:val="0"/>
                <w:color w:val="auto"/>
                <w:sz w:val="24"/>
                <w:highlight w:val="none"/>
                <w:u w:val="none"/>
              </w:rPr>
              <w:t>，其监测结果见下表：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eastAsia="黑体"/>
                <w:b w:val="0"/>
                <w:bCs w:val="0"/>
                <w:color w:val="auto"/>
                <w:sz w:val="24"/>
                <w:szCs w:val="24"/>
                <w:highlight w:val="none"/>
                <w:u w:val="none"/>
                <w:lang w:val="en-US" w:eastAsia="zh-CN"/>
              </w:rPr>
            </w:pPr>
            <w:r>
              <w:rPr>
                <w:rFonts w:eastAsia="黑体"/>
                <w:b w:val="0"/>
                <w:bCs w:val="0"/>
                <w:color w:val="auto"/>
                <w:sz w:val="24"/>
                <w:szCs w:val="24"/>
                <w:highlight w:val="none"/>
                <w:u w:val="none"/>
              </w:rPr>
              <w:t xml:space="preserve"> </w:t>
            </w:r>
            <w:r>
              <w:rPr>
                <w:rFonts w:hint="default" w:eastAsia="黑体"/>
                <w:b w:val="0"/>
                <w:bCs w:val="0"/>
                <w:color w:val="auto"/>
                <w:sz w:val="24"/>
                <w:szCs w:val="24"/>
                <w:highlight w:val="none"/>
                <w:u w:val="none"/>
              </w:rPr>
              <w:t>表</w:t>
            </w:r>
            <w:r>
              <w:rPr>
                <w:rFonts w:hint="eastAsia" w:eastAsia="黑体"/>
                <w:b w:val="0"/>
                <w:bCs w:val="0"/>
                <w:color w:val="auto"/>
                <w:sz w:val="24"/>
                <w:szCs w:val="24"/>
                <w:highlight w:val="none"/>
                <w:u w:val="none"/>
                <w:lang w:val="en-US" w:eastAsia="zh-CN"/>
              </w:rPr>
              <w:t>3-1</w:t>
            </w:r>
            <w:r>
              <w:rPr>
                <w:rFonts w:eastAsia="黑体"/>
                <w:b w:val="0"/>
                <w:bCs w:val="0"/>
                <w:color w:val="auto"/>
                <w:sz w:val="24"/>
                <w:szCs w:val="24"/>
                <w:highlight w:val="none"/>
                <w:u w:val="none"/>
              </w:rPr>
              <w:t xml:space="preserve">   </w:t>
            </w:r>
            <w:r>
              <w:rPr>
                <w:rFonts w:hint="eastAsia" w:eastAsia="黑体"/>
                <w:b w:val="0"/>
                <w:bCs w:val="0"/>
                <w:color w:val="auto"/>
                <w:sz w:val="24"/>
                <w:szCs w:val="24"/>
                <w:highlight w:val="none"/>
                <w:u w:val="none"/>
              </w:rPr>
              <w:t xml:space="preserve"> </w:t>
            </w:r>
            <w:r>
              <w:rPr>
                <w:rFonts w:eastAsia="黑体"/>
                <w:b w:val="0"/>
                <w:bCs w:val="0"/>
                <w:color w:val="auto"/>
                <w:sz w:val="24"/>
                <w:szCs w:val="24"/>
                <w:highlight w:val="none"/>
                <w:u w:val="none"/>
              </w:rPr>
              <w:t>项目</w:t>
            </w:r>
            <w:r>
              <w:rPr>
                <w:rFonts w:hint="eastAsia" w:eastAsia="黑体"/>
                <w:b w:val="0"/>
                <w:bCs w:val="0"/>
                <w:color w:val="auto"/>
                <w:sz w:val="24"/>
                <w:szCs w:val="24"/>
                <w:highlight w:val="none"/>
                <w:u w:val="none"/>
              </w:rPr>
              <w:t>地表水</w:t>
            </w:r>
            <w:r>
              <w:rPr>
                <w:rFonts w:eastAsia="黑体"/>
                <w:b w:val="0"/>
                <w:bCs w:val="0"/>
                <w:color w:val="auto"/>
                <w:sz w:val="24"/>
                <w:szCs w:val="24"/>
                <w:highlight w:val="none"/>
                <w:u w:val="none"/>
              </w:rPr>
              <w:t>环境质量现状监测结果</w:t>
            </w:r>
            <w:r>
              <w:rPr>
                <w:rFonts w:hint="eastAsia" w:eastAsia="黑体"/>
                <w:b w:val="0"/>
                <w:bCs w:val="0"/>
                <w:color w:val="auto"/>
                <w:sz w:val="24"/>
                <w:szCs w:val="24"/>
                <w:highlight w:val="none"/>
                <w:u w:val="none"/>
                <w:lang w:val="en-US" w:eastAsia="zh-CN"/>
              </w:rPr>
              <w:t xml:space="preserve">  单位：mg/L（pH除外）</w:t>
            </w:r>
          </w:p>
          <w:tbl>
            <w:tblPr>
              <w:tblStyle w:val="28"/>
              <w:tblW w:w="4998"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
            <w:tblGrid>
              <w:gridCol w:w="1093"/>
              <w:gridCol w:w="1660"/>
              <w:gridCol w:w="1474"/>
              <w:gridCol w:w="919"/>
              <w:gridCol w:w="1292"/>
              <w:gridCol w:w="1847"/>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97" w:hRule="atLeast"/>
                <w:tblHeader/>
                <w:jc w:val="center"/>
              </w:trPr>
              <w:tc>
                <w:tcPr>
                  <w:tcW w:w="660" w:type="pct"/>
                  <w:tcBorders>
                    <w:tl2br w:val="nil"/>
                    <w:tr2bl w:val="nil"/>
                  </w:tcBorders>
                  <w:noWrap w:val="0"/>
                  <w:vAlign w:val="center"/>
                </w:tcPr>
                <w:p>
                  <w:pPr>
                    <w:adjustRightInd w:val="0"/>
                    <w:snapToGrid w:val="0"/>
                    <w:spacing w:line="360" w:lineRule="exact"/>
                    <w:jc w:val="center"/>
                    <w:rPr>
                      <w:rFonts w:ascii="Times New Roman" w:hAnsi="Times New Roman"/>
                      <w:b w:val="0"/>
                      <w:bCs w:val="0"/>
                      <w:color w:val="auto"/>
                      <w:sz w:val="21"/>
                      <w:szCs w:val="21"/>
                      <w:highlight w:val="none"/>
                      <w:u w:val="none"/>
                    </w:rPr>
                  </w:pPr>
                  <w:r>
                    <w:rPr>
                      <w:rFonts w:ascii="Times New Roman" w:hAnsi="Times New Roman"/>
                      <w:b w:val="0"/>
                      <w:bCs w:val="0"/>
                      <w:color w:val="auto"/>
                      <w:sz w:val="21"/>
                      <w:szCs w:val="21"/>
                      <w:highlight w:val="none"/>
                      <w:u w:val="none"/>
                    </w:rPr>
                    <w:t>监测断面</w:t>
                  </w:r>
                </w:p>
              </w:tc>
              <w:tc>
                <w:tcPr>
                  <w:tcW w:w="1001" w:type="pct"/>
                  <w:tcBorders>
                    <w:tl2br w:val="nil"/>
                    <w:tr2bl w:val="nil"/>
                  </w:tcBorders>
                  <w:noWrap w:val="0"/>
                  <w:vAlign w:val="center"/>
                </w:tcPr>
                <w:p>
                  <w:pPr>
                    <w:adjustRightInd w:val="0"/>
                    <w:snapToGrid w:val="0"/>
                    <w:spacing w:line="360" w:lineRule="exact"/>
                    <w:jc w:val="center"/>
                    <w:rPr>
                      <w:rFonts w:ascii="Times New Roman" w:hAnsi="Times New Roman"/>
                      <w:b w:val="0"/>
                      <w:bCs w:val="0"/>
                      <w:color w:val="auto"/>
                      <w:sz w:val="21"/>
                      <w:szCs w:val="21"/>
                      <w:highlight w:val="none"/>
                      <w:u w:val="none"/>
                    </w:rPr>
                  </w:pPr>
                  <w:r>
                    <w:rPr>
                      <w:rFonts w:ascii="Times New Roman" w:hAnsi="Times New Roman"/>
                      <w:b w:val="0"/>
                      <w:bCs w:val="0"/>
                      <w:color w:val="auto"/>
                      <w:sz w:val="21"/>
                      <w:szCs w:val="21"/>
                      <w:highlight w:val="none"/>
                      <w:u w:val="none"/>
                    </w:rPr>
                    <w:t>评价指标</w:t>
                  </w:r>
                </w:p>
              </w:tc>
              <w:tc>
                <w:tcPr>
                  <w:tcW w:w="889" w:type="pct"/>
                  <w:tcBorders>
                    <w:tl2br w:val="nil"/>
                    <w:tr2bl w:val="nil"/>
                  </w:tcBorders>
                  <w:noWrap w:val="0"/>
                  <w:vAlign w:val="center"/>
                </w:tcPr>
                <w:p>
                  <w:pPr>
                    <w:adjustRightInd w:val="0"/>
                    <w:snapToGrid w:val="0"/>
                    <w:spacing w:line="360" w:lineRule="exact"/>
                    <w:jc w:val="center"/>
                    <w:rPr>
                      <w:rFonts w:ascii="Times New Roman" w:hAnsi="Times New Roman"/>
                      <w:b w:val="0"/>
                      <w:bCs w:val="0"/>
                      <w:color w:val="auto"/>
                      <w:sz w:val="21"/>
                      <w:szCs w:val="21"/>
                      <w:highlight w:val="none"/>
                      <w:u w:val="none"/>
                    </w:rPr>
                  </w:pPr>
                  <w:r>
                    <w:rPr>
                      <w:rFonts w:ascii="Times New Roman" w:hAnsi="Times New Roman"/>
                      <w:b w:val="0"/>
                      <w:bCs w:val="0"/>
                      <w:color w:val="auto"/>
                      <w:sz w:val="21"/>
                      <w:szCs w:val="21"/>
                      <w:highlight w:val="none"/>
                      <w:u w:val="none"/>
                    </w:rPr>
                    <w:t>pH</w:t>
                  </w:r>
                </w:p>
              </w:tc>
              <w:tc>
                <w:tcPr>
                  <w:tcW w:w="554" w:type="pct"/>
                  <w:tcBorders>
                    <w:tl2br w:val="nil"/>
                    <w:tr2bl w:val="nil"/>
                  </w:tcBorders>
                  <w:noWrap w:val="0"/>
                  <w:vAlign w:val="center"/>
                </w:tcPr>
                <w:p>
                  <w:pPr>
                    <w:adjustRightInd w:val="0"/>
                    <w:snapToGrid w:val="0"/>
                    <w:spacing w:line="360" w:lineRule="exact"/>
                    <w:jc w:val="center"/>
                    <w:rPr>
                      <w:rFonts w:ascii="Times New Roman" w:hAnsi="Times New Roman"/>
                      <w:b w:val="0"/>
                      <w:bCs w:val="0"/>
                      <w:color w:val="auto"/>
                      <w:sz w:val="21"/>
                      <w:szCs w:val="21"/>
                      <w:highlight w:val="none"/>
                      <w:u w:val="none"/>
                    </w:rPr>
                  </w:pPr>
                  <w:r>
                    <w:rPr>
                      <w:rFonts w:ascii="Times New Roman" w:hAnsi="Times New Roman"/>
                      <w:b w:val="0"/>
                      <w:bCs w:val="0"/>
                      <w:color w:val="auto"/>
                      <w:sz w:val="21"/>
                      <w:szCs w:val="21"/>
                      <w:highlight w:val="none"/>
                      <w:u w:val="none"/>
                    </w:rPr>
                    <w:t>COD</w:t>
                  </w:r>
                </w:p>
              </w:tc>
              <w:tc>
                <w:tcPr>
                  <w:tcW w:w="779" w:type="pct"/>
                  <w:tcBorders>
                    <w:tl2br w:val="nil"/>
                    <w:tr2bl w:val="nil"/>
                  </w:tcBorders>
                  <w:noWrap w:val="0"/>
                  <w:vAlign w:val="center"/>
                </w:tcPr>
                <w:p>
                  <w:pPr>
                    <w:adjustRightInd w:val="0"/>
                    <w:snapToGrid w:val="0"/>
                    <w:spacing w:line="360" w:lineRule="exact"/>
                    <w:jc w:val="center"/>
                    <w:rPr>
                      <w:rFonts w:hint="eastAsia" w:ascii="Times New Roman" w:hAnsi="Times New Roman" w:eastAsia="宋体"/>
                      <w:b w:val="0"/>
                      <w:bCs w:val="0"/>
                      <w:color w:val="auto"/>
                      <w:sz w:val="21"/>
                      <w:szCs w:val="21"/>
                      <w:highlight w:val="none"/>
                      <w:u w:val="none"/>
                      <w:lang w:eastAsia="zh-CN"/>
                    </w:rPr>
                  </w:pPr>
                  <w:r>
                    <w:rPr>
                      <w:rFonts w:hint="eastAsia" w:ascii="Times New Roman" w:hAnsi="Times New Roman"/>
                      <w:b w:val="0"/>
                      <w:bCs w:val="0"/>
                      <w:color w:val="auto"/>
                      <w:sz w:val="21"/>
                      <w:szCs w:val="21"/>
                      <w:highlight w:val="none"/>
                      <w:u w:val="none"/>
                      <w:lang w:eastAsia="zh-CN"/>
                    </w:rPr>
                    <w:t>总磷</w:t>
                  </w:r>
                </w:p>
              </w:tc>
              <w:tc>
                <w:tcPr>
                  <w:tcW w:w="1114" w:type="pct"/>
                  <w:tcBorders>
                    <w:tl2br w:val="nil"/>
                    <w:tr2bl w:val="nil"/>
                  </w:tcBorders>
                  <w:noWrap w:val="0"/>
                  <w:vAlign w:val="center"/>
                </w:tcPr>
                <w:p>
                  <w:pPr>
                    <w:adjustRightInd w:val="0"/>
                    <w:snapToGrid w:val="0"/>
                    <w:spacing w:line="360" w:lineRule="exact"/>
                    <w:jc w:val="center"/>
                    <w:rPr>
                      <w:rFonts w:ascii="Times New Roman" w:hAnsi="Times New Roman"/>
                      <w:b w:val="0"/>
                      <w:bCs w:val="0"/>
                      <w:color w:val="auto"/>
                      <w:sz w:val="21"/>
                      <w:szCs w:val="21"/>
                      <w:highlight w:val="none"/>
                      <w:u w:val="none"/>
                    </w:rPr>
                  </w:pPr>
                  <w:r>
                    <w:rPr>
                      <w:rFonts w:ascii="Times New Roman" w:hAnsi="Times New Roman"/>
                      <w:b w:val="0"/>
                      <w:bCs w:val="0"/>
                      <w:color w:val="auto"/>
                      <w:sz w:val="21"/>
                      <w:szCs w:val="21"/>
                      <w:highlight w:val="none"/>
                      <w:u w:val="none"/>
                    </w:rPr>
                    <w:t>NH</w:t>
                  </w:r>
                  <w:r>
                    <w:rPr>
                      <w:rFonts w:ascii="Times New Roman" w:hAnsi="Times New Roman"/>
                      <w:b w:val="0"/>
                      <w:bCs w:val="0"/>
                      <w:color w:val="auto"/>
                      <w:sz w:val="21"/>
                      <w:szCs w:val="21"/>
                      <w:highlight w:val="none"/>
                      <w:u w:val="none"/>
                      <w:vertAlign w:val="subscript"/>
                    </w:rPr>
                    <w:t>3</w:t>
                  </w:r>
                  <w:r>
                    <w:rPr>
                      <w:rFonts w:ascii="Times New Roman" w:hAnsi="Times New Roman"/>
                      <w:b w:val="0"/>
                      <w:bCs w:val="0"/>
                      <w:color w:val="auto"/>
                      <w:sz w:val="21"/>
                      <w:szCs w:val="21"/>
                      <w:highlight w:val="none"/>
                      <w:u w:val="none"/>
                    </w:rPr>
                    <w:t>-N</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97" w:hRule="atLeast"/>
                <w:tblHeader/>
                <w:jc w:val="center"/>
              </w:trPr>
              <w:tc>
                <w:tcPr>
                  <w:tcW w:w="660" w:type="pct"/>
                  <w:vMerge w:val="restart"/>
                  <w:tcBorders>
                    <w:tl2br w:val="nil"/>
                    <w:tr2bl w:val="nil"/>
                  </w:tcBorders>
                  <w:noWrap w:val="0"/>
                  <w:vAlign w:val="center"/>
                </w:tcPr>
                <w:p>
                  <w:pPr>
                    <w:adjustRightInd w:val="0"/>
                    <w:snapToGrid w:val="0"/>
                    <w:spacing w:line="360" w:lineRule="exact"/>
                    <w:jc w:val="center"/>
                    <w:rPr>
                      <w:rFonts w:ascii="Times New Roman" w:hAnsi="Times New Roman"/>
                      <w:b w:val="0"/>
                      <w:bCs w:val="0"/>
                      <w:color w:val="auto"/>
                      <w:sz w:val="21"/>
                      <w:szCs w:val="21"/>
                      <w:highlight w:val="none"/>
                      <w:u w:val="none"/>
                    </w:rPr>
                  </w:pPr>
                  <w:r>
                    <w:rPr>
                      <w:rFonts w:hint="eastAsia" w:ascii="Times New Roman" w:hAnsi="Times New Roman"/>
                      <w:b w:val="0"/>
                      <w:bCs w:val="0"/>
                      <w:color w:val="auto"/>
                      <w:sz w:val="21"/>
                      <w:szCs w:val="21"/>
                      <w:highlight w:val="none"/>
                      <w:u w:val="none"/>
                    </w:rPr>
                    <w:t>沙河</w:t>
                  </w:r>
                </w:p>
                <w:p>
                  <w:pPr>
                    <w:adjustRightInd w:val="0"/>
                    <w:snapToGrid w:val="0"/>
                    <w:spacing w:line="360" w:lineRule="exact"/>
                    <w:jc w:val="center"/>
                    <w:rPr>
                      <w:rFonts w:hint="eastAsia" w:ascii="Times New Roman" w:hAnsi="Times New Roman"/>
                      <w:b w:val="0"/>
                      <w:bCs w:val="0"/>
                      <w:color w:val="auto"/>
                      <w:sz w:val="21"/>
                      <w:szCs w:val="21"/>
                      <w:highlight w:val="none"/>
                      <w:u w:val="none"/>
                      <w:lang w:eastAsia="zh-CN"/>
                    </w:rPr>
                  </w:pPr>
                  <w:r>
                    <w:rPr>
                      <w:rFonts w:hint="eastAsia" w:ascii="Times New Roman" w:hAnsi="Times New Roman"/>
                      <w:b w:val="0"/>
                      <w:bCs w:val="0"/>
                      <w:color w:val="auto"/>
                      <w:sz w:val="21"/>
                      <w:szCs w:val="21"/>
                      <w:highlight w:val="none"/>
                      <w:u w:val="none"/>
                      <w:lang w:eastAsia="zh-CN"/>
                    </w:rPr>
                    <w:t>关庙杜</w:t>
                  </w:r>
                </w:p>
                <w:p>
                  <w:pPr>
                    <w:adjustRightInd w:val="0"/>
                    <w:snapToGrid w:val="0"/>
                    <w:spacing w:line="360" w:lineRule="exact"/>
                    <w:jc w:val="center"/>
                    <w:rPr>
                      <w:rFonts w:ascii="Times New Roman" w:hAnsi="Times New Roman"/>
                      <w:b w:val="0"/>
                      <w:bCs w:val="0"/>
                      <w:color w:val="auto"/>
                      <w:sz w:val="21"/>
                      <w:szCs w:val="21"/>
                      <w:highlight w:val="none"/>
                      <w:u w:val="none"/>
                    </w:rPr>
                  </w:pPr>
                  <w:r>
                    <w:rPr>
                      <w:rFonts w:hint="eastAsia" w:ascii="Times New Roman" w:hAnsi="Times New Roman"/>
                      <w:b w:val="0"/>
                      <w:bCs w:val="0"/>
                      <w:color w:val="auto"/>
                      <w:sz w:val="21"/>
                      <w:szCs w:val="21"/>
                      <w:highlight w:val="none"/>
                      <w:u w:val="none"/>
                    </w:rPr>
                    <w:t>断面</w:t>
                  </w:r>
                </w:p>
              </w:tc>
              <w:tc>
                <w:tcPr>
                  <w:tcW w:w="1001" w:type="pct"/>
                  <w:tcBorders>
                    <w:tl2br w:val="nil"/>
                    <w:tr2bl w:val="nil"/>
                  </w:tcBorders>
                  <w:noWrap w:val="0"/>
                  <w:vAlign w:val="center"/>
                </w:tcPr>
                <w:p>
                  <w:pPr>
                    <w:adjustRightInd w:val="0"/>
                    <w:snapToGrid w:val="0"/>
                    <w:spacing w:line="360" w:lineRule="exact"/>
                    <w:jc w:val="center"/>
                    <w:rPr>
                      <w:rFonts w:hint="eastAsia" w:ascii="Times New Roman" w:hAnsi="Times New Roman" w:eastAsia="宋体"/>
                      <w:b w:val="0"/>
                      <w:bCs w:val="0"/>
                      <w:color w:val="auto"/>
                      <w:sz w:val="21"/>
                      <w:szCs w:val="21"/>
                      <w:highlight w:val="none"/>
                      <w:u w:val="none"/>
                      <w:lang w:eastAsia="zh-CN"/>
                    </w:rPr>
                  </w:pPr>
                  <w:r>
                    <w:rPr>
                      <w:rFonts w:hint="eastAsia"/>
                      <w:b w:val="0"/>
                      <w:bCs w:val="0"/>
                      <w:color w:val="auto"/>
                      <w:sz w:val="21"/>
                      <w:szCs w:val="21"/>
                      <w:highlight w:val="none"/>
                      <w:u w:val="none"/>
                      <w:lang w:eastAsia="zh-CN"/>
                    </w:rPr>
                    <w:t>年均值</w:t>
                  </w:r>
                </w:p>
              </w:tc>
              <w:tc>
                <w:tcPr>
                  <w:tcW w:w="889" w:type="pct"/>
                  <w:tcBorders>
                    <w:tl2br w:val="nil"/>
                    <w:tr2bl w:val="nil"/>
                  </w:tcBorders>
                  <w:noWrap w:val="0"/>
                  <w:vAlign w:val="center"/>
                </w:tcPr>
                <w:p>
                  <w:pPr>
                    <w:adjustRightInd w:val="0"/>
                    <w:snapToGrid w:val="0"/>
                    <w:spacing w:line="360" w:lineRule="exact"/>
                    <w:jc w:val="center"/>
                    <w:rPr>
                      <w:rFonts w:hint="default" w:ascii="Times New Roman" w:hAnsi="Times New Roman" w:eastAsia="宋体"/>
                      <w:b w:val="0"/>
                      <w:bCs w:val="0"/>
                      <w:color w:val="auto"/>
                      <w:sz w:val="21"/>
                      <w:szCs w:val="21"/>
                      <w:highlight w:val="none"/>
                      <w:u w:val="none"/>
                      <w:lang w:val="en-US" w:eastAsia="zh-CN"/>
                    </w:rPr>
                  </w:pPr>
                  <w:r>
                    <w:rPr>
                      <w:rFonts w:hint="eastAsia"/>
                      <w:b w:val="0"/>
                      <w:bCs w:val="0"/>
                      <w:color w:val="auto"/>
                      <w:sz w:val="21"/>
                      <w:szCs w:val="21"/>
                      <w:highlight w:val="none"/>
                      <w:u w:val="none"/>
                      <w:lang w:val="en-US" w:eastAsia="zh-CN"/>
                    </w:rPr>
                    <w:t>8.1</w:t>
                  </w:r>
                </w:p>
              </w:tc>
              <w:tc>
                <w:tcPr>
                  <w:tcW w:w="554" w:type="pct"/>
                  <w:tcBorders>
                    <w:tl2br w:val="nil"/>
                    <w:tr2bl w:val="nil"/>
                  </w:tcBorders>
                  <w:noWrap w:val="0"/>
                  <w:vAlign w:val="center"/>
                </w:tcPr>
                <w:p>
                  <w:pPr>
                    <w:adjustRightInd w:val="0"/>
                    <w:snapToGrid w:val="0"/>
                    <w:spacing w:line="360" w:lineRule="exact"/>
                    <w:jc w:val="center"/>
                    <w:rPr>
                      <w:rFonts w:hint="default" w:ascii="Times New Roman" w:hAnsi="Times New Roman" w:eastAsia="宋体"/>
                      <w:b w:val="0"/>
                      <w:bCs w:val="0"/>
                      <w:color w:val="auto"/>
                      <w:sz w:val="21"/>
                      <w:szCs w:val="21"/>
                      <w:highlight w:val="none"/>
                      <w:u w:val="none"/>
                      <w:lang w:val="en-US" w:eastAsia="zh-CN"/>
                    </w:rPr>
                  </w:pPr>
                  <w:r>
                    <w:rPr>
                      <w:rFonts w:hint="eastAsia"/>
                      <w:b w:val="0"/>
                      <w:bCs w:val="0"/>
                      <w:color w:val="auto"/>
                      <w:sz w:val="21"/>
                      <w:szCs w:val="21"/>
                      <w:highlight w:val="none"/>
                      <w:u w:val="none"/>
                      <w:lang w:val="en-US" w:eastAsia="zh-CN"/>
                    </w:rPr>
                    <w:t>12</w:t>
                  </w:r>
                </w:p>
              </w:tc>
              <w:tc>
                <w:tcPr>
                  <w:tcW w:w="779" w:type="pct"/>
                  <w:tcBorders>
                    <w:tl2br w:val="nil"/>
                    <w:tr2bl w:val="nil"/>
                  </w:tcBorders>
                  <w:noWrap w:val="0"/>
                  <w:vAlign w:val="center"/>
                </w:tcPr>
                <w:p>
                  <w:pPr>
                    <w:adjustRightInd w:val="0"/>
                    <w:snapToGrid w:val="0"/>
                    <w:spacing w:line="360" w:lineRule="exact"/>
                    <w:jc w:val="center"/>
                    <w:rPr>
                      <w:rFonts w:hint="default" w:ascii="Times New Roman" w:hAnsi="Times New Roman" w:eastAsia="宋体"/>
                      <w:b w:val="0"/>
                      <w:bCs w:val="0"/>
                      <w:color w:val="auto"/>
                      <w:sz w:val="21"/>
                      <w:szCs w:val="21"/>
                      <w:highlight w:val="none"/>
                      <w:u w:val="none"/>
                      <w:lang w:val="en-US" w:eastAsia="zh-CN"/>
                    </w:rPr>
                  </w:pPr>
                  <w:r>
                    <w:rPr>
                      <w:rFonts w:hint="eastAsia"/>
                      <w:b w:val="0"/>
                      <w:bCs w:val="0"/>
                      <w:color w:val="auto"/>
                      <w:sz w:val="21"/>
                      <w:szCs w:val="21"/>
                      <w:highlight w:val="none"/>
                      <w:u w:val="none"/>
                      <w:lang w:val="en-US" w:eastAsia="zh-CN"/>
                    </w:rPr>
                    <w:t>0.03</w:t>
                  </w:r>
                </w:p>
              </w:tc>
              <w:tc>
                <w:tcPr>
                  <w:tcW w:w="1114" w:type="pct"/>
                  <w:tcBorders>
                    <w:tl2br w:val="nil"/>
                    <w:tr2bl w:val="nil"/>
                  </w:tcBorders>
                  <w:noWrap w:val="0"/>
                  <w:vAlign w:val="center"/>
                </w:tcPr>
                <w:p>
                  <w:pPr>
                    <w:adjustRightInd w:val="0"/>
                    <w:snapToGrid w:val="0"/>
                    <w:spacing w:line="360" w:lineRule="exact"/>
                    <w:jc w:val="center"/>
                    <w:rPr>
                      <w:rFonts w:hint="default" w:ascii="Times New Roman" w:hAnsi="Times New Roman" w:eastAsia="宋体"/>
                      <w:b w:val="0"/>
                      <w:bCs w:val="0"/>
                      <w:color w:val="auto"/>
                      <w:sz w:val="21"/>
                      <w:szCs w:val="21"/>
                      <w:highlight w:val="none"/>
                      <w:u w:val="none"/>
                      <w:lang w:val="en-US" w:eastAsia="zh-CN"/>
                    </w:rPr>
                  </w:pPr>
                  <w:r>
                    <w:rPr>
                      <w:rFonts w:hint="eastAsia"/>
                      <w:b w:val="0"/>
                      <w:bCs w:val="0"/>
                      <w:color w:val="auto"/>
                      <w:sz w:val="21"/>
                      <w:szCs w:val="21"/>
                      <w:highlight w:val="none"/>
                      <w:u w:val="none"/>
                      <w:lang w:val="en-US" w:eastAsia="zh-CN"/>
                    </w:rPr>
                    <w:t>0.207</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97" w:hRule="atLeast"/>
                <w:tblHeader/>
                <w:jc w:val="center"/>
              </w:trPr>
              <w:tc>
                <w:tcPr>
                  <w:tcW w:w="660" w:type="pct"/>
                  <w:vMerge w:val="continue"/>
                  <w:tcBorders>
                    <w:tl2br w:val="nil"/>
                    <w:tr2bl w:val="nil"/>
                  </w:tcBorders>
                  <w:noWrap w:val="0"/>
                  <w:vAlign w:val="center"/>
                </w:tcPr>
                <w:p>
                  <w:pPr>
                    <w:adjustRightInd w:val="0"/>
                    <w:snapToGrid w:val="0"/>
                    <w:spacing w:line="360" w:lineRule="exact"/>
                    <w:jc w:val="center"/>
                    <w:rPr>
                      <w:rFonts w:ascii="Times New Roman" w:hAnsi="Times New Roman"/>
                      <w:b w:val="0"/>
                      <w:bCs w:val="0"/>
                      <w:color w:val="auto"/>
                      <w:sz w:val="21"/>
                      <w:szCs w:val="21"/>
                      <w:highlight w:val="none"/>
                      <w:u w:val="none"/>
                    </w:rPr>
                  </w:pPr>
                </w:p>
              </w:tc>
              <w:tc>
                <w:tcPr>
                  <w:tcW w:w="1001" w:type="pct"/>
                  <w:tcBorders>
                    <w:tl2br w:val="nil"/>
                    <w:tr2bl w:val="nil"/>
                  </w:tcBorders>
                  <w:noWrap w:val="0"/>
                  <w:vAlign w:val="center"/>
                </w:tcPr>
                <w:p>
                  <w:pPr>
                    <w:adjustRightInd w:val="0"/>
                    <w:snapToGrid w:val="0"/>
                    <w:spacing w:line="360" w:lineRule="exact"/>
                    <w:jc w:val="center"/>
                    <w:rPr>
                      <w:rFonts w:ascii="Times New Roman" w:hAnsi="Times New Roman"/>
                      <w:b w:val="0"/>
                      <w:bCs w:val="0"/>
                      <w:color w:val="auto"/>
                      <w:sz w:val="21"/>
                      <w:szCs w:val="21"/>
                      <w:highlight w:val="none"/>
                      <w:u w:val="none"/>
                    </w:rPr>
                  </w:pPr>
                  <w:r>
                    <w:rPr>
                      <w:rFonts w:ascii="Times New Roman" w:hAnsi="Times New Roman"/>
                      <w:b w:val="0"/>
                      <w:bCs w:val="0"/>
                      <w:color w:val="auto"/>
                      <w:sz w:val="21"/>
                      <w:szCs w:val="21"/>
                      <w:highlight w:val="none"/>
                      <w:u w:val="none"/>
                    </w:rPr>
                    <w:t>标准值</w:t>
                  </w:r>
                </w:p>
              </w:tc>
              <w:tc>
                <w:tcPr>
                  <w:tcW w:w="889" w:type="pct"/>
                  <w:tcBorders>
                    <w:tl2br w:val="nil"/>
                    <w:tr2bl w:val="nil"/>
                  </w:tcBorders>
                  <w:noWrap w:val="0"/>
                  <w:vAlign w:val="center"/>
                </w:tcPr>
                <w:p>
                  <w:pPr>
                    <w:adjustRightInd w:val="0"/>
                    <w:snapToGrid w:val="0"/>
                    <w:spacing w:line="360" w:lineRule="exact"/>
                    <w:jc w:val="center"/>
                    <w:rPr>
                      <w:rFonts w:ascii="Times New Roman" w:hAnsi="Times New Roman"/>
                      <w:b w:val="0"/>
                      <w:bCs w:val="0"/>
                      <w:color w:val="auto"/>
                      <w:sz w:val="21"/>
                      <w:szCs w:val="21"/>
                      <w:highlight w:val="none"/>
                      <w:u w:val="none"/>
                    </w:rPr>
                  </w:pPr>
                  <w:r>
                    <w:rPr>
                      <w:rFonts w:ascii="Times New Roman" w:hAnsi="Times New Roman"/>
                      <w:b w:val="0"/>
                      <w:bCs w:val="0"/>
                      <w:color w:val="auto"/>
                      <w:sz w:val="21"/>
                      <w:szCs w:val="21"/>
                      <w:highlight w:val="none"/>
                      <w:u w:val="none"/>
                    </w:rPr>
                    <w:t>6~9</w:t>
                  </w:r>
                </w:p>
              </w:tc>
              <w:tc>
                <w:tcPr>
                  <w:tcW w:w="554" w:type="pct"/>
                  <w:tcBorders>
                    <w:tl2br w:val="nil"/>
                    <w:tr2bl w:val="nil"/>
                  </w:tcBorders>
                  <w:noWrap w:val="0"/>
                  <w:vAlign w:val="center"/>
                </w:tcPr>
                <w:p>
                  <w:pPr>
                    <w:adjustRightInd w:val="0"/>
                    <w:snapToGrid w:val="0"/>
                    <w:spacing w:line="360" w:lineRule="exact"/>
                    <w:jc w:val="center"/>
                    <w:rPr>
                      <w:rFonts w:ascii="Times New Roman" w:hAnsi="Times New Roman"/>
                      <w:b w:val="0"/>
                      <w:bCs w:val="0"/>
                      <w:color w:val="auto"/>
                      <w:sz w:val="21"/>
                      <w:szCs w:val="21"/>
                      <w:highlight w:val="none"/>
                      <w:u w:val="none"/>
                    </w:rPr>
                  </w:pPr>
                  <w:r>
                    <w:rPr>
                      <w:rFonts w:hint="eastAsia" w:ascii="Times New Roman" w:hAnsi="Times New Roman"/>
                      <w:b w:val="0"/>
                      <w:bCs w:val="0"/>
                      <w:color w:val="auto"/>
                      <w:sz w:val="21"/>
                      <w:szCs w:val="21"/>
                      <w:highlight w:val="none"/>
                      <w:u w:val="none"/>
                    </w:rPr>
                    <w:t>20</w:t>
                  </w:r>
                </w:p>
              </w:tc>
              <w:tc>
                <w:tcPr>
                  <w:tcW w:w="779" w:type="pct"/>
                  <w:tcBorders>
                    <w:tl2br w:val="nil"/>
                    <w:tr2bl w:val="nil"/>
                  </w:tcBorders>
                  <w:noWrap w:val="0"/>
                  <w:vAlign w:val="center"/>
                </w:tcPr>
                <w:p>
                  <w:pPr>
                    <w:adjustRightInd w:val="0"/>
                    <w:snapToGrid w:val="0"/>
                    <w:spacing w:line="360" w:lineRule="exact"/>
                    <w:jc w:val="center"/>
                    <w:rPr>
                      <w:rFonts w:hint="default" w:ascii="Times New Roman" w:hAnsi="Times New Roman" w:eastAsia="宋体"/>
                      <w:b w:val="0"/>
                      <w:bCs w:val="0"/>
                      <w:color w:val="auto"/>
                      <w:sz w:val="21"/>
                      <w:szCs w:val="21"/>
                      <w:highlight w:val="none"/>
                      <w:u w:val="none"/>
                      <w:lang w:val="en-US" w:eastAsia="zh-CN"/>
                    </w:rPr>
                  </w:pPr>
                  <w:r>
                    <w:rPr>
                      <w:rFonts w:hint="eastAsia" w:ascii="Times New Roman" w:hAnsi="Times New Roman"/>
                      <w:b w:val="0"/>
                      <w:bCs w:val="0"/>
                      <w:color w:val="auto"/>
                      <w:sz w:val="21"/>
                      <w:szCs w:val="21"/>
                      <w:highlight w:val="none"/>
                      <w:u w:val="none"/>
                      <w:lang w:val="en-US" w:eastAsia="zh-CN"/>
                    </w:rPr>
                    <w:t>0.2</w:t>
                  </w:r>
                </w:p>
              </w:tc>
              <w:tc>
                <w:tcPr>
                  <w:tcW w:w="1114" w:type="pct"/>
                  <w:tcBorders>
                    <w:tl2br w:val="nil"/>
                    <w:tr2bl w:val="nil"/>
                  </w:tcBorders>
                  <w:noWrap w:val="0"/>
                  <w:vAlign w:val="center"/>
                </w:tcPr>
                <w:p>
                  <w:pPr>
                    <w:adjustRightInd w:val="0"/>
                    <w:snapToGrid w:val="0"/>
                    <w:spacing w:line="360" w:lineRule="exact"/>
                    <w:jc w:val="center"/>
                    <w:rPr>
                      <w:rFonts w:ascii="Times New Roman" w:hAnsi="Times New Roman"/>
                      <w:b w:val="0"/>
                      <w:bCs w:val="0"/>
                      <w:color w:val="auto"/>
                      <w:sz w:val="21"/>
                      <w:szCs w:val="21"/>
                      <w:highlight w:val="none"/>
                      <w:u w:val="none"/>
                    </w:rPr>
                  </w:pPr>
                  <w:r>
                    <w:rPr>
                      <w:rFonts w:hint="eastAsia" w:ascii="Times New Roman" w:hAnsi="Times New Roman"/>
                      <w:b w:val="0"/>
                      <w:bCs w:val="0"/>
                      <w:color w:val="auto"/>
                      <w:sz w:val="21"/>
                      <w:szCs w:val="21"/>
                      <w:highlight w:val="none"/>
                      <w:u w:val="none"/>
                    </w:rP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97" w:hRule="atLeast"/>
                <w:tblHeader/>
                <w:jc w:val="center"/>
              </w:trPr>
              <w:tc>
                <w:tcPr>
                  <w:tcW w:w="660" w:type="pct"/>
                  <w:vMerge w:val="continue"/>
                  <w:tcBorders>
                    <w:tl2br w:val="nil"/>
                    <w:tr2bl w:val="nil"/>
                  </w:tcBorders>
                  <w:noWrap w:val="0"/>
                  <w:vAlign w:val="center"/>
                </w:tcPr>
                <w:p>
                  <w:pPr>
                    <w:adjustRightInd w:val="0"/>
                    <w:snapToGrid w:val="0"/>
                    <w:spacing w:line="360" w:lineRule="exact"/>
                    <w:jc w:val="center"/>
                    <w:rPr>
                      <w:rFonts w:ascii="Times New Roman" w:hAnsi="Times New Roman"/>
                      <w:b w:val="0"/>
                      <w:bCs w:val="0"/>
                      <w:color w:val="auto"/>
                      <w:sz w:val="21"/>
                      <w:szCs w:val="21"/>
                      <w:highlight w:val="none"/>
                      <w:u w:val="none"/>
                    </w:rPr>
                  </w:pPr>
                </w:p>
              </w:tc>
              <w:tc>
                <w:tcPr>
                  <w:tcW w:w="1001" w:type="pct"/>
                  <w:tcBorders>
                    <w:tl2br w:val="nil"/>
                    <w:tr2bl w:val="nil"/>
                  </w:tcBorders>
                  <w:noWrap w:val="0"/>
                  <w:vAlign w:val="center"/>
                </w:tcPr>
                <w:p>
                  <w:pPr>
                    <w:adjustRightInd w:val="0"/>
                    <w:snapToGrid w:val="0"/>
                    <w:spacing w:line="360" w:lineRule="exact"/>
                    <w:jc w:val="center"/>
                    <w:rPr>
                      <w:rFonts w:hint="eastAsia" w:ascii="Times New Roman" w:hAnsi="Times New Roman" w:eastAsia="宋体"/>
                      <w:b w:val="0"/>
                      <w:bCs w:val="0"/>
                      <w:color w:val="auto"/>
                      <w:sz w:val="21"/>
                      <w:szCs w:val="21"/>
                      <w:highlight w:val="none"/>
                      <w:u w:val="none"/>
                      <w:lang w:eastAsia="zh-CN"/>
                    </w:rPr>
                  </w:pPr>
                  <w:r>
                    <w:rPr>
                      <w:rFonts w:hint="eastAsia"/>
                      <w:b w:val="0"/>
                      <w:bCs w:val="0"/>
                      <w:color w:val="auto"/>
                      <w:sz w:val="21"/>
                      <w:szCs w:val="21"/>
                      <w:highlight w:val="none"/>
                      <w:u w:val="none"/>
                      <w:lang w:eastAsia="zh-CN"/>
                    </w:rPr>
                    <w:t>达标情况</w:t>
                  </w:r>
                </w:p>
              </w:tc>
              <w:tc>
                <w:tcPr>
                  <w:tcW w:w="889" w:type="pct"/>
                  <w:tcBorders>
                    <w:tl2br w:val="nil"/>
                    <w:tr2bl w:val="nil"/>
                  </w:tcBorders>
                  <w:noWrap w:val="0"/>
                  <w:vAlign w:val="center"/>
                </w:tcPr>
                <w:p>
                  <w:pPr>
                    <w:adjustRightInd w:val="0"/>
                    <w:snapToGrid w:val="0"/>
                    <w:spacing w:line="360" w:lineRule="exact"/>
                    <w:jc w:val="center"/>
                    <w:rPr>
                      <w:rFonts w:hint="eastAsia" w:ascii="Times New Roman" w:hAnsi="Times New Roman" w:eastAsia="宋体"/>
                      <w:b w:val="0"/>
                      <w:bCs w:val="0"/>
                      <w:color w:val="auto"/>
                      <w:sz w:val="21"/>
                      <w:szCs w:val="21"/>
                      <w:highlight w:val="none"/>
                      <w:u w:val="none"/>
                      <w:lang w:eastAsia="zh-CN"/>
                    </w:rPr>
                  </w:pPr>
                  <w:r>
                    <w:rPr>
                      <w:rFonts w:hint="eastAsia"/>
                      <w:b w:val="0"/>
                      <w:bCs w:val="0"/>
                      <w:color w:val="auto"/>
                      <w:sz w:val="21"/>
                      <w:szCs w:val="21"/>
                      <w:highlight w:val="none"/>
                      <w:u w:val="none"/>
                      <w:lang w:eastAsia="zh-CN"/>
                    </w:rPr>
                    <w:t>达标</w:t>
                  </w:r>
                </w:p>
              </w:tc>
              <w:tc>
                <w:tcPr>
                  <w:tcW w:w="554" w:type="pct"/>
                  <w:tcBorders>
                    <w:tl2br w:val="nil"/>
                    <w:tr2bl w:val="nil"/>
                  </w:tcBorders>
                  <w:noWrap w:val="0"/>
                  <w:vAlign w:val="center"/>
                </w:tcPr>
                <w:p>
                  <w:pPr>
                    <w:adjustRightInd w:val="0"/>
                    <w:snapToGrid w:val="0"/>
                    <w:spacing w:line="360" w:lineRule="exact"/>
                    <w:jc w:val="center"/>
                    <w:rPr>
                      <w:rFonts w:ascii="Times New Roman" w:hAnsi="Times New Roman"/>
                      <w:b w:val="0"/>
                      <w:bCs w:val="0"/>
                      <w:color w:val="auto"/>
                      <w:sz w:val="21"/>
                      <w:szCs w:val="21"/>
                      <w:highlight w:val="none"/>
                      <w:u w:val="none"/>
                    </w:rPr>
                  </w:pPr>
                  <w:r>
                    <w:rPr>
                      <w:rFonts w:hint="eastAsia"/>
                      <w:b w:val="0"/>
                      <w:bCs w:val="0"/>
                      <w:color w:val="auto"/>
                      <w:sz w:val="21"/>
                      <w:szCs w:val="21"/>
                      <w:highlight w:val="none"/>
                      <w:u w:val="none"/>
                      <w:lang w:eastAsia="zh-CN"/>
                    </w:rPr>
                    <w:t>达标</w:t>
                  </w:r>
                </w:p>
              </w:tc>
              <w:tc>
                <w:tcPr>
                  <w:tcW w:w="779" w:type="pct"/>
                  <w:tcBorders>
                    <w:tl2br w:val="nil"/>
                    <w:tr2bl w:val="nil"/>
                  </w:tcBorders>
                  <w:noWrap w:val="0"/>
                  <w:vAlign w:val="center"/>
                </w:tcPr>
                <w:p>
                  <w:pPr>
                    <w:adjustRightInd w:val="0"/>
                    <w:snapToGrid w:val="0"/>
                    <w:spacing w:line="360" w:lineRule="exact"/>
                    <w:jc w:val="center"/>
                    <w:rPr>
                      <w:rFonts w:ascii="Times New Roman" w:hAnsi="Times New Roman"/>
                      <w:b w:val="0"/>
                      <w:bCs w:val="0"/>
                      <w:color w:val="auto"/>
                      <w:sz w:val="21"/>
                      <w:szCs w:val="21"/>
                      <w:highlight w:val="none"/>
                      <w:u w:val="none"/>
                    </w:rPr>
                  </w:pPr>
                  <w:r>
                    <w:rPr>
                      <w:rFonts w:hint="eastAsia"/>
                      <w:b w:val="0"/>
                      <w:bCs w:val="0"/>
                      <w:color w:val="auto"/>
                      <w:sz w:val="21"/>
                      <w:szCs w:val="21"/>
                      <w:highlight w:val="none"/>
                      <w:u w:val="none"/>
                      <w:lang w:eastAsia="zh-CN"/>
                    </w:rPr>
                    <w:t>达标</w:t>
                  </w:r>
                </w:p>
              </w:tc>
              <w:tc>
                <w:tcPr>
                  <w:tcW w:w="1114" w:type="pct"/>
                  <w:tcBorders>
                    <w:tl2br w:val="nil"/>
                    <w:tr2bl w:val="nil"/>
                  </w:tcBorders>
                  <w:noWrap w:val="0"/>
                  <w:vAlign w:val="center"/>
                </w:tcPr>
                <w:p>
                  <w:pPr>
                    <w:adjustRightInd w:val="0"/>
                    <w:snapToGrid w:val="0"/>
                    <w:spacing w:line="360" w:lineRule="exact"/>
                    <w:jc w:val="center"/>
                    <w:rPr>
                      <w:rFonts w:ascii="Times New Roman" w:hAnsi="Times New Roman"/>
                      <w:b w:val="0"/>
                      <w:bCs w:val="0"/>
                      <w:color w:val="auto"/>
                      <w:sz w:val="21"/>
                      <w:szCs w:val="21"/>
                      <w:highlight w:val="none"/>
                      <w:u w:val="none"/>
                    </w:rPr>
                  </w:pPr>
                  <w:r>
                    <w:rPr>
                      <w:rFonts w:hint="eastAsia"/>
                      <w:b w:val="0"/>
                      <w:bCs w:val="0"/>
                      <w:color w:val="auto"/>
                      <w:sz w:val="21"/>
                      <w:szCs w:val="21"/>
                      <w:highlight w:val="none"/>
                      <w:u w:val="none"/>
                      <w:lang w:eastAsia="zh-CN"/>
                    </w:rPr>
                    <w:t>达标</w:t>
                  </w:r>
                </w:p>
              </w:tc>
            </w:tr>
          </w:tbl>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hint="eastAsia" w:ascii="Times New Roman" w:hAnsi="Times New Roman" w:cs="Times New Roman"/>
                <w:b w:val="0"/>
                <w:bCs w:val="0"/>
                <w:color w:val="auto"/>
                <w:sz w:val="24"/>
                <w:highlight w:val="none"/>
                <w:u w:val="none"/>
              </w:rPr>
            </w:pPr>
            <w:r>
              <w:rPr>
                <w:rFonts w:hint="eastAsia"/>
                <w:b w:val="0"/>
                <w:bCs w:val="0"/>
                <w:color w:val="auto"/>
                <w:sz w:val="24"/>
                <w:highlight w:val="none"/>
                <w:u w:val="none"/>
              </w:rPr>
              <w:t>由上表可知，沙河关庙杜监测断面各项监测因子均满足《地表水环境质量标准》（GB3838-2002）III类标准，说明本项目所在区域地表水环境质量</w:t>
            </w:r>
            <w:r>
              <w:rPr>
                <w:rFonts w:hint="eastAsia" w:ascii="Times New Roman" w:hAnsi="Times New Roman" w:cs="Times New Roman"/>
                <w:b w:val="0"/>
                <w:bCs w:val="0"/>
                <w:color w:val="auto"/>
                <w:sz w:val="24"/>
                <w:highlight w:val="none"/>
                <w:u w:val="none"/>
              </w:rPr>
              <w:t>较好。</w:t>
            </w:r>
          </w:p>
          <w:p>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b/>
                <w:color w:val="auto"/>
                <w:sz w:val="24"/>
              </w:rPr>
            </w:pPr>
            <w:r>
              <w:rPr>
                <w:b/>
                <w:color w:val="auto"/>
                <w:sz w:val="24"/>
              </w:rPr>
              <w:t>3、声环境质量现状</w:t>
            </w:r>
          </w:p>
          <w:p>
            <w:pPr>
              <w:keepNext w:val="0"/>
              <w:keepLines w:val="0"/>
              <w:pageBreakBefore w:val="0"/>
              <w:widowControl w:val="0"/>
              <w:kinsoku/>
              <w:wordWrap/>
              <w:overflowPunct/>
              <w:topLinePunct w:val="0"/>
              <w:autoSpaceDE/>
              <w:autoSpaceDN/>
              <w:bidi w:val="0"/>
              <w:adjustRightInd w:val="0"/>
              <w:snapToGrid/>
              <w:spacing w:line="360" w:lineRule="auto"/>
              <w:ind w:firstLine="480" w:firstLineChars="200"/>
              <w:jc w:val="left"/>
              <w:textAlignment w:val="auto"/>
              <w:rPr>
                <w:color w:val="auto"/>
                <w:sz w:val="24"/>
              </w:rPr>
            </w:pPr>
            <w:r>
              <w:rPr>
                <w:rFonts w:hint="eastAsia"/>
                <w:color w:val="auto"/>
                <w:sz w:val="24"/>
              </w:rPr>
              <w:t>本项目厂界外周边50m范围内无声环境保护目标，因此不需进行声环境质量现状监测</w:t>
            </w:r>
            <w:r>
              <w:rPr>
                <w:rFonts w:hint="eastAsia"/>
                <w:color w:val="auto"/>
                <w:sz w:val="24"/>
                <w:lang w:eastAsia="zh-CN"/>
              </w:rPr>
              <w:t>和评价</w:t>
            </w:r>
            <w:r>
              <w:rPr>
                <w:rFonts w:hint="eastAsia"/>
                <w:color w:val="auto"/>
                <w:sz w:val="24"/>
              </w:rPr>
              <w:t>。</w:t>
            </w:r>
          </w:p>
          <w:p>
            <w:pPr>
              <w:keepNext w:val="0"/>
              <w:keepLines w:val="0"/>
              <w:pageBreakBefore w:val="0"/>
              <w:widowControl w:val="0"/>
              <w:kinsoku/>
              <w:wordWrap/>
              <w:overflowPunct/>
              <w:topLinePunct w:val="0"/>
              <w:autoSpaceDE/>
              <w:autoSpaceDN/>
              <w:bidi w:val="0"/>
              <w:adjustRightInd w:val="0"/>
              <w:snapToGrid/>
              <w:spacing w:line="360" w:lineRule="auto"/>
              <w:ind w:firstLine="482" w:firstLineChars="200"/>
              <w:jc w:val="left"/>
              <w:textAlignment w:val="auto"/>
              <w:rPr>
                <w:b/>
                <w:color w:val="auto"/>
                <w:sz w:val="24"/>
              </w:rPr>
            </w:pPr>
          </w:p>
          <w:p>
            <w:pPr>
              <w:keepNext w:val="0"/>
              <w:keepLines w:val="0"/>
              <w:pageBreakBefore w:val="0"/>
              <w:widowControl w:val="0"/>
              <w:kinsoku/>
              <w:wordWrap/>
              <w:overflowPunct/>
              <w:topLinePunct w:val="0"/>
              <w:autoSpaceDE/>
              <w:autoSpaceDN/>
              <w:bidi w:val="0"/>
              <w:adjustRightInd w:val="0"/>
              <w:snapToGrid/>
              <w:spacing w:line="360" w:lineRule="auto"/>
              <w:ind w:firstLine="482" w:firstLineChars="200"/>
              <w:jc w:val="left"/>
              <w:textAlignment w:val="auto"/>
              <w:rPr>
                <w:b/>
                <w:color w:val="auto"/>
                <w:sz w:val="24"/>
              </w:rPr>
            </w:pPr>
            <w:r>
              <w:rPr>
                <w:b/>
                <w:color w:val="auto"/>
                <w:sz w:val="24"/>
              </w:rPr>
              <w:t>4、生态环境现状</w:t>
            </w:r>
          </w:p>
          <w:p>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color w:val="auto"/>
                <w:kern w:val="0"/>
                <w:sz w:val="24"/>
              </w:rPr>
            </w:pPr>
            <w:r>
              <w:rPr>
                <w:color w:val="auto"/>
                <w:sz w:val="24"/>
              </w:rPr>
              <w:t>本项目</w:t>
            </w:r>
            <w:r>
              <w:rPr>
                <w:rFonts w:hint="eastAsia"/>
                <w:color w:val="auto"/>
                <w:sz w:val="24"/>
                <w:lang w:eastAsia="zh-CN"/>
              </w:rPr>
              <w:t>在现有厂区内建设，不新增土地，不破坏厂区生态植被，厂区及周边区域生态环境</w:t>
            </w:r>
            <w:r>
              <w:rPr>
                <w:color w:val="auto"/>
                <w:sz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734" w:hRule="atLeast"/>
          <w:jc w:val="center"/>
        </w:trPr>
        <w:tc>
          <w:tcPr>
            <w:tcW w:w="476" w:type="dxa"/>
            <w:vAlign w:val="center"/>
          </w:tcPr>
          <w:p>
            <w:pPr>
              <w:adjustRightInd w:val="0"/>
              <w:snapToGrid w:val="0"/>
              <w:jc w:val="center"/>
              <w:rPr>
                <w:color w:val="auto"/>
                <w:kern w:val="0"/>
                <w:szCs w:val="21"/>
              </w:rPr>
            </w:pPr>
            <w:r>
              <w:rPr>
                <w:color w:val="auto"/>
                <w:kern w:val="0"/>
                <w:szCs w:val="21"/>
              </w:rPr>
              <w:t>环境</w:t>
            </w:r>
          </w:p>
          <w:p>
            <w:pPr>
              <w:adjustRightInd w:val="0"/>
              <w:snapToGrid w:val="0"/>
              <w:jc w:val="center"/>
              <w:rPr>
                <w:color w:val="auto"/>
                <w:kern w:val="0"/>
                <w:szCs w:val="21"/>
              </w:rPr>
            </w:pPr>
            <w:r>
              <w:rPr>
                <w:color w:val="auto"/>
                <w:kern w:val="0"/>
                <w:szCs w:val="21"/>
              </w:rPr>
              <w:t>保护</w:t>
            </w:r>
          </w:p>
          <w:p>
            <w:pPr>
              <w:adjustRightInd w:val="0"/>
              <w:snapToGrid w:val="0"/>
              <w:jc w:val="center"/>
              <w:rPr>
                <w:color w:val="auto"/>
                <w:kern w:val="0"/>
                <w:szCs w:val="21"/>
              </w:rPr>
            </w:pPr>
            <w:r>
              <w:rPr>
                <w:color w:val="auto"/>
                <w:kern w:val="0"/>
                <w:szCs w:val="21"/>
              </w:rPr>
              <w:t>目标</w:t>
            </w:r>
          </w:p>
        </w:tc>
        <w:tc>
          <w:tcPr>
            <w:tcW w:w="8514" w:type="dxa"/>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color w:val="auto"/>
                <w:sz w:val="24"/>
              </w:rPr>
            </w:pPr>
            <w:r>
              <w:rPr>
                <w:rFonts w:hint="eastAsia"/>
                <w:color w:val="auto"/>
                <w:sz w:val="24"/>
              </w:rPr>
              <w:t>本项目位于</w:t>
            </w:r>
            <w:r>
              <w:rPr>
                <w:color w:val="auto"/>
                <w:sz w:val="24"/>
              </w:rPr>
              <w:t>河南省</w:t>
            </w:r>
            <w:r>
              <w:rPr>
                <w:rFonts w:hint="eastAsia"/>
                <w:color w:val="auto"/>
                <w:sz w:val="24"/>
              </w:rPr>
              <w:t>平顶山市鲁山县露峰办事处新华村汇源大道南段路东</w:t>
            </w:r>
            <w:r>
              <w:rPr>
                <w:rFonts w:hint="eastAsia"/>
                <w:color w:val="auto"/>
                <w:sz w:val="24"/>
                <w:lang w:eastAsia="zh-CN"/>
              </w:rPr>
              <w:t>现有厂区内</w:t>
            </w:r>
            <w:r>
              <w:rPr>
                <w:rFonts w:hint="eastAsia"/>
                <w:color w:val="auto"/>
                <w:sz w:val="24"/>
              </w:rPr>
              <w:t>，</w:t>
            </w:r>
            <w:r>
              <w:rPr>
                <w:rFonts w:hint="eastAsia"/>
                <w:color w:val="auto"/>
                <w:sz w:val="24"/>
                <w:lang w:eastAsia="zh-CN"/>
              </w:rPr>
              <w:t>厂区东临大浪河，南距新华村</w:t>
            </w:r>
            <w:r>
              <w:rPr>
                <w:rFonts w:hint="eastAsia"/>
                <w:color w:val="auto"/>
                <w:sz w:val="24"/>
                <w:lang w:val="en-US" w:eastAsia="zh-CN"/>
              </w:rPr>
              <w:t>160m，西临汇源大道，汇源大道西90m为张飞沟村，北临荒地</w:t>
            </w:r>
            <w:r>
              <w:rPr>
                <w:rFonts w:hint="eastAsia"/>
                <w:color w:val="FF0000"/>
                <w:sz w:val="24"/>
                <w:u w:val="single"/>
                <w:lang w:val="en-US" w:eastAsia="zh-CN"/>
              </w:rPr>
              <w:t>。本项目北距昭平台北干渠216m、北距梁洼镇万人千吨集中饮用水厂250m、北距取该水厂取水口237m（取昭平台北干渠渠水）。</w:t>
            </w:r>
            <w:r>
              <w:rPr>
                <w:rFonts w:hint="eastAsia"/>
                <w:color w:val="auto"/>
                <w:sz w:val="24"/>
                <w:lang w:val="en-US" w:eastAsia="zh-CN"/>
              </w:rPr>
              <w:t>东北170m为大浪河二级电站。</w:t>
            </w:r>
          </w:p>
          <w:p>
            <w:pPr>
              <w:keepNext w:val="0"/>
              <w:keepLines w:val="0"/>
              <w:pageBreakBefore w:val="0"/>
              <w:widowControl w:val="0"/>
              <w:kinsoku/>
              <w:wordWrap/>
              <w:overflowPunct/>
              <w:topLinePunct w:val="0"/>
              <w:autoSpaceDE/>
              <w:autoSpaceDN/>
              <w:bidi w:val="0"/>
              <w:adjustRightInd w:val="0"/>
              <w:snapToGrid/>
              <w:spacing w:line="360" w:lineRule="auto"/>
              <w:ind w:firstLine="480" w:firstLineChars="200"/>
              <w:jc w:val="left"/>
              <w:textAlignment w:val="auto"/>
              <w:rPr>
                <w:color w:val="auto"/>
                <w:sz w:val="24"/>
              </w:rPr>
            </w:pPr>
            <w:r>
              <w:rPr>
                <w:rFonts w:hint="eastAsia"/>
                <w:color w:val="auto"/>
                <w:sz w:val="24"/>
              </w:rPr>
              <w:t>本项目用地厂界外500米范围内不存在地下水集中式饮用水水源和热水、矿泉水、温泉等特殊地下水资源，50米范围内不存在声环境保护目标。本项目用地厂界外500米范围内大气环境保护目标见下表。</w:t>
            </w:r>
          </w:p>
          <w:p>
            <w:pPr>
              <w:keepNext w:val="0"/>
              <w:keepLines w:val="0"/>
              <w:pageBreakBefore w:val="0"/>
              <w:widowControl w:val="0"/>
              <w:kinsoku/>
              <w:wordWrap/>
              <w:overflowPunct/>
              <w:topLinePunct w:val="0"/>
              <w:autoSpaceDE/>
              <w:autoSpaceDN/>
              <w:bidi w:val="0"/>
              <w:snapToGrid/>
              <w:spacing w:line="360" w:lineRule="auto"/>
              <w:ind w:firstLine="1080" w:firstLineChars="450"/>
              <w:textAlignment w:val="auto"/>
              <w:rPr>
                <w:rFonts w:eastAsia="黑体"/>
                <w:color w:val="auto"/>
                <w:sz w:val="24"/>
              </w:rPr>
            </w:pPr>
            <w:r>
              <w:rPr>
                <w:rFonts w:eastAsia="黑体"/>
                <w:color w:val="auto"/>
                <w:sz w:val="24"/>
              </w:rPr>
              <w:t>表3-</w:t>
            </w:r>
            <w:r>
              <w:rPr>
                <w:rFonts w:hint="eastAsia" w:eastAsia="黑体"/>
                <w:color w:val="auto"/>
                <w:sz w:val="24"/>
                <w:lang w:val="en-US" w:eastAsia="zh-CN"/>
              </w:rPr>
              <w:t xml:space="preserve">2       </w:t>
            </w:r>
            <w:r>
              <w:rPr>
                <w:rFonts w:hint="eastAsia" w:eastAsia="黑体"/>
                <w:color w:val="auto"/>
                <w:sz w:val="24"/>
              </w:rPr>
              <w:t>环境空气</w:t>
            </w:r>
            <w:r>
              <w:rPr>
                <w:rFonts w:eastAsia="黑体"/>
                <w:color w:val="auto"/>
                <w:sz w:val="24"/>
              </w:rPr>
              <w:t>主要环境保护目标一览表</w:t>
            </w:r>
          </w:p>
          <w:tbl>
            <w:tblPr>
              <w:tblStyle w:val="28"/>
              <w:tblW w:w="83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5" w:type="dxa"/>
                <w:left w:w="108" w:type="dxa"/>
                <w:bottom w:w="85" w:type="dxa"/>
                <w:right w:w="108" w:type="dxa"/>
              </w:tblCellMar>
            </w:tblPr>
            <w:tblGrid>
              <w:gridCol w:w="677"/>
              <w:gridCol w:w="963"/>
              <w:gridCol w:w="1236"/>
              <w:gridCol w:w="1116"/>
              <w:gridCol w:w="664"/>
              <w:gridCol w:w="585"/>
              <w:gridCol w:w="449"/>
              <w:gridCol w:w="749"/>
              <w:gridCol w:w="1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212" w:hRule="atLeast"/>
                <w:jc w:val="center"/>
              </w:trPr>
              <w:tc>
                <w:tcPr>
                  <w:tcW w:w="404" w:type="pct"/>
                  <w:vMerge w:val="restart"/>
                  <w:tcBorders>
                    <w:tl2br w:val="nil"/>
                    <w:tr2bl w:val="nil"/>
                  </w:tcBorders>
                  <w:noWrap/>
                  <w:vAlign w:val="center"/>
                </w:tcPr>
                <w:p>
                  <w:pPr>
                    <w:keepNext w:val="0"/>
                    <w:keepLines w:val="0"/>
                    <w:pageBreakBefore w:val="0"/>
                    <w:widowControl w:val="0"/>
                    <w:kinsoku/>
                    <w:wordWrap/>
                    <w:overflowPunct/>
                    <w:topLinePunct w:val="0"/>
                    <w:autoSpaceDE/>
                    <w:autoSpaceDN/>
                    <w:bidi w:val="0"/>
                    <w:adjustRightInd/>
                    <w:snapToGrid/>
                    <w:jc w:val="center"/>
                    <w:textAlignment w:val="auto"/>
                    <w:rPr>
                      <w:color w:val="auto"/>
                      <w:szCs w:val="21"/>
                    </w:rPr>
                  </w:pPr>
                  <w:r>
                    <w:rPr>
                      <w:rFonts w:hint="eastAsia"/>
                      <w:color w:val="auto"/>
                      <w:szCs w:val="21"/>
                    </w:rPr>
                    <w:t>环境</w:t>
                  </w:r>
                </w:p>
                <w:p>
                  <w:pPr>
                    <w:keepNext w:val="0"/>
                    <w:keepLines w:val="0"/>
                    <w:pageBreakBefore w:val="0"/>
                    <w:widowControl w:val="0"/>
                    <w:kinsoku/>
                    <w:wordWrap/>
                    <w:overflowPunct/>
                    <w:topLinePunct w:val="0"/>
                    <w:autoSpaceDE/>
                    <w:autoSpaceDN/>
                    <w:bidi w:val="0"/>
                    <w:adjustRightInd/>
                    <w:snapToGrid/>
                    <w:jc w:val="center"/>
                    <w:textAlignment w:val="auto"/>
                    <w:rPr>
                      <w:color w:val="auto"/>
                      <w:szCs w:val="21"/>
                    </w:rPr>
                  </w:pPr>
                  <w:r>
                    <w:rPr>
                      <w:rFonts w:hint="eastAsia"/>
                      <w:color w:val="auto"/>
                      <w:szCs w:val="21"/>
                    </w:rPr>
                    <w:t>类别</w:t>
                  </w:r>
                </w:p>
              </w:tc>
              <w:tc>
                <w:tcPr>
                  <w:tcW w:w="575" w:type="pct"/>
                  <w:vMerge w:val="restart"/>
                  <w:tcBorders>
                    <w:tl2br w:val="nil"/>
                    <w:tr2bl w:val="nil"/>
                  </w:tcBorders>
                  <w:noWrap/>
                  <w:vAlign w:val="center"/>
                </w:tcPr>
                <w:p>
                  <w:pPr>
                    <w:keepNext w:val="0"/>
                    <w:keepLines w:val="0"/>
                    <w:pageBreakBefore w:val="0"/>
                    <w:widowControl w:val="0"/>
                    <w:kinsoku/>
                    <w:wordWrap/>
                    <w:overflowPunct/>
                    <w:topLinePunct w:val="0"/>
                    <w:autoSpaceDE/>
                    <w:autoSpaceDN/>
                    <w:bidi w:val="0"/>
                    <w:adjustRightInd/>
                    <w:snapToGrid/>
                    <w:jc w:val="center"/>
                    <w:textAlignment w:val="auto"/>
                    <w:rPr>
                      <w:color w:val="auto"/>
                      <w:szCs w:val="21"/>
                    </w:rPr>
                  </w:pPr>
                  <w:r>
                    <w:rPr>
                      <w:rFonts w:hint="eastAsia"/>
                      <w:color w:val="auto"/>
                      <w:szCs w:val="21"/>
                    </w:rPr>
                    <w:t>主要保护目标</w:t>
                  </w:r>
                </w:p>
              </w:tc>
              <w:tc>
                <w:tcPr>
                  <w:tcW w:w="1406" w:type="pct"/>
                  <w:gridSpan w:val="2"/>
                  <w:tcBorders>
                    <w:tl2br w:val="nil"/>
                    <w:tr2bl w:val="nil"/>
                  </w:tcBorders>
                  <w:noWrap/>
                  <w:vAlign w:val="center"/>
                </w:tcPr>
                <w:p>
                  <w:pPr>
                    <w:keepNext w:val="0"/>
                    <w:keepLines w:val="0"/>
                    <w:pageBreakBefore w:val="0"/>
                    <w:widowControl w:val="0"/>
                    <w:kinsoku/>
                    <w:wordWrap/>
                    <w:overflowPunct/>
                    <w:topLinePunct w:val="0"/>
                    <w:autoSpaceDE/>
                    <w:autoSpaceDN/>
                    <w:bidi w:val="0"/>
                    <w:adjustRightInd/>
                    <w:snapToGrid/>
                    <w:jc w:val="center"/>
                    <w:textAlignment w:val="auto"/>
                    <w:rPr>
                      <w:color w:val="auto"/>
                      <w:szCs w:val="21"/>
                    </w:rPr>
                  </w:pPr>
                  <w:r>
                    <w:rPr>
                      <w:rFonts w:hint="eastAsia"/>
                      <w:color w:val="auto"/>
                      <w:szCs w:val="21"/>
                    </w:rPr>
                    <w:t>坐标</w:t>
                  </w:r>
                </w:p>
              </w:tc>
              <w:tc>
                <w:tcPr>
                  <w:tcW w:w="396" w:type="pct"/>
                  <w:vMerge w:val="restart"/>
                  <w:tcBorders>
                    <w:tl2br w:val="nil"/>
                    <w:tr2bl w:val="nil"/>
                  </w:tcBorders>
                  <w:noWrap/>
                  <w:vAlign w:val="center"/>
                </w:tcPr>
                <w:p>
                  <w:pPr>
                    <w:keepNext w:val="0"/>
                    <w:keepLines w:val="0"/>
                    <w:pageBreakBefore w:val="0"/>
                    <w:widowControl w:val="0"/>
                    <w:kinsoku/>
                    <w:wordWrap/>
                    <w:overflowPunct/>
                    <w:topLinePunct w:val="0"/>
                    <w:autoSpaceDE/>
                    <w:autoSpaceDN/>
                    <w:bidi w:val="0"/>
                    <w:adjustRightInd/>
                    <w:snapToGrid/>
                    <w:jc w:val="center"/>
                    <w:textAlignment w:val="auto"/>
                    <w:rPr>
                      <w:b w:val="0"/>
                      <w:bCs w:val="0"/>
                      <w:color w:val="auto"/>
                      <w:szCs w:val="21"/>
                      <w:u w:val="none"/>
                    </w:rPr>
                  </w:pPr>
                  <w:r>
                    <w:rPr>
                      <w:rFonts w:hint="eastAsia"/>
                      <w:b w:val="0"/>
                      <w:bCs w:val="0"/>
                      <w:color w:val="auto"/>
                      <w:szCs w:val="21"/>
                      <w:u w:val="none"/>
                    </w:rPr>
                    <w:t>保护对象</w:t>
                  </w:r>
                </w:p>
              </w:tc>
              <w:tc>
                <w:tcPr>
                  <w:tcW w:w="349" w:type="pct"/>
                  <w:vMerge w:val="restart"/>
                  <w:tcBorders>
                    <w:tl2br w:val="nil"/>
                    <w:tr2bl w:val="nil"/>
                  </w:tcBorders>
                  <w:noWrap/>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eastAsia="宋体"/>
                      <w:b w:val="0"/>
                      <w:bCs w:val="0"/>
                      <w:color w:val="auto"/>
                      <w:szCs w:val="21"/>
                      <w:u w:val="none"/>
                      <w:lang w:eastAsia="zh-CN"/>
                    </w:rPr>
                  </w:pPr>
                  <w:r>
                    <w:rPr>
                      <w:rFonts w:hint="eastAsia"/>
                      <w:b w:val="0"/>
                      <w:bCs w:val="0"/>
                      <w:color w:val="auto"/>
                      <w:szCs w:val="21"/>
                      <w:u w:val="none"/>
                    </w:rPr>
                    <w:t>人数</w:t>
                  </w:r>
                </w:p>
              </w:tc>
              <w:tc>
                <w:tcPr>
                  <w:tcW w:w="268" w:type="pct"/>
                  <w:vMerge w:val="restart"/>
                  <w:tcBorders>
                    <w:tl2br w:val="nil"/>
                    <w:tr2bl w:val="nil"/>
                  </w:tcBorders>
                  <w:noWrap/>
                  <w:vAlign w:val="center"/>
                </w:tcPr>
                <w:p>
                  <w:pPr>
                    <w:keepNext w:val="0"/>
                    <w:keepLines w:val="0"/>
                    <w:pageBreakBefore w:val="0"/>
                    <w:widowControl w:val="0"/>
                    <w:kinsoku/>
                    <w:wordWrap/>
                    <w:overflowPunct/>
                    <w:topLinePunct w:val="0"/>
                    <w:autoSpaceDE/>
                    <w:autoSpaceDN/>
                    <w:bidi w:val="0"/>
                    <w:adjustRightInd/>
                    <w:snapToGrid/>
                    <w:jc w:val="center"/>
                    <w:textAlignment w:val="auto"/>
                    <w:rPr>
                      <w:color w:val="auto"/>
                      <w:szCs w:val="21"/>
                    </w:rPr>
                  </w:pPr>
                  <w:r>
                    <w:rPr>
                      <w:rFonts w:hint="eastAsia"/>
                      <w:color w:val="auto"/>
                      <w:szCs w:val="21"/>
                    </w:rPr>
                    <w:t>方位</w:t>
                  </w:r>
                </w:p>
              </w:tc>
              <w:tc>
                <w:tcPr>
                  <w:tcW w:w="447" w:type="pct"/>
                  <w:vMerge w:val="restart"/>
                  <w:tcBorders>
                    <w:tl2br w:val="nil"/>
                    <w:tr2bl w:val="nil"/>
                  </w:tcBorders>
                  <w:noWrap/>
                  <w:vAlign w:val="center"/>
                </w:tcPr>
                <w:p>
                  <w:pPr>
                    <w:keepNext w:val="0"/>
                    <w:keepLines w:val="0"/>
                    <w:pageBreakBefore w:val="0"/>
                    <w:widowControl w:val="0"/>
                    <w:kinsoku/>
                    <w:wordWrap/>
                    <w:overflowPunct/>
                    <w:topLinePunct w:val="0"/>
                    <w:autoSpaceDE/>
                    <w:autoSpaceDN/>
                    <w:bidi w:val="0"/>
                    <w:adjustRightInd/>
                    <w:snapToGrid/>
                    <w:jc w:val="center"/>
                    <w:textAlignment w:val="auto"/>
                    <w:rPr>
                      <w:color w:val="auto"/>
                      <w:szCs w:val="21"/>
                    </w:rPr>
                  </w:pPr>
                  <w:r>
                    <w:rPr>
                      <w:rFonts w:hint="eastAsia"/>
                      <w:color w:val="auto"/>
                      <w:szCs w:val="21"/>
                    </w:rPr>
                    <w:t>距离（m）</w:t>
                  </w:r>
                </w:p>
              </w:tc>
              <w:tc>
                <w:tcPr>
                  <w:tcW w:w="1150" w:type="pct"/>
                  <w:vMerge w:val="restart"/>
                  <w:tcBorders>
                    <w:tl2br w:val="nil"/>
                    <w:tr2bl w:val="nil"/>
                  </w:tcBorders>
                  <w:noWrap/>
                  <w:vAlign w:val="center"/>
                </w:tcPr>
                <w:p>
                  <w:pPr>
                    <w:keepNext w:val="0"/>
                    <w:keepLines w:val="0"/>
                    <w:pageBreakBefore w:val="0"/>
                    <w:widowControl w:val="0"/>
                    <w:kinsoku/>
                    <w:wordWrap/>
                    <w:overflowPunct/>
                    <w:topLinePunct w:val="0"/>
                    <w:autoSpaceDE/>
                    <w:autoSpaceDN/>
                    <w:bidi w:val="0"/>
                    <w:adjustRightInd/>
                    <w:snapToGrid/>
                    <w:jc w:val="center"/>
                    <w:textAlignment w:val="auto"/>
                    <w:rPr>
                      <w:color w:val="auto"/>
                      <w:szCs w:val="21"/>
                    </w:rPr>
                  </w:pPr>
                  <w:r>
                    <w:rPr>
                      <w:rFonts w:hint="eastAsia"/>
                      <w:color w:val="auto"/>
                      <w:szCs w:val="21"/>
                    </w:rPr>
                    <w:t>保护级别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02" w:hRule="atLeast"/>
                <w:jc w:val="center"/>
              </w:trPr>
              <w:tc>
                <w:tcPr>
                  <w:tcW w:w="404" w:type="pct"/>
                  <w:vMerge w:val="continue"/>
                  <w:tcBorders>
                    <w:tl2br w:val="nil"/>
                    <w:tr2bl w:val="nil"/>
                  </w:tcBorders>
                  <w:noWrap/>
                  <w:vAlign w:val="center"/>
                </w:tcPr>
                <w:p>
                  <w:pPr>
                    <w:spacing w:beforeLines="50"/>
                    <w:jc w:val="center"/>
                    <w:rPr>
                      <w:color w:val="auto"/>
                      <w:szCs w:val="21"/>
                    </w:rPr>
                  </w:pPr>
                </w:p>
              </w:tc>
              <w:tc>
                <w:tcPr>
                  <w:tcW w:w="575" w:type="pct"/>
                  <w:vMerge w:val="continue"/>
                  <w:tcBorders>
                    <w:tl2br w:val="nil"/>
                    <w:tr2bl w:val="nil"/>
                  </w:tcBorders>
                  <w:noWrap/>
                  <w:vAlign w:val="center"/>
                </w:tcPr>
                <w:p>
                  <w:pPr>
                    <w:spacing w:beforeLines="50"/>
                    <w:jc w:val="center"/>
                    <w:rPr>
                      <w:color w:val="auto"/>
                      <w:szCs w:val="21"/>
                    </w:rPr>
                  </w:pPr>
                </w:p>
              </w:tc>
              <w:tc>
                <w:tcPr>
                  <w:tcW w:w="738" w:type="pct"/>
                  <w:tcBorders>
                    <w:tl2br w:val="nil"/>
                    <w:tr2bl w:val="nil"/>
                  </w:tcBorders>
                  <w:noWrap/>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E（°）</w:t>
                  </w:r>
                </w:p>
              </w:tc>
              <w:tc>
                <w:tcPr>
                  <w:tcW w:w="667" w:type="pct"/>
                  <w:tcBorders>
                    <w:tl2br w:val="nil"/>
                    <w:tr2bl w:val="nil"/>
                  </w:tcBorders>
                  <w:noWrap/>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color w:val="auto"/>
                      <w:szCs w:val="21"/>
                    </w:rPr>
                  </w:pPr>
                  <w:r>
                    <w:rPr>
                      <w:rFonts w:hint="eastAsia"/>
                      <w:color w:val="auto"/>
                      <w:szCs w:val="21"/>
                    </w:rPr>
                    <w:t>N（°）</w:t>
                  </w:r>
                </w:p>
              </w:tc>
              <w:tc>
                <w:tcPr>
                  <w:tcW w:w="396" w:type="pct"/>
                  <w:vMerge w:val="continue"/>
                  <w:tcBorders>
                    <w:tl2br w:val="nil"/>
                    <w:tr2bl w:val="nil"/>
                  </w:tcBorders>
                  <w:noWrap/>
                  <w:vAlign w:val="center"/>
                </w:tcPr>
                <w:p>
                  <w:pPr>
                    <w:spacing w:beforeLines="50"/>
                    <w:jc w:val="center"/>
                    <w:rPr>
                      <w:b/>
                      <w:bCs/>
                      <w:color w:val="auto"/>
                      <w:szCs w:val="21"/>
                      <w:u w:val="single"/>
                    </w:rPr>
                  </w:pPr>
                </w:p>
              </w:tc>
              <w:tc>
                <w:tcPr>
                  <w:tcW w:w="349" w:type="pct"/>
                  <w:vMerge w:val="continue"/>
                  <w:tcBorders>
                    <w:tl2br w:val="nil"/>
                    <w:tr2bl w:val="nil"/>
                  </w:tcBorders>
                  <w:noWrap/>
                  <w:vAlign w:val="center"/>
                </w:tcPr>
                <w:p>
                  <w:pPr>
                    <w:spacing w:beforeLines="50"/>
                    <w:jc w:val="center"/>
                    <w:rPr>
                      <w:b/>
                      <w:bCs/>
                      <w:color w:val="auto"/>
                      <w:szCs w:val="21"/>
                      <w:u w:val="single"/>
                    </w:rPr>
                  </w:pPr>
                </w:p>
              </w:tc>
              <w:tc>
                <w:tcPr>
                  <w:tcW w:w="268" w:type="pct"/>
                  <w:vMerge w:val="continue"/>
                  <w:tcBorders>
                    <w:tl2br w:val="nil"/>
                    <w:tr2bl w:val="nil"/>
                  </w:tcBorders>
                  <w:noWrap/>
                  <w:vAlign w:val="center"/>
                </w:tcPr>
                <w:p>
                  <w:pPr>
                    <w:spacing w:beforeLines="50"/>
                    <w:jc w:val="center"/>
                    <w:rPr>
                      <w:color w:val="auto"/>
                      <w:szCs w:val="21"/>
                    </w:rPr>
                  </w:pPr>
                </w:p>
              </w:tc>
              <w:tc>
                <w:tcPr>
                  <w:tcW w:w="447" w:type="pct"/>
                  <w:vMerge w:val="continue"/>
                  <w:tcBorders>
                    <w:tl2br w:val="nil"/>
                    <w:tr2bl w:val="nil"/>
                  </w:tcBorders>
                  <w:noWrap/>
                  <w:vAlign w:val="center"/>
                </w:tcPr>
                <w:p>
                  <w:pPr>
                    <w:spacing w:beforeLines="50"/>
                    <w:jc w:val="center"/>
                    <w:rPr>
                      <w:color w:val="auto"/>
                      <w:szCs w:val="21"/>
                    </w:rPr>
                  </w:pPr>
                </w:p>
              </w:tc>
              <w:tc>
                <w:tcPr>
                  <w:tcW w:w="1150" w:type="pct"/>
                  <w:vMerge w:val="continue"/>
                  <w:tcBorders>
                    <w:tl2br w:val="nil"/>
                    <w:tr2bl w:val="nil"/>
                  </w:tcBorders>
                  <w:noWrap/>
                  <w:vAlign w:val="center"/>
                </w:tcPr>
                <w:p>
                  <w:pPr>
                    <w:spacing w:beforeLines="50"/>
                    <w:jc w:val="cente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25" w:hRule="atLeast"/>
                <w:jc w:val="center"/>
              </w:trPr>
              <w:tc>
                <w:tcPr>
                  <w:tcW w:w="404" w:type="pct"/>
                  <w:vMerge w:val="restart"/>
                  <w:tcBorders>
                    <w:tl2br w:val="nil"/>
                    <w:tr2bl w:val="nil"/>
                  </w:tcBorders>
                  <w:noWrap/>
                  <w:vAlign w:val="center"/>
                </w:tcPr>
                <w:p>
                  <w:pPr>
                    <w:spacing w:beforeLines="50"/>
                    <w:jc w:val="center"/>
                    <w:rPr>
                      <w:color w:val="auto"/>
                      <w:szCs w:val="21"/>
                    </w:rPr>
                  </w:pPr>
                  <w:r>
                    <w:rPr>
                      <w:rFonts w:hint="eastAsia"/>
                      <w:color w:val="auto"/>
                      <w:szCs w:val="21"/>
                    </w:rPr>
                    <w:t>环境空气</w:t>
                  </w:r>
                </w:p>
              </w:tc>
              <w:tc>
                <w:tcPr>
                  <w:tcW w:w="575" w:type="pct"/>
                  <w:tcBorders>
                    <w:tl2br w:val="nil"/>
                    <w:tr2bl w:val="nil"/>
                  </w:tcBorders>
                  <w:noWrap/>
                  <w:vAlign w:val="center"/>
                </w:tcPr>
                <w:p>
                  <w:pPr>
                    <w:spacing w:beforeLines="50"/>
                    <w:jc w:val="center"/>
                    <w:rPr>
                      <w:rFonts w:hint="eastAsia" w:eastAsia="宋体"/>
                      <w:color w:val="auto"/>
                      <w:szCs w:val="21"/>
                      <w:lang w:eastAsia="zh-CN"/>
                    </w:rPr>
                  </w:pPr>
                  <w:r>
                    <w:rPr>
                      <w:rFonts w:hint="eastAsia"/>
                      <w:color w:val="auto"/>
                      <w:szCs w:val="21"/>
                      <w:lang w:eastAsia="zh-CN"/>
                    </w:rPr>
                    <w:t>西肖楼村</w:t>
                  </w:r>
                </w:p>
              </w:tc>
              <w:tc>
                <w:tcPr>
                  <w:tcW w:w="738" w:type="pct"/>
                  <w:tcBorders>
                    <w:tl2br w:val="nil"/>
                    <w:tr2bl w:val="nil"/>
                  </w:tcBorders>
                  <w:noWrap/>
                  <w:vAlign w:val="center"/>
                </w:tcPr>
                <w:p>
                  <w:pPr>
                    <w:spacing w:beforeLines="50"/>
                    <w:jc w:val="center"/>
                    <w:rPr>
                      <w:rFonts w:hint="default" w:eastAsia="宋体"/>
                      <w:color w:val="auto"/>
                      <w:szCs w:val="21"/>
                      <w:lang w:val="en-US" w:eastAsia="zh-CN"/>
                    </w:rPr>
                  </w:pPr>
                  <w:r>
                    <w:rPr>
                      <w:rFonts w:hint="eastAsia"/>
                      <w:color w:val="auto"/>
                      <w:szCs w:val="21"/>
                      <w:lang w:val="en-US" w:eastAsia="zh-CN"/>
                    </w:rPr>
                    <w:t>112.929022</w:t>
                  </w:r>
                </w:p>
              </w:tc>
              <w:tc>
                <w:tcPr>
                  <w:tcW w:w="667" w:type="pct"/>
                  <w:tcBorders>
                    <w:tl2br w:val="nil"/>
                    <w:tr2bl w:val="nil"/>
                  </w:tcBorders>
                  <w:noWrap/>
                  <w:vAlign w:val="center"/>
                </w:tcPr>
                <w:p>
                  <w:pPr>
                    <w:spacing w:beforeLines="50"/>
                    <w:jc w:val="center"/>
                    <w:rPr>
                      <w:rFonts w:hint="default" w:eastAsia="宋体"/>
                      <w:color w:val="auto"/>
                      <w:szCs w:val="21"/>
                      <w:lang w:val="en-US" w:eastAsia="zh-CN"/>
                    </w:rPr>
                  </w:pPr>
                  <w:r>
                    <w:rPr>
                      <w:rFonts w:hint="eastAsia"/>
                      <w:color w:val="auto"/>
                      <w:szCs w:val="21"/>
                      <w:lang w:val="en-US" w:eastAsia="zh-CN"/>
                    </w:rPr>
                    <w:t>33.767346</w:t>
                  </w:r>
                </w:p>
              </w:tc>
              <w:tc>
                <w:tcPr>
                  <w:tcW w:w="396" w:type="pct"/>
                  <w:tcBorders>
                    <w:tl2br w:val="nil"/>
                    <w:tr2bl w:val="nil"/>
                  </w:tcBorders>
                  <w:noWrap/>
                  <w:vAlign w:val="center"/>
                </w:tcPr>
                <w:p>
                  <w:pPr>
                    <w:spacing w:beforeLines="50"/>
                    <w:jc w:val="both"/>
                    <w:rPr>
                      <w:rFonts w:hint="default" w:eastAsia="宋体"/>
                      <w:b w:val="0"/>
                      <w:bCs w:val="0"/>
                      <w:color w:val="auto"/>
                      <w:szCs w:val="21"/>
                      <w:u w:val="none"/>
                      <w:lang w:val="en-US" w:eastAsia="zh-CN"/>
                    </w:rPr>
                  </w:pPr>
                  <w:r>
                    <w:rPr>
                      <w:rFonts w:hint="eastAsia"/>
                      <w:b w:val="0"/>
                      <w:bCs w:val="0"/>
                      <w:color w:val="auto"/>
                      <w:szCs w:val="21"/>
                      <w:u w:val="none"/>
                      <w:lang w:val="en-US" w:eastAsia="zh-CN"/>
                    </w:rPr>
                    <w:t>村民</w:t>
                  </w:r>
                </w:p>
              </w:tc>
              <w:tc>
                <w:tcPr>
                  <w:tcW w:w="349" w:type="pct"/>
                  <w:tcBorders>
                    <w:tl2br w:val="nil"/>
                    <w:tr2bl w:val="nil"/>
                  </w:tcBorders>
                  <w:noWrap/>
                  <w:vAlign w:val="center"/>
                </w:tcPr>
                <w:p>
                  <w:pPr>
                    <w:spacing w:beforeLines="50"/>
                    <w:jc w:val="center"/>
                    <w:rPr>
                      <w:rFonts w:hint="default" w:eastAsia="宋体"/>
                      <w:b w:val="0"/>
                      <w:bCs w:val="0"/>
                      <w:color w:val="auto"/>
                      <w:szCs w:val="21"/>
                      <w:u w:val="none"/>
                      <w:lang w:val="en-US" w:eastAsia="zh-CN"/>
                    </w:rPr>
                  </w:pPr>
                  <w:r>
                    <w:rPr>
                      <w:rFonts w:hint="eastAsia"/>
                      <w:b w:val="0"/>
                      <w:bCs w:val="0"/>
                      <w:color w:val="auto"/>
                      <w:szCs w:val="21"/>
                      <w:u w:val="none"/>
                      <w:lang w:val="en-US" w:eastAsia="zh-CN"/>
                    </w:rPr>
                    <w:t>88</w:t>
                  </w:r>
                </w:p>
              </w:tc>
              <w:tc>
                <w:tcPr>
                  <w:tcW w:w="268" w:type="pct"/>
                  <w:tcBorders>
                    <w:tl2br w:val="nil"/>
                    <w:tr2bl w:val="nil"/>
                  </w:tcBorders>
                  <w:noWrap/>
                  <w:vAlign w:val="center"/>
                </w:tcPr>
                <w:p>
                  <w:pPr>
                    <w:spacing w:beforeLines="50"/>
                    <w:jc w:val="center"/>
                    <w:rPr>
                      <w:color w:val="auto"/>
                      <w:szCs w:val="21"/>
                    </w:rPr>
                  </w:pPr>
                  <w:r>
                    <w:rPr>
                      <w:rFonts w:hint="eastAsia"/>
                      <w:color w:val="auto"/>
                      <w:szCs w:val="21"/>
                      <w:lang w:eastAsia="zh-CN"/>
                    </w:rPr>
                    <w:t>东</w:t>
                  </w:r>
                  <w:r>
                    <w:rPr>
                      <w:rFonts w:hint="eastAsia"/>
                      <w:color w:val="auto"/>
                      <w:szCs w:val="21"/>
                    </w:rPr>
                    <w:t>南</w:t>
                  </w:r>
                </w:p>
              </w:tc>
              <w:tc>
                <w:tcPr>
                  <w:tcW w:w="447" w:type="pct"/>
                  <w:tcBorders>
                    <w:tl2br w:val="nil"/>
                    <w:tr2bl w:val="nil"/>
                  </w:tcBorders>
                  <w:noWrap/>
                  <w:vAlign w:val="center"/>
                </w:tcPr>
                <w:p>
                  <w:pPr>
                    <w:spacing w:beforeLines="50"/>
                    <w:jc w:val="center"/>
                    <w:rPr>
                      <w:color w:val="auto"/>
                      <w:szCs w:val="21"/>
                    </w:rPr>
                  </w:pPr>
                  <w:r>
                    <w:rPr>
                      <w:rFonts w:hint="eastAsia"/>
                      <w:color w:val="auto"/>
                      <w:szCs w:val="21"/>
                      <w:lang w:val="en-US" w:eastAsia="zh-CN"/>
                    </w:rPr>
                    <w:t>16</w:t>
                  </w:r>
                  <w:r>
                    <w:rPr>
                      <w:rFonts w:hint="eastAsia"/>
                      <w:color w:val="auto"/>
                      <w:szCs w:val="21"/>
                    </w:rPr>
                    <w:t>0</w:t>
                  </w:r>
                </w:p>
              </w:tc>
              <w:tc>
                <w:tcPr>
                  <w:tcW w:w="1150" w:type="pct"/>
                  <w:vMerge w:val="restart"/>
                  <w:tcBorders>
                    <w:tl2br w:val="nil"/>
                    <w:tr2bl w:val="nil"/>
                  </w:tcBorders>
                  <w:noWrap/>
                  <w:vAlign w:val="center"/>
                </w:tcPr>
                <w:p>
                  <w:pPr>
                    <w:spacing w:beforeLines="50"/>
                    <w:jc w:val="center"/>
                    <w:rPr>
                      <w:color w:val="auto"/>
                      <w:szCs w:val="21"/>
                    </w:rPr>
                  </w:pPr>
                  <w:r>
                    <w:rPr>
                      <w:rFonts w:hint="eastAsia"/>
                      <w:color w:val="auto"/>
                      <w:szCs w:val="21"/>
                    </w:rPr>
                    <w:t>《环境空气质量标准》</w:t>
                  </w:r>
                  <w:r>
                    <w:rPr>
                      <w:rFonts w:hint="eastAsia"/>
                      <w:color w:val="auto"/>
                      <w:spacing w:val="-4"/>
                    </w:rPr>
                    <w:t>及其修改单</w:t>
                  </w:r>
                  <w:r>
                    <w:rPr>
                      <w:rFonts w:hint="eastAsia"/>
                      <w:color w:val="auto"/>
                      <w:szCs w:val="21"/>
                    </w:rPr>
                    <w:t>二级标准（GB3095-2012）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25" w:hRule="atLeast"/>
                <w:jc w:val="center"/>
              </w:trPr>
              <w:tc>
                <w:tcPr>
                  <w:tcW w:w="404" w:type="pct"/>
                  <w:vMerge w:val="continue"/>
                  <w:tcBorders>
                    <w:tl2br w:val="nil"/>
                    <w:tr2bl w:val="nil"/>
                  </w:tcBorders>
                  <w:noWrap/>
                  <w:vAlign w:val="center"/>
                </w:tcPr>
                <w:p>
                  <w:pPr>
                    <w:spacing w:beforeLines="50"/>
                    <w:jc w:val="center"/>
                    <w:rPr>
                      <w:rFonts w:hint="eastAsia"/>
                      <w:color w:val="auto"/>
                      <w:szCs w:val="21"/>
                    </w:rPr>
                  </w:pPr>
                </w:p>
              </w:tc>
              <w:tc>
                <w:tcPr>
                  <w:tcW w:w="575" w:type="pct"/>
                  <w:tcBorders>
                    <w:tl2br w:val="nil"/>
                    <w:tr2bl w:val="nil"/>
                  </w:tcBorders>
                  <w:noWrap/>
                  <w:vAlign w:val="center"/>
                </w:tcPr>
                <w:p>
                  <w:pPr>
                    <w:spacing w:beforeLines="50"/>
                    <w:jc w:val="center"/>
                    <w:rPr>
                      <w:rFonts w:hint="eastAsia"/>
                      <w:color w:val="auto"/>
                      <w:szCs w:val="21"/>
                      <w:lang w:eastAsia="zh-CN"/>
                    </w:rPr>
                  </w:pPr>
                  <w:r>
                    <w:rPr>
                      <w:rFonts w:hint="eastAsia"/>
                      <w:color w:val="auto"/>
                      <w:szCs w:val="21"/>
                      <w:lang w:eastAsia="zh-CN"/>
                    </w:rPr>
                    <w:t>张飞沟</w:t>
                  </w:r>
                </w:p>
              </w:tc>
              <w:tc>
                <w:tcPr>
                  <w:tcW w:w="738" w:type="pct"/>
                  <w:tcBorders>
                    <w:tl2br w:val="nil"/>
                    <w:tr2bl w:val="nil"/>
                  </w:tcBorders>
                  <w:noWrap/>
                  <w:vAlign w:val="center"/>
                </w:tcPr>
                <w:p>
                  <w:pPr>
                    <w:spacing w:beforeLines="50"/>
                    <w:jc w:val="center"/>
                    <w:rPr>
                      <w:rFonts w:hint="default"/>
                      <w:color w:val="auto"/>
                      <w:szCs w:val="21"/>
                      <w:lang w:val="en-US" w:eastAsia="zh-CN"/>
                    </w:rPr>
                  </w:pPr>
                  <w:r>
                    <w:rPr>
                      <w:rFonts w:hint="eastAsia"/>
                      <w:color w:val="auto"/>
                      <w:szCs w:val="21"/>
                      <w:lang w:val="en-US" w:eastAsia="zh-CN"/>
                    </w:rPr>
                    <w:t>112.925618</w:t>
                  </w:r>
                </w:p>
              </w:tc>
              <w:tc>
                <w:tcPr>
                  <w:tcW w:w="667" w:type="pct"/>
                  <w:tcBorders>
                    <w:tl2br w:val="nil"/>
                    <w:tr2bl w:val="nil"/>
                  </w:tcBorders>
                  <w:noWrap/>
                  <w:vAlign w:val="center"/>
                </w:tcPr>
                <w:p>
                  <w:pPr>
                    <w:spacing w:beforeLines="50"/>
                    <w:jc w:val="center"/>
                    <w:rPr>
                      <w:rFonts w:hint="default"/>
                      <w:color w:val="auto"/>
                      <w:szCs w:val="21"/>
                      <w:lang w:val="en-US" w:eastAsia="zh-CN"/>
                    </w:rPr>
                  </w:pPr>
                  <w:r>
                    <w:rPr>
                      <w:rFonts w:hint="eastAsia"/>
                      <w:color w:val="auto"/>
                      <w:szCs w:val="21"/>
                      <w:lang w:val="en-US" w:eastAsia="zh-CN"/>
                    </w:rPr>
                    <w:t>33.772222</w:t>
                  </w:r>
                </w:p>
              </w:tc>
              <w:tc>
                <w:tcPr>
                  <w:tcW w:w="396" w:type="pct"/>
                  <w:tcBorders>
                    <w:tl2br w:val="nil"/>
                    <w:tr2bl w:val="nil"/>
                  </w:tcBorders>
                  <w:noWrap/>
                  <w:vAlign w:val="center"/>
                </w:tcPr>
                <w:p>
                  <w:pPr>
                    <w:spacing w:beforeLines="50"/>
                    <w:jc w:val="both"/>
                    <w:rPr>
                      <w:rFonts w:hint="eastAsia"/>
                      <w:b w:val="0"/>
                      <w:bCs w:val="0"/>
                      <w:color w:val="auto"/>
                      <w:szCs w:val="21"/>
                      <w:u w:val="none"/>
                      <w:lang w:val="en-US" w:eastAsia="zh-CN"/>
                    </w:rPr>
                  </w:pPr>
                  <w:r>
                    <w:rPr>
                      <w:rFonts w:hint="eastAsia"/>
                      <w:b w:val="0"/>
                      <w:bCs w:val="0"/>
                      <w:color w:val="auto"/>
                      <w:szCs w:val="21"/>
                      <w:u w:val="none"/>
                      <w:lang w:val="en-US" w:eastAsia="zh-CN"/>
                    </w:rPr>
                    <w:t>村民</w:t>
                  </w:r>
                </w:p>
              </w:tc>
              <w:tc>
                <w:tcPr>
                  <w:tcW w:w="349" w:type="pct"/>
                  <w:tcBorders>
                    <w:tl2br w:val="nil"/>
                    <w:tr2bl w:val="nil"/>
                  </w:tcBorders>
                  <w:noWrap/>
                  <w:vAlign w:val="center"/>
                </w:tcPr>
                <w:p>
                  <w:pPr>
                    <w:spacing w:beforeLines="50"/>
                    <w:jc w:val="center"/>
                    <w:rPr>
                      <w:rFonts w:hint="default"/>
                      <w:b w:val="0"/>
                      <w:bCs w:val="0"/>
                      <w:color w:val="auto"/>
                      <w:szCs w:val="21"/>
                      <w:u w:val="none"/>
                      <w:lang w:val="en-US" w:eastAsia="zh-CN"/>
                    </w:rPr>
                  </w:pPr>
                  <w:r>
                    <w:rPr>
                      <w:rFonts w:hint="eastAsia"/>
                      <w:b w:val="0"/>
                      <w:bCs w:val="0"/>
                      <w:color w:val="auto"/>
                      <w:szCs w:val="21"/>
                      <w:u w:val="none"/>
                      <w:lang w:val="en-US" w:eastAsia="zh-CN"/>
                    </w:rPr>
                    <w:t>280</w:t>
                  </w:r>
                </w:p>
              </w:tc>
              <w:tc>
                <w:tcPr>
                  <w:tcW w:w="268" w:type="pct"/>
                  <w:tcBorders>
                    <w:tl2br w:val="nil"/>
                    <w:tr2bl w:val="nil"/>
                  </w:tcBorders>
                  <w:noWrap/>
                  <w:vAlign w:val="center"/>
                </w:tcPr>
                <w:p>
                  <w:pPr>
                    <w:spacing w:beforeLines="50"/>
                    <w:jc w:val="center"/>
                    <w:rPr>
                      <w:rFonts w:hint="eastAsia"/>
                      <w:color w:val="auto"/>
                      <w:szCs w:val="21"/>
                      <w:lang w:eastAsia="zh-CN"/>
                    </w:rPr>
                  </w:pPr>
                  <w:r>
                    <w:rPr>
                      <w:rFonts w:hint="eastAsia"/>
                      <w:color w:val="auto"/>
                      <w:szCs w:val="21"/>
                      <w:lang w:eastAsia="zh-CN"/>
                    </w:rPr>
                    <w:t>西</w:t>
                  </w:r>
                </w:p>
              </w:tc>
              <w:tc>
                <w:tcPr>
                  <w:tcW w:w="447" w:type="pct"/>
                  <w:tcBorders>
                    <w:tl2br w:val="nil"/>
                    <w:tr2bl w:val="nil"/>
                  </w:tcBorders>
                  <w:noWrap/>
                  <w:vAlign w:val="center"/>
                </w:tcPr>
                <w:p>
                  <w:pPr>
                    <w:spacing w:beforeLines="50"/>
                    <w:jc w:val="center"/>
                    <w:rPr>
                      <w:rFonts w:hint="default"/>
                      <w:color w:val="auto"/>
                      <w:szCs w:val="21"/>
                      <w:lang w:val="en-US" w:eastAsia="zh-CN"/>
                    </w:rPr>
                  </w:pPr>
                  <w:r>
                    <w:rPr>
                      <w:rFonts w:hint="eastAsia"/>
                      <w:color w:val="auto"/>
                      <w:szCs w:val="21"/>
                      <w:lang w:val="en-US" w:eastAsia="zh-CN"/>
                    </w:rPr>
                    <w:t>120</w:t>
                  </w:r>
                </w:p>
              </w:tc>
              <w:tc>
                <w:tcPr>
                  <w:tcW w:w="1150" w:type="pct"/>
                  <w:vMerge w:val="continue"/>
                  <w:tcBorders>
                    <w:tl2br w:val="nil"/>
                    <w:tr2bl w:val="nil"/>
                  </w:tcBorders>
                  <w:noWrap/>
                  <w:vAlign w:val="center"/>
                </w:tcPr>
                <w:p>
                  <w:pPr>
                    <w:spacing w:beforeLines="50"/>
                    <w:jc w:val="center"/>
                    <w:rPr>
                      <w:rFonts w:hint="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424" w:hRule="atLeast"/>
                <w:jc w:val="center"/>
              </w:trPr>
              <w:tc>
                <w:tcPr>
                  <w:tcW w:w="404" w:type="pct"/>
                  <w:vMerge w:val="restart"/>
                  <w:tcBorders>
                    <w:tl2br w:val="nil"/>
                    <w:tr2bl w:val="nil"/>
                  </w:tcBorders>
                  <w:noWrap/>
                  <w:vAlign w:val="center"/>
                </w:tcPr>
                <w:p>
                  <w:pPr>
                    <w:spacing w:beforeLines="50"/>
                    <w:jc w:val="center"/>
                    <w:rPr>
                      <w:rFonts w:hint="eastAsia" w:eastAsia="宋体"/>
                      <w:color w:val="auto"/>
                      <w:szCs w:val="21"/>
                      <w:lang w:eastAsia="zh-CN"/>
                    </w:rPr>
                  </w:pPr>
                  <w:r>
                    <w:rPr>
                      <w:rFonts w:hint="eastAsia"/>
                      <w:color w:val="auto"/>
                      <w:szCs w:val="21"/>
                      <w:lang w:eastAsia="zh-CN"/>
                    </w:rPr>
                    <w:t>地表水</w:t>
                  </w:r>
                </w:p>
              </w:tc>
              <w:tc>
                <w:tcPr>
                  <w:tcW w:w="575" w:type="pct"/>
                  <w:tcBorders>
                    <w:tl2br w:val="nil"/>
                    <w:tr2bl w:val="nil"/>
                  </w:tcBorders>
                  <w:noWrap/>
                  <w:vAlign w:val="center"/>
                </w:tcPr>
                <w:p>
                  <w:pPr>
                    <w:spacing w:beforeLines="50"/>
                    <w:jc w:val="center"/>
                    <w:rPr>
                      <w:rFonts w:hint="eastAsia"/>
                      <w:color w:val="auto"/>
                      <w:szCs w:val="21"/>
                      <w:lang w:eastAsia="zh-CN"/>
                    </w:rPr>
                  </w:pPr>
                  <w:r>
                    <w:rPr>
                      <w:rFonts w:hint="eastAsia"/>
                      <w:color w:val="auto"/>
                      <w:szCs w:val="21"/>
                      <w:lang w:eastAsia="zh-CN"/>
                    </w:rPr>
                    <w:t>大浪河</w:t>
                  </w:r>
                </w:p>
              </w:tc>
              <w:tc>
                <w:tcPr>
                  <w:tcW w:w="738" w:type="pct"/>
                  <w:tcBorders>
                    <w:tl2br w:val="nil"/>
                    <w:tr2bl w:val="nil"/>
                  </w:tcBorders>
                  <w:noWrap/>
                  <w:vAlign w:val="center"/>
                </w:tcPr>
                <w:p>
                  <w:pPr>
                    <w:spacing w:beforeLines="50"/>
                    <w:jc w:val="center"/>
                    <w:rPr>
                      <w:rFonts w:hint="eastAsia"/>
                      <w:color w:val="auto"/>
                      <w:szCs w:val="21"/>
                      <w:lang w:val="en-US" w:eastAsia="zh-CN"/>
                    </w:rPr>
                  </w:pPr>
                </w:p>
              </w:tc>
              <w:tc>
                <w:tcPr>
                  <w:tcW w:w="667" w:type="pct"/>
                  <w:tcBorders>
                    <w:tl2br w:val="nil"/>
                    <w:tr2bl w:val="nil"/>
                  </w:tcBorders>
                  <w:noWrap/>
                  <w:vAlign w:val="center"/>
                </w:tcPr>
                <w:p>
                  <w:pPr>
                    <w:spacing w:beforeLines="50"/>
                    <w:jc w:val="center"/>
                    <w:rPr>
                      <w:rFonts w:hint="eastAsia"/>
                      <w:color w:val="auto"/>
                      <w:szCs w:val="21"/>
                      <w:lang w:val="en-US" w:eastAsia="zh-CN"/>
                    </w:rPr>
                  </w:pPr>
                </w:p>
              </w:tc>
              <w:tc>
                <w:tcPr>
                  <w:tcW w:w="396" w:type="pct"/>
                  <w:tcBorders>
                    <w:tl2br w:val="nil"/>
                    <w:tr2bl w:val="nil"/>
                  </w:tcBorders>
                  <w:noWrap/>
                  <w:vAlign w:val="center"/>
                </w:tcPr>
                <w:p>
                  <w:pPr>
                    <w:spacing w:beforeLines="50"/>
                    <w:jc w:val="both"/>
                    <w:rPr>
                      <w:rFonts w:hint="eastAsia"/>
                      <w:b w:val="0"/>
                      <w:bCs w:val="0"/>
                      <w:color w:val="auto"/>
                      <w:szCs w:val="21"/>
                      <w:u w:val="none"/>
                      <w:lang w:val="en-US" w:eastAsia="zh-CN"/>
                    </w:rPr>
                  </w:pPr>
                </w:p>
              </w:tc>
              <w:tc>
                <w:tcPr>
                  <w:tcW w:w="349" w:type="pct"/>
                  <w:tcBorders>
                    <w:tl2br w:val="nil"/>
                    <w:tr2bl w:val="nil"/>
                  </w:tcBorders>
                  <w:noWrap/>
                  <w:vAlign w:val="center"/>
                </w:tcPr>
                <w:p>
                  <w:pPr>
                    <w:spacing w:beforeLines="50"/>
                    <w:jc w:val="center"/>
                    <w:rPr>
                      <w:rFonts w:hint="eastAsia"/>
                      <w:b w:val="0"/>
                      <w:bCs w:val="0"/>
                      <w:color w:val="auto"/>
                      <w:szCs w:val="21"/>
                      <w:u w:val="none"/>
                      <w:lang w:val="en-US" w:eastAsia="zh-CN"/>
                    </w:rPr>
                  </w:pPr>
                </w:p>
              </w:tc>
              <w:tc>
                <w:tcPr>
                  <w:tcW w:w="268" w:type="pct"/>
                  <w:tcBorders>
                    <w:tl2br w:val="nil"/>
                    <w:tr2bl w:val="nil"/>
                  </w:tcBorders>
                  <w:noWrap/>
                  <w:vAlign w:val="center"/>
                </w:tcPr>
                <w:p>
                  <w:pPr>
                    <w:spacing w:beforeLines="50"/>
                    <w:jc w:val="center"/>
                    <w:rPr>
                      <w:rFonts w:hint="eastAsia"/>
                      <w:color w:val="auto"/>
                      <w:szCs w:val="21"/>
                      <w:lang w:eastAsia="zh-CN"/>
                    </w:rPr>
                  </w:pPr>
                  <w:r>
                    <w:rPr>
                      <w:rFonts w:hint="eastAsia"/>
                      <w:color w:val="auto"/>
                      <w:szCs w:val="21"/>
                      <w:lang w:eastAsia="zh-CN"/>
                    </w:rPr>
                    <w:t>东</w:t>
                  </w:r>
                </w:p>
              </w:tc>
              <w:tc>
                <w:tcPr>
                  <w:tcW w:w="447" w:type="pct"/>
                  <w:tcBorders>
                    <w:tl2br w:val="nil"/>
                    <w:tr2bl w:val="nil"/>
                  </w:tcBorders>
                  <w:noWrap/>
                  <w:vAlign w:val="center"/>
                </w:tcPr>
                <w:p>
                  <w:pPr>
                    <w:spacing w:beforeLines="50"/>
                    <w:jc w:val="center"/>
                    <w:rPr>
                      <w:rFonts w:hint="eastAsia"/>
                      <w:color w:val="auto"/>
                      <w:szCs w:val="21"/>
                      <w:lang w:val="en-US" w:eastAsia="zh-CN"/>
                    </w:rPr>
                  </w:pPr>
                  <w:r>
                    <w:rPr>
                      <w:rFonts w:hint="eastAsia"/>
                      <w:color w:val="auto"/>
                      <w:szCs w:val="21"/>
                      <w:lang w:eastAsia="zh-CN"/>
                    </w:rPr>
                    <w:t>临近</w:t>
                  </w:r>
                </w:p>
              </w:tc>
              <w:tc>
                <w:tcPr>
                  <w:tcW w:w="1150" w:type="pct"/>
                  <w:vMerge w:val="restart"/>
                  <w:tcBorders>
                    <w:tl2br w:val="nil"/>
                    <w:tr2bl w:val="nil"/>
                  </w:tcBorders>
                  <w:noWrap/>
                  <w:vAlign w:val="center"/>
                </w:tcPr>
                <w:p>
                  <w:pPr>
                    <w:spacing w:beforeLines="50"/>
                    <w:jc w:val="center"/>
                    <w:rPr>
                      <w:rFonts w:hint="eastAsia"/>
                      <w:color w:val="auto"/>
                      <w:szCs w:val="21"/>
                    </w:rPr>
                  </w:pPr>
                  <w:r>
                    <w:rPr>
                      <w:rFonts w:hAnsiTheme="minorEastAsia" w:eastAsiaTheme="minorEastAsia"/>
                      <w:color w:val="auto"/>
                      <w:szCs w:val="21"/>
                    </w:rPr>
                    <w:t>《地表水环境质量标准》</w:t>
                  </w:r>
                  <w:r>
                    <w:rPr>
                      <w:rFonts w:hint="eastAsia" w:eastAsiaTheme="minorEastAsia"/>
                      <w:color w:val="auto"/>
                      <w:szCs w:val="21"/>
                      <w:lang w:eastAsia="zh-CN"/>
                    </w:rPr>
                    <w:t>（</w:t>
                  </w:r>
                  <w:r>
                    <w:rPr>
                      <w:rFonts w:eastAsiaTheme="minorEastAsia"/>
                      <w:color w:val="auto"/>
                      <w:szCs w:val="21"/>
                    </w:rPr>
                    <w:t>GB3838-2002</w:t>
                  </w:r>
                  <w:r>
                    <w:rPr>
                      <w:rFonts w:hint="eastAsia" w:eastAsiaTheme="minorEastAsia"/>
                      <w:color w:val="auto"/>
                      <w:szCs w:val="21"/>
                      <w:lang w:eastAsia="zh-CN"/>
                    </w:rPr>
                    <w:t>）</w:t>
                  </w:r>
                  <w:r>
                    <w:rPr>
                      <w:rFonts w:eastAsiaTheme="minorEastAsia"/>
                      <w:color w:val="auto"/>
                      <w:szCs w:val="21"/>
                    </w:rPr>
                    <w:fldChar w:fldCharType="begin"/>
                  </w:r>
                  <w:r>
                    <w:rPr>
                      <w:rFonts w:eastAsiaTheme="minorEastAsia"/>
                      <w:color w:val="auto"/>
                      <w:szCs w:val="21"/>
                    </w:rPr>
                    <w:instrText xml:space="preserve"> = 3 \* ROMAN \* MERGEFORMAT </w:instrText>
                  </w:r>
                  <w:r>
                    <w:rPr>
                      <w:rFonts w:eastAsiaTheme="minorEastAsia"/>
                      <w:color w:val="auto"/>
                      <w:szCs w:val="21"/>
                    </w:rPr>
                    <w:fldChar w:fldCharType="separate"/>
                  </w:r>
                  <w:r>
                    <w:rPr>
                      <w:rFonts w:eastAsiaTheme="minorEastAsia"/>
                      <w:color w:val="auto"/>
                      <w:szCs w:val="21"/>
                    </w:rPr>
                    <w:t>III</w:t>
                  </w:r>
                  <w:r>
                    <w:rPr>
                      <w:rFonts w:eastAsiaTheme="minorEastAsia"/>
                      <w:color w:val="auto"/>
                      <w:szCs w:val="21"/>
                    </w:rPr>
                    <w:fldChar w:fldCharType="end"/>
                  </w:r>
                  <w:r>
                    <w:rPr>
                      <w:rFonts w:hAnsiTheme="minorEastAsia" w:eastAsiaTheme="minorEastAsia"/>
                      <w:color w:val="auto"/>
                      <w:szCs w:val="21"/>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660" w:hRule="atLeast"/>
                <w:jc w:val="center"/>
              </w:trPr>
              <w:tc>
                <w:tcPr>
                  <w:tcW w:w="404" w:type="pct"/>
                  <w:vMerge w:val="continue"/>
                  <w:tcBorders>
                    <w:tl2br w:val="nil"/>
                    <w:tr2bl w:val="nil"/>
                  </w:tcBorders>
                  <w:noWrap/>
                  <w:vAlign w:val="center"/>
                </w:tcPr>
                <w:p>
                  <w:pPr>
                    <w:spacing w:beforeLines="50"/>
                    <w:jc w:val="center"/>
                    <w:rPr>
                      <w:rFonts w:hint="eastAsia"/>
                      <w:color w:val="auto"/>
                      <w:szCs w:val="21"/>
                      <w:lang w:eastAsia="zh-CN"/>
                    </w:rPr>
                  </w:pPr>
                </w:p>
              </w:tc>
              <w:tc>
                <w:tcPr>
                  <w:tcW w:w="575" w:type="pct"/>
                  <w:tcBorders>
                    <w:tl2br w:val="nil"/>
                    <w:tr2bl w:val="nil"/>
                  </w:tcBorders>
                  <w:noWrap/>
                  <w:vAlign w:val="center"/>
                </w:tcPr>
                <w:p>
                  <w:pPr>
                    <w:spacing w:beforeLines="50"/>
                    <w:jc w:val="center"/>
                    <w:rPr>
                      <w:rFonts w:hint="default"/>
                      <w:color w:val="auto"/>
                      <w:szCs w:val="21"/>
                      <w:lang w:val="en-US" w:eastAsia="zh-CN"/>
                    </w:rPr>
                  </w:pPr>
                  <w:r>
                    <w:rPr>
                      <w:rFonts w:hint="eastAsia"/>
                      <w:color w:val="auto"/>
                      <w:szCs w:val="21"/>
                      <w:lang w:val="en-US" w:eastAsia="zh-CN"/>
                    </w:rPr>
                    <w:t>昭平台北干渠</w:t>
                  </w:r>
                </w:p>
              </w:tc>
              <w:tc>
                <w:tcPr>
                  <w:tcW w:w="738" w:type="pct"/>
                  <w:tcBorders>
                    <w:tl2br w:val="nil"/>
                    <w:tr2bl w:val="nil"/>
                  </w:tcBorders>
                  <w:noWrap/>
                  <w:vAlign w:val="center"/>
                </w:tcPr>
                <w:p>
                  <w:pPr>
                    <w:spacing w:beforeLines="50"/>
                    <w:jc w:val="center"/>
                    <w:rPr>
                      <w:rFonts w:hint="eastAsia"/>
                      <w:color w:val="auto"/>
                      <w:szCs w:val="21"/>
                      <w:lang w:val="en-US" w:eastAsia="zh-CN"/>
                    </w:rPr>
                  </w:pPr>
                </w:p>
              </w:tc>
              <w:tc>
                <w:tcPr>
                  <w:tcW w:w="667" w:type="pct"/>
                  <w:tcBorders>
                    <w:tl2br w:val="nil"/>
                    <w:tr2bl w:val="nil"/>
                  </w:tcBorders>
                  <w:noWrap/>
                  <w:vAlign w:val="center"/>
                </w:tcPr>
                <w:p>
                  <w:pPr>
                    <w:spacing w:beforeLines="50"/>
                    <w:jc w:val="center"/>
                    <w:rPr>
                      <w:rFonts w:hint="eastAsia"/>
                      <w:color w:val="auto"/>
                      <w:szCs w:val="21"/>
                      <w:lang w:val="en-US" w:eastAsia="zh-CN"/>
                    </w:rPr>
                  </w:pPr>
                </w:p>
              </w:tc>
              <w:tc>
                <w:tcPr>
                  <w:tcW w:w="396" w:type="pct"/>
                  <w:tcBorders>
                    <w:tl2br w:val="nil"/>
                    <w:tr2bl w:val="nil"/>
                  </w:tcBorders>
                  <w:noWrap/>
                  <w:vAlign w:val="center"/>
                </w:tcPr>
                <w:p>
                  <w:pPr>
                    <w:spacing w:beforeLines="50"/>
                    <w:jc w:val="both"/>
                    <w:rPr>
                      <w:rFonts w:hint="eastAsia"/>
                      <w:b w:val="0"/>
                      <w:bCs w:val="0"/>
                      <w:color w:val="auto"/>
                      <w:szCs w:val="21"/>
                      <w:u w:val="none"/>
                      <w:lang w:val="en-US" w:eastAsia="zh-CN"/>
                    </w:rPr>
                  </w:pPr>
                </w:p>
              </w:tc>
              <w:tc>
                <w:tcPr>
                  <w:tcW w:w="349" w:type="pct"/>
                  <w:tcBorders>
                    <w:tl2br w:val="nil"/>
                    <w:tr2bl w:val="nil"/>
                  </w:tcBorders>
                  <w:noWrap/>
                  <w:vAlign w:val="center"/>
                </w:tcPr>
                <w:p>
                  <w:pPr>
                    <w:spacing w:beforeLines="50"/>
                    <w:jc w:val="center"/>
                    <w:rPr>
                      <w:rFonts w:hint="eastAsia"/>
                      <w:b w:val="0"/>
                      <w:bCs w:val="0"/>
                      <w:color w:val="auto"/>
                      <w:szCs w:val="21"/>
                      <w:u w:val="none"/>
                      <w:lang w:val="en-US" w:eastAsia="zh-CN"/>
                    </w:rPr>
                  </w:pPr>
                </w:p>
              </w:tc>
              <w:tc>
                <w:tcPr>
                  <w:tcW w:w="268" w:type="pct"/>
                  <w:tcBorders>
                    <w:tl2br w:val="nil"/>
                    <w:tr2bl w:val="nil"/>
                  </w:tcBorders>
                  <w:noWrap/>
                  <w:vAlign w:val="center"/>
                </w:tcPr>
                <w:p>
                  <w:pPr>
                    <w:spacing w:beforeLines="50"/>
                    <w:jc w:val="center"/>
                    <w:rPr>
                      <w:rFonts w:hint="default"/>
                      <w:color w:val="auto"/>
                      <w:szCs w:val="21"/>
                      <w:lang w:val="en-US" w:eastAsia="zh-CN"/>
                    </w:rPr>
                  </w:pPr>
                  <w:r>
                    <w:rPr>
                      <w:rFonts w:hint="eastAsia"/>
                      <w:color w:val="auto"/>
                      <w:szCs w:val="21"/>
                      <w:lang w:val="en-US" w:eastAsia="zh-CN"/>
                    </w:rPr>
                    <w:t>北</w:t>
                  </w:r>
                </w:p>
              </w:tc>
              <w:tc>
                <w:tcPr>
                  <w:tcW w:w="447" w:type="pct"/>
                  <w:tcBorders>
                    <w:tl2br w:val="nil"/>
                    <w:tr2bl w:val="nil"/>
                  </w:tcBorders>
                  <w:noWrap/>
                  <w:vAlign w:val="center"/>
                </w:tcPr>
                <w:p>
                  <w:pPr>
                    <w:spacing w:beforeLines="50"/>
                    <w:jc w:val="center"/>
                    <w:rPr>
                      <w:rFonts w:hint="default"/>
                      <w:color w:val="auto"/>
                      <w:szCs w:val="21"/>
                      <w:lang w:val="en-US" w:eastAsia="zh-CN"/>
                    </w:rPr>
                  </w:pPr>
                  <w:r>
                    <w:rPr>
                      <w:rFonts w:hint="eastAsia"/>
                      <w:color w:val="auto"/>
                      <w:szCs w:val="21"/>
                      <w:lang w:val="en-US" w:eastAsia="zh-CN"/>
                    </w:rPr>
                    <w:t>216m</w:t>
                  </w:r>
                </w:p>
              </w:tc>
              <w:tc>
                <w:tcPr>
                  <w:tcW w:w="1150" w:type="pct"/>
                  <w:vMerge w:val="continue"/>
                  <w:tcBorders>
                    <w:tl2br w:val="nil"/>
                    <w:tr2bl w:val="nil"/>
                  </w:tcBorders>
                  <w:noWrap/>
                  <w:vAlign w:val="center"/>
                </w:tcPr>
                <w:p>
                  <w:pPr>
                    <w:spacing w:beforeLines="50"/>
                    <w:jc w:val="center"/>
                    <w:rPr>
                      <w:rFonts w:hAnsiTheme="minorEastAsia" w:eastAsiaTheme="minor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25" w:hRule="atLeast"/>
                <w:jc w:val="center"/>
              </w:trPr>
              <w:tc>
                <w:tcPr>
                  <w:tcW w:w="404" w:type="pct"/>
                  <w:vMerge w:val="continue"/>
                  <w:tcBorders>
                    <w:tl2br w:val="nil"/>
                    <w:tr2bl w:val="nil"/>
                  </w:tcBorders>
                  <w:noWrap/>
                  <w:vAlign w:val="center"/>
                </w:tcPr>
                <w:p>
                  <w:pPr>
                    <w:spacing w:beforeLines="50"/>
                    <w:jc w:val="center"/>
                    <w:rPr>
                      <w:rFonts w:hint="eastAsia"/>
                      <w:color w:val="auto"/>
                      <w:szCs w:val="21"/>
                      <w:lang w:eastAsia="zh-CN"/>
                    </w:rPr>
                  </w:pPr>
                </w:p>
              </w:tc>
              <w:tc>
                <w:tcPr>
                  <w:tcW w:w="575" w:type="pct"/>
                  <w:tcBorders>
                    <w:tl2br w:val="nil"/>
                    <w:tr2bl w:val="nil"/>
                  </w:tcBorders>
                  <w:noWrap/>
                  <w:vAlign w:val="center"/>
                </w:tcPr>
                <w:p>
                  <w:pPr>
                    <w:spacing w:beforeLines="50"/>
                    <w:jc w:val="center"/>
                    <w:rPr>
                      <w:rFonts w:hint="eastAsia"/>
                      <w:color w:val="auto"/>
                      <w:szCs w:val="21"/>
                      <w:lang w:val="en-US" w:eastAsia="zh-CN"/>
                    </w:rPr>
                  </w:pPr>
                  <w:r>
                    <w:rPr>
                      <w:rFonts w:hint="eastAsia"/>
                      <w:color w:val="FF0000"/>
                      <w:sz w:val="21"/>
                      <w:szCs w:val="21"/>
                      <w:u w:val="single"/>
                      <w:lang w:val="en-US" w:eastAsia="zh-CN"/>
                    </w:rPr>
                    <w:t>梁洼镇“千吨万人”饮水工程饮水处理站</w:t>
                  </w:r>
                </w:p>
              </w:tc>
              <w:tc>
                <w:tcPr>
                  <w:tcW w:w="738" w:type="pct"/>
                  <w:tcBorders>
                    <w:tl2br w:val="nil"/>
                    <w:tr2bl w:val="nil"/>
                  </w:tcBorders>
                  <w:noWrap/>
                  <w:vAlign w:val="center"/>
                </w:tcPr>
                <w:p>
                  <w:pPr>
                    <w:spacing w:beforeLines="50"/>
                    <w:jc w:val="center"/>
                    <w:rPr>
                      <w:rFonts w:hint="eastAsia"/>
                      <w:color w:val="auto"/>
                      <w:szCs w:val="21"/>
                      <w:lang w:val="en-US" w:eastAsia="zh-CN"/>
                    </w:rPr>
                  </w:pPr>
                </w:p>
              </w:tc>
              <w:tc>
                <w:tcPr>
                  <w:tcW w:w="667" w:type="pct"/>
                  <w:tcBorders>
                    <w:tl2br w:val="nil"/>
                    <w:tr2bl w:val="nil"/>
                  </w:tcBorders>
                  <w:noWrap/>
                  <w:vAlign w:val="center"/>
                </w:tcPr>
                <w:p>
                  <w:pPr>
                    <w:spacing w:beforeLines="50"/>
                    <w:jc w:val="center"/>
                    <w:rPr>
                      <w:rFonts w:hint="eastAsia"/>
                      <w:color w:val="auto"/>
                      <w:szCs w:val="21"/>
                      <w:lang w:val="en-US" w:eastAsia="zh-CN"/>
                    </w:rPr>
                  </w:pPr>
                </w:p>
              </w:tc>
              <w:tc>
                <w:tcPr>
                  <w:tcW w:w="396" w:type="pct"/>
                  <w:tcBorders>
                    <w:tl2br w:val="nil"/>
                    <w:tr2bl w:val="nil"/>
                  </w:tcBorders>
                  <w:noWrap/>
                  <w:vAlign w:val="center"/>
                </w:tcPr>
                <w:p>
                  <w:pPr>
                    <w:spacing w:beforeLines="50"/>
                    <w:jc w:val="both"/>
                    <w:rPr>
                      <w:rFonts w:hint="eastAsia"/>
                      <w:b w:val="0"/>
                      <w:bCs w:val="0"/>
                      <w:color w:val="auto"/>
                      <w:szCs w:val="21"/>
                      <w:u w:val="none"/>
                      <w:lang w:val="en-US" w:eastAsia="zh-CN"/>
                    </w:rPr>
                  </w:pPr>
                </w:p>
              </w:tc>
              <w:tc>
                <w:tcPr>
                  <w:tcW w:w="349" w:type="pct"/>
                  <w:tcBorders>
                    <w:tl2br w:val="nil"/>
                    <w:tr2bl w:val="nil"/>
                  </w:tcBorders>
                  <w:noWrap/>
                  <w:vAlign w:val="center"/>
                </w:tcPr>
                <w:p>
                  <w:pPr>
                    <w:spacing w:beforeLines="50"/>
                    <w:jc w:val="center"/>
                    <w:rPr>
                      <w:rFonts w:hint="eastAsia"/>
                      <w:b w:val="0"/>
                      <w:bCs w:val="0"/>
                      <w:color w:val="auto"/>
                      <w:szCs w:val="21"/>
                      <w:u w:val="none"/>
                      <w:lang w:val="en-US" w:eastAsia="zh-CN"/>
                    </w:rPr>
                  </w:pPr>
                </w:p>
              </w:tc>
              <w:tc>
                <w:tcPr>
                  <w:tcW w:w="268" w:type="pct"/>
                  <w:tcBorders>
                    <w:tl2br w:val="nil"/>
                    <w:tr2bl w:val="nil"/>
                  </w:tcBorders>
                  <w:noWrap/>
                  <w:vAlign w:val="center"/>
                </w:tcPr>
                <w:p>
                  <w:pPr>
                    <w:spacing w:beforeLines="50"/>
                    <w:jc w:val="center"/>
                    <w:rPr>
                      <w:rFonts w:hint="default"/>
                      <w:color w:val="auto"/>
                      <w:szCs w:val="21"/>
                      <w:lang w:val="en-US" w:eastAsia="zh-CN"/>
                    </w:rPr>
                  </w:pPr>
                  <w:r>
                    <w:rPr>
                      <w:rFonts w:hint="eastAsia"/>
                      <w:color w:val="auto"/>
                      <w:szCs w:val="21"/>
                      <w:lang w:val="en-US" w:eastAsia="zh-CN"/>
                    </w:rPr>
                    <w:t>北</w:t>
                  </w:r>
                </w:p>
              </w:tc>
              <w:tc>
                <w:tcPr>
                  <w:tcW w:w="447" w:type="pct"/>
                  <w:tcBorders>
                    <w:tl2br w:val="nil"/>
                    <w:tr2bl w:val="nil"/>
                  </w:tcBorders>
                  <w:noWrap/>
                  <w:vAlign w:val="center"/>
                </w:tcPr>
                <w:p>
                  <w:pPr>
                    <w:spacing w:beforeLines="50"/>
                    <w:jc w:val="center"/>
                    <w:rPr>
                      <w:rFonts w:hint="default"/>
                      <w:color w:val="auto"/>
                      <w:szCs w:val="21"/>
                      <w:lang w:val="en-US" w:eastAsia="zh-CN"/>
                    </w:rPr>
                  </w:pPr>
                  <w:r>
                    <w:rPr>
                      <w:rFonts w:hint="eastAsia"/>
                      <w:color w:val="auto"/>
                      <w:szCs w:val="21"/>
                      <w:lang w:val="en-US" w:eastAsia="zh-CN"/>
                    </w:rPr>
                    <w:t>250m</w:t>
                  </w:r>
                </w:p>
              </w:tc>
              <w:tc>
                <w:tcPr>
                  <w:tcW w:w="1150" w:type="pct"/>
                  <w:tcBorders>
                    <w:tl2br w:val="nil"/>
                    <w:tr2bl w:val="nil"/>
                  </w:tcBorders>
                  <w:noWrap/>
                  <w:vAlign w:val="center"/>
                </w:tcPr>
                <w:p>
                  <w:pPr>
                    <w:spacing w:beforeLines="50"/>
                    <w:jc w:val="center"/>
                    <w:rPr>
                      <w:rFonts w:hint="eastAsia" w:hAnsiTheme="minorEastAsia" w:eastAsiaTheme="minorEastAsia"/>
                      <w:color w:val="auto"/>
                      <w:szCs w:val="21"/>
                      <w:lang w:val="en-US" w:eastAsia="zh-CN"/>
                    </w:rPr>
                  </w:pPr>
                  <w:r>
                    <w:rPr>
                      <w:rFonts w:hint="eastAsia" w:hAnsiTheme="minorEastAsia" w:eastAsiaTheme="minorEastAsia"/>
                      <w:color w:val="auto"/>
                      <w:szCs w:val="21"/>
                      <w:lang w:val="en-US" w:eastAsia="zh-CN"/>
                    </w:rPr>
                    <w:t>/</w:t>
                  </w:r>
                </w:p>
              </w:tc>
            </w:tr>
          </w:tbl>
          <w:p>
            <w:pPr>
              <w:pStyle w:val="26"/>
              <w:ind w:firstLine="0" w:firstLineChars="0"/>
              <w:rPr>
                <w:color w:val="auto"/>
                <w:szCs w:val="21"/>
              </w:rPr>
            </w:pPr>
          </w:p>
          <w:p>
            <w:pPr>
              <w:pStyle w:val="26"/>
              <w:ind w:firstLine="0" w:firstLineChars="0"/>
              <w:rPr>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18" w:hRule="atLeast"/>
          <w:jc w:val="center"/>
        </w:trPr>
        <w:tc>
          <w:tcPr>
            <w:tcW w:w="476" w:type="dxa"/>
            <w:tcMar>
              <w:left w:w="28" w:type="dxa"/>
              <w:right w:w="28" w:type="dxa"/>
            </w:tcMar>
            <w:vAlign w:val="center"/>
          </w:tcPr>
          <w:p>
            <w:pPr>
              <w:adjustRightInd w:val="0"/>
              <w:snapToGrid w:val="0"/>
              <w:jc w:val="center"/>
              <w:rPr>
                <w:color w:val="auto"/>
                <w:kern w:val="0"/>
                <w:szCs w:val="21"/>
              </w:rPr>
            </w:pPr>
            <w:r>
              <w:rPr>
                <w:color w:val="auto"/>
                <w:kern w:val="0"/>
                <w:szCs w:val="21"/>
              </w:rPr>
              <w:t>污染</w:t>
            </w:r>
          </w:p>
          <w:p>
            <w:pPr>
              <w:adjustRightInd w:val="0"/>
              <w:snapToGrid w:val="0"/>
              <w:jc w:val="center"/>
              <w:rPr>
                <w:color w:val="auto"/>
                <w:kern w:val="0"/>
                <w:szCs w:val="21"/>
              </w:rPr>
            </w:pPr>
            <w:r>
              <w:rPr>
                <w:color w:val="auto"/>
                <w:kern w:val="0"/>
                <w:szCs w:val="21"/>
              </w:rPr>
              <w:t>物排</w:t>
            </w:r>
          </w:p>
          <w:p>
            <w:pPr>
              <w:adjustRightInd w:val="0"/>
              <w:snapToGrid w:val="0"/>
              <w:jc w:val="center"/>
              <w:rPr>
                <w:color w:val="auto"/>
                <w:kern w:val="0"/>
                <w:szCs w:val="21"/>
              </w:rPr>
            </w:pPr>
            <w:r>
              <w:rPr>
                <w:color w:val="auto"/>
                <w:kern w:val="0"/>
                <w:szCs w:val="21"/>
              </w:rPr>
              <w:t>放控</w:t>
            </w:r>
          </w:p>
          <w:p>
            <w:pPr>
              <w:adjustRightInd w:val="0"/>
              <w:snapToGrid w:val="0"/>
              <w:jc w:val="center"/>
              <w:rPr>
                <w:color w:val="auto"/>
                <w:kern w:val="0"/>
                <w:szCs w:val="21"/>
              </w:rPr>
            </w:pPr>
            <w:r>
              <w:rPr>
                <w:color w:val="auto"/>
                <w:kern w:val="0"/>
                <w:szCs w:val="21"/>
              </w:rPr>
              <w:t>制标</w:t>
            </w:r>
          </w:p>
          <w:p>
            <w:pPr>
              <w:adjustRightInd w:val="0"/>
              <w:snapToGrid w:val="0"/>
              <w:jc w:val="center"/>
              <w:rPr>
                <w:color w:val="auto"/>
                <w:kern w:val="0"/>
                <w:szCs w:val="21"/>
              </w:rPr>
            </w:pPr>
            <w:r>
              <w:rPr>
                <w:color w:val="auto"/>
                <w:kern w:val="0"/>
                <w:szCs w:val="21"/>
              </w:rPr>
              <w:t>准</w:t>
            </w:r>
          </w:p>
        </w:tc>
        <w:tc>
          <w:tcPr>
            <w:tcW w:w="8514" w:type="dxa"/>
            <w:vAlign w:val="center"/>
          </w:tcPr>
          <w:p>
            <w:pPr>
              <w:keepNext w:val="0"/>
              <w:keepLines w:val="0"/>
              <w:pageBreakBefore w:val="0"/>
              <w:widowControl w:val="0"/>
              <w:kinsoku/>
              <w:wordWrap/>
              <w:overflowPunct/>
              <w:topLinePunct w:val="0"/>
              <w:bidi w:val="0"/>
              <w:adjustRightInd w:val="0"/>
              <w:snapToGrid/>
              <w:spacing w:line="400" w:lineRule="exact"/>
              <w:ind w:firstLine="482" w:firstLineChars="200"/>
              <w:jc w:val="left"/>
              <w:textAlignment w:val="auto"/>
              <w:rPr>
                <w:b/>
                <w:color w:val="auto"/>
                <w:sz w:val="24"/>
              </w:rPr>
            </w:pPr>
            <w:r>
              <w:rPr>
                <w:rFonts w:hint="eastAsia"/>
                <w:b/>
                <w:color w:val="auto"/>
                <w:sz w:val="24"/>
              </w:rPr>
              <w:t>1、废气</w:t>
            </w:r>
          </w:p>
          <w:p>
            <w:pPr>
              <w:keepNext w:val="0"/>
              <w:keepLines w:val="0"/>
              <w:pageBreakBefore w:val="0"/>
              <w:widowControl w:val="0"/>
              <w:kinsoku/>
              <w:wordWrap/>
              <w:overflowPunct/>
              <w:topLinePunct w:val="0"/>
              <w:bidi w:val="0"/>
              <w:adjustRightInd w:val="0"/>
              <w:snapToGrid/>
              <w:spacing w:line="400" w:lineRule="exact"/>
              <w:ind w:firstLine="480" w:firstLineChars="200"/>
              <w:textAlignment w:val="auto"/>
              <w:rPr>
                <w:color w:val="auto"/>
                <w:sz w:val="24"/>
              </w:rPr>
            </w:pPr>
            <w:r>
              <w:rPr>
                <w:rFonts w:hint="eastAsia"/>
                <w:color w:val="auto"/>
                <w:sz w:val="24"/>
              </w:rPr>
              <w:t>项目废气污染物为颗粒物。颗粒物执行《</w:t>
            </w:r>
            <w:r>
              <w:rPr>
                <w:rFonts w:hint="eastAsia"/>
                <w:color w:val="auto"/>
                <w:sz w:val="24"/>
                <w:lang w:eastAsia="zh-CN"/>
              </w:rPr>
              <w:t>水泥工业</w:t>
            </w:r>
            <w:r>
              <w:rPr>
                <w:rFonts w:hint="eastAsia"/>
                <w:color w:val="auto"/>
                <w:sz w:val="24"/>
              </w:rPr>
              <w:t>大气污染物排放标准》(</w:t>
            </w:r>
            <w:r>
              <w:rPr>
                <w:rFonts w:hint="eastAsia"/>
                <w:color w:val="auto"/>
                <w:sz w:val="24"/>
                <w:lang w:val="en-US" w:eastAsia="zh-CN"/>
              </w:rPr>
              <w:t>D</w:t>
            </w:r>
            <w:r>
              <w:rPr>
                <w:rFonts w:hint="eastAsia"/>
                <w:color w:val="auto"/>
                <w:sz w:val="24"/>
              </w:rPr>
              <w:t>B</w:t>
            </w:r>
            <w:r>
              <w:rPr>
                <w:rFonts w:hint="eastAsia"/>
                <w:color w:val="auto"/>
                <w:sz w:val="24"/>
                <w:lang w:val="en-US" w:eastAsia="zh-CN"/>
              </w:rPr>
              <w:t>41/1953</w:t>
            </w:r>
            <w:r>
              <w:rPr>
                <w:rFonts w:hint="eastAsia"/>
                <w:color w:val="auto"/>
                <w:sz w:val="24"/>
              </w:rPr>
              <w:t>-</w:t>
            </w:r>
            <w:r>
              <w:rPr>
                <w:rFonts w:hint="eastAsia"/>
                <w:color w:val="auto"/>
                <w:sz w:val="24"/>
                <w:lang w:val="en-US" w:eastAsia="zh-CN"/>
              </w:rPr>
              <w:t>2020</w:t>
            </w:r>
            <w:r>
              <w:rPr>
                <w:rFonts w:hint="eastAsia"/>
                <w:color w:val="auto"/>
                <w:sz w:val="24"/>
              </w:rPr>
              <w:t>)</w:t>
            </w:r>
            <w:r>
              <w:rPr>
                <w:rFonts w:hint="eastAsia"/>
                <w:color w:val="auto"/>
                <w:sz w:val="24"/>
                <w:lang w:eastAsia="zh-CN"/>
              </w:rPr>
              <w:t>表</w:t>
            </w:r>
            <w:r>
              <w:rPr>
                <w:rFonts w:hint="eastAsia"/>
                <w:color w:val="auto"/>
                <w:sz w:val="24"/>
                <w:lang w:val="en-US" w:eastAsia="zh-CN"/>
              </w:rPr>
              <w:t>1、</w:t>
            </w:r>
            <w:r>
              <w:rPr>
                <w:rFonts w:hint="eastAsia"/>
                <w:color w:val="auto"/>
                <w:sz w:val="24"/>
              </w:rPr>
              <w:t>表2标准。</w:t>
            </w:r>
          </w:p>
          <w:p>
            <w:pPr>
              <w:keepNext w:val="0"/>
              <w:keepLines w:val="0"/>
              <w:pageBreakBefore w:val="0"/>
              <w:widowControl w:val="0"/>
              <w:kinsoku/>
              <w:wordWrap/>
              <w:overflowPunct/>
              <w:topLinePunct w:val="0"/>
              <w:autoSpaceDE w:val="0"/>
              <w:autoSpaceDN w:val="0"/>
              <w:bidi w:val="0"/>
              <w:adjustRightInd w:val="0"/>
              <w:snapToGrid/>
              <w:spacing w:line="400" w:lineRule="exact"/>
              <w:ind w:firstLine="1920" w:firstLineChars="800"/>
              <w:textAlignment w:val="auto"/>
              <w:rPr>
                <w:rFonts w:eastAsia="黑体"/>
                <w:color w:val="auto"/>
                <w:sz w:val="24"/>
              </w:rPr>
            </w:pPr>
            <w:r>
              <w:rPr>
                <w:rFonts w:eastAsia="黑体"/>
                <w:color w:val="auto"/>
                <w:sz w:val="24"/>
              </w:rPr>
              <w:t>表3-</w:t>
            </w:r>
            <w:r>
              <w:rPr>
                <w:rFonts w:hint="eastAsia" w:eastAsia="黑体"/>
                <w:color w:val="auto"/>
                <w:sz w:val="24"/>
                <w:lang w:val="en-US" w:eastAsia="zh-CN"/>
              </w:rPr>
              <w:t>3</w:t>
            </w:r>
            <w:r>
              <w:rPr>
                <w:rFonts w:eastAsia="黑体"/>
                <w:color w:val="auto"/>
                <w:sz w:val="24"/>
              </w:rPr>
              <w:t xml:space="preserve">   大气污染物排放标准</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3237"/>
              <w:gridCol w:w="1180"/>
              <w:gridCol w:w="3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5" w:hRule="atLeast"/>
              </w:trPr>
              <w:tc>
                <w:tcPr>
                  <w:tcW w:w="1952" w:type="pct"/>
                  <w:vAlign w:val="center"/>
                </w:tcPr>
                <w:p>
                  <w:pPr>
                    <w:pStyle w:val="86"/>
                    <w:adjustRightInd w:val="0"/>
                    <w:snapToGrid w:val="0"/>
                    <w:jc w:val="center"/>
                    <w:rPr>
                      <w:color w:val="auto"/>
                      <w:kern w:val="2"/>
                    </w:rPr>
                  </w:pPr>
                  <w:r>
                    <w:rPr>
                      <w:color w:val="auto"/>
                      <w:kern w:val="2"/>
                    </w:rPr>
                    <w:t>标准名称</w:t>
                  </w:r>
                </w:p>
              </w:tc>
              <w:tc>
                <w:tcPr>
                  <w:tcW w:w="711" w:type="pct"/>
                  <w:vAlign w:val="center"/>
                </w:tcPr>
                <w:p>
                  <w:pPr>
                    <w:pStyle w:val="86"/>
                    <w:adjustRightInd w:val="0"/>
                    <w:snapToGrid w:val="0"/>
                    <w:jc w:val="center"/>
                    <w:rPr>
                      <w:rFonts w:hint="eastAsia" w:eastAsia="宋体"/>
                      <w:color w:val="auto"/>
                      <w:kern w:val="2"/>
                      <w:lang w:eastAsia="zh-CN"/>
                    </w:rPr>
                  </w:pPr>
                  <w:r>
                    <w:rPr>
                      <w:rFonts w:hint="eastAsia"/>
                      <w:color w:val="auto"/>
                      <w:kern w:val="2"/>
                      <w:lang w:eastAsia="zh-CN"/>
                    </w:rPr>
                    <w:t>排放形式</w:t>
                  </w:r>
                </w:p>
              </w:tc>
              <w:tc>
                <w:tcPr>
                  <w:tcW w:w="2335" w:type="pct"/>
                  <w:vAlign w:val="center"/>
                </w:tcPr>
                <w:p>
                  <w:pPr>
                    <w:pStyle w:val="86"/>
                    <w:adjustRightInd w:val="0"/>
                    <w:snapToGrid w:val="0"/>
                    <w:jc w:val="center"/>
                    <w:rPr>
                      <w:color w:val="auto"/>
                      <w:kern w:val="2"/>
                    </w:rPr>
                  </w:pPr>
                  <w:r>
                    <w:rPr>
                      <w:color w:val="auto"/>
                      <w:kern w:val="2"/>
                    </w:rPr>
                    <w:t>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501" w:hRule="atLeast"/>
              </w:trPr>
              <w:tc>
                <w:tcPr>
                  <w:tcW w:w="1952" w:type="pct"/>
                  <w:vMerge w:val="restart"/>
                  <w:vAlign w:val="center"/>
                </w:tcPr>
                <w:p>
                  <w:pPr>
                    <w:pStyle w:val="86"/>
                    <w:adjustRightInd w:val="0"/>
                    <w:snapToGrid w:val="0"/>
                    <w:jc w:val="center"/>
                    <w:rPr>
                      <w:color w:val="auto"/>
                      <w:kern w:val="2"/>
                      <w:highlight w:val="yellow"/>
                    </w:rPr>
                  </w:pPr>
                  <w:r>
                    <w:rPr>
                      <w:rFonts w:hint="eastAsia"/>
                      <w:color w:val="auto"/>
                      <w:szCs w:val="21"/>
                    </w:rPr>
                    <w:t>《水泥工业大气污染物排放标准》（</w:t>
                  </w:r>
                  <w:r>
                    <w:rPr>
                      <w:rFonts w:hint="eastAsia"/>
                      <w:color w:val="auto"/>
                      <w:szCs w:val="21"/>
                      <w:lang w:val="en-US" w:eastAsia="zh-CN"/>
                    </w:rPr>
                    <w:t>D</w:t>
                  </w:r>
                  <w:r>
                    <w:rPr>
                      <w:rFonts w:hint="eastAsia"/>
                      <w:color w:val="auto"/>
                      <w:szCs w:val="21"/>
                    </w:rPr>
                    <w:t>B4</w:t>
                  </w:r>
                  <w:r>
                    <w:rPr>
                      <w:rFonts w:hint="eastAsia"/>
                      <w:color w:val="auto"/>
                      <w:szCs w:val="21"/>
                      <w:lang w:val="en-US" w:eastAsia="zh-CN"/>
                    </w:rPr>
                    <w:t>1/1953</w:t>
                  </w:r>
                  <w:r>
                    <w:rPr>
                      <w:rFonts w:hint="eastAsia"/>
                      <w:color w:val="auto"/>
                      <w:szCs w:val="21"/>
                    </w:rPr>
                    <w:t>-20</w:t>
                  </w:r>
                  <w:r>
                    <w:rPr>
                      <w:rFonts w:hint="eastAsia"/>
                      <w:color w:val="auto"/>
                      <w:szCs w:val="21"/>
                      <w:lang w:val="en-US" w:eastAsia="zh-CN"/>
                    </w:rPr>
                    <w:t>20</w:t>
                  </w:r>
                  <w:r>
                    <w:rPr>
                      <w:rFonts w:hint="eastAsia"/>
                      <w:color w:val="auto"/>
                      <w:szCs w:val="21"/>
                    </w:rPr>
                    <w:t>）表1</w:t>
                  </w:r>
                  <w:r>
                    <w:rPr>
                      <w:rFonts w:hint="eastAsia"/>
                      <w:color w:val="auto"/>
                      <w:szCs w:val="21"/>
                      <w:lang w:eastAsia="zh-CN"/>
                    </w:rPr>
                    <w:t>、表</w:t>
                  </w:r>
                  <w:r>
                    <w:rPr>
                      <w:rFonts w:hint="eastAsia"/>
                      <w:color w:val="auto"/>
                      <w:szCs w:val="21"/>
                      <w:lang w:val="en-US" w:eastAsia="zh-CN"/>
                    </w:rPr>
                    <w:t>2</w:t>
                  </w:r>
                  <w:r>
                    <w:rPr>
                      <w:rFonts w:hint="eastAsia"/>
                      <w:color w:val="auto"/>
                      <w:szCs w:val="21"/>
                    </w:rPr>
                    <w:t>中排放标准</w:t>
                  </w:r>
                </w:p>
              </w:tc>
              <w:tc>
                <w:tcPr>
                  <w:tcW w:w="711" w:type="pct"/>
                  <w:vAlign w:val="center"/>
                </w:tcPr>
                <w:p>
                  <w:pPr>
                    <w:pStyle w:val="86"/>
                    <w:adjustRightInd w:val="0"/>
                    <w:snapToGrid w:val="0"/>
                    <w:jc w:val="center"/>
                    <w:rPr>
                      <w:rFonts w:hint="eastAsia" w:eastAsia="宋体"/>
                      <w:color w:val="auto"/>
                      <w:kern w:val="2"/>
                      <w:highlight w:val="yellow"/>
                      <w:lang w:eastAsia="zh-CN"/>
                    </w:rPr>
                  </w:pPr>
                  <w:r>
                    <w:rPr>
                      <w:rFonts w:hint="eastAsia"/>
                      <w:color w:val="auto"/>
                      <w:kern w:val="2"/>
                      <w:lang w:eastAsia="zh-CN"/>
                    </w:rPr>
                    <w:t>有组织</w:t>
                  </w:r>
                </w:p>
              </w:tc>
              <w:tc>
                <w:tcPr>
                  <w:tcW w:w="2335" w:type="pct"/>
                  <w:vAlign w:val="center"/>
                </w:tcPr>
                <w:p>
                  <w:pPr>
                    <w:pStyle w:val="86"/>
                    <w:adjustRightInd w:val="0"/>
                    <w:snapToGrid w:val="0"/>
                    <w:jc w:val="center"/>
                    <w:rPr>
                      <w:color w:val="auto"/>
                      <w:kern w:val="2"/>
                    </w:rPr>
                  </w:pPr>
                  <w:r>
                    <w:rPr>
                      <w:rFonts w:hint="eastAsia"/>
                      <w:color w:val="auto"/>
                      <w:kern w:val="2"/>
                      <w:lang w:eastAsia="zh-CN"/>
                    </w:rPr>
                    <w:t>颗粒物：</w:t>
                  </w:r>
                  <w:r>
                    <w:rPr>
                      <w:color w:val="auto"/>
                      <w:kern w:val="2"/>
                    </w:rPr>
                    <w:t>有组织</w:t>
                  </w:r>
                  <w:r>
                    <w:rPr>
                      <w:rFonts w:hint="eastAsia"/>
                      <w:color w:val="auto"/>
                      <w:kern w:val="2"/>
                    </w:rPr>
                    <w:t>颗粒物</w:t>
                  </w:r>
                  <w:r>
                    <w:rPr>
                      <w:color w:val="auto"/>
                      <w:kern w:val="2"/>
                    </w:rPr>
                    <w:t>排放</w:t>
                  </w:r>
                  <w:r>
                    <w:rPr>
                      <w:rFonts w:hint="eastAsia"/>
                      <w:color w:val="auto"/>
                      <w:kern w:val="2"/>
                      <w:lang w:eastAsia="zh-CN"/>
                    </w:rPr>
                    <w:t>限值</w:t>
                  </w:r>
                  <w:r>
                    <w:rPr>
                      <w:rFonts w:hint="eastAsia"/>
                      <w:color w:val="auto"/>
                      <w:kern w:val="2"/>
                      <w:lang w:val="en-US" w:eastAsia="zh-CN"/>
                    </w:rPr>
                    <w:t>1</w:t>
                  </w:r>
                  <w:r>
                    <w:rPr>
                      <w:color w:val="auto"/>
                      <w:kern w:val="2"/>
                    </w:rPr>
                    <w:t>0mg/m</w:t>
                  </w:r>
                  <w:r>
                    <w:rPr>
                      <w:color w:val="auto"/>
                      <w:kern w:val="2"/>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20" w:hRule="atLeast"/>
              </w:trPr>
              <w:tc>
                <w:tcPr>
                  <w:tcW w:w="1952" w:type="pct"/>
                  <w:vMerge w:val="continue"/>
                  <w:vAlign w:val="center"/>
                </w:tcPr>
                <w:p>
                  <w:pPr>
                    <w:widowControl/>
                    <w:adjustRightInd w:val="0"/>
                    <w:snapToGrid w:val="0"/>
                    <w:jc w:val="left"/>
                    <w:rPr>
                      <w:color w:val="auto"/>
                      <w:szCs w:val="21"/>
                      <w:highlight w:val="yellow"/>
                    </w:rPr>
                  </w:pPr>
                </w:p>
              </w:tc>
              <w:tc>
                <w:tcPr>
                  <w:tcW w:w="711" w:type="pct"/>
                  <w:vAlign w:val="center"/>
                </w:tcPr>
                <w:p>
                  <w:pPr>
                    <w:pStyle w:val="86"/>
                    <w:adjustRightInd w:val="0"/>
                    <w:snapToGrid w:val="0"/>
                    <w:jc w:val="center"/>
                    <w:rPr>
                      <w:rFonts w:hint="eastAsia" w:eastAsia="宋体"/>
                      <w:color w:val="auto"/>
                      <w:kern w:val="2"/>
                      <w:lang w:eastAsia="zh-CN"/>
                    </w:rPr>
                  </w:pPr>
                  <w:r>
                    <w:rPr>
                      <w:rFonts w:hint="eastAsia"/>
                      <w:color w:val="auto"/>
                      <w:kern w:val="2"/>
                      <w:lang w:eastAsia="zh-CN"/>
                    </w:rPr>
                    <w:t>无组织</w:t>
                  </w:r>
                </w:p>
              </w:tc>
              <w:tc>
                <w:tcPr>
                  <w:tcW w:w="2335" w:type="pct"/>
                  <w:vAlign w:val="center"/>
                </w:tcPr>
                <w:p>
                  <w:pPr>
                    <w:pStyle w:val="86"/>
                    <w:adjustRightInd w:val="0"/>
                    <w:snapToGrid w:val="0"/>
                    <w:jc w:val="center"/>
                    <w:rPr>
                      <w:color w:val="auto"/>
                      <w:kern w:val="2"/>
                    </w:rPr>
                  </w:pPr>
                  <w:r>
                    <w:rPr>
                      <w:rFonts w:hint="eastAsia"/>
                      <w:color w:val="auto"/>
                      <w:kern w:val="2"/>
                      <w:lang w:eastAsia="zh-CN"/>
                    </w:rPr>
                    <w:t>颗粒物：</w:t>
                  </w:r>
                  <w:r>
                    <w:rPr>
                      <w:color w:val="auto"/>
                      <w:kern w:val="2"/>
                    </w:rPr>
                    <w:t>无组织排放限值</w:t>
                  </w:r>
                  <w:r>
                    <w:rPr>
                      <w:rFonts w:hint="eastAsia"/>
                      <w:color w:val="auto"/>
                      <w:kern w:val="2"/>
                      <w:lang w:val="en-US" w:eastAsia="zh-CN"/>
                    </w:rPr>
                    <w:t>0.5</w:t>
                  </w:r>
                  <w:r>
                    <w:rPr>
                      <w:rFonts w:hint="eastAsia"/>
                      <w:color w:val="auto"/>
                      <w:kern w:val="2"/>
                    </w:rPr>
                    <w:t>0</w:t>
                  </w:r>
                  <w:r>
                    <w:rPr>
                      <w:color w:val="auto"/>
                      <w:kern w:val="2"/>
                    </w:rPr>
                    <w:t>mg/m</w:t>
                  </w:r>
                  <w:r>
                    <w:rPr>
                      <w:color w:val="auto"/>
                      <w:kern w:val="2"/>
                      <w:vertAlign w:val="superscript"/>
                    </w:rPr>
                    <w:t>3</w:t>
                  </w:r>
                </w:p>
              </w:tc>
            </w:tr>
          </w:tbl>
          <w:p>
            <w:pPr>
              <w:keepNext w:val="0"/>
              <w:keepLines w:val="0"/>
              <w:pageBreakBefore w:val="0"/>
              <w:kinsoku/>
              <w:wordWrap/>
              <w:overflowPunct/>
              <w:topLinePunct w:val="0"/>
              <w:bidi w:val="0"/>
              <w:adjustRightInd w:val="0"/>
              <w:snapToGrid/>
              <w:spacing w:line="360" w:lineRule="auto"/>
              <w:ind w:firstLine="482" w:firstLineChars="200"/>
              <w:jc w:val="left"/>
              <w:textAlignment w:val="auto"/>
              <w:rPr>
                <w:b/>
                <w:color w:val="auto"/>
                <w:sz w:val="24"/>
              </w:rPr>
            </w:pPr>
            <w:r>
              <w:rPr>
                <w:rFonts w:hint="eastAsia"/>
                <w:b/>
                <w:color w:val="auto"/>
                <w:sz w:val="24"/>
              </w:rPr>
              <w:t>2、废水</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color w:val="auto"/>
              </w:rPr>
            </w:pPr>
            <w:r>
              <w:rPr>
                <w:color w:val="auto"/>
                <w:sz w:val="24"/>
                <w:szCs w:val="22"/>
              </w:rPr>
              <w:t>本项目运营期无废水外排。</w:t>
            </w:r>
          </w:p>
          <w:p>
            <w:pPr>
              <w:keepNext w:val="0"/>
              <w:keepLines w:val="0"/>
              <w:pageBreakBefore w:val="0"/>
              <w:kinsoku/>
              <w:wordWrap/>
              <w:overflowPunct/>
              <w:topLinePunct w:val="0"/>
              <w:bidi w:val="0"/>
              <w:adjustRightInd w:val="0"/>
              <w:snapToGrid/>
              <w:spacing w:line="360" w:lineRule="auto"/>
              <w:ind w:firstLine="482" w:firstLineChars="200"/>
              <w:jc w:val="left"/>
              <w:textAlignment w:val="auto"/>
              <w:rPr>
                <w:b/>
                <w:color w:val="auto"/>
                <w:sz w:val="24"/>
              </w:rPr>
            </w:pPr>
            <w:r>
              <w:rPr>
                <w:rFonts w:hint="eastAsia"/>
                <w:b/>
                <w:color w:val="auto"/>
                <w:sz w:val="24"/>
              </w:rPr>
              <w:t>3、噪声</w:t>
            </w:r>
          </w:p>
          <w:p>
            <w:pPr>
              <w:keepNext w:val="0"/>
              <w:keepLines w:val="0"/>
              <w:pageBreakBefore w:val="0"/>
              <w:kinsoku/>
              <w:wordWrap/>
              <w:overflowPunct/>
              <w:topLinePunct w:val="0"/>
              <w:bidi w:val="0"/>
              <w:adjustRightInd w:val="0"/>
              <w:snapToGrid/>
              <w:spacing w:line="360" w:lineRule="auto"/>
              <w:ind w:firstLine="480" w:firstLineChars="200"/>
              <w:textAlignment w:val="auto"/>
              <w:rPr>
                <w:color w:val="auto"/>
                <w:sz w:val="24"/>
                <w:szCs w:val="22"/>
              </w:rPr>
            </w:pPr>
            <w:r>
              <w:rPr>
                <w:rFonts w:hint="eastAsia"/>
                <w:color w:val="auto"/>
                <w:sz w:val="24"/>
                <w:szCs w:val="22"/>
              </w:rPr>
              <w:t>项目施工期噪声执行《建筑施工场界环境噪声排放标准》（GB12523－2011）。</w:t>
            </w:r>
          </w:p>
          <w:p>
            <w:pPr>
              <w:keepNext w:val="0"/>
              <w:keepLines w:val="0"/>
              <w:pageBreakBefore w:val="0"/>
              <w:kinsoku/>
              <w:wordWrap/>
              <w:overflowPunct/>
              <w:topLinePunct w:val="0"/>
              <w:autoSpaceDE w:val="0"/>
              <w:autoSpaceDN w:val="0"/>
              <w:bidi w:val="0"/>
              <w:adjustRightInd w:val="0"/>
              <w:snapToGrid/>
              <w:spacing w:line="360" w:lineRule="auto"/>
              <w:jc w:val="center"/>
              <w:textAlignment w:val="auto"/>
              <w:rPr>
                <w:color w:val="auto"/>
                <w:sz w:val="24"/>
              </w:rPr>
            </w:pPr>
            <w:r>
              <w:rPr>
                <w:rFonts w:hint="eastAsia" w:eastAsia="黑体"/>
                <w:color w:val="auto"/>
                <w:sz w:val="24"/>
              </w:rPr>
              <w:t>表3-</w:t>
            </w:r>
            <w:r>
              <w:rPr>
                <w:rFonts w:hint="eastAsia" w:eastAsia="黑体"/>
                <w:color w:val="auto"/>
                <w:sz w:val="24"/>
                <w:lang w:val="en-US" w:eastAsia="zh-CN"/>
              </w:rPr>
              <w:t>4</w:t>
            </w:r>
            <w:r>
              <w:rPr>
                <w:rFonts w:hint="eastAsia" w:eastAsia="黑体"/>
                <w:color w:val="auto"/>
                <w:sz w:val="24"/>
              </w:rPr>
              <w:t xml:space="preserve">    《建筑施工场界环境噪声排放标准》    单位</w:t>
            </w:r>
            <w:r>
              <w:rPr>
                <w:rFonts w:eastAsia="黑体"/>
                <w:color w:val="auto"/>
                <w:sz w:val="24"/>
              </w:rPr>
              <w:t>：dB</w:t>
            </w:r>
            <w:r>
              <w:rPr>
                <w:rFonts w:hint="eastAsia" w:eastAsia="黑体"/>
                <w:color w:val="auto"/>
                <w:sz w:val="24"/>
              </w:rPr>
              <w:t>（A）</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3"/>
              <w:gridCol w:w="41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center"/>
                </w:tcPr>
                <w:p>
                  <w:pPr>
                    <w:jc w:val="center"/>
                    <w:rPr>
                      <w:color w:val="auto"/>
                      <w:szCs w:val="21"/>
                    </w:rPr>
                  </w:pPr>
                  <w:r>
                    <w:rPr>
                      <w:rFonts w:hint="eastAsia"/>
                      <w:color w:val="auto"/>
                      <w:szCs w:val="21"/>
                    </w:rPr>
                    <w:t>昼间</w:t>
                  </w:r>
                </w:p>
              </w:tc>
              <w:tc>
                <w:tcPr>
                  <w:tcW w:w="2859" w:type="dxa"/>
                  <w:vAlign w:val="center"/>
                </w:tcPr>
                <w:p>
                  <w:pPr>
                    <w:jc w:val="center"/>
                    <w:rPr>
                      <w:color w:val="auto"/>
                      <w:szCs w:val="21"/>
                    </w:rPr>
                  </w:pPr>
                  <w:r>
                    <w:rPr>
                      <w:rFonts w:hint="eastAsia"/>
                      <w:color w:val="auto"/>
                      <w:szCs w:val="21"/>
                    </w:rPr>
                    <w:t>夜间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center"/>
                </w:tcPr>
                <w:p>
                  <w:pPr>
                    <w:jc w:val="center"/>
                    <w:rPr>
                      <w:color w:val="auto"/>
                      <w:szCs w:val="21"/>
                    </w:rPr>
                  </w:pPr>
                  <w:r>
                    <w:rPr>
                      <w:rFonts w:hint="eastAsia"/>
                      <w:color w:val="auto"/>
                      <w:szCs w:val="21"/>
                    </w:rPr>
                    <w:t>70</w:t>
                  </w:r>
                </w:p>
              </w:tc>
              <w:tc>
                <w:tcPr>
                  <w:tcW w:w="2859" w:type="dxa"/>
                  <w:vAlign w:val="center"/>
                </w:tcPr>
                <w:p>
                  <w:pPr>
                    <w:jc w:val="center"/>
                    <w:rPr>
                      <w:color w:val="auto"/>
                      <w:szCs w:val="21"/>
                    </w:rPr>
                  </w:pPr>
                  <w:r>
                    <w:rPr>
                      <w:rFonts w:hint="eastAsia"/>
                      <w:color w:val="auto"/>
                      <w:szCs w:val="21"/>
                    </w:rPr>
                    <w:t>55</w:t>
                  </w:r>
                </w:p>
              </w:tc>
            </w:tr>
          </w:tbl>
          <w:p>
            <w:pPr>
              <w:keepNext w:val="0"/>
              <w:keepLines w:val="0"/>
              <w:pageBreakBefore w:val="0"/>
              <w:widowControl w:val="0"/>
              <w:kinsoku/>
              <w:wordWrap/>
              <w:overflowPunct/>
              <w:topLinePunct w:val="0"/>
              <w:bidi w:val="0"/>
              <w:adjustRightInd w:val="0"/>
              <w:snapToGrid/>
              <w:spacing w:line="360" w:lineRule="auto"/>
              <w:ind w:firstLine="480" w:firstLineChars="200"/>
              <w:textAlignment w:val="auto"/>
              <w:rPr>
                <w:color w:val="auto"/>
                <w:sz w:val="24"/>
                <w:szCs w:val="22"/>
              </w:rPr>
            </w:pPr>
            <w:r>
              <w:rPr>
                <w:rFonts w:hint="eastAsia"/>
                <w:color w:val="auto"/>
                <w:sz w:val="24"/>
                <w:szCs w:val="22"/>
              </w:rPr>
              <w:t>运营期噪声执行《工业企业厂界环境噪声排放标准》（GB12348－2008）2类标准，具体见下表。</w:t>
            </w:r>
          </w:p>
          <w:p>
            <w:pPr>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eastAsia="黑体"/>
                <w:color w:val="auto"/>
                <w:sz w:val="24"/>
              </w:rPr>
            </w:pPr>
            <w:r>
              <w:rPr>
                <w:rFonts w:hint="eastAsia" w:eastAsia="黑体"/>
                <w:color w:val="auto"/>
                <w:sz w:val="24"/>
              </w:rPr>
              <w:t>表3-</w:t>
            </w:r>
            <w:r>
              <w:rPr>
                <w:rFonts w:hint="eastAsia" w:eastAsia="黑体"/>
                <w:color w:val="auto"/>
                <w:sz w:val="24"/>
                <w:lang w:val="en-US" w:eastAsia="zh-CN"/>
              </w:rPr>
              <w:t>5</w:t>
            </w:r>
            <w:r>
              <w:rPr>
                <w:rFonts w:hint="eastAsia" w:eastAsia="黑体"/>
                <w:color w:val="auto"/>
                <w:sz w:val="24"/>
              </w:rPr>
              <w:t xml:space="preserve">    工业企业厂界环境噪声排放标准         单位：dB（A）</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1"/>
              <w:gridCol w:w="2763"/>
              <w:gridCol w:w="27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7" w:type="dxa"/>
                  <w:vAlign w:val="center"/>
                </w:tcPr>
                <w:p>
                  <w:pPr>
                    <w:jc w:val="center"/>
                    <w:rPr>
                      <w:color w:val="auto"/>
                      <w:szCs w:val="21"/>
                    </w:rPr>
                  </w:pPr>
                  <w:r>
                    <w:rPr>
                      <w:rFonts w:hint="eastAsia"/>
                      <w:color w:val="auto"/>
                      <w:szCs w:val="21"/>
                    </w:rPr>
                    <w:t>类别</w:t>
                  </w:r>
                </w:p>
              </w:tc>
              <w:tc>
                <w:tcPr>
                  <w:tcW w:w="2858" w:type="dxa"/>
                  <w:vAlign w:val="center"/>
                </w:tcPr>
                <w:p>
                  <w:pPr>
                    <w:jc w:val="center"/>
                    <w:rPr>
                      <w:color w:val="auto"/>
                      <w:szCs w:val="21"/>
                    </w:rPr>
                  </w:pPr>
                  <w:r>
                    <w:rPr>
                      <w:rFonts w:hint="eastAsia"/>
                      <w:color w:val="auto"/>
                      <w:szCs w:val="21"/>
                    </w:rPr>
                    <w:t>昼间</w:t>
                  </w:r>
                </w:p>
              </w:tc>
              <w:tc>
                <w:tcPr>
                  <w:tcW w:w="2859" w:type="dxa"/>
                  <w:vAlign w:val="center"/>
                </w:tcPr>
                <w:p>
                  <w:pPr>
                    <w:jc w:val="center"/>
                    <w:rPr>
                      <w:color w:val="auto"/>
                      <w:szCs w:val="21"/>
                    </w:rPr>
                  </w:pPr>
                  <w:r>
                    <w:rPr>
                      <w:rFonts w:hint="eastAsia"/>
                      <w:color w:val="auto"/>
                      <w:szCs w:val="21"/>
                    </w:rPr>
                    <w:t>夜间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7" w:type="dxa"/>
                  <w:vAlign w:val="center"/>
                </w:tcPr>
                <w:p>
                  <w:pPr>
                    <w:jc w:val="center"/>
                    <w:rPr>
                      <w:color w:val="auto"/>
                      <w:szCs w:val="21"/>
                    </w:rPr>
                  </w:pPr>
                  <w:r>
                    <w:rPr>
                      <w:rFonts w:hint="eastAsia"/>
                      <w:color w:val="auto"/>
                      <w:szCs w:val="21"/>
                    </w:rPr>
                    <w:t>2类</w:t>
                  </w:r>
                </w:p>
              </w:tc>
              <w:tc>
                <w:tcPr>
                  <w:tcW w:w="2858" w:type="dxa"/>
                  <w:vAlign w:val="center"/>
                </w:tcPr>
                <w:p>
                  <w:pPr>
                    <w:jc w:val="center"/>
                    <w:rPr>
                      <w:color w:val="auto"/>
                      <w:szCs w:val="21"/>
                    </w:rPr>
                  </w:pPr>
                  <w:r>
                    <w:rPr>
                      <w:rFonts w:hint="eastAsia"/>
                      <w:color w:val="auto"/>
                      <w:szCs w:val="21"/>
                    </w:rPr>
                    <w:t>60</w:t>
                  </w:r>
                </w:p>
              </w:tc>
              <w:tc>
                <w:tcPr>
                  <w:tcW w:w="2859" w:type="dxa"/>
                  <w:vAlign w:val="center"/>
                </w:tcPr>
                <w:p>
                  <w:pPr>
                    <w:jc w:val="center"/>
                    <w:rPr>
                      <w:color w:val="auto"/>
                      <w:szCs w:val="21"/>
                    </w:rPr>
                  </w:pPr>
                  <w:r>
                    <w:rPr>
                      <w:rFonts w:hint="eastAsia"/>
                      <w:color w:val="auto"/>
                      <w:szCs w:val="21"/>
                    </w:rPr>
                    <w:t>50</w:t>
                  </w:r>
                </w:p>
              </w:tc>
            </w:tr>
          </w:tbl>
          <w:p>
            <w:pPr>
              <w:adjustRightInd w:val="0"/>
              <w:snapToGrid w:val="0"/>
              <w:spacing w:line="520" w:lineRule="exact"/>
              <w:ind w:firstLine="482" w:firstLineChars="200"/>
              <w:jc w:val="left"/>
              <w:rPr>
                <w:b/>
                <w:color w:val="auto"/>
                <w:sz w:val="24"/>
              </w:rPr>
            </w:pPr>
            <w:r>
              <w:rPr>
                <w:rFonts w:hint="eastAsia"/>
                <w:b/>
                <w:color w:val="auto"/>
                <w:sz w:val="24"/>
              </w:rPr>
              <w:t>4、固废</w:t>
            </w:r>
          </w:p>
          <w:p>
            <w:pPr>
              <w:pStyle w:val="12"/>
              <w:spacing w:line="360" w:lineRule="auto"/>
              <w:ind w:firstLine="480" w:firstLineChars="200"/>
              <w:jc w:val="both"/>
              <w:rPr>
                <w:color w:val="auto"/>
                <w:szCs w:val="21"/>
              </w:rPr>
            </w:pPr>
            <w:r>
              <w:rPr>
                <w:rFonts w:hint="eastAsia"/>
                <w:color w:val="auto"/>
                <w:szCs w:val="22"/>
              </w:rPr>
              <w:t>《一般工业固体废物贮存和填埋污染控制标准》（GB18599-2020）；《危险废物贮存污染控制标准》（GB18597-20</w:t>
            </w:r>
            <w:r>
              <w:rPr>
                <w:rFonts w:hint="eastAsia"/>
                <w:color w:val="auto"/>
                <w:szCs w:val="22"/>
                <w:lang w:val="en-US" w:eastAsia="zh-CN"/>
              </w:rPr>
              <w:t>23</w:t>
            </w:r>
            <w:r>
              <w:rPr>
                <w:rFonts w:hint="eastAsia"/>
                <w:color w:val="auto"/>
                <w:szCs w:val="22"/>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661" w:hRule="atLeast"/>
          <w:jc w:val="center"/>
        </w:trPr>
        <w:tc>
          <w:tcPr>
            <w:tcW w:w="476" w:type="dxa"/>
            <w:vAlign w:val="center"/>
          </w:tcPr>
          <w:p>
            <w:pPr>
              <w:adjustRightInd w:val="0"/>
              <w:snapToGrid w:val="0"/>
              <w:jc w:val="center"/>
              <w:rPr>
                <w:color w:val="auto"/>
                <w:kern w:val="0"/>
                <w:szCs w:val="21"/>
              </w:rPr>
            </w:pPr>
            <w:r>
              <w:rPr>
                <w:color w:val="auto"/>
                <w:kern w:val="0"/>
                <w:szCs w:val="21"/>
              </w:rPr>
              <w:t>总量</w:t>
            </w:r>
          </w:p>
          <w:p>
            <w:pPr>
              <w:adjustRightInd w:val="0"/>
              <w:snapToGrid w:val="0"/>
              <w:jc w:val="center"/>
              <w:rPr>
                <w:color w:val="auto"/>
                <w:kern w:val="0"/>
                <w:szCs w:val="21"/>
              </w:rPr>
            </w:pPr>
            <w:r>
              <w:rPr>
                <w:color w:val="auto"/>
                <w:kern w:val="0"/>
                <w:szCs w:val="21"/>
              </w:rPr>
              <w:t>控制</w:t>
            </w:r>
          </w:p>
          <w:p>
            <w:pPr>
              <w:adjustRightInd w:val="0"/>
              <w:snapToGrid w:val="0"/>
              <w:jc w:val="center"/>
              <w:rPr>
                <w:color w:val="auto"/>
                <w:kern w:val="0"/>
                <w:szCs w:val="21"/>
              </w:rPr>
            </w:pPr>
            <w:r>
              <w:rPr>
                <w:color w:val="auto"/>
                <w:kern w:val="0"/>
                <w:szCs w:val="21"/>
              </w:rPr>
              <w:t>指标</w:t>
            </w:r>
          </w:p>
        </w:tc>
        <w:tc>
          <w:tcPr>
            <w:tcW w:w="8514" w:type="dxa"/>
            <w:vAlign w:val="center"/>
          </w:tcPr>
          <w:p>
            <w:pPr>
              <w:keepNext w:val="0"/>
              <w:keepLines w:val="0"/>
              <w:pageBreakBefore w:val="0"/>
              <w:widowControl w:val="0"/>
              <w:kinsoku/>
              <w:wordWrap/>
              <w:overflowPunct/>
              <w:topLinePunct w:val="0"/>
              <w:autoSpaceDE/>
              <w:autoSpaceDN/>
              <w:bidi w:val="0"/>
              <w:adjustRightInd w:val="0"/>
              <w:snapToGrid/>
              <w:spacing w:line="400" w:lineRule="exact"/>
              <w:jc w:val="left"/>
              <w:textAlignment w:val="auto"/>
              <w:rPr>
                <w:color w:val="auto"/>
                <w:sz w:val="24"/>
              </w:rPr>
            </w:pPr>
            <w:r>
              <w:rPr>
                <w:rFonts w:hint="eastAsia"/>
                <w:color w:val="auto"/>
                <w:sz w:val="24"/>
              </w:rPr>
              <w:t>根据本项目环境影响分析，建设项目的排放总量建议值如下：</w:t>
            </w:r>
          </w:p>
          <w:p>
            <w:pPr>
              <w:keepNext w:val="0"/>
              <w:keepLines w:val="0"/>
              <w:pageBreakBefore w:val="0"/>
              <w:widowControl w:val="0"/>
              <w:kinsoku/>
              <w:wordWrap/>
              <w:overflowPunct/>
              <w:topLinePunct w:val="0"/>
              <w:autoSpaceDE/>
              <w:autoSpaceDN/>
              <w:bidi w:val="0"/>
              <w:adjustRightInd w:val="0"/>
              <w:snapToGrid/>
              <w:spacing w:line="400" w:lineRule="exact"/>
              <w:ind w:firstLine="480" w:firstLineChars="200"/>
              <w:jc w:val="left"/>
              <w:textAlignment w:val="auto"/>
              <w:rPr>
                <w:color w:val="auto"/>
                <w:sz w:val="24"/>
              </w:rPr>
            </w:pPr>
            <w:r>
              <w:rPr>
                <w:rFonts w:hint="eastAsia"/>
                <w:color w:val="auto"/>
                <w:sz w:val="24"/>
              </w:rPr>
              <w:t>（1）水污染污染物</w:t>
            </w:r>
          </w:p>
          <w:p>
            <w:pPr>
              <w:keepNext w:val="0"/>
              <w:keepLines w:val="0"/>
              <w:pageBreakBefore w:val="0"/>
              <w:widowControl w:val="0"/>
              <w:kinsoku/>
              <w:wordWrap/>
              <w:overflowPunct/>
              <w:topLinePunct w:val="0"/>
              <w:autoSpaceDE/>
              <w:autoSpaceDN/>
              <w:bidi w:val="0"/>
              <w:adjustRightInd w:val="0"/>
              <w:snapToGrid/>
              <w:spacing w:line="400" w:lineRule="exact"/>
              <w:ind w:firstLine="480" w:firstLineChars="200"/>
              <w:jc w:val="left"/>
              <w:textAlignment w:val="auto"/>
              <w:rPr>
                <w:color w:val="auto"/>
                <w:sz w:val="24"/>
              </w:rPr>
            </w:pPr>
            <w:r>
              <w:rPr>
                <w:rFonts w:hint="eastAsia"/>
                <w:color w:val="auto"/>
                <w:sz w:val="24"/>
              </w:rPr>
              <w:t>本项目</w:t>
            </w:r>
            <w:r>
              <w:rPr>
                <w:rFonts w:hint="eastAsia"/>
                <w:color w:val="auto"/>
                <w:sz w:val="24"/>
                <w:lang w:eastAsia="zh-CN"/>
              </w:rPr>
              <w:t>无</w:t>
            </w:r>
            <w:r>
              <w:rPr>
                <w:rFonts w:hint="eastAsia"/>
                <w:color w:val="auto"/>
                <w:sz w:val="24"/>
              </w:rPr>
              <w:t>生产废水</w:t>
            </w:r>
            <w:r>
              <w:rPr>
                <w:rFonts w:hint="eastAsia"/>
                <w:color w:val="auto"/>
                <w:sz w:val="24"/>
                <w:lang w:eastAsia="zh-CN"/>
              </w:rPr>
              <w:t>排放</w:t>
            </w:r>
            <w:r>
              <w:rPr>
                <w:rFonts w:hint="eastAsia"/>
                <w:color w:val="auto"/>
                <w:sz w:val="24"/>
              </w:rPr>
              <w:t>，因此本项目不需设废水主要污染物总量控制指标。</w:t>
            </w:r>
          </w:p>
          <w:p>
            <w:pPr>
              <w:keepNext w:val="0"/>
              <w:keepLines w:val="0"/>
              <w:pageBreakBefore w:val="0"/>
              <w:widowControl w:val="0"/>
              <w:kinsoku/>
              <w:wordWrap/>
              <w:overflowPunct/>
              <w:topLinePunct w:val="0"/>
              <w:autoSpaceDE/>
              <w:autoSpaceDN/>
              <w:bidi w:val="0"/>
              <w:adjustRightInd w:val="0"/>
              <w:snapToGrid/>
              <w:spacing w:line="400" w:lineRule="exact"/>
              <w:ind w:firstLine="480" w:firstLineChars="200"/>
              <w:jc w:val="left"/>
              <w:textAlignment w:val="auto"/>
              <w:rPr>
                <w:color w:val="auto"/>
                <w:sz w:val="24"/>
              </w:rPr>
            </w:pPr>
            <w:r>
              <w:rPr>
                <w:rFonts w:hint="eastAsia"/>
                <w:color w:val="auto"/>
                <w:sz w:val="24"/>
              </w:rPr>
              <w:t>（2）大气污染物</w:t>
            </w:r>
          </w:p>
          <w:p>
            <w:pPr>
              <w:keepNext w:val="0"/>
              <w:keepLines w:val="0"/>
              <w:pageBreakBefore w:val="0"/>
              <w:widowControl w:val="0"/>
              <w:kinsoku/>
              <w:wordWrap/>
              <w:overflowPunct/>
              <w:topLinePunct w:val="0"/>
              <w:autoSpaceDE/>
              <w:autoSpaceDN/>
              <w:bidi w:val="0"/>
              <w:adjustRightInd w:val="0"/>
              <w:snapToGrid/>
              <w:spacing w:line="400" w:lineRule="exact"/>
              <w:ind w:firstLine="480" w:firstLineChars="200"/>
              <w:jc w:val="left"/>
              <w:textAlignment w:val="auto"/>
              <w:rPr>
                <w:rFonts w:hint="eastAsia"/>
                <w:color w:val="auto"/>
                <w:sz w:val="24"/>
                <w:lang w:val="en-US" w:eastAsia="zh-CN"/>
              </w:rPr>
            </w:pPr>
            <w:r>
              <w:rPr>
                <w:rFonts w:hint="eastAsia"/>
                <w:color w:val="auto"/>
                <w:sz w:val="24"/>
              </w:rPr>
              <w:t>项目不涉及SO</w:t>
            </w:r>
            <w:r>
              <w:rPr>
                <w:rFonts w:hint="eastAsia"/>
                <w:color w:val="auto"/>
                <w:sz w:val="24"/>
                <w:vertAlign w:val="subscript"/>
              </w:rPr>
              <w:t>2</w:t>
            </w:r>
            <w:r>
              <w:rPr>
                <w:rFonts w:hint="eastAsia"/>
                <w:color w:val="auto"/>
                <w:sz w:val="24"/>
              </w:rPr>
              <w:t>、NOx产生及排放，项目产生的废气污染物为颗粒物，排放量为</w:t>
            </w:r>
            <w:r>
              <w:rPr>
                <w:rFonts w:hint="eastAsia"/>
                <w:color w:val="auto"/>
                <w:sz w:val="24"/>
                <w:u w:val="none"/>
              </w:rPr>
              <w:t>0.</w:t>
            </w:r>
            <w:r>
              <w:rPr>
                <w:rFonts w:hint="eastAsia"/>
                <w:color w:val="auto"/>
                <w:sz w:val="24"/>
                <w:u w:val="none"/>
                <w:lang w:val="en-US" w:eastAsia="zh-CN"/>
              </w:rPr>
              <w:t>3591</w:t>
            </w:r>
            <w:r>
              <w:rPr>
                <w:rFonts w:hint="eastAsia"/>
                <w:color w:val="auto"/>
                <w:sz w:val="24"/>
                <w:u w:val="none"/>
              </w:rPr>
              <w:t>t</w:t>
            </w:r>
            <w:r>
              <w:rPr>
                <w:rFonts w:hint="eastAsia"/>
                <w:color w:val="auto"/>
                <w:sz w:val="24"/>
              </w:rPr>
              <w:t>/a。</w:t>
            </w:r>
            <w:r>
              <w:rPr>
                <w:rFonts w:hint="eastAsia"/>
                <w:color w:val="auto"/>
                <w:sz w:val="24"/>
                <w:lang w:eastAsia="zh-CN"/>
              </w:rPr>
              <w:t>本项目污染物排放总量控制指标</w:t>
            </w:r>
            <w:r>
              <w:rPr>
                <w:rFonts w:hint="eastAsia"/>
                <w:color w:val="auto"/>
                <w:sz w:val="24"/>
                <w:lang w:val="en-US" w:eastAsia="zh-CN"/>
              </w:rPr>
              <w:t>0.3591t/a。</w:t>
            </w:r>
          </w:p>
          <w:p>
            <w:pPr>
              <w:keepNext w:val="0"/>
              <w:keepLines w:val="0"/>
              <w:pageBreakBefore w:val="0"/>
              <w:widowControl w:val="0"/>
              <w:kinsoku/>
              <w:wordWrap/>
              <w:overflowPunct/>
              <w:topLinePunct w:val="0"/>
              <w:autoSpaceDE/>
              <w:autoSpaceDN/>
              <w:bidi w:val="0"/>
              <w:adjustRightInd w:val="0"/>
              <w:snapToGrid/>
              <w:spacing w:line="400" w:lineRule="exact"/>
              <w:ind w:firstLine="480" w:firstLineChars="200"/>
              <w:jc w:val="left"/>
              <w:textAlignment w:val="auto"/>
              <w:rPr>
                <w:rFonts w:hint="default" w:eastAsia="宋体"/>
                <w:color w:val="auto"/>
                <w:kern w:val="0"/>
                <w:szCs w:val="21"/>
                <w:lang w:val="en-US" w:eastAsia="zh-CN"/>
              </w:rPr>
            </w:pPr>
            <w:r>
              <w:rPr>
                <w:rFonts w:hint="eastAsia"/>
                <w:color w:val="auto"/>
                <w:sz w:val="24"/>
                <w:lang w:val="en-US" w:eastAsia="zh-CN"/>
              </w:rPr>
              <w:t>本项目完成后，全厂颗粒物排放量为0.4398t/a，则全厂</w:t>
            </w:r>
            <w:r>
              <w:rPr>
                <w:rFonts w:hint="eastAsia"/>
                <w:color w:val="auto"/>
                <w:sz w:val="24"/>
                <w:lang w:eastAsia="zh-CN"/>
              </w:rPr>
              <w:t>污染物排放总量控制指标</w:t>
            </w:r>
            <w:r>
              <w:rPr>
                <w:rFonts w:hint="eastAsia"/>
                <w:color w:val="auto"/>
                <w:sz w:val="24"/>
                <w:lang w:val="en-US" w:eastAsia="zh-CN"/>
              </w:rPr>
              <w:t>0.4398t/a。</w:t>
            </w:r>
          </w:p>
        </w:tc>
      </w:tr>
    </w:tbl>
    <w:p>
      <w:pPr>
        <w:pStyle w:val="24"/>
        <w:jc w:val="center"/>
        <w:outlineLvl w:val="0"/>
        <w:rPr>
          <w:rFonts w:ascii="Times New Roman" w:hAnsi="Times New Roman" w:eastAsia="黑体"/>
          <w:snapToGrid w:val="0"/>
          <w:color w:val="auto"/>
          <w:sz w:val="30"/>
          <w:szCs w:val="30"/>
        </w:rPr>
      </w:pPr>
      <w:r>
        <w:rPr>
          <w:rFonts w:ascii="Times New Roman" w:hAnsi="Times New Roman" w:eastAsia="黑体"/>
          <w:snapToGrid w:val="0"/>
          <w:color w:val="auto"/>
          <w:sz w:val="36"/>
          <w:szCs w:val="36"/>
        </w:rPr>
        <w:br w:type="page"/>
      </w:r>
      <w:r>
        <w:rPr>
          <w:rFonts w:ascii="Times New Roman" w:hAnsi="Times New Roman" w:eastAsia="黑体"/>
          <w:snapToGrid w:val="0"/>
          <w:color w:val="auto"/>
          <w:sz w:val="30"/>
          <w:szCs w:val="30"/>
        </w:rPr>
        <w:t>四、主要环境影响和保护措施</w:t>
      </w:r>
    </w:p>
    <w:tbl>
      <w:tblPr>
        <w:tblStyle w:val="28"/>
        <w:tblW w:w="898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21"/>
        <w:gridCol w:w="866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321" w:type="dxa"/>
            <w:tcMar>
              <w:left w:w="28" w:type="dxa"/>
              <w:right w:w="28" w:type="dxa"/>
            </w:tcMar>
            <w:vAlign w:val="center"/>
          </w:tcPr>
          <w:p>
            <w:pPr>
              <w:pStyle w:val="24"/>
              <w:adjustRightInd w:val="0"/>
              <w:snapToGrid w:val="0"/>
              <w:spacing w:before="0" w:beforeAutospacing="0" w:after="0" w:afterAutospacing="0"/>
              <w:jc w:val="center"/>
              <w:rPr>
                <w:rFonts w:ascii="Times New Roman" w:hAnsi="Times New Roman"/>
                <w:color w:val="auto"/>
                <w:kern w:val="2"/>
                <w:sz w:val="21"/>
                <w:szCs w:val="21"/>
              </w:rPr>
            </w:pPr>
            <w:r>
              <w:rPr>
                <w:rFonts w:ascii="Times New Roman" w:hAnsi="Times New Roman"/>
                <w:color w:val="auto"/>
                <w:kern w:val="2"/>
                <w:sz w:val="21"/>
                <w:szCs w:val="21"/>
              </w:rPr>
              <w:t>施工</w:t>
            </w:r>
          </w:p>
          <w:p>
            <w:pPr>
              <w:pStyle w:val="24"/>
              <w:adjustRightInd w:val="0"/>
              <w:snapToGrid w:val="0"/>
              <w:spacing w:before="0" w:beforeAutospacing="0" w:after="0" w:afterAutospacing="0"/>
              <w:jc w:val="center"/>
              <w:rPr>
                <w:rFonts w:ascii="Times New Roman" w:hAnsi="Times New Roman"/>
                <w:color w:val="auto"/>
                <w:kern w:val="2"/>
                <w:sz w:val="21"/>
                <w:szCs w:val="21"/>
              </w:rPr>
            </w:pPr>
            <w:r>
              <w:rPr>
                <w:rFonts w:ascii="Times New Roman" w:hAnsi="Times New Roman"/>
                <w:color w:val="auto"/>
                <w:kern w:val="2"/>
                <w:sz w:val="21"/>
                <w:szCs w:val="21"/>
              </w:rPr>
              <w:t>期环</w:t>
            </w:r>
          </w:p>
          <w:p>
            <w:pPr>
              <w:pStyle w:val="24"/>
              <w:adjustRightInd w:val="0"/>
              <w:snapToGrid w:val="0"/>
              <w:spacing w:before="0" w:beforeAutospacing="0" w:after="0" w:afterAutospacing="0"/>
              <w:jc w:val="center"/>
              <w:rPr>
                <w:rFonts w:ascii="Times New Roman" w:hAnsi="Times New Roman"/>
                <w:color w:val="auto"/>
                <w:kern w:val="2"/>
                <w:sz w:val="21"/>
                <w:szCs w:val="21"/>
              </w:rPr>
            </w:pPr>
            <w:r>
              <w:rPr>
                <w:rFonts w:ascii="Times New Roman" w:hAnsi="Times New Roman"/>
                <w:color w:val="auto"/>
                <w:kern w:val="2"/>
                <w:sz w:val="21"/>
                <w:szCs w:val="21"/>
              </w:rPr>
              <w:t>境保</w:t>
            </w:r>
          </w:p>
          <w:p>
            <w:pPr>
              <w:pStyle w:val="24"/>
              <w:adjustRightInd w:val="0"/>
              <w:snapToGrid w:val="0"/>
              <w:spacing w:before="0" w:beforeAutospacing="0" w:after="0" w:afterAutospacing="0"/>
              <w:jc w:val="center"/>
              <w:rPr>
                <w:rFonts w:ascii="Times New Roman" w:hAnsi="Times New Roman"/>
                <w:color w:val="auto"/>
                <w:kern w:val="2"/>
                <w:sz w:val="21"/>
                <w:szCs w:val="21"/>
              </w:rPr>
            </w:pPr>
            <w:r>
              <w:rPr>
                <w:rFonts w:ascii="Times New Roman" w:hAnsi="Times New Roman"/>
                <w:color w:val="auto"/>
                <w:kern w:val="2"/>
                <w:sz w:val="21"/>
                <w:szCs w:val="21"/>
              </w:rPr>
              <w:t>护措</w:t>
            </w:r>
          </w:p>
          <w:p>
            <w:pPr>
              <w:pStyle w:val="24"/>
              <w:adjustRightInd w:val="0"/>
              <w:snapToGrid w:val="0"/>
              <w:spacing w:before="0" w:beforeAutospacing="0" w:after="0" w:afterAutospacing="0"/>
              <w:jc w:val="center"/>
              <w:rPr>
                <w:rFonts w:ascii="Times New Roman" w:hAnsi="Times New Roman"/>
                <w:bCs/>
                <w:color w:val="auto"/>
                <w:kern w:val="2"/>
                <w:sz w:val="21"/>
                <w:szCs w:val="21"/>
              </w:rPr>
            </w:pPr>
            <w:r>
              <w:rPr>
                <w:rFonts w:ascii="Times New Roman" w:hAnsi="Times New Roman"/>
                <w:color w:val="auto"/>
                <w:kern w:val="2"/>
                <w:sz w:val="21"/>
                <w:szCs w:val="21"/>
              </w:rPr>
              <w:t>施</w:t>
            </w:r>
          </w:p>
        </w:tc>
        <w:tc>
          <w:tcPr>
            <w:tcW w:w="8660" w:type="dxa"/>
          </w:tcPr>
          <w:p>
            <w:pPr>
              <w:adjustRightInd w:val="0"/>
              <w:snapToGrid w:val="0"/>
              <w:spacing w:line="500" w:lineRule="exact"/>
              <w:jc w:val="left"/>
              <w:rPr>
                <w:rFonts w:hAnsi="宋体"/>
                <w:b/>
                <w:bCs/>
                <w:color w:val="auto"/>
                <w:sz w:val="24"/>
              </w:rPr>
            </w:pPr>
            <w:bookmarkStart w:id="1" w:name="_Toc255487628"/>
            <w:bookmarkStart w:id="2" w:name="_Toc255487506"/>
            <w:bookmarkStart w:id="3" w:name="_Toc260336908"/>
            <w:bookmarkStart w:id="4" w:name="_Toc299033583"/>
            <w:bookmarkStart w:id="5" w:name="_Toc298746360"/>
            <w:r>
              <w:rPr>
                <w:rFonts w:hint="eastAsia" w:hAnsi="宋体"/>
                <w:b/>
                <w:bCs/>
                <w:color w:val="auto"/>
                <w:sz w:val="24"/>
              </w:rPr>
              <w:t>施工期环境影响分析</w:t>
            </w:r>
          </w:p>
          <w:p>
            <w:pPr>
              <w:adjustRightInd w:val="0"/>
              <w:snapToGrid w:val="0"/>
              <w:spacing w:line="500" w:lineRule="exact"/>
              <w:ind w:firstLine="480" w:firstLineChars="200"/>
              <w:rPr>
                <w:color w:val="auto"/>
                <w:sz w:val="24"/>
              </w:rPr>
            </w:pPr>
            <w:r>
              <w:rPr>
                <w:rFonts w:hint="eastAsia"/>
                <w:bCs/>
                <w:color w:val="auto"/>
                <w:sz w:val="24"/>
              </w:rPr>
              <w:t>施工期工程内容</w:t>
            </w:r>
            <w:r>
              <w:rPr>
                <w:bCs/>
                <w:color w:val="auto"/>
                <w:sz w:val="24"/>
              </w:rPr>
              <w:t>主要为</w:t>
            </w:r>
            <w:r>
              <w:rPr>
                <w:rFonts w:hint="eastAsia"/>
                <w:bCs/>
                <w:color w:val="auto"/>
                <w:sz w:val="24"/>
                <w:lang w:eastAsia="zh-CN"/>
              </w:rPr>
              <w:t>厂房建设</w:t>
            </w:r>
            <w:r>
              <w:rPr>
                <w:bCs/>
                <w:color w:val="auto"/>
                <w:sz w:val="24"/>
              </w:rPr>
              <w:t>、设备安装与调试以及竣工验收</w:t>
            </w:r>
            <w:r>
              <w:rPr>
                <w:rFonts w:hint="eastAsia"/>
                <w:bCs/>
                <w:color w:val="auto"/>
                <w:sz w:val="24"/>
              </w:rPr>
              <w:t>，</w:t>
            </w:r>
            <w:r>
              <w:rPr>
                <w:rFonts w:hAnsi="宋体"/>
                <w:color w:val="auto"/>
                <w:sz w:val="24"/>
              </w:rPr>
              <w:t>施工期的污染主要表现在</w:t>
            </w:r>
            <w:r>
              <w:rPr>
                <w:rFonts w:hint="eastAsia"/>
                <w:color w:val="auto"/>
                <w:sz w:val="24"/>
              </w:rPr>
              <w:t>5</w:t>
            </w:r>
            <w:r>
              <w:rPr>
                <w:rFonts w:hAnsi="宋体"/>
                <w:color w:val="auto"/>
                <w:sz w:val="24"/>
              </w:rPr>
              <w:t>个方面：废气、废水、噪声、固废</w:t>
            </w:r>
            <w:r>
              <w:rPr>
                <w:rFonts w:hint="eastAsia" w:hAnsi="宋体"/>
                <w:color w:val="auto"/>
                <w:sz w:val="24"/>
              </w:rPr>
              <w:t>、生态</w:t>
            </w:r>
            <w:r>
              <w:rPr>
                <w:rFonts w:hAnsi="宋体"/>
                <w:color w:val="auto"/>
                <w:sz w:val="24"/>
              </w:rPr>
              <w:t>。</w:t>
            </w:r>
          </w:p>
          <w:p>
            <w:pPr>
              <w:adjustRightInd w:val="0"/>
              <w:snapToGrid w:val="0"/>
              <w:spacing w:line="500" w:lineRule="exact"/>
              <w:rPr>
                <w:b/>
                <w:bCs/>
                <w:color w:val="auto"/>
                <w:sz w:val="24"/>
              </w:rPr>
            </w:pPr>
            <w:r>
              <w:rPr>
                <w:b/>
                <w:bCs/>
                <w:color w:val="auto"/>
                <w:sz w:val="24"/>
              </w:rPr>
              <w:t>1</w:t>
            </w:r>
            <w:r>
              <w:rPr>
                <w:rFonts w:hAnsi="宋体"/>
                <w:b/>
                <w:bCs/>
                <w:color w:val="auto"/>
                <w:sz w:val="24"/>
              </w:rPr>
              <w:t>、大气环境影响分析</w:t>
            </w:r>
          </w:p>
          <w:p>
            <w:pPr>
              <w:numPr>
                <w:ilvl w:val="0"/>
                <w:numId w:val="15"/>
              </w:numPr>
              <w:adjustRightInd w:val="0"/>
              <w:snapToGrid w:val="0"/>
              <w:spacing w:line="500" w:lineRule="exact"/>
              <w:ind w:left="-272" w:leftChars="0" w:firstLine="482" w:firstLineChars="0"/>
              <w:rPr>
                <w:rFonts w:hAnsi="宋体"/>
                <w:b w:val="0"/>
                <w:bCs w:val="0"/>
                <w:color w:val="auto"/>
                <w:sz w:val="24"/>
                <w:u w:val="none"/>
              </w:rPr>
            </w:pPr>
            <w:r>
              <w:rPr>
                <w:rFonts w:hAnsi="宋体"/>
                <w:b w:val="0"/>
                <w:bCs w:val="0"/>
                <w:color w:val="auto"/>
                <w:sz w:val="24"/>
                <w:u w:val="none"/>
              </w:rPr>
              <w:t>施工扬尘</w:t>
            </w:r>
          </w:p>
          <w:p>
            <w:pPr>
              <w:adjustRightInd w:val="0"/>
              <w:snapToGrid w:val="0"/>
              <w:spacing w:line="500" w:lineRule="exact"/>
              <w:ind w:firstLine="480" w:firstLineChars="200"/>
              <w:rPr>
                <w:b w:val="0"/>
                <w:bCs w:val="0"/>
                <w:color w:val="auto"/>
                <w:sz w:val="24"/>
                <w:u w:val="none"/>
              </w:rPr>
            </w:pPr>
            <w:r>
              <w:rPr>
                <w:rFonts w:hAnsi="宋体"/>
                <w:b w:val="0"/>
                <w:bCs w:val="0"/>
                <w:color w:val="auto"/>
                <w:sz w:val="24"/>
                <w:u w:val="none"/>
              </w:rPr>
              <w:t>施工期扬尘是一个重要的大气污染因素。建设施工过程中因</w:t>
            </w:r>
            <w:r>
              <w:rPr>
                <w:rFonts w:hint="eastAsia" w:hAnsi="宋体"/>
                <w:b w:val="0"/>
                <w:bCs w:val="0"/>
                <w:color w:val="auto"/>
                <w:sz w:val="24"/>
                <w:u w:val="none"/>
              </w:rPr>
              <w:t>厂界围墙、办公用房建设引起的</w:t>
            </w:r>
            <w:r>
              <w:rPr>
                <w:rFonts w:hAnsi="宋体"/>
                <w:b w:val="0"/>
                <w:bCs w:val="0"/>
                <w:color w:val="auto"/>
                <w:sz w:val="24"/>
                <w:u w:val="none"/>
              </w:rPr>
              <w:t>挖填方、建材（砂石、水泥）运输装卸、堆放、搅拌浇砌等作业，均会产生一定量的扬尘。经类比调查，如果每天洒水</w:t>
            </w:r>
            <w:r>
              <w:rPr>
                <w:b w:val="0"/>
                <w:bCs w:val="0"/>
                <w:color w:val="auto"/>
                <w:sz w:val="24"/>
                <w:u w:val="none"/>
              </w:rPr>
              <w:t>4~5</w:t>
            </w:r>
            <w:r>
              <w:rPr>
                <w:rFonts w:hAnsi="宋体"/>
                <w:b w:val="0"/>
                <w:bCs w:val="0"/>
                <w:color w:val="auto"/>
                <w:sz w:val="24"/>
                <w:u w:val="none"/>
              </w:rPr>
              <w:t>次，可以使得扬尘量减少大约</w:t>
            </w:r>
            <w:r>
              <w:rPr>
                <w:b w:val="0"/>
                <w:bCs w:val="0"/>
                <w:color w:val="auto"/>
                <w:sz w:val="24"/>
                <w:u w:val="none"/>
              </w:rPr>
              <w:t>70%</w:t>
            </w:r>
            <w:r>
              <w:rPr>
                <w:rFonts w:hAnsi="宋体"/>
                <w:b w:val="0"/>
                <w:bCs w:val="0"/>
                <w:color w:val="auto"/>
                <w:sz w:val="24"/>
                <w:u w:val="none"/>
              </w:rPr>
              <w:t>，扬尘污染距离可以缩小到</w:t>
            </w:r>
            <w:r>
              <w:rPr>
                <w:b w:val="0"/>
                <w:bCs w:val="0"/>
                <w:color w:val="auto"/>
                <w:sz w:val="24"/>
                <w:u w:val="none"/>
              </w:rPr>
              <w:t>20~50m</w:t>
            </w:r>
            <w:r>
              <w:rPr>
                <w:rFonts w:hAnsi="宋体"/>
                <w:b w:val="0"/>
                <w:bCs w:val="0"/>
                <w:color w:val="auto"/>
                <w:sz w:val="24"/>
                <w:u w:val="none"/>
              </w:rPr>
              <w:t>。</w:t>
            </w:r>
            <w:r>
              <w:rPr>
                <w:rFonts w:hint="eastAsia" w:hAnsi="宋体"/>
                <w:b w:val="0"/>
                <w:bCs w:val="0"/>
                <w:color w:val="auto"/>
                <w:sz w:val="24"/>
                <w:u w:val="none"/>
              </w:rPr>
              <w:t>本项目</w:t>
            </w:r>
            <w:r>
              <w:rPr>
                <w:rFonts w:hAnsi="宋体"/>
                <w:b w:val="0"/>
                <w:bCs w:val="0"/>
                <w:color w:val="auto"/>
                <w:sz w:val="24"/>
                <w:u w:val="none"/>
              </w:rPr>
              <w:t>与最近的敏感点距离为</w:t>
            </w:r>
            <w:r>
              <w:rPr>
                <w:rFonts w:hint="eastAsia"/>
                <w:b w:val="0"/>
                <w:bCs w:val="0"/>
                <w:color w:val="auto"/>
                <w:sz w:val="24"/>
                <w:u w:val="none"/>
                <w:lang w:val="en-US" w:eastAsia="zh-CN"/>
              </w:rPr>
              <w:t>120</w:t>
            </w:r>
            <w:r>
              <w:rPr>
                <w:b w:val="0"/>
                <w:bCs w:val="0"/>
                <w:color w:val="auto"/>
                <w:sz w:val="24"/>
                <w:u w:val="none"/>
              </w:rPr>
              <w:t>m</w:t>
            </w:r>
            <w:r>
              <w:rPr>
                <w:rFonts w:hAnsi="宋体"/>
                <w:b w:val="0"/>
                <w:bCs w:val="0"/>
                <w:color w:val="auto"/>
                <w:sz w:val="24"/>
                <w:u w:val="none"/>
              </w:rPr>
              <w:t>，</w:t>
            </w:r>
            <w:r>
              <w:rPr>
                <w:rFonts w:hint="eastAsia" w:hAnsi="宋体"/>
                <w:b w:val="0"/>
                <w:bCs w:val="0"/>
                <w:color w:val="auto"/>
                <w:sz w:val="24"/>
                <w:u w:val="none"/>
              </w:rPr>
              <w:t>距离较远，</w:t>
            </w:r>
            <w:r>
              <w:rPr>
                <w:rFonts w:hAnsi="宋体"/>
                <w:b w:val="0"/>
                <w:bCs w:val="0"/>
                <w:color w:val="auto"/>
                <w:sz w:val="24"/>
                <w:u w:val="none"/>
              </w:rPr>
              <w:t>故项目施工期对其影响不大。</w:t>
            </w:r>
          </w:p>
          <w:p>
            <w:pPr>
              <w:pStyle w:val="65"/>
              <w:spacing w:line="520" w:lineRule="exact"/>
              <w:rPr>
                <w:rFonts w:ascii="Times New Roman" w:hAnsi="Times New Roman"/>
                <w:b w:val="0"/>
                <w:bCs w:val="0"/>
                <w:color w:val="auto"/>
                <w:spacing w:val="-4"/>
                <w:u w:val="none"/>
              </w:rPr>
            </w:pPr>
            <w:r>
              <w:rPr>
                <w:rFonts w:ascii="Times New Roman" w:hAnsi="Times New Roman"/>
                <w:b w:val="0"/>
                <w:bCs w:val="0"/>
                <w:color w:val="auto"/>
                <w:u w:val="none"/>
              </w:rPr>
              <w:t>为保护周围环境敏感点不受当地施工环境的影响，建设单位应参照《河南省</w:t>
            </w:r>
            <w:r>
              <w:rPr>
                <w:rFonts w:hint="eastAsia" w:ascii="Times New Roman" w:hAnsi="Times New Roman"/>
                <w:b w:val="0"/>
                <w:bCs w:val="0"/>
                <w:color w:val="auto"/>
                <w:u w:val="none"/>
                <w:lang w:val="en-US" w:eastAsia="zh-CN"/>
              </w:rPr>
              <w:t>2023年蓝天保卫战实施方案》</w:t>
            </w:r>
            <w:r>
              <w:rPr>
                <w:rFonts w:ascii="Times New Roman" w:hAnsi="Times New Roman"/>
                <w:b w:val="0"/>
                <w:bCs w:val="0"/>
                <w:color w:val="auto"/>
                <w:u w:val="none"/>
              </w:rPr>
              <w:t>、《</w:t>
            </w:r>
            <w:r>
              <w:rPr>
                <w:rFonts w:hint="eastAsia" w:ascii="Times New Roman" w:hAnsi="Times New Roman"/>
                <w:b w:val="0"/>
                <w:bCs w:val="0"/>
                <w:color w:val="auto"/>
                <w:u w:val="none"/>
                <w:lang w:eastAsia="zh-CN"/>
              </w:rPr>
              <w:t>平顶山市</w:t>
            </w:r>
            <w:r>
              <w:rPr>
                <w:rFonts w:hint="eastAsia" w:ascii="Times New Roman" w:hAnsi="Times New Roman"/>
                <w:b w:val="0"/>
                <w:bCs w:val="0"/>
                <w:color w:val="auto"/>
                <w:u w:val="none"/>
                <w:lang w:val="en-US" w:eastAsia="zh-CN"/>
              </w:rPr>
              <w:t>2023年蓝天保卫战实施方案</w:t>
            </w:r>
            <w:r>
              <w:rPr>
                <w:rFonts w:ascii="Times New Roman" w:hAnsi="Times New Roman"/>
                <w:b w:val="0"/>
                <w:bCs w:val="0"/>
                <w:color w:val="auto"/>
                <w:u w:val="none"/>
              </w:rPr>
              <w:t>》中的</w:t>
            </w:r>
            <w:r>
              <w:rPr>
                <w:rFonts w:hint="eastAsia" w:ascii="Times New Roman" w:hAnsi="Times New Roman"/>
                <w:b w:val="0"/>
                <w:bCs w:val="0"/>
                <w:color w:val="auto"/>
                <w:u w:val="none"/>
                <w:lang w:eastAsia="zh-CN"/>
              </w:rPr>
              <w:t>污染</w:t>
            </w:r>
            <w:r>
              <w:rPr>
                <w:rFonts w:ascii="Times New Roman" w:hAnsi="Times New Roman"/>
                <w:b w:val="0"/>
                <w:bCs w:val="0"/>
                <w:color w:val="auto"/>
                <w:u w:val="none"/>
              </w:rPr>
              <w:t>防治要求，将施工过程产生的大气污染降至最低。施工单位在施工过程中须达到以下要求：</w:t>
            </w:r>
          </w:p>
          <w:p>
            <w:pPr>
              <w:adjustRightInd w:val="0"/>
              <w:snapToGrid w:val="0"/>
              <w:spacing w:line="500" w:lineRule="exact"/>
              <w:ind w:firstLine="480" w:firstLineChars="200"/>
              <w:rPr>
                <w:b w:val="0"/>
                <w:bCs w:val="0"/>
                <w:color w:val="auto"/>
                <w:sz w:val="24"/>
                <w:u w:val="none"/>
              </w:rPr>
            </w:pPr>
            <w:r>
              <w:rPr>
                <w:rFonts w:hAnsi="宋体"/>
                <w:b w:val="0"/>
                <w:bCs w:val="0"/>
                <w:color w:val="auto"/>
                <w:sz w:val="24"/>
                <w:u w:val="none"/>
              </w:rPr>
              <w:t>所有建设工程施工（包括拆迁施工）现场必须全封闭设置围挡墙，严禁敞开式作业；施工现场道路、作业区、生活区必须进行地面硬化，出口必须设置定型化自动冲洗设施，出入车辆必须冲洗干净；施工中产生的物料堆应采取遮盖、洒水、喷洒覆盖剂或其他防尘措施。强化对土堆、沙堆、料堆、拆迁废物的监督管理。大型料堆场应建设密闭料仓与传送装置，露天堆放的必须全覆盖或建设自动喷淋装置。对长期堆放的拆迁废弃物，要采取覆绿、铺装、硬化、定期喷洒抑尘剂等措施。并减少道路开挖面积，缩短裸露时间，开挖道路要分段封闭施工。加强道路两侧绿化，减少裸露地面。</w:t>
            </w:r>
          </w:p>
          <w:p>
            <w:pPr>
              <w:adjustRightInd w:val="0"/>
              <w:snapToGrid w:val="0"/>
              <w:spacing w:line="500" w:lineRule="exact"/>
              <w:ind w:firstLine="480" w:firstLineChars="200"/>
              <w:rPr>
                <w:b w:val="0"/>
                <w:bCs w:val="0"/>
                <w:color w:val="auto"/>
                <w:sz w:val="24"/>
                <w:u w:val="none"/>
              </w:rPr>
            </w:pPr>
            <w:r>
              <w:rPr>
                <w:rFonts w:hint="eastAsia" w:hAnsi="宋体"/>
                <w:b w:val="0"/>
                <w:bCs w:val="0"/>
                <w:color w:val="auto"/>
                <w:sz w:val="24"/>
                <w:u w:val="none"/>
              </w:rPr>
              <w:t>针对本项目建设内容，施工期扬尘防治具体措施如下：</w:t>
            </w:r>
          </w:p>
          <w:p>
            <w:pPr>
              <w:adjustRightInd w:val="0"/>
              <w:snapToGrid w:val="0"/>
              <w:spacing w:line="500" w:lineRule="exact"/>
              <w:ind w:firstLine="480" w:firstLineChars="200"/>
              <w:rPr>
                <w:b w:val="0"/>
                <w:bCs w:val="0"/>
                <w:color w:val="auto"/>
                <w:sz w:val="24"/>
                <w:u w:val="none"/>
              </w:rPr>
            </w:pPr>
            <w:r>
              <w:rPr>
                <w:rFonts w:hint="eastAsia"/>
                <w:b w:val="0"/>
                <w:bCs w:val="0"/>
                <w:color w:val="auto"/>
                <w:sz w:val="24"/>
                <w:u w:val="none"/>
              </w:rPr>
              <w:t>1）</w:t>
            </w:r>
            <w:r>
              <w:rPr>
                <w:b w:val="0"/>
                <w:bCs w:val="0"/>
                <w:color w:val="auto"/>
                <w:sz w:val="24"/>
                <w:u w:val="none"/>
              </w:rPr>
              <w:t>施工工地开工前必须做到“六个到位”，即“审批到位、报备到位、治理方案到位、配套措施到位、监控到位、人员（施工单位管理人员、责任部门监管人员）到位”；</w:t>
            </w:r>
          </w:p>
          <w:p>
            <w:pPr>
              <w:adjustRightInd w:val="0"/>
              <w:snapToGrid w:val="0"/>
              <w:spacing w:line="500" w:lineRule="exact"/>
              <w:ind w:firstLine="480" w:firstLineChars="200"/>
              <w:rPr>
                <w:b w:val="0"/>
                <w:bCs w:val="0"/>
                <w:color w:val="auto"/>
                <w:sz w:val="24"/>
                <w:u w:val="none"/>
              </w:rPr>
            </w:pPr>
            <w:r>
              <w:rPr>
                <w:rFonts w:hint="eastAsia"/>
                <w:b w:val="0"/>
                <w:bCs w:val="0"/>
                <w:color w:val="auto"/>
                <w:sz w:val="24"/>
                <w:u w:val="none"/>
              </w:rPr>
              <w:t>2）施工现场必须做到“八个百分百”中的相关内容：即工地周边100%围挡、各类物料堆放100%覆盖、土方开挖作业100%湿法作业、出入车辆100%清洗、施工现场路面100%辆硬化、渣土车辆100%密闭运输、工地内非道路移动机械使用油品及车辆100%达标。</w:t>
            </w:r>
          </w:p>
          <w:p>
            <w:pPr>
              <w:adjustRightInd w:val="0"/>
              <w:snapToGrid w:val="0"/>
              <w:spacing w:line="500" w:lineRule="exact"/>
              <w:ind w:firstLine="480" w:firstLineChars="200"/>
              <w:rPr>
                <w:b w:val="0"/>
                <w:bCs w:val="0"/>
                <w:color w:val="auto"/>
                <w:sz w:val="24"/>
                <w:u w:val="none"/>
              </w:rPr>
            </w:pPr>
            <w:r>
              <w:rPr>
                <w:rFonts w:hint="eastAsia"/>
                <w:b w:val="0"/>
                <w:bCs w:val="0"/>
                <w:color w:val="auto"/>
                <w:sz w:val="24"/>
                <w:u w:val="none"/>
              </w:rPr>
              <w:t>①</w:t>
            </w:r>
            <w:r>
              <w:rPr>
                <w:rFonts w:hint="eastAsia"/>
                <w:b w:val="0"/>
                <w:bCs w:val="0"/>
                <w:color w:val="auto"/>
                <w:sz w:val="24"/>
                <w:u w:val="none"/>
                <w:lang w:val="en-US" w:eastAsia="zh-CN"/>
              </w:rPr>
              <w:t>1#制管生产施工活动在现有厂房内进行。2#制管生产线需新建厂房，在新建厂房施工区的北侧、南侧和西侧设置围挡，将施工区和现有生产区隔离，围挡高度不低于</w:t>
            </w:r>
            <w:r>
              <w:rPr>
                <w:rFonts w:hint="eastAsia"/>
                <w:b w:val="0"/>
                <w:bCs w:val="0"/>
                <w:color w:val="auto"/>
                <w:sz w:val="24"/>
                <w:u w:val="none"/>
              </w:rPr>
              <w:t>1.8</w:t>
            </w:r>
            <w:r>
              <w:rPr>
                <w:rFonts w:hint="eastAsia"/>
                <w:b w:val="0"/>
                <w:bCs w:val="0"/>
                <w:color w:val="auto"/>
                <w:sz w:val="24"/>
                <w:u w:val="none"/>
                <w:lang w:val="en-US" w:eastAsia="zh-CN"/>
              </w:rPr>
              <w:t>m</w:t>
            </w:r>
            <w:r>
              <w:rPr>
                <w:rFonts w:hint="eastAsia"/>
                <w:b w:val="0"/>
                <w:bCs w:val="0"/>
                <w:color w:val="auto"/>
                <w:sz w:val="24"/>
                <w:u w:val="none"/>
              </w:rPr>
              <w:t>，围挡由钢板制作，围挡下方设置不低于20cm高的防溢座以防止粉尘流失；任意两块围挡以及围挡与防溢座的拼接处都不能有大于0.5cm的缝隙，围挡不得有明显破损的漏洞。</w:t>
            </w:r>
          </w:p>
          <w:p>
            <w:pPr>
              <w:adjustRightInd w:val="0"/>
              <w:snapToGrid w:val="0"/>
              <w:spacing w:line="500" w:lineRule="exact"/>
              <w:ind w:firstLine="480" w:firstLineChars="200"/>
              <w:rPr>
                <w:b w:val="0"/>
                <w:bCs w:val="0"/>
                <w:color w:val="auto"/>
                <w:sz w:val="24"/>
                <w:u w:val="none"/>
              </w:rPr>
            </w:pPr>
            <w:r>
              <w:rPr>
                <w:rFonts w:hint="eastAsia"/>
                <w:b w:val="0"/>
                <w:bCs w:val="0"/>
                <w:color w:val="auto"/>
                <w:sz w:val="24"/>
                <w:u w:val="none"/>
              </w:rPr>
              <w:t>施工中建筑脚手架在拆除前，先将水平内、脚手板上的垃圾清理干净，清理时应避免扬尘；要使用商品混凝土，不得进行现场搅拌；建材堆放点要相对集中，并采取覆盖措施，抑制扬尘量；定期对施工场地进行洒水抑尘，防止扬尘产生。</w:t>
            </w:r>
          </w:p>
          <w:p>
            <w:pPr>
              <w:adjustRightInd w:val="0"/>
              <w:snapToGrid w:val="0"/>
              <w:spacing w:line="500" w:lineRule="exact"/>
              <w:ind w:firstLine="480" w:firstLineChars="200"/>
              <w:rPr>
                <w:b w:val="0"/>
                <w:bCs w:val="0"/>
                <w:color w:val="auto"/>
                <w:sz w:val="24"/>
                <w:u w:val="none"/>
              </w:rPr>
            </w:pPr>
            <w:r>
              <w:rPr>
                <w:rFonts w:hint="eastAsia"/>
                <w:b w:val="0"/>
                <w:bCs w:val="0"/>
                <w:color w:val="auto"/>
                <w:sz w:val="24"/>
                <w:u w:val="none"/>
              </w:rPr>
              <w:t>②土石方、建筑垃圾、建筑材料不得露天堆放，水泥、石灰、石膏、砂土等易产生扬尘的物料应当综合采取防风抑尘网、防尘遮盖、洒水车等措施，保证物料100%围挡和覆盖，确保堆放物料不起尘。</w:t>
            </w:r>
          </w:p>
          <w:p>
            <w:pPr>
              <w:adjustRightInd w:val="0"/>
              <w:snapToGrid w:val="0"/>
              <w:spacing w:line="500" w:lineRule="exact"/>
              <w:ind w:firstLine="480" w:firstLineChars="200"/>
              <w:rPr>
                <w:b w:val="0"/>
                <w:bCs w:val="0"/>
                <w:color w:val="auto"/>
                <w:sz w:val="24"/>
                <w:u w:val="none"/>
              </w:rPr>
            </w:pPr>
            <w:r>
              <w:rPr>
                <w:rFonts w:hint="eastAsia"/>
                <w:b w:val="0"/>
                <w:bCs w:val="0"/>
                <w:color w:val="auto"/>
                <w:sz w:val="24"/>
                <w:u w:val="none"/>
              </w:rPr>
              <w:t>③本项目应当配备雾炮车1辆在施工作业过程中对工作面进行喷雾洒水保证100%湿法作业；</w:t>
            </w:r>
          </w:p>
          <w:p>
            <w:pPr>
              <w:adjustRightInd w:val="0"/>
              <w:snapToGrid w:val="0"/>
              <w:spacing w:line="500" w:lineRule="exact"/>
              <w:ind w:firstLine="480" w:firstLineChars="200"/>
              <w:rPr>
                <w:b w:val="0"/>
                <w:bCs w:val="0"/>
                <w:color w:val="auto"/>
                <w:sz w:val="24"/>
                <w:u w:val="none"/>
              </w:rPr>
            </w:pPr>
            <w:r>
              <w:rPr>
                <w:rFonts w:hint="eastAsia"/>
                <w:b w:val="0"/>
                <w:bCs w:val="0"/>
                <w:color w:val="auto"/>
                <w:sz w:val="24"/>
                <w:u w:val="none"/>
              </w:rPr>
              <w:t>④</w:t>
            </w:r>
            <w:r>
              <w:rPr>
                <w:rFonts w:hint="eastAsia"/>
                <w:b w:val="0"/>
                <w:bCs w:val="0"/>
                <w:color w:val="auto"/>
                <w:sz w:val="24"/>
                <w:u w:val="none"/>
                <w:lang w:eastAsia="zh-CN"/>
              </w:rPr>
              <w:t>利用厂区现有</w:t>
            </w:r>
            <w:r>
              <w:rPr>
                <w:rFonts w:hint="eastAsia"/>
                <w:b w:val="0"/>
                <w:bCs w:val="0"/>
                <w:color w:val="auto"/>
                <w:sz w:val="24"/>
                <w:u w:val="none"/>
                <w:lang w:val="en-US" w:eastAsia="zh-CN"/>
              </w:rPr>
              <w:t>1座</w:t>
            </w:r>
            <w:r>
              <w:rPr>
                <w:rFonts w:hint="eastAsia"/>
                <w:b w:val="0"/>
                <w:bCs w:val="0"/>
                <w:color w:val="auto"/>
                <w:sz w:val="24"/>
                <w:u w:val="none"/>
              </w:rPr>
              <w:t>车辆冲洗装置对进出车辆进行冲洗，在通过车辆冲洗装置时，要慢速行驶，车辆不得大于5km/h，并按照地面划定的停车线停车，将车辆停放在最佳停车位上对车身和轮胎进行清洗处理，保证运输车辆不带泥上路，施工</w:t>
            </w:r>
            <w:r>
              <w:rPr>
                <w:rFonts w:hint="eastAsia"/>
                <w:b w:val="0"/>
                <w:bCs w:val="0"/>
                <w:color w:val="auto"/>
                <w:sz w:val="24"/>
                <w:u w:val="none"/>
                <w:lang w:eastAsia="zh-CN"/>
              </w:rPr>
              <w:t>区域内的地面</w:t>
            </w:r>
            <w:r>
              <w:rPr>
                <w:rFonts w:hint="eastAsia"/>
                <w:b w:val="0"/>
                <w:bCs w:val="0"/>
                <w:color w:val="auto"/>
                <w:sz w:val="24"/>
                <w:u w:val="none"/>
              </w:rPr>
              <w:t>应适时洒水和清扫，防止扬尘。对</w:t>
            </w:r>
            <w:r>
              <w:rPr>
                <w:rFonts w:hint="eastAsia"/>
                <w:b w:val="0"/>
                <w:bCs w:val="0"/>
                <w:color w:val="auto"/>
                <w:sz w:val="24"/>
                <w:u w:val="none"/>
                <w:lang w:eastAsia="zh-CN"/>
              </w:rPr>
              <w:t>临近的厂区道路</w:t>
            </w:r>
            <w:r>
              <w:rPr>
                <w:rFonts w:hint="eastAsia"/>
                <w:b w:val="0"/>
                <w:bCs w:val="0"/>
                <w:color w:val="auto"/>
                <w:sz w:val="24"/>
                <w:u w:val="none"/>
              </w:rPr>
              <w:t>环境实行保洁制度，及时清扫、洒水，降低运输扬尘对周围环境空气的影响；</w:t>
            </w:r>
          </w:p>
          <w:p>
            <w:pPr>
              <w:adjustRightInd w:val="0"/>
              <w:snapToGrid w:val="0"/>
              <w:spacing w:line="500" w:lineRule="exact"/>
              <w:ind w:firstLine="480" w:firstLineChars="200"/>
              <w:rPr>
                <w:b w:val="0"/>
                <w:bCs w:val="0"/>
                <w:color w:val="auto"/>
                <w:sz w:val="24"/>
                <w:u w:val="none"/>
              </w:rPr>
            </w:pPr>
            <w:r>
              <w:rPr>
                <w:rFonts w:hint="eastAsia"/>
                <w:b w:val="0"/>
                <w:bCs w:val="0"/>
                <w:color w:val="auto"/>
                <w:sz w:val="24"/>
                <w:u w:val="none"/>
              </w:rPr>
              <w:t>⑤施工单位选用的土方或建筑垃圾运输车辆为自动密闭运输车辆，运输车辆须统一安装卫星定位装置并与公安交管部门联网，实现动态跟踪监管。</w:t>
            </w:r>
          </w:p>
          <w:p>
            <w:pPr>
              <w:adjustRightInd w:val="0"/>
              <w:snapToGrid w:val="0"/>
              <w:spacing w:line="500" w:lineRule="exact"/>
              <w:ind w:firstLine="480" w:firstLineChars="200"/>
              <w:rPr>
                <w:b w:val="0"/>
                <w:bCs w:val="0"/>
                <w:color w:val="auto"/>
                <w:sz w:val="24"/>
                <w:u w:val="none"/>
              </w:rPr>
            </w:pPr>
            <w:r>
              <w:rPr>
                <w:rFonts w:hint="eastAsia"/>
                <w:b w:val="0"/>
                <w:bCs w:val="0"/>
                <w:color w:val="auto"/>
                <w:sz w:val="24"/>
                <w:u w:val="none"/>
              </w:rPr>
              <w:t>⑥选用先进的施工设备，</w:t>
            </w:r>
            <w:r>
              <w:rPr>
                <w:rFonts w:hint="eastAsia"/>
                <w:b w:val="0"/>
                <w:bCs w:val="0"/>
                <w:color w:val="auto"/>
                <w:sz w:val="24"/>
                <w:u w:val="none"/>
                <w:lang w:eastAsia="zh-CN"/>
              </w:rPr>
              <w:t>符合国家标准的油料</w:t>
            </w:r>
            <w:r>
              <w:rPr>
                <w:rFonts w:hint="eastAsia"/>
                <w:b w:val="0"/>
                <w:bCs w:val="0"/>
                <w:color w:val="auto"/>
                <w:sz w:val="24"/>
                <w:u w:val="none"/>
              </w:rPr>
              <w:t>，保证油品品质及车辆尾气达标排放。</w:t>
            </w:r>
          </w:p>
          <w:p>
            <w:pPr>
              <w:adjustRightInd w:val="0"/>
              <w:snapToGrid w:val="0"/>
              <w:spacing w:line="500" w:lineRule="exact"/>
              <w:ind w:firstLine="480" w:firstLineChars="200"/>
              <w:rPr>
                <w:b w:val="0"/>
                <w:bCs w:val="0"/>
                <w:color w:val="auto"/>
                <w:sz w:val="24"/>
                <w:u w:val="none"/>
              </w:rPr>
            </w:pPr>
            <w:r>
              <w:rPr>
                <w:rFonts w:hint="eastAsia"/>
                <w:b w:val="0"/>
                <w:bCs w:val="0"/>
                <w:color w:val="auto"/>
                <w:sz w:val="24"/>
                <w:u w:val="none"/>
              </w:rPr>
              <w:t>3）尽量缩短施工期，缩小施工影响范围，在遇有4级以上大风天气，不进行土方回填、转运以及其他可能产生扬尘污染的施工。避免露天堆放起尘物（如回填用土、建筑砂石等），即使必须露天堆放，也要加盖苫布，减少大风造成的施工扬尘。</w:t>
            </w:r>
          </w:p>
          <w:p>
            <w:pPr>
              <w:adjustRightInd w:val="0"/>
              <w:snapToGrid w:val="0"/>
              <w:spacing w:line="500" w:lineRule="exact"/>
              <w:ind w:firstLine="480" w:firstLineChars="200"/>
              <w:rPr>
                <w:b w:val="0"/>
                <w:bCs w:val="0"/>
                <w:color w:val="auto"/>
                <w:sz w:val="24"/>
                <w:u w:val="none"/>
              </w:rPr>
            </w:pPr>
            <w:r>
              <w:rPr>
                <w:rFonts w:hint="eastAsia"/>
                <w:b w:val="0"/>
                <w:bCs w:val="0"/>
                <w:color w:val="auto"/>
                <w:sz w:val="24"/>
                <w:u w:val="none"/>
              </w:rPr>
              <w:t>4）</w:t>
            </w:r>
            <w:r>
              <w:rPr>
                <w:b w:val="0"/>
                <w:bCs w:val="0"/>
                <w:color w:val="auto"/>
                <w:sz w:val="24"/>
                <w:u w:val="none"/>
              </w:rPr>
              <w:t>限制</w:t>
            </w:r>
            <w:r>
              <w:rPr>
                <w:rFonts w:hint="eastAsia"/>
                <w:b w:val="0"/>
                <w:bCs w:val="0"/>
                <w:color w:val="auto"/>
                <w:sz w:val="24"/>
                <w:u w:val="none"/>
                <w:lang w:eastAsia="zh-CN"/>
              </w:rPr>
              <w:t>各种车辆</w:t>
            </w:r>
            <w:r>
              <w:rPr>
                <w:b w:val="0"/>
                <w:bCs w:val="0"/>
                <w:color w:val="auto"/>
                <w:sz w:val="24"/>
                <w:u w:val="none"/>
              </w:rPr>
              <w:t>车速</w:t>
            </w:r>
            <w:r>
              <w:rPr>
                <w:rFonts w:hint="eastAsia"/>
                <w:b w:val="0"/>
                <w:bCs w:val="0"/>
                <w:color w:val="auto"/>
                <w:sz w:val="24"/>
                <w:u w:val="none"/>
                <w:lang w:eastAsia="zh-CN"/>
              </w:rPr>
              <w:t>（不大于</w:t>
            </w:r>
            <w:r>
              <w:rPr>
                <w:rFonts w:hint="eastAsia"/>
                <w:b w:val="0"/>
                <w:bCs w:val="0"/>
                <w:color w:val="auto"/>
                <w:sz w:val="24"/>
                <w:u w:val="none"/>
                <w:lang w:val="en-US" w:eastAsia="zh-CN"/>
              </w:rPr>
              <w:t>5km/h</w:t>
            </w:r>
            <w:r>
              <w:rPr>
                <w:rFonts w:hint="eastAsia"/>
                <w:b w:val="0"/>
                <w:bCs w:val="0"/>
                <w:color w:val="auto"/>
                <w:sz w:val="24"/>
                <w:u w:val="none"/>
                <w:lang w:eastAsia="zh-CN"/>
              </w:rPr>
              <w:t>）</w:t>
            </w:r>
            <w:r>
              <w:rPr>
                <w:b w:val="0"/>
                <w:bCs w:val="0"/>
                <w:color w:val="auto"/>
                <w:sz w:val="24"/>
                <w:u w:val="none"/>
              </w:rPr>
              <w:t>、保持路面硬化和施工车辆、路面清洁；</w:t>
            </w:r>
          </w:p>
          <w:p>
            <w:pPr>
              <w:adjustRightInd w:val="0"/>
              <w:snapToGrid w:val="0"/>
              <w:spacing w:line="500" w:lineRule="exact"/>
              <w:ind w:firstLine="480" w:firstLineChars="200"/>
              <w:rPr>
                <w:b w:val="0"/>
                <w:bCs w:val="0"/>
                <w:color w:val="auto"/>
                <w:sz w:val="24"/>
                <w:u w:val="none"/>
              </w:rPr>
            </w:pPr>
            <w:r>
              <w:rPr>
                <w:rFonts w:hint="eastAsia"/>
                <w:b w:val="0"/>
                <w:bCs w:val="0"/>
                <w:color w:val="auto"/>
                <w:sz w:val="24"/>
                <w:u w:val="none"/>
              </w:rPr>
              <w:t>5）</w:t>
            </w:r>
            <w:r>
              <w:rPr>
                <w:b w:val="0"/>
                <w:bCs w:val="0"/>
                <w:color w:val="auto"/>
                <w:sz w:val="24"/>
                <w:u w:val="none"/>
              </w:rPr>
              <w:t>采用商品混凝土浆</w:t>
            </w:r>
            <w:r>
              <w:rPr>
                <w:rFonts w:hAnsi="宋体"/>
                <w:b w:val="0"/>
                <w:bCs w:val="0"/>
                <w:color w:val="auto"/>
                <w:sz w:val="24"/>
                <w:u w:val="none"/>
              </w:rPr>
              <w:t>。</w:t>
            </w:r>
          </w:p>
          <w:p>
            <w:pPr>
              <w:adjustRightInd w:val="0"/>
              <w:snapToGrid w:val="0"/>
              <w:spacing w:line="500" w:lineRule="exact"/>
              <w:ind w:firstLine="480" w:firstLineChars="200"/>
              <w:rPr>
                <w:b w:val="0"/>
                <w:bCs w:val="0"/>
                <w:color w:val="auto"/>
                <w:sz w:val="24"/>
                <w:u w:val="none"/>
              </w:rPr>
            </w:pPr>
            <w:r>
              <w:rPr>
                <w:rFonts w:hint="eastAsia"/>
                <w:b w:val="0"/>
                <w:bCs w:val="0"/>
                <w:color w:val="auto"/>
                <w:sz w:val="24"/>
                <w:u w:val="none"/>
              </w:rPr>
              <w:t>6）及时绿化及覆盖，对工程施工造成的裸露地面进行及时绿化或原貌恢复，短时间裸露的地面要进行苫盖，至项目施工期结束时，实现绿化或苫盖，达到“黄土不露天”，防止地面扬尘对周围环境产生影响。</w:t>
            </w:r>
          </w:p>
          <w:p>
            <w:pPr>
              <w:adjustRightInd w:val="0"/>
              <w:snapToGrid w:val="0"/>
              <w:spacing w:line="500" w:lineRule="exact"/>
              <w:ind w:firstLine="480" w:firstLineChars="200"/>
              <w:rPr>
                <w:b w:val="0"/>
                <w:bCs w:val="0"/>
                <w:color w:val="auto"/>
                <w:sz w:val="24"/>
                <w:u w:val="none"/>
              </w:rPr>
            </w:pPr>
            <w:r>
              <w:rPr>
                <w:rFonts w:hint="eastAsia"/>
                <w:b w:val="0"/>
                <w:bCs w:val="0"/>
                <w:color w:val="auto"/>
                <w:sz w:val="24"/>
                <w:u w:val="none"/>
              </w:rPr>
              <w:t>7）持续洒水降尘措施</w:t>
            </w:r>
          </w:p>
          <w:p>
            <w:pPr>
              <w:adjustRightInd w:val="0"/>
              <w:snapToGrid w:val="0"/>
              <w:spacing w:line="500" w:lineRule="exact"/>
              <w:ind w:firstLine="480" w:firstLineChars="200"/>
              <w:rPr>
                <w:b w:val="0"/>
                <w:bCs w:val="0"/>
                <w:color w:val="auto"/>
                <w:sz w:val="24"/>
                <w:u w:val="none"/>
              </w:rPr>
            </w:pPr>
            <w:r>
              <w:rPr>
                <w:rFonts w:hint="eastAsia"/>
                <w:b w:val="0"/>
                <w:bCs w:val="0"/>
                <w:color w:val="auto"/>
                <w:sz w:val="24"/>
                <w:u w:val="none"/>
              </w:rPr>
              <w:t>施工现场定期喷洒，保证地面湿润，不起尘；道路及施工场地要每天定期洒水， 抑制扬尘产生，在大风日加大洒水量及洒水次数或停止施工。有关试验表明，如果只洒水，可使扬尘量减少70～80%，如果清扫后洒水，抑尘效率能达90%以上；在施工场地每天洒水抑尘作业4～5次，可使扬尘量减少70%左右，扬尘造成的TSP污染距离可缩小到20～50m范围。</w:t>
            </w:r>
          </w:p>
          <w:p>
            <w:pPr>
              <w:adjustRightInd w:val="0"/>
              <w:snapToGrid w:val="0"/>
              <w:spacing w:line="500" w:lineRule="exact"/>
              <w:ind w:firstLine="480" w:firstLineChars="200"/>
              <w:rPr>
                <w:b w:val="0"/>
                <w:bCs w:val="0"/>
                <w:color w:val="auto"/>
                <w:sz w:val="24"/>
                <w:u w:val="none"/>
              </w:rPr>
            </w:pPr>
            <w:r>
              <w:rPr>
                <w:rFonts w:hint="eastAsia"/>
                <w:b w:val="0"/>
                <w:bCs w:val="0"/>
                <w:color w:val="auto"/>
                <w:sz w:val="24"/>
                <w:u w:val="none"/>
              </w:rPr>
              <w:t>因此，施工期可通过清扫、洒水方式来减缓施工扬尘，洒水频次为每天4～5次。对施工临时占地的暂存土方进行了遮盖处理或喷洒抑尘剂。</w:t>
            </w:r>
          </w:p>
          <w:p>
            <w:pPr>
              <w:adjustRightInd w:val="0"/>
              <w:snapToGrid w:val="0"/>
              <w:spacing w:line="500" w:lineRule="exact"/>
              <w:ind w:firstLine="480" w:firstLineChars="200"/>
              <w:rPr>
                <w:b w:val="0"/>
                <w:bCs w:val="0"/>
                <w:color w:val="auto"/>
                <w:sz w:val="24"/>
                <w:u w:val="none"/>
              </w:rPr>
            </w:pPr>
            <w:r>
              <w:rPr>
                <w:rFonts w:hint="eastAsia"/>
                <w:b w:val="0"/>
                <w:bCs w:val="0"/>
                <w:color w:val="auto"/>
                <w:sz w:val="24"/>
                <w:u w:val="none"/>
              </w:rPr>
              <w:t>实际的施工经验表明，扬尘污染的严重程度还和施工队作业的文明程度有关，施工单位还应该加强管理，严格约束施工行为，禁止乱挖多挖</w:t>
            </w:r>
            <w:r>
              <w:rPr>
                <w:rFonts w:hAnsi="宋体"/>
                <w:b w:val="0"/>
                <w:bCs w:val="0"/>
                <w:color w:val="auto"/>
                <w:sz w:val="24"/>
                <w:u w:val="none"/>
              </w:rPr>
              <w:t>。经采取上述措施后，施工期扬尘能得到有效控制，有效地缓解对周围敏感点的影响，因此，扬尘污染控制措施可行。</w:t>
            </w:r>
          </w:p>
          <w:p>
            <w:pPr>
              <w:adjustRightInd w:val="0"/>
              <w:snapToGrid w:val="0"/>
              <w:spacing w:line="500" w:lineRule="exact"/>
              <w:ind w:firstLine="480" w:firstLineChars="200"/>
              <w:rPr>
                <w:rFonts w:hAnsi="宋体"/>
                <w:b w:val="0"/>
                <w:bCs w:val="0"/>
                <w:color w:val="auto"/>
                <w:sz w:val="24"/>
                <w:u w:val="none"/>
              </w:rPr>
            </w:pPr>
            <w:r>
              <w:rPr>
                <w:rFonts w:hint="eastAsia" w:hAnsi="宋体"/>
                <w:b w:val="0"/>
                <w:bCs w:val="0"/>
                <w:color w:val="auto"/>
                <w:sz w:val="24"/>
                <w:u w:val="none"/>
              </w:rPr>
              <w:t>施工扬尘影响是暂时的，随着施工活动的结束，这些影响也将消失，不会对周围环境空气产生较大的影响。</w:t>
            </w:r>
          </w:p>
          <w:p>
            <w:pPr>
              <w:adjustRightInd w:val="0"/>
              <w:snapToGrid w:val="0"/>
              <w:spacing w:line="500" w:lineRule="exact"/>
              <w:ind w:firstLine="480" w:firstLineChars="200"/>
              <w:rPr>
                <w:color w:val="auto"/>
                <w:sz w:val="24"/>
              </w:rPr>
            </w:pPr>
            <w:r>
              <w:rPr>
                <w:rFonts w:hAnsi="宋体"/>
                <w:color w:val="auto"/>
                <w:sz w:val="24"/>
              </w:rPr>
              <w:t>（</w:t>
            </w:r>
            <w:r>
              <w:rPr>
                <w:color w:val="auto"/>
                <w:sz w:val="24"/>
              </w:rPr>
              <w:t>2</w:t>
            </w:r>
            <w:r>
              <w:rPr>
                <w:rFonts w:hAnsi="宋体"/>
                <w:color w:val="auto"/>
                <w:sz w:val="24"/>
              </w:rPr>
              <w:t>）施工机械废气</w:t>
            </w:r>
          </w:p>
          <w:p>
            <w:pPr>
              <w:adjustRightInd w:val="0"/>
              <w:snapToGrid w:val="0"/>
              <w:spacing w:line="500" w:lineRule="exact"/>
              <w:ind w:firstLine="480" w:firstLineChars="200"/>
              <w:rPr>
                <w:color w:val="auto"/>
                <w:sz w:val="24"/>
              </w:rPr>
            </w:pPr>
            <w:r>
              <w:rPr>
                <w:rFonts w:hAnsi="宋体"/>
                <w:color w:val="auto"/>
                <w:sz w:val="24"/>
              </w:rPr>
              <w:t>各类燃油动力机械在场地开挖、建筑施工、物料运输等施工作业时，会排出燃油废气，主要污染物为</w:t>
            </w:r>
            <w:r>
              <w:rPr>
                <w:color w:val="auto"/>
                <w:sz w:val="24"/>
              </w:rPr>
              <w:t>CO</w:t>
            </w:r>
            <w:r>
              <w:rPr>
                <w:rFonts w:hAnsi="宋体"/>
                <w:color w:val="auto"/>
                <w:sz w:val="24"/>
              </w:rPr>
              <w:t>、</w:t>
            </w:r>
            <w:r>
              <w:rPr>
                <w:color w:val="auto"/>
                <w:sz w:val="24"/>
              </w:rPr>
              <w:t>NOx</w:t>
            </w:r>
            <w:r>
              <w:rPr>
                <w:rFonts w:hAnsi="宋体"/>
                <w:color w:val="auto"/>
                <w:sz w:val="24"/>
              </w:rPr>
              <w:t>、</w:t>
            </w:r>
            <w:r>
              <w:rPr>
                <w:color w:val="auto"/>
                <w:sz w:val="24"/>
              </w:rPr>
              <w:t>SO</w:t>
            </w:r>
            <w:r>
              <w:rPr>
                <w:color w:val="auto"/>
                <w:sz w:val="24"/>
                <w:vertAlign w:val="subscript"/>
              </w:rPr>
              <w:t>2</w:t>
            </w:r>
            <w:r>
              <w:rPr>
                <w:rFonts w:hAnsi="宋体"/>
                <w:color w:val="auto"/>
                <w:sz w:val="24"/>
              </w:rPr>
              <w:t>、</w:t>
            </w:r>
            <w:r>
              <w:rPr>
                <w:color w:val="auto"/>
                <w:sz w:val="24"/>
              </w:rPr>
              <w:t>THC</w:t>
            </w:r>
            <w:r>
              <w:rPr>
                <w:rFonts w:hAnsi="宋体"/>
                <w:color w:val="auto"/>
                <w:sz w:val="24"/>
              </w:rPr>
              <w:t>等。此类污染物为无组织排放，项目施工期间使用大型机械的次数和数量都比较少，故此类废气排放量小，对环境影响不大。为进一步降低此类废气的排放，环评建议施工期间加强机械维护，提高各类燃油机械的使用效率，降低燃油废气排放量。</w:t>
            </w:r>
          </w:p>
          <w:p>
            <w:pPr>
              <w:adjustRightInd w:val="0"/>
              <w:snapToGrid w:val="0"/>
              <w:spacing w:line="500" w:lineRule="exact"/>
              <w:ind w:firstLine="480" w:firstLineChars="200"/>
              <w:rPr>
                <w:color w:val="auto"/>
                <w:sz w:val="24"/>
              </w:rPr>
            </w:pPr>
            <w:r>
              <w:rPr>
                <w:rFonts w:hAnsi="宋体"/>
                <w:color w:val="auto"/>
                <w:sz w:val="24"/>
              </w:rPr>
              <w:t>综上，</w:t>
            </w:r>
            <w:r>
              <w:rPr>
                <w:rFonts w:hint="eastAsia" w:hAnsi="宋体"/>
                <w:color w:val="auto"/>
                <w:sz w:val="24"/>
              </w:rPr>
              <w:t>本项目</w:t>
            </w:r>
            <w:r>
              <w:rPr>
                <w:rFonts w:hAnsi="宋体"/>
                <w:color w:val="auto"/>
                <w:sz w:val="24"/>
              </w:rPr>
              <w:t>施工期废气不会对周边环境造成太大影响。</w:t>
            </w:r>
          </w:p>
          <w:p>
            <w:pPr>
              <w:adjustRightInd w:val="0"/>
              <w:snapToGrid w:val="0"/>
              <w:spacing w:line="500" w:lineRule="exact"/>
              <w:rPr>
                <w:b/>
                <w:bCs/>
                <w:color w:val="auto"/>
                <w:sz w:val="24"/>
              </w:rPr>
            </w:pPr>
            <w:r>
              <w:rPr>
                <w:b/>
                <w:bCs/>
                <w:color w:val="auto"/>
                <w:sz w:val="24"/>
              </w:rPr>
              <w:t>2</w:t>
            </w:r>
            <w:r>
              <w:rPr>
                <w:rFonts w:hAnsi="宋体"/>
                <w:b/>
                <w:bCs/>
                <w:color w:val="auto"/>
                <w:sz w:val="24"/>
              </w:rPr>
              <w:t>、水环境影响分析</w:t>
            </w:r>
          </w:p>
          <w:p>
            <w:pPr>
              <w:adjustRightInd w:val="0"/>
              <w:snapToGrid w:val="0"/>
              <w:spacing w:line="500" w:lineRule="exact"/>
              <w:ind w:firstLine="480" w:firstLineChars="200"/>
              <w:rPr>
                <w:color w:val="auto"/>
                <w:sz w:val="24"/>
              </w:rPr>
            </w:pPr>
            <w:r>
              <w:rPr>
                <w:rFonts w:hAnsi="宋体"/>
                <w:color w:val="auto"/>
                <w:sz w:val="24"/>
              </w:rPr>
              <w:t>施工期间废水主要是施工废水、施工人员生活污水。</w:t>
            </w:r>
          </w:p>
          <w:p>
            <w:pPr>
              <w:adjustRightInd w:val="0"/>
              <w:snapToGrid w:val="0"/>
              <w:spacing w:line="500" w:lineRule="exact"/>
              <w:ind w:firstLine="480" w:firstLineChars="200"/>
              <w:rPr>
                <w:color w:val="auto"/>
                <w:sz w:val="24"/>
              </w:rPr>
            </w:pPr>
            <w:r>
              <w:rPr>
                <w:rFonts w:hAnsi="宋体"/>
                <w:color w:val="auto"/>
                <w:sz w:val="24"/>
              </w:rPr>
              <w:t>（</w:t>
            </w:r>
            <w:r>
              <w:rPr>
                <w:color w:val="auto"/>
                <w:sz w:val="24"/>
              </w:rPr>
              <w:t>1</w:t>
            </w:r>
            <w:r>
              <w:rPr>
                <w:rFonts w:hAnsi="宋体"/>
                <w:color w:val="auto"/>
                <w:sz w:val="24"/>
              </w:rPr>
              <w:t>）施工废水</w:t>
            </w:r>
          </w:p>
          <w:p>
            <w:pPr>
              <w:adjustRightInd w:val="0"/>
              <w:snapToGrid w:val="0"/>
              <w:spacing w:line="500" w:lineRule="exact"/>
              <w:ind w:firstLine="480" w:firstLineChars="200"/>
              <w:rPr>
                <w:rFonts w:hAnsi="宋体"/>
                <w:color w:val="auto"/>
                <w:sz w:val="24"/>
              </w:rPr>
            </w:pPr>
            <w:r>
              <w:rPr>
                <w:rFonts w:hint="eastAsia" w:hAnsi="宋体"/>
                <w:color w:val="auto"/>
                <w:sz w:val="24"/>
              </w:rPr>
              <w:t>施工用水主要用于混凝土养护、建筑材料的保湿等施工工序，施工废水主要产生于混凝土养护、建筑材料的保湿等施工工序，废水主要污染物为泥沙、悬浮物等。此外，施工作业使用的燃油动力机械在维护和冲洗时，将产生含少量悬浮物和石油类等污染物的废水。同时施工机械跑、冒、滴、漏的污油及露天机械被雨水等冲刷后产生油污染，在雨天时可能形成地表径流污染</w:t>
            </w:r>
            <w:r>
              <w:rPr>
                <w:rFonts w:hint="eastAsia" w:hAnsi="宋体"/>
                <w:color w:val="auto"/>
                <w:sz w:val="24"/>
                <w:lang w:eastAsia="zh-CN"/>
              </w:rPr>
              <w:t>大浪河</w:t>
            </w:r>
            <w:r>
              <w:rPr>
                <w:rFonts w:hint="eastAsia" w:hAnsi="宋体"/>
                <w:color w:val="auto"/>
                <w:sz w:val="24"/>
              </w:rPr>
              <w:t>和土壤，堆放的建筑材料若管理防护不当，被雨水冲刷时也会对</w:t>
            </w:r>
            <w:r>
              <w:rPr>
                <w:rFonts w:hint="eastAsia" w:hAnsi="宋体"/>
                <w:color w:val="auto"/>
                <w:sz w:val="24"/>
                <w:lang w:eastAsia="zh-CN"/>
              </w:rPr>
              <w:t>大浪河</w:t>
            </w:r>
            <w:r>
              <w:rPr>
                <w:rFonts w:hint="eastAsia" w:hAnsi="宋体"/>
                <w:color w:val="auto"/>
                <w:sz w:val="24"/>
              </w:rPr>
              <w:t>水质造成污染。</w:t>
            </w:r>
          </w:p>
          <w:p>
            <w:pPr>
              <w:adjustRightInd w:val="0"/>
              <w:snapToGrid w:val="0"/>
              <w:spacing w:line="500" w:lineRule="exact"/>
              <w:ind w:firstLine="480" w:firstLineChars="200"/>
              <w:rPr>
                <w:color w:val="auto"/>
                <w:sz w:val="24"/>
              </w:rPr>
            </w:pPr>
            <w:r>
              <w:rPr>
                <w:rFonts w:hAnsi="宋体"/>
                <w:color w:val="auto"/>
                <w:sz w:val="24"/>
              </w:rPr>
              <w:t>根据类比调查，</w:t>
            </w:r>
            <w:r>
              <w:rPr>
                <w:rFonts w:hint="eastAsia" w:hAnsi="宋体"/>
                <w:color w:val="auto"/>
                <w:sz w:val="24"/>
              </w:rPr>
              <w:t>项目</w:t>
            </w:r>
            <w:r>
              <w:rPr>
                <w:rFonts w:hAnsi="宋体"/>
                <w:color w:val="auto"/>
                <w:sz w:val="24"/>
              </w:rPr>
              <w:t>废水产生约</w:t>
            </w:r>
            <w:r>
              <w:rPr>
                <w:color w:val="auto"/>
                <w:sz w:val="24"/>
              </w:rPr>
              <w:t>0.</w:t>
            </w:r>
            <w:r>
              <w:rPr>
                <w:rFonts w:hint="eastAsia"/>
                <w:color w:val="auto"/>
                <w:sz w:val="24"/>
              </w:rPr>
              <w:t>2</w:t>
            </w:r>
            <w:r>
              <w:rPr>
                <w:color w:val="auto"/>
                <w:sz w:val="24"/>
              </w:rPr>
              <w:t>m</w:t>
            </w:r>
            <w:r>
              <w:rPr>
                <w:color w:val="auto"/>
                <w:sz w:val="24"/>
                <w:vertAlign w:val="superscript"/>
              </w:rPr>
              <w:t>3</w:t>
            </w:r>
            <w:r>
              <w:rPr>
                <w:color w:val="auto"/>
                <w:sz w:val="24"/>
              </w:rPr>
              <w:t>/d</w:t>
            </w:r>
            <w:r>
              <w:rPr>
                <w:rFonts w:hAnsi="宋体"/>
                <w:color w:val="auto"/>
                <w:sz w:val="24"/>
              </w:rPr>
              <w:t>，施工期约</w:t>
            </w:r>
            <w:r>
              <w:rPr>
                <w:rFonts w:hint="eastAsia"/>
                <w:color w:val="auto"/>
                <w:sz w:val="24"/>
              </w:rPr>
              <w:t>3</w:t>
            </w:r>
            <w:r>
              <w:rPr>
                <w:rFonts w:hAnsi="宋体"/>
                <w:color w:val="auto"/>
                <w:sz w:val="24"/>
              </w:rPr>
              <w:t>个月，共产生废水</w:t>
            </w:r>
            <w:r>
              <w:rPr>
                <w:rFonts w:hint="eastAsia"/>
                <w:color w:val="auto"/>
                <w:sz w:val="24"/>
              </w:rPr>
              <w:t>18</w:t>
            </w:r>
            <w:r>
              <w:rPr>
                <w:color w:val="auto"/>
                <w:sz w:val="24"/>
              </w:rPr>
              <w:t>m</w:t>
            </w:r>
            <w:r>
              <w:rPr>
                <w:color w:val="auto"/>
                <w:sz w:val="24"/>
                <w:vertAlign w:val="superscript"/>
              </w:rPr>
              <w:t>3</w:t>
            </w:r>
            <w:r>
              <w:rPr>
                <w:rFonts w:hAnsi="宋体"/>
                <w:color w:val="auto"/>
                <w:sz w:val="24"/>
              </w:rPr>
              <w:t>。经类比工程调查，施工废水悬浮物浓度为</w:t>
            </w:r>
            <w:r>
              <w:rPr>
                <w:color w:val="auto"/>
                <w:sz w:val="24"/>
              </w:rPr>
              <w:t>500~1000mg/L</w:t>
            </w:r>
            <w:r>
              <w:rPr>
                <w:rFonts w:hAnsi="宋体"/>
                <w:color w:val="auto"/>
                <w:sz w:val="24"/>
              </w:rPr>
              <w:t>。</w:t>
            </w:r>
            <w:r>
              <w:rPr>
                <w:rFonts w:hint="eastAsia" w:hAnsi="宋体"/>
                <w:color w:val="auto"/>
                <w:sz w:val="24"/>
              </w:rPr>
              <w:t>项目施工期可在场区内</w:t>
            </w:r>
            <w:r>
              <w:rPr>
                <w:rFonts w:hAnsi="宋体"/>
                <w:color w:val="auto"/>
                <w:sz w:val="24"/>
              </w:rPr>
              <w:t>建设临时沉淀池（容积</w:t>
            </w:r>
            <w:r>
              <w:rPr>
                <w:color w:val="auto"/>
                <w:sz w:val="24"/>
              </w:rPr>
              <w:t>1</w:t>
            </w:r>
            <w:r>
              <w:rPr>
                <w:rFonts w:hint="eastAsia"/>
                <w:color w:val="auto"/>
                <w:sz w:val="24"/>
              </w:rPr>
              <w:t>.5</w:t>
            </w:r>
            <w:r>
              <w:rPr>
                <w:color w:val="auto"/>
                <w:sz w:val="24"/>
              </w:rPr>
              <w:t>m</w:t>
            </w:r>
            <w:r>
              <w:rPr>
                <w:color w:val="auto"/>
                <w:sz w:val="24"/>
                <w:vertAlign w:val="superscript"/>
              </w:rPr>
              <w:t>3</w:t>
            </w:r>
            <w:r>
              <w:rPr>
                <w:rFonts w:hAnsi="宋体"/>
                <w:color w:val="auto"/>
                <w:sz w:val="24"/>
              </w:rPr>
              <w:t>），施工废水通过临时沉淀池</w:t>
            </w:r>
            <w:r>
              <w:rPr>
                <w:rFonts w:hint="eastAsia" w:hAnsi="宋体"/>
                <w:color w:val="auto"/>
                <w:sz w:val="24"/>
              </w:rPr>
              <w:t>沉淀</w:t>
            </w:r>
            <w:r>
              <w:rPr>
                <w:rFonts w:hAnsi="宋体"/>
                <w:color w:val="auto"/>
                <w:sz w:val="24"/>
              </w:rPr>
              <w:t>处理后</w:t>
            </w:r>
            <w:r>
              <w:rPr>
                <w:rFonts w:hint="eastAsia" w:hAnsi="宋体"/>
                <w:color w:val="auto"/>
                <w:sz w:val="24"/>
              </w:rPr>
              <w:t>回</w:t>
            </w:r>
            <w:r>
              <w:rPr>
                <w:rFonts w:hAnsi="宋体"/>
                <w:color w:val="auto"/>
                <w:sz w:val="24"/>
              </w:rPr>
              <w:t>用于施工场地洒水降尘，</w:t>
            </w:r>
            <w:r>
              <w:rPr>
                <w:rFonts w:hint="eastAsia" w:hAnsi="宋体"/>
                <w:color w:val="auto"/>
                <w:sz w:val="24"/>
              </w:rPr>
              <w:t>综合利用，不外排；即可节约用水，又可减少对环境的污染程度。</w:t>
            </w:r>
          </w:p>
          <w:p>
            <w:pPr>
              <w:adjustRightInd w:val="0"/>
              <w:snapToGrid w:val="0"/>
              <w:spacing w:line="500" w:lineRule="exact"/>
              <w:ind w:firstLine="480" w:firstLineChars="200"/>
              <w:rPr>
                <w:color w:val="auto"/>
                <w:sz w:val="24"/>
              </w:rPr>
            </w:pPr>
            <w:r>
              <w:rPr>
                <w:rFonts w:hAnsi="宋体"/>
                <w:color w:val="auto"/>
                <w:sz w:val="24"/>
              </w:rPr>
              <w:t>（</w:t>
            </w:r>
            <w:r>
              <w:rPr>
                <w:color w:val="auto"/>
                <w:sz w:val="24"/>
              </w:rPr>
              <w:t>2</w:t>
            </w:r>
            <w:r>
              <w:rPr>
                <w:rFonts w:hAnsi="宋体"/>
                <w:color w:val="auto"/>
                <w:sz w:val="24"/>
              </w:rPr>
              <w:t>）施工区生活污水</w:t>
            </w:r>
          </w:p>
          <w:p>
            <w:pPr>
              <w:adjustRightInd w:val="0"/>
              <w:snapToGrid w:val="0"/>
              <w:spacing w:line="500" w:lineRule="exact"/>
              <w:ind w:firstLine="480" w:firstLineChars="200"/>
              <w:rPr>
                <w:rFonts w:hint="eastAsia" w:hAnsi="宋体"/>
                <w:color w:val="auto"/>
                <w:sz w:val="24"/>
                <w:lang w:eastAsia="zh-CN"/>
              </w:rPr>
            </w:pPr>
            <w:r>
              <w:rPr>
                <w:rFonts w:hAnsi="宋体"/>
                <w:color w:val="auto"/>
                <w:sz w:val="24"/>
              </w:rPr>
              <w:t>施工区不设食宿，施工高峰期间人员约</w:t>
            </w:r>
            <w:r>
              <w:rPr>
                <w:rFonts w:hint="eastAsia"/>
                <w:color w:val="auto"/>
                <w:sz w:val="24"/>
              </w:rPr>
              <w:t>15</w:t>
            </w:r>
            <w:r>
              <w:rPr>
                <w:rFonts w:hAnsi="宋体"/>
                <w:color w:val="auto"/>
                <w:sz w:val="24"/>
              </w:rPr>
              <w:t>人，生活污水主要为施工人员盥洗废水，会给周围环境造成一定程度的污染，产生不利影响。生活用水按</w:t>
            </w:r>
            <w:r>
              <w:rPr>
                <w:color w:val="auto"/>
                <w:sz w:val="24"/>
              </w:rPr>
              <w:t>20L/(</w:t>
            </w:r>
            <w:r>
              <w:rPr>
                <w:rFonts w:hAnsi="宋体"/>
                <w:color w:val="auto"/>
                <w:sz w:val="24"/>
              </w:rPr>
              <w:t>人</w:t>
            </w:r>
            <w:r>
              <w:rPr>
                <w:color w:val="auto"/>
                <w:sz w:val="24"/>
              </w:rPr>
              <w:t>·d)</w:t>
            </w:r>
            <w:r>
              <w:rPr>
                <w:rFonts w:hAnsi="宋体"/>
                <w:color w:val="auto"/>
                <w:sz w:val="24"/>
              </w:rPr>
              <w:t>计，则日用水量为</w:t>
            </w:r>
            <w:r>
              <w:rPr>
                <w:rFonts w:hint="eastAsia"/>
                <w:color w:val="auto"/>
                <w:sz w:val="24"/>
              </w:rPr>
              <w:t>0.3</w:t>
            </w:r>
            <w:r>
              <w:rPr>
                <w:color w:val="auto"/>
                <w:sz w:val="24"/>
              </w:rPr>
              <w:t>m</w:t>
            </w:r>
            <w:r>
              <w:rPr>
                <w:color w:val="auto"/>
                <w:sz w:val="24"/>
                <w:vertAlign w:val="superscript"/>
              </w:rPr>
              <w:t>3</w:t>
            </w:r>
            <w:r>
              <w:rPr>
                <w:color w:val="auto"/>
                <w:sz w:val="24"/>
              </w:rPr>
              <w:t>/d</w:t>
            </w:r>
            <w:r>
              <w:rPr>
                <w:rFonts w:hAnsi="宋体"/>
                <w:color w:val="auto"/>
                <w:sz w:val="24"/>
              </w:rPr>
              <w:t>，污水排放系数取</w:t>
            </w:r>
            <w:r>
              <w:rPr>
                <w:color w:val="auto"/>
                <w:sz w:val="24"/>
              </w:rPr>
              <w:t>0.8</w:t>
            </w:r>
            <w:r>
              <w:rPr>
                <w:rFonts w:hAnsi="宋体"/>
                <w:color w:val="auto"/>
                <w:sz w:val="24"/>
              </w:rPr>
              <w:t>，施工期生活污水的产生量约为</w:t>
            </w:r>
            <w:r>
              <w:rPr>
                <w:rFonts w:hint="eastAsia"/>
                <w:color w:val="auto"/>
                <w:sz w:val="24"/>
              </w:rPr>
              <w:t>0.24</w:t>
            </w:r>
            <w:r>
              <w:rPr>
                <w:color w:val="auto"/>
                <w:sz w:val="24"/>
              </w:rPr>
              <w:t>m</w:t>
            </w:r>
            <w:r>
              <w:rPr>
                <w:color w:val="auto"/>
                <w:sz w:val="24"/>
                <w:vertAlign w:val="superscript"/>
              </w:rPr>
              <w:t>3</w:t>
            </w:r>
            <w:r>
              <w:rPr>
                <w:color w:val="auto"/>
                <w:sz w:val="24"/>
              </w:rPr>
              <w:t>/d</w:t>
            </w:r>
            <w:r>
              <w:rPr>
                <w:rFonts w:hAnsi="宋体"/>
                <w:color w:val="auto"/>
                <w:sz w:val="24"/>
              </w:rPr>
              <w:t>。施工期</w:t>
            </w:r>
            <w:r>
              <w:rPr>
                <w:rFonts w:hint="eastAsia"/>
                <w:color w:val="auto"/>
                <w:sz w:val="24"/>
              </w:rPr>
              <w:t>3</w:t>
            </w:r>
            <w:r>
              <w:rPr>
                <w:rFonts w:hAnsi="宋体"/>
                <w:color w:val="auto"/>
                <w:sz w:val="24"/>
              </w:rPr>
              <w:t>个月，施工期生活污水最大排放量</w:t>
            </w:r>
            <w:r>
              <w:rPr>
                <w:rFonts w:hint="eastAsia"/>
                <w:color w:val="auto"/>
                <w:sz w:val="24"/>
              </w:rPr>
              <w:t>21.6</w:t>
            </w:r>
            <w:r>
              <w:rPr>
                <w:color w:val="auto"/>
                <w:sz w:val="24"/>
              </w:rPr>
              <w:t>m</w:t>
            </w:r>
            <w:r>
              <w:rPr>
                <w:color w:val="auto"/>
                <w:sz w:val="24"/>
                <w:vertAlign w:val="superscript"/>
              </w:rPr>
              <w:t>3</w:t>
            </w:r>
            <w:r>
              <w:rPr>
                <w:rFonts w:hAnsi="宋体"/>
                <w:color w:val="auto"/>
                <w:sz w:val="24"/>
              </w:rPr>
              <w:t>，水质为</w:t>
            </w:r>
            <w:r>
              <w:rPr>
                <w:color w:val="auto"/>
                <w:sz w:val="24"/>
              </w:rPr>
              <w:t>COD50mg/L</w:t>
            </w:r>
            <w:r>
              <w:rPr>
                <w:rFonts w:hAnsi="宋体"/>
                <w:color w:val="auto"/>
                <w:sz w:val="24"/>
              </w:rPr>
              <w:t>、</w:t>
            </w:r>
            <w:r>
              <w:rPr>
                <w:color w:val="auto"/>
                <w:sz w:val="24"/>
              </w:rPr>
              <w:t>NH</w:t>
            </w:r>
            <w:r>
              <w:rPr>
                <w:color w:val="auto"/>
                <w:sz w:val="24"/>
                <w:vertAlign w:val="subscript"/>
              </w:rPr>
              <w:t>3</w:t>
            </w:r>
            <w:r>
              <w:rPr>
                <w:color w:val="auto"/>
                <w:sz w:val="24"/>
              </w:rPr>
              <w:t>-N5mg/L</w:t>
            </w:r>
            <w:r>
              <w:rPr>
                <w:rFonts w:hAnsi="宋体"/>
                <w:color w:val="auto"/>
                <w:sz w:val="24"/>
              </w:rPr>
              <w:t>、</w:t>
            </w:r>
            <w:r>
              <w:rPr>
                <w:color w:val="auto"/>
                <w:sz w:val="24"/>
              </w:rPr>
              <w:t>SS25mg/L</w:t>
            </w:r>
            <w:r>
              <w:rPr>
                <w:rFonts w:hAnsi="宋体"/>
                <w:color w:val="auto"/>
                <w:sz w:val="24"/>
              </w:rPr>
              <w:t>。</w:t>
            </w:r>
            <w:r>
              <w:rPr>
                <w:rFonts w:hint="eastAsia" w:hAnsi="宋体"/>
                <w:color w:val="FF0000"/>
                <w:sz w:val="24"/>
                <w:u w:val="single"/>
                <w:lang w:eastAsia="zh-CN"/>
              </w:rPr>
              <w:t>施工人员利用现有生活设施，不再设置临时生活设施。</w:t>
            </w:r>
          </w:p>
          <w:p>
            <w:pPr>
              <w:adjustRightInd w:val="0"/>
              <w:snapToGrid w:val="0"/>
              <w:spacing w:line="500" w:lineRule="exact"/>
              <w:ind w:firstLine="480" w:firstLineChars="200"/>
              <w:rPr>
                <w:rFonts w:hAnsi="宋体"/>
                <w:color w:val="auto"/>
                <w:sz w:val="24"/>
              </w:rPr>
            </w:pPr>
            <w:r>
              <w:rPr>
                <w:rFonts w:hAnsi="宋体"/>
                <w:color w:val="auto"/>
                <w:sz w:val="24"/>
              </w:rPr>
              <w:t>评价认为，通过以上处理措施处理后，施工期废水不影响当地地表水体功能。</w:t>
            </w:r>
          </w:p>
          <w:p>
            <w:pPr>
              <w:adjustRightInd w:val="0"/>
              <w:snapToGrid w:val="0"/>
              <w:spacing w:line="500" w:lineRule="exact"/>
              <w:ind w:firstLine="482" w:firstLineChars="200"/>
              <w:rPr>
                <w:color w:val="auto"/>
                <w:sz w:val="24"/>
              </w:rPr>
            </w:pPr>
            <w:r>
              <w:rPr>
                <w:b/>
                <w:bCs/>
                <w:color w:val="auto"/>
                <w:sz w:val="24"/>
              </w:rPr>
              <w:t>3</w:t>
            </w:r>
            <w:r>
              <w:rPr>
                <w:rFonts w:hAnsi="宋体"/>
                <w:b/>
                <w:bCs/>
                <w:color w:val="auto"/>
                <w:sz w:val="24"/>
              </w:rPr>
              <w:t>、声环境影响分析</w:t>
            </w:r>
          </w:p>
          <w:p>
            <w:pPr>
              <w:adjustRightInd w:val="0"/>
              <w:snapToGrid w:val="0"/>
              <w:spacing w:line="500" w:lineRule="exact"/>
              <w:ind w:firstLine="480" w:firstLineChars="200"/>
              <w:rPr>
                <w:rFonts w:hAnsi="宋体"/>
                <w:color w:val="auto"/>
                <w:sz w:val="24"/>
              </w:rPr>
            </w:pPr>
            <w:r>
              <w:rPr>
                <w:rFonts w:hint="eastAsia" w:hAnsi="宋体"/>
                <w:color w:val="auto"/>
                <w:sz w:val="24"/>
              </w:rPr>
              <w:t>本项目</w:t>
            </w:r>
            <w:r>
              <w:rPr>
                <w:rFonts w:hAnsi="宋体"/>
                <w:color w:val="auto"/>
                <w:sz w:val="24"/>
              </w:rPr>
              <w:t>的建筑施工将不可避免的会产生噪声。施工期噪声源很多，主要为机械噪声，由施工设备所造成，如挖土、打桩、混凝土搅拌、运输升降等，多为点声源；其它在施工作业时还有零星的敲打声、装卸车辆的撞击声、拆装模板的撞击声，多为瞬间噪声；而施工车辆进出的噪声属于交通噪声。</w:t>
            </w:r>
          </w:p>
          <w:p>
            <w:pPr>
              <w:adjustRightInd w:val="0"/>
              <w:snapToGrid w:val="0"/>
              <w:spacing w:line="500" w:lineRule="exact"/>
              <w:ind w:firstLine="480" w:firstLineChars="200"/>
              <w:rPr>
                <w:color w:val="auto"/>
                <w:sz w:val="24"/>
              </w:rPr>
            </w:pPr>
            <w:r>
              <w:rPr>
                <w:rFonts w:hAnsi="宋体"/>
                <w:color w:val="auto"/>
                <w:sz w:val="24"/>
              </w:rPr>
              <w:t>对于施工期噪声，有关施工单位应采取以下措施：</w:t>
            </w:r>
          </w:p>
          <w:p>
            <w:pPr>
              <w:adjustRightInd w:val="0"/>
              <w:snapToGrid w:val="0"/>
              <w:spacing w:line="500" w:lineRule="exact"/>
              <w:ind w:firstLine="480" w:firstLineChars="200"/>
              <w:rPr>
                <w:rFonts w:hAnsi="宋体"/>
                <w:color w:val="auto"/>
                <w:sz w:val="24"/>
              </w:rPr>
            </w:pPr>
            <w:r>
              <w:rPr>
                <w:rFonts w:hint="eastAsia" w:hAnsi="宋体"/>
                <w:color w:val="auto"/>
                <w:sz w:val="24"/>
              </w:rPr>
              <w:t>①采用低噪声施工机械和先进工艺进行施工，施工机械设备要加强保养和维护，保持良好工况。日常必须加强对施工人员管理，减少人为原因产生的高噪声。</w:t>
            </w:r>
          </w:p>
          <w:p>
            <w:pPr>
              <w:adjustRightInd w:val="0"/>
              <w:snapToGrid w:val="0"/>
              <w:spacing w:line="500" w:lineRule="exact"/>
              <w:ind w:firstLine="480" w:firstLineChars="200"/>
              <w:rPr>
                <w:rFonts w:hAnsi="宋体"/>
                <w:color w:val="auto"/>
                <w:sz w:val="24"/>
              </w:rPr>
            </w:pPr>
            <w:r>
              <w:rPr>
                <w:rFonts w:hint="eastAsia" w:hAnsi="宋体"/>
                <w:color w:val="auto"/>
                <w:sz w:val="24"/>
              </w:rPr>
              <w:t>②合理施工布局：施工场地布置时高噪声设备应尽量布置在地块中间，同时在高噪声设备周围和施工场界设隔声屏障或设置可移动的声屏障，以缓解噪声影响。</w:t>
            </w:r>
          </w:p>
          <w:p>
            <w:pPr>
              <w:adjustRightInd w:val="0"/>
              <w:snapToGrid w:val="0"/>
              <w:spacing w:line="500" w:lineRule="exact"/>
              <w:ind w:firstLine="480" w:firstLineChars="200"/>
              <w:rPr>
                <w:rFonts w:hAnsi="宋体"/>
                <w:color w:val="auto"/>
                <w:sz w:val="24"/>
              </w:rPr>
            </w:pPr>
            <w:r>
              <w:rPr>
                <w:rFonts w:hint="eastAsia" w:hAnsi="宋体"/>
                <w:color w:val="auto"/>
                <w:sz w:val="24"/>
              </w:rPr>
              <w:t>③合理安排施工计划和施工机械设备组合以及施工时间，禁止高噪声机械在夜间、中午居民休息的时间进行作业。在距离敏感点较近时，应设置简易挡墙，隔离施工作业场地，且避免夜间施工。禁止高噪声设备在夜间施工，采取分段施工减少对交通的影响。对于距离居民较近的施工场所，应加强与周围居民沟通，公示施工时间及施工活动内容。</w:t>
            </w:r>
          </w:p>
          <w:p>
            <w:pPr>
              <w:adjustRightInd w:val="0"/>
              <w:snapToGrid w:val="0"/>
              <w:spacing w:line="500" w:lineRule="exact"/>
              <w:ind w:firstLine="480" w:firstLineChars="200"/>
              <w:rPr>
                <w:rFonts w:hAnsi="宋体"/>
                <w:color w:val="auto"/>
                <w:sz w:val="24"/>
              </w:rPr>
            </w:pPr>
            <w:r>
              <w:rPr>
                <w:rFonts w:hint="eastAsia" w:hAnsi="宋体"/>
                <w:color w:val="auto"/>
                <w:sz w:val="24"/>
              </w:rPr>
              <w:t>④控制声源，选择低噪声的机械设备，加强现场运输管理，对施工车辆造成的噪声影响要加强管理，运输车辆尽量减少鸣笛。</w:t>
            </w:r>
          </w:p>
          <w:p>
            <w:pPr>
              <w:adjustRightInd w:val="0"/>
              <w:snapToGrid w:val="0"/>
              <w:spacing w:line="500" w:lineRule="exact"/>
              <w:ind w:firstLine="480" w:firstLineChars="200"/>
              <w:rPr>
                <w:rFonts w:hAnsi="宋体"/>
                <w:color w:val="auto"/>
                <w:sz w:val="24"/>
              </w:rPr>
            </w:pPr>
            <w:r>
              <w:rPr>
                <w:rFonts w:hint="eastAsia" w:hAnsi="宋体"/>
                <w:color w:val="auto"/>
                <w:sz w:val="24"/>
              </w:rPr>
              <w:t>⑤尽量避免多台高噪声施工机械同时作业，采取适当的封闭和隔声措施。</w:t>
            </w:r>
          </w:p>
          <w:p>
            <w:pPr>
              <w:adjustRightInd w:val="0"/>
              <w:snapToGrid w:val="0"/>
              <w:spacing w:line="500" w:lineRule="exact"/>
              <w:ind w:firstLine="480" w:firstLineChars="200"/>
              <w:rPr>
                <w:color w:val="auto"/>
                <w:sz w:val="24"/>
              </w:rPr>
            </w:pPr>
            <w:r>
              <w:rPr>
                <w:rFonts w:hint="eastAsia" w:hAnsi="宋体"/>
                <w:color w:val="auto"/>
                <w:sz w:val="24"/>
              </w:rPr>
              <w:t>施工单位要对现场施工人员进行严格管理，做到文明施工，对各种噪声机械加强管理，合理安排施工时间，力求将施工噪声对周围环境的影响降到最低限度。施工期噪声影响是短暂的，一旦施工活动结束，施工噪声也就随之结束。</w:t>
            </w:r>
            <w:r>
              <w:rPr>
                <w:rFonts w:hAnsi="宋体"/>
                <w:color w:val="auto"/>
                <w:sz w:val="24"/>
              </w:rPr>
              <w:t>预计采取以上措施后，本项目施工噪声不会对周边环境造成太大影响。</w:t>
            </w:r>
          </w:p>
          <w:p>
            <w:pPr>
              <w:adjustRightInd w:val="0"/>
              <w:snapToGrid w:val="0"/>
              <w:spacing w:line="500" w:lineRule="exact"/>
              <w:rPr>
                <w:b/>
                <w:bCs/>
                <w:color w:val="auto"/>
                <w:sz w:val="24"/>
              </w:rPr>
            </w:pPr>
            <w:r>
              <w:rPr>
                <w:b/>
                <w:bCs/>
                <w:color w:val="auto"/>
                <w:sz w:val="24"/>
              </w:rPr>
              <w:t>4</w:t>
            </w:r>
            <w:r>
              <w:rPr>
                <w:rFonts w:hAnsi="宋体"/>
                <w:b/>
                <w:bCs/>
                <w:color w:val="auto"/>
                <w:sz w:val="24"/>
              </w:rPr>
              <w:t>、固体废弃物影响分析</w:t>
            </w:r>
          </w:p>
          <w:p>
            <w:pPr>
              <w:adjustRightInd w:val="0"/>
              <w:snapToGrid w:val="0"/>
              <w:spacing w:line="500" w:lineRule="exact"/>
              <w:ind w:firstLine="480" w:firstLineChars="200"/>
              <w:rPr>
                <w:color w:val="auto"/>
                <w:sz w:val="24"/>
              </w:rPr>
            </w:pPr>
            <w:r>
              <w:rPr>
                <w:rFonts w:hAnsi="宋体"/>
                <w:color w:val="auto"/>
                <w:sz w:val="24"/>
              </w:rPr>
              <w:t>固废主要来自施工所产生的建筑垃圾和施工人员产生的生活垃圾。</w:t>
            </w:r>
          </w:p>
          <w:p>
            <w:pPr>
              <w:adjustRightInd w:val="0"/>
              <w:snapToGrid w:val="0"/>
              <w:spacing w:line="500" w:lineRule="exact"/>
              <w:ind w:firstLine="480" w:firstLineChars="200"/>
              <w:rPr>
                <w:color w:val="auto"/>
                <w:sz w:val="24"/>
              </w:rPr>
            </w:pPr>
            <w:r>
              <w:rPr>
                <w:rFonts w:hAnsi="宋体"/>
                <w:color w:val="auto"/>
                <w:sz w:val="24"/>
              </w:rPr>
              <w:t>（</w:t>
            </w:r>
            <w:r>
              <w:rPr>
                <w:color w:val="auto"/>
                <w:sz w:val="24"/>
              </w:rPr>
              <w:t>1</w:t>
            </w:r>
            <w:r>
              <w:rPr>
                <w:rFonts w:hAnsi="宋体"/>
                <w:color w:val="auto"/>
                <w:sz w:val="24"/>
              </w:rPr>
              <w:t>）建筑垃圾</w:t>
            </w:r>
          </w:p>
          <w:p>
            <w:pPr>
              <w:adjustRightInd w:val="0"/>
              <w:snapToGrid w:val="0"/>
              <w:spacing w:line="500" w:lineRule="exact"/>
              <w:ind w:firstLine="480" w:firstLineChars="200"/>
              <w:rPr>
                <w:rFonts w:hAnsi="宋体"/>
                <w:color w:val="auto"/>
                <w:sz w:val="24"/>
              </w:rPr>
            </w:pPr>
            <w:r>
              <w:rPr>
                <w:rFonts w:hAnsi="宋体"/>
                <w:color w:val="auto"/>
                <w:sz w:val="24"/>
              </w:rPr>
              <w:t>施工期间开挖产生的土石方，</w:t>
            </w:r>
            <w:r>
              <w:rPr>
                <w:rFonts w:hint="eastAsia" w:hAnsi="宋体"/>
                <w:color w:val="auto"/>
                <w:sz w:val="24"/>
              </w:rPr>
              <w:t>可</w:t>
            </w:r>
            <w:r>
              <w:rPr>
                <w:rFonts w:hAnsi="宋体"/>
                <w:color w:val="auto"/>
                <w:sz w:val="24"/>
              </w:rPr>
              <w:t>用于项目区内地面平整、绿化等。尽管建筑垃圾并非有毒有害物质，若不能妥善处理，不仅影响</w:t>
            </w:r>
            <w:r>
              <w:rPr>
                <w:rFonts w:hint="eastAsia" w:hAnsi="宋体"/>
                <w:color w:val="auto"/>
                <w:sz w:val="24"/>
              </w:rPr>
              <w:t>站区</w:t>
            </w:r>
            <w:r>
              <w:rPr>
                <w:rFonts w:hAnsi="宋体"/>
                <w:color w:val="auto"/>
                <w:sz w:val="24"/>
              </w:rPr>
              <w:t>卫生、占用土地、产生粉尘等问题，还成为风蚀的源头，且会影响施工单位及周围生活区的环境质量。应做到建筑废料及时清运，严禁置于项目区周围影响环境，同时应避免此类垃圾装卸、大风天气时产生的扬尘对环境的影响。因此，在施工前应向城建、环卫部门申请建筑垃圾处置场所，随时把施工垃圾运往环保部门指定场所。施工期主要为</w:t>
            </w:r>
            <w:r>
              <w:rPr>
                <w:rFonts w:hint="eastAsia"/>
                <w:bCs/>
                <w:color w:val="auto"/>
                <w:sz w:val="24"/>
              </w:rPr>
              <w:t>厂界围墙建设、部分</w:t>
            </w:r>
            <w:r>
              <w:rPr>
                <w:bCs/>
                <w:color w:val="auto"/>
                <w:sz w:val="24"/>
              </w:rPr>
              <w:t>场地</w:t>
            </w:r>
            <w:r>
              <w:rPr>
                <w:rFonts w:hint="eastAsia"/>
                <w:bCs/>
                <w:color w:val="auto"/>
                <w:sz w:val="24"/>
              </w:rPr>
              <w:t>硬化</w:t>
            </w:r>
            <w:r>
              <w:rPr>
                <w:bCs/>
                <w:color w:val="auto"/>
                <w:sz w:val="24"/>
              </w:rPr>
              <w:t>、</w:t>
            </w:r>
            <w:r>
              <w:rPr>
                <w:rFonts w:hint="eastAsia"/>
                <w:bCs/>
                <w:color w:val="auto"/>
                <w:sz w:val="24"/>
              </w:rPr>
              <w:t>办公用房</w:t>
            </w:r>
            <w:r>
              <w:rPr>
                <w:bCs/>
                <w:color w:val="auto"/>
                <w:sz w:val="24"/>
              </w:rPr>
              <w:t>建设、</w:t>
            </w:r>
            <w:r>
              <w:rPr>
                <w:rFonts w:hint="eastAsia"/>
                <w:bCs/>
                <w:color w:val="auto"/>
                <w:sz w:val="24"/>
              </w:rPr>
              <w:t>部分</w:t>
            </w:r>
            <w:r>
              <w:rPr>
                <w:bCs/>
                <w:color w:val="auto"/>
                <w:sz w:val="24"/>
              </w:rPr>
              <w:t>设备安装与调试以及竣工验收</w:t>
            </w:r>
            <w:r>
              <w:rPr>
                <w:rFonts w:hAnsi="宋体"/>
                <w:color w:val="auto"/>
                <w:sz w:val="24"/>
              </w:rPr>
              <w:t>，施工期产生的建筑垃圾约为</w:t>
            </w:r>
            <w:r>
              <w:rPr>
                <w:rFonts w:hint="eastAsia" w:hAnsi="宋体"/>
                <w:color w:val="auto"/>
                <w:sz w:val="24"/>
              </w:rPr>
              <w:t>2.0</w:t>
            </w:r>
            <w:r>
              <w:rPr>
                <w:rFonts w:hAnsi="宋体"/>
                <w:color w:val="auto"/>
                <w:sz w:val="24"/>
              </w:rPr>
              <w:t>t。</w:t>
            </w:r>
            <w:r>
              <w:rPr>
                <w:rFonts w:hint="eastAsia" w:hAnsi="宋体"/>
                <w:color w:val="auto"/>
                <w:sz w:val="24"/>
              </w:rPr>
              <w:t>建筑垃圾运往鲁山县建筑垃圾处置场处置。</w:t>
            </w:r>
          </w:p>
          <w:p>
            <w:pPr>
              <w:adjustRightInd w:val="0"/>
              <w:snapToGrid w:val="0"/>
              <w:spacing w:line="500" w:lineRule="exact"/>
              <w:ind w:firstLine="480" w:firstLineChars="200"/>
              <w:rPr>
                <w:rFonts w:hAnsi="宋体"/>
                <w:color w:val="auto"/>
                <w:sz w:val="24"/>
              </w:rPr>
            </w:pPr>
            <w:r>
              <w:rPr>
                <w:rFonts w:hint="eastAsia" w:hAnsi="宋体"/>
                <w:color w:val="auto"/>
                <w:sz w:val="24"/>
              </w:rPr>
              <w:t>为进一步减小施工期固废对周围环境的影响，项目在施工期不得随意在场地内存放施工垃圾和弃土，对施工临时占地的暂存的土方进行遮盖处理或喷洒抑尘剂，外运的车辆应限速，不得超载，并采取遮盖、密闭措施，减少沿途抛洒，同时使用符合国家排放标准的运输的车辆。</w:t>
            </w:r>
          </w:p>
          <w:p>
            <w:pPr>
              <w:adjustRightInd w:val="0"/>
              <w:snapToGrid w:val="0"/>
              <w:spacing w:line="500" w:lineRule="exact"/>
              <w:ind w:firstLine="480" w:firstLineChars="200"/>
              <w:rPr>
                <w:rFonts w:hAnsi="宋体"/>
                <w:color w:val="auto"/>
                <w:sz w:val="24"/>
              </w:rPr>
            </w:pPr>
            <w:r>
              <w:rPr>
                <w:rFonts w:hint="eastAsia" w:hAnsi="宋体"/>
                <w:color w:val="auto"/>
                <w:sz w:val="24"/>
              </w:rPr>
              <w:t>同时施工单位应做好以下防治措施：</w:t>
            </w:r>
          </w:p>
          <w:p>
            <w:pPr>
              <w:adjustRightInd w:val="0"/>
              <w:snapToGrid w:val="0"/>
              <w:spacing w:line="500" w:lineRule="exact"/>
              <w:ind w:firstLine="480" w:firstLineChars="200"/>
              <w:rPr>
                <w:rFonts w:hAnsi="宋体"/>
                <w:color w:val="auto"/>
                <w:sz w:val="24"/>
              </w:rPr>
            </w:pPr>
            <w:r>
              <w:rPr>
                <w:rFonts w:hint="eastAsia" w:hAnsi="宋体"/>
                <w:color w:val="auto"/>
                <w:sz w:val="24"/>
              </w:rPr>
              <w:t>①运输车辆应选用自动密闭车辆，且不得超载运输，不得车轮带泥，不得遗撒、泄漏，车辆进出施工现场需要对车身和轮胎进行清洗。</w:t>
            </w:r>
          </w:p>
          <w:p>
            <w:pPr>
              <w:adjustRightInd w:val="0"/>
              <w:snapToGrid w:val="0"/>
              <w:spacing w:line="500" w:lineRule="exact"/>
              <w:ind w:firstLine="480" w:firstLineChars="200"/>
              <w:rPr>
                <w:rFonts w:hAnsi="宋体"/>
                <w:color w:val="auto"/>
                <w:sz w:val="24"/>
              </w:rPr>
            </w:pPr>
            <w:r>
              <w:rPr>
                <w:rFonts w:hint="eastAsia" w:hAnsi="宋体"/>
                <w:color w:val="auto"/>
                <w:sz w:val="24"/>
              </w:rPr>
              <w:t>②施工现场禁止焚烧废弃物；施工垃圾不得随意丢弃，应分类集中堆放。</w:t>
            </w:r>
          </w:p>
          <w:p>
            <w:pPr>
              <w:adjustRightInd w:val="0"/>
              <w:snapToGrid w:val="0"/>
              <w:spacing w:line="500" w:lineRule="exact"/>
              <w:ind w:firstLine="480" w:firstLineChars="200"/>
              <w:rPr>
                <w:color w:val="auto"/>
                <w:sz w:val="24"/>
              </w:rPr>
            </w:pPr>
            <w:r>
              <w:rPr>
                <w:rFonts w:hAnsi="宋体"/>
                <w:color w:val="auto"/>
                <w:sz w:val="24"/>
              </w:rPr>
              <w:t>（</w:t>
            </w:r>
            <w:r>
              <w:rPr>
                <w:color w:val="auto"/>
                <w:sz w:val="24"/>
              </w:rPr>
              <w:t>2</w:t>
            </w:r>
            <w:r>
              <w:rPr>
                <w:rFonts w:hAnsi="宋体"/>
                <w:color w:val="auto"/>
                <w:sz w:val="24"/>
              </w:rPr>
              <w:t>）生活垃圾</w:t>
            </w:r>
          </w:p>
          <w:p>
            <w:pPr>
              <w:adjustRightInd w:val="0"/>
              <w:snapToGrid w:val="0"/>
              <w:spacing w:line="500" w:lineRule="exact"/>
              <w:ind w:firstLine="480" w:firstLineChars="200"/>
              <w:rPr>
                <w:color w:val="auto"/>
                <w:sz w:val="24"/>
              </w:rPr>
            </w:pPr>
            <w:r>
              <w:rPr>
                <w:rFonts w:hAnsi="宋体"/>
                <w:color w:val="auto"/>
                <w:sz w:val="24"/>
              </w:rPr>
              <w:t>施工人员以</w:t>
            </w:r>
            <w:r>
              <w:rPr>
                <w:rFonts w:hint="eastAsia"/>
                <w:color w:val="auto"/>
                <w:sz w:val="24"/>
              </w:rPr>
              <w:t>15</w:t>
            </w:r>
            <w:r>
              <w:rPr>
                <w:rFonts w:hAnsi="宋体"/>
                <w:color w:val="auto"/>
                <w:sz w:val="24"/>
              </w:rPr>
              <w:t>人计，生活垃圾按以</w:t>
            </w:r>
            <w:r>
              <w:rPr>
                <w:color w:val="auto"/>
                <w:sz w:val="24"/>
              </w:rPr>
              <w:t>0.5kg/d·</w:t>
            </w:r>
            <w:r>
              <w:rPr>
                <w:rFonts w:hAnsi="宋体"/>
                <w:color w:val="auto"/>
                <w:sz w:val="24"/>
              </w:rPr>
              <w:t>人计，则施工人员的生活垃圾产生量为</w:t>
            </w:r>
            <w:r>
              <w:rPr>
                <w:rFonts w:hint="eastAsia"/>
                <w:color w:val="auto"/>
                <w:sz w:val="24"/>
              </w:rPr>
              <w:t>7.5</w:t>
            </w:r>
            <w:r>
              <w:rPr>
                <w:color w:val="auto"/>
                <w:sz w:val="24"/>
              </w:rPr>
              <w:t>kg/d</w:t>
            </w:r>
            <w:r>
              <w:rPr>
                <w:rFonts w:hAnsi="宋体"/>
                <w:color w:val="auto"/>
                <w:sz w:val="24"/>
              </w:rPr>
              <w:t>，并应及时清理，交由当地环卫部门处理。预计采取以上措施后，</w:t>
            </w:r>
            <w:r>
              <w:rPr>
                <w:rFonts w:hint="eastAsia" w:hAnsi="宋体"/>
                <w:color w:val="auto"/>
                <w:sz w:val="24"/>
              </w:rPr>
              <w:t>本项目</w:t>
            </w:r>
            <w:r>
              <w:rPr>
                <w:rFonts w:hAnsi="宋体"/>
                <w:color w:val="auto"/>
                <w:sz w:val="24"/>
              </w:rPr>
              <w:t>施工期产生的固体废弃物不会对周边环境造成太大影响。</w:t>
            </w:r>
          </w:p>
          <w:p>
            <w:pPr>
              <w:adjustRightInd w:val="0"/>
              <w:snapToGrid w:val="0"/>
              <w:spacing w:line="500" w:lineRule="exact"/>
              <w:rPr>
                <w:b/>
                <w:bCs/>
                <w:color w:val="auto"/>
                <w:sz w:val="24"/>
              </w:rPr>
            </w:pPr>
            <w:r>
              <w:rPr>
                <w:b/>
                <w:bCs/>
                <w:color w:val="auto"/>
                <w:sz w:val="24"/>
              </w:rPr>
              <w:t>5</w:t>
            </w:r>
            <w:r>
              <w:rPr>
                <w:rFonts w:hAnsi="宋体"/>
                <w:b/>
                <w:bCs/>
                <w:color w:val="auto"/>
                <w:sz w:val="24"/>
              </w:rPr>
              <w:t>、施工期生态影响分析</w:t>
            </w:r>
          </w:p>
          <w:p>
            <w:pPr>
              <w:adjustRightInd w:val="0"/>
              <w:snapToGrid w:val="0"/>
              <w:spacing w:line="500" w:lineRule="exact"/>
              <w:ind w:firstLine="480" w:firstLineChars="200"/>
              <w:rPr>
                <w:color w:val="auto"/>
                <w:sz w:val="24"/>
              </w:rPr>
            </w:pPr>
            <w:r>
              <w:rPr>
                <w:rFonts w:hAnsi="宋体"/>
                <w:color w:val="auto"/>
                <w:sz w:val="24"/>
              </w:rPr>
              <w:t>工程施工期间对生态的影响主要体现在施工过程挖填方、拆迁扰动地表，临时堆土区、施工生活区的占地。将造成地表裸露，工程在填土裸露表面被雨水冲刷后将造成水土流失现象，影响陆地生态系统及其稳定性、影响景观。</w:t>
            </w:r>
          </w:p>
          <w:p>
            <w:pPr>
              <w:adjustRightInd w:val="0"/>
              <w:snapToGrid w:val="0"/>
              <w:spacing w:line="520" w:lineRule="exact"/>
              <w:ind w:firstLine="480" w:firstLineChars="200"/>
              <w:rPr>
                <w:bCs/>
                <w:color w:val="auto"/>
                <w:spacing w:val="-10"/>
                <w:szCs w:val="21"/>
              </w:rPr>
            </w:pPr>
            <w:r>
              <w:rPr>
                <w:rFonts w:hAnsi="宋体"/>
                <w:color w:val="auto"/>
                <w:sz w:val="24"/>
              </w:rPr>
              <w:t>为防治水土流失，施工期不得安排在雨天进行，防止雨</w:t>
            </w:r>
            <w:r>
              <w:rPr>
                <w:rFonts w:hint="eastAsia" w:ascii="宋体" w:hAnsi="宋体"/>
                <w:color w:val="auto"/>
                <w:sz w:val="24"/>
              </w:rPr>
              <w:t>水对工地冲刷造成水土流失。</w:t>
            </w:r>
            <w:bookmarkEnd w:id="1"/>
            <w:bookmarkEnd w:id="2"/>
            <w:bookmarkEnd w:id="3"/>
            <w:bookmarkEnd w:id="4"/>
            <w:bookmarkEnd w:id="5"/>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0" w:hRule="atLeast"/>
          <w:jc w:val="center"/>
        </w:trPr>
        <w:tc>
          <w:tcPr>
            <w:tcW w:w="321" w:type="dxa"/>
            <w:tcMar>
              <w:left w:w="28" w:type="dxa"/>
              <w:right w:w="28" w:type="dxa"/>
            </w:tcMar>
            <w:vAlign w:val="center"/>
          </w:tcPr>
          <w:p>
            <w:pPr>
              <w:adjustRightInd w:val="0"/>
              <w:snapToGrid w:val="0"/>
              <w:jc w:val="center"/>
              <w:rPr>
                <w:bCs/>
                <w:color w:val="auto"/>
                <w:szCs w:val="21"/>
              </w:rPr>
            </w:pPr>
            <w:r>
              <w:rPr>
                <w:bCs/>
                <w:color w:val="auto"/>
                <w:szCs w:val="21"/>
              </w:rPr>
              <w:t>运营</w:t>
            </w:r>
          </w:p>
          <w:p>
            <w:pPr>
              <w:adjustRightInd w:val="0"/>
              <w:snapToGrid w:val="0"/>
              <w:jc w:val="center"/>
              <w:rPr>
                <w:bCs/>
                <w:color w:val="auto"/>
                <w:szCs w:val="21"/>
              </w:rPr>
            </w:pPr>
            <w:r>
              <w:rPr>
                <w:bCs/>
                <w:color w:val="auto"/>
                <w:szCs w:val="21"/>
              </w:rPr>
              <w:t>期环</w:t>
            </w:r>
          </w:p>
          <w:p>
            <w:pPr>
              <w:adjustRightInd w:val="0"/>
              <w:snapToGrid w:val="0"/>
              <w:jc w:val="center"/>
              <w:rPr>
                <w:bCs/>
                <w:color w:val="auto"/>
                <w:szCs w:val="21"/>
              </w:rPr>
            </w:pPr>
            <w:r>
              <w:rPr>
                <w:bCs/>
                <w:color w:val="auto"/>
                <w:szCs w:val="21"/>
              </w:rPr>
              <w:t>境影</w:t>
            </w:r>
          </w:p>
          <w:p>
            <w:pPr>
              <w:adjustRightInd w:val="0"/>
              <w:snapToGrid w:val="0"/>
              <w:jc w:val="center"/>
              <w:rPr>
                <w:bCs/>
                <w:color w:val="auto"/>
                <w:szCs w:val="21"/>
              </w:rPr>
            </w:pPr>
            <w:r>
              <w:rPr>
                <w:bCs/>
                <w:color w:val="auto"/>
                <w:szCs w:val="21"/>
              </w:rPr>
              <w:t>响和</w:t>
            </w:r>
          </w:p>
          <w:p>
            <w:pPr>
              <w:adjustRightInd w:val="0"/>
              <w:snapToGrid w:val="0"/>
              <w:jc w:val="center"/>
              <w:rPr>
                <w:bCs/>
                <w:color w:val="auto"/>
                <w:szCs w:val="21"/>
              </w:rPr>
            </w:pPr>
            <w:r>
              <w:rPr>
                <w:bCs/>
                <w:color w:val="auto"/>
                <w:szCs w:val="21"/>
              </w:rPr>
              <w:t>保护</w:t>
            </w:r>
          </w:p>
          <w:p>
            <w:pPr>
              <w:adjustRightInd w:val="0"/>
              <w:snapToGrid w:val="0"/>
              <w:jc w:val="center"/>
              <w:rPr>
                <w:bCs/>
                <w:color w:val="auto"/>
                <w:szCs w:val="21"/>
              </w:rPr>
            </w:pPr>
            <w:r>
              <w:rPr>
                <w:bCs/>
                <w:color w:val="auto"/>
                <w:szCs w:val="21"/>
              </w:rPr>
              <w:t>措施</w:t>
            </w:r>
          </w:p>
        </w:tc>
        <w:tc>
          <w:tcPr>
            <w:tcW w:w="8660" w:type="dxa"/>
            <w:vAlign w:val="center"/>
          </w:tcPr>
          <w:p>
            <w:pPr>
              <w:adjustRightInd w:val="0"/>
              <w:snapToGrid w:val="0"/>
              <w:spacing w:line="360" w:lineRule="auto"/>
              <w:rPr>
                <w:sz w:val="24"/>
                <w:szCs w:val="24"/>
              </w:rPr>
            </w:pPr>
            <w:r>
              <w:rPr>
                <w:rFonts w:hint="eastAsia"/>
                <w:sz w:val="24"/>
                <w:szCs w:val="24"/>
              </w:rPr>
              <w:t>运营期环境影响分析</w:t>
            </w:r>
          </w:p>
          <w:p>
            <w:pPr>
              <w:pStyle w:val="96"/>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sz w:val="24"/>
                <w:szCs w:val="24"/>
              </w:rPr>
            </w:pPr>
            <w:r>
              <w:rPr>
                <w:sz w:val="24"/>
                <w:szCs w:val="24"/>
              </w:rPr>
              <w:t>1、</w:t>
            </w:r>
            <w:r>
              <w:rPr>
                <w:rFonts w:hint="eastAsia"/>
                <w:sz w:val="24"/>
                <w:szCs w:val="24"/>
              </w:rPr>
              <w:t>运营期大气环境影响分析</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本项目原料</w:t>
            </w:r>
            <w:r>
              <w:rPr>
                <w:rFonts w:hint="eastAsia"/>
                <w:sz w:val="24"/>
                <w:szCs w:val="24"/>
                <w:lang w:eastAsia="zh-CN"/>
              </w:rPr>
              <w:t>堆场为密闭厂房</w:t>
            </w:r>
            <w:r>
              <w:rPr>
                <w:rFonts w:hint="eastAsia"/>
                <w:sz w:val="24"/>
                <w:szCs w:val="24"/>
              </w:rPr>
              <w:t>、</w:t>
            </w:r>
            <w:r>
              <w:rPr>
                <w:rFonts w:hint="eastAsia"/>
                <w:sz w:val="24"/>
                <w:szCs w:val="24"/>
                <w:lang w:eastAsia="zh-CN"/>
              </w:rPr>
              <w:t>水泥筒仓为密闭筒仓，水泥输送为全密闭</w:t>
            </w:r>
            <w:r>
              <w:rPr>
                <w:rFonts w:hint="eastAsia"/>
                <w:sz w:val="24"/>
                <w:szCs w:val="24"/>
              </w:rPr>
              <w:t>管道</w:t>
            </w:r>
            <w:r>
              <w:rPr>
                <w:rFonts w:hint="eastAsia"/>
                <w:sz w:val="24"/>
                <w:szCs w:val="24"/>
                <w:lang w:eastAsia="zh-CN"/>
              </w:rPr>
              <w:t>、皮带输送机设置密闭罩。本项目</w:t>
            </w:r>
            <w:r>
              <w:rPr>
                <w:rFonts w:hint="eastAsia"/>
                <w:sz w:val="24"/>
                <w:szCs w:val="24"/>
              </w:rPr>
              <w:t>生产过程</w:t>
            </w:r>
            <w:r>
              <w:rPr>
                <w:rFonts w:hint="eastAsia"/>
                <w:sz w:val="24"/>
                <w:szCs w:val="24"/>
                <w:lang w:eastAsia="zh-CN"/>
              </w:rPr>
              <w:t>物料转运产生颗粒物。</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本项目采取</w:t>
            </w:r>
            <w:r>
              <w:rPr>
                <w:rFonts w:hint="eastAsia"/>
                <w:sz w:val="24"/>
                <w:szCs w:val="24"/>
                <w:lang w:eastAsia="zh-CN"/>
              </w:rPr>
              <w:t>以下措施抑制颗粒物产生</w:t>
            </w:r>
            <w:r>
              <w:rPr>
                <w:rFonts w:hint="eastAsia"/>
                <w:sz w:val="24"/>
                <w:szCs w:val="24"/>
                <w:lang w:val="en-US" w:eastAsia="zh-CN"/>
              </w:rPr>
              <w:t>及</w:t>
            </w:r>
            <w:r>
              <w:rPr>
                <w:rFonts w:hint="eastAsia"/>
                <w:sz w:val="24"/>
                <w:szCs w:val="24"/>
                <w:lang w:eastAsia="zh-CN"/>
              </w:rPr>
              <w:t>无组织排放</w:t>
            </w:r>
            <w:r>
              <w:rPr>
                <w:rFonts w:hint="eastAsia"/>
                <w:sz w:val="24"/>
                <w:szCs w:val="24"/>
              </w:rPr>
              <w:t>：</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sz w:val="24"/>
                <w:szCs w:val="24"/>
              </w:rPr>
              <w:fldChar w:fldCharType="begin"/>
            </w:r>
            <w:r>
              <w:rPr>
                <w:rFonts w:hint="eastAsia"/>
                <w:sz w:val="24"/>
                <w:szCs w:val="24"/>
              </w:rPr>
              <w:instrText xml:space="preserve">= 1 \* GB3</w:instrText>
            </w:r>
            <w:r>
              <w:rPr>
                <w:sz w:val="24"/>
                <w:szCs w:val="24"/>
              </w:rPr>
              <w:fldChar w:fldCharType="separate"/>
            </w:r>
            <w:r>
              <w:rPr>
                <w:rFonts w:hint="eastAsia"/>
                <w:sz w:val="24"/>
                <w:szCs w:val="24"/>
              </w:rPr>
              <w:t>①</w:t>
            </w:r>
            <w:r>
              <w:rPr>
                <w:sz w:val="24"/>
                <w:szCs w:val="24"/>
              </w:rPr>
              <w:fldChar w:fldCharType="end"/>
            </w:r>
            <w:r>
              <w:rPr>
                <w:rFonts w:hint="eastAsia"/>
                <w:sz w:val="24"/>
                <w:szCs w:val="24"/>
              </w:rPr>
              <w:t>本项目</w:t>
            </w:r>
            <w:r>
              <w:rPr>
                <w:rFonts w:hint="eastAsia"/>
                <w:sz w:val="24"/>
                <w:szCs w:val="24"/>
                <w:lang w:eastAsia="zh-CN"/>
              </w:rPr>
              <w:t>设置石子、砂密闭堆存厂房，厂房顶部设置有喷雾抑尘装置。石子、砂采用汽车覆盖运输，入厂经过磅计量后，直接卸入堆场堆存，卸料时，开启喷雾抑尘系统。</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sz w:val="24"/>
                <w:szCs w:val="24"/>
              </w:rPr>
              <w:fldChar w:fldCharType="begin"/>
            </w:r>
            <w:r>
              <w:rPr>
                <w:rFonts w:hint="eastAsia"/>
                <w:sz w:val="24"/>
                <w:szCs w:val="24"/>
              </w:rPr>
              <w:instrText xml:space="preserve">= 2 \* GB3</w:instrText>
            </w:r>
            <w:r>
              <w:rPr>
                <w:sz w:val="24"/>
                <w:szCs w:val="24"/>
              </w:rPr>
              <w:fldChar w:fldCharType="separate"/>
            </w:r>
            <w:r>
              <w:rPr>
                <w:rFonts w:hint="eastAsia"/>
                <w:sz w:val="24"/>
                <w:szCs w:val="24"/>
              </w:rPr>
              <w:t>②</w:t>
            </w:r>
            <w:r>
              <w:rPr>
                <w:sz w:val="24"/>
                <w:szCs w:val="24"/>
              </w:rPr>
              <w:fldChar w:fldCharType="end"/>
            </w:r>
            <w:r>
              <w:rPr>
                <w:rFonts w:hint="eastAsia"/>
                <w:sz w:val="24"/>
                <w:szCs w:val="24"/>
                <w:lang w:eastAsia="zh-CN"/>
              </w:rPr>
              <w:t>水泥采用密闭筒仓存放，</w:t>
            </w:r>
            <w:r>
              <w:rPr>
                <w:rFonts w:hint="eastAsia"/>
                <w:sz w:val="24"/>
                <w:szCs w:val="24"/>
                <w:lang w:val="en-US" w:eastAsia="zh-CN"/>
              </w:rPr>
              <w:t>每座筒仓顶部均</w:t>
            </w:r>
            <w:r>
              <w:rPr>
                <w:rFonts w:hint="eastAsia"/>
                <w:sz w:val="24"/>
                <w:szCs w:val="24"/>
                <w:lang w:eastAsia="zh-CN"/>
              </w:rPr>
              <w:t>设置</w:t>
            </w:r>
            <w:r>
              <w:rPr>
                <w:rFonts w:hint="eastAsia"/>
                <w:sz w:val="24"/>
                <w:szCs w:val="24"/>
                <w:lang w:val="en-US" w:eastAsia="zh-CN"/>
              </w:rPr>
              <w:t>1台袋式除尘器，水泥入仓时产生的废气进入该除尘器处理后排放。</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sz w:val="24"/>
                <w:szCs w:val="24"/>
              </w:rPr>
              <w:fldChar w:fldCharType="begin"/>
            </w:r>
            <w:r>
              <w:rPr>
                <w:rFonts w:hint="eastAsia"/>
                <w:sz w:val="24"/>
                <w:szCs w:val="24"/>
              </w:rPr>
              <w:instrText xml:space="preserve">= 3 \* GB3</w:instrText>
            </w:r>
            <w:r>
              <w:rPr>
                <w:sz w:val="24"/>
                <w:szCs w:val="24"/>
              </w:rPr>
              <w:fldChar w:fldCharType="separate"/>
            </w:r>
            <w:r>
              <w:rPr>
                <w:rFonts w:hint="eastAsia"/>
                <w:sz w:val="24"/>
                <w:szCs w:val="24"/>
              </w:rPr>
              <w:t>③</w:t>
            </w:r>
            <w:r>
              <w:rPr>
                <w:sz w:val="24"/>
                <w:szCs w:val="24"/>
              </w:rPr>
              <w:fldChar w:fldCharType="end"/>
            </w:r>
            <w:r>
              <w:rPr>
                <w:rFonts w:hint="eastAsia"/>
                <w:sz w:val="24"/>
                <w:szCs w:val="24"/>
                <w:lang w:eastAsia="zh-CN"/>
              </w:rPr>
              <w:t>皮带输送机设置密闭罩，抑制颗粒物的产生。</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rPr>
              <w:t>④</w:t>
            </w:r>
            <w:r>
              <w:rPr>
                <w:rFonts w:hint="eastAsia"/>
                <w:sz w:val="24"/>
                <w:szCs w:val="24"/>
                <w:lang w:eastAsia="zh-CN"/>
              </w:rPr>
              <w:t>物料转运点设置集气罩，集气罩捕集的颗粒物进入袋式除尘器净化处理，处理后废气经</w:t>
            </w:r>
            <w:r>
              <w:rPr>
                <w:rFonts w:hint="eastAsia"/>
                <w:sz w:val="24"/>
                <w:szCs w:val="24"/>
                <w:lang w:val="en-US" w:eastAsia="zh-CN"/>
              </w:rPr>
              <w:t>15m排气筒排放。</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⑤</w:t>
            </w:r>
            <w:r>
              <w:rPr>
                <w:rFonts w:hint="eastAsia"/>
                <w:sz w:val="24"/>
                <w:szCs w:val="24"/>
                <w:lang w:eastAsia="zh-CN"/>
              </w:rPr>
              <w:t>制管厂房顶部设置喷雾抑尘系统，抑制</w:t>
            </w:r>
            <w:r>
              <w:rPr>
                <w:rFonts w:hint="eastAsia"/>
                <w:sz w:val="24"/>
                <w:szCs w:val="24"/>
              </w:rPr>
              <w:t>车间</w:t>
            </w:r>
            <w:r>
              <w:rPr>
                <w:rFonts w:hint="eastAsia"/>
                <w:sz w:val="24"/>
                <w:szCs w:val="24"/>
                <w:lang w:eastAsia="zh-CN"/>
              </w:rPr>
              <w:t>地面颗粒物产生。厂房地面定期清扫，减少颗粒物产生量。</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⑥车间地面进行硬化，仅留车辆运输进出通道，进出口设置卷帘门，生产及转运过程中保持常闭状态。</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⑦</w:t>
            </w:r>
            <w:r>
              <w:rPr>
                <w:rFonts w:hint="eastAsia"/>
                <w:sz w:val="24"/>
                <w:szCs w:val="24"/>
                <w:lang w:eastAsia="zh-CN"/>
              </w:rPr>
              <w:t>利用厂区现有</w:t>
            </w:r>
            <w:r>
              <w:rPr>
                <w:rFonts w:hint="eastAsia"/>
                <w:sz w:val="24"/>
                <w:szCs w:val="24"/>
              </w:rPr>
              <w:t>车辆冲洗装置</w:t>
            </w:r>
            <w:r>
              <w:rPr>
                <w:rFonts w:hint="eastAsia"/>
                <w:sz w:val="24"/>
                <w:szCs w:val="24"/>
                <w:lang w:eastAsia="zh-CN"/>
              </w:rPr>
              <w:t>对进出厂车辆进行冲洗，净车出厂。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val="en-US" w:eastAsia="zh-CN"/>
              </w:rPr>
            </w:pPr>
            <w:r>
              <w:rPr>
                <w:rFonts w:hint="eastAsia"/>
                <w:sz w:val="24"/>
                <w:szCs w:val="24"/>
                <w:lang w:val="en-US" w:eastAsia="zh-CN"/>
              </w:rPr>
              <w:t>1.1 废气有组织排放</w:t>
            </w:r>
          </w:p>
          <w:p>
            <w:pPr>
              <w:pStyle w:val="4"/>
              <w:keepLines w:val="0"/>
              <w:pageBreakBefore w:val="0"/>
              <w:widowControl w:val="0"/>
              <w:kinsoku/>
              <w:wordWrap/>
              <w:topLinePunct w:val="0"/>
              <w:autoSpaceDE/>
              <w:autoSpaceDN/>
              <w:bidi w:val="0"/>
              <w:adjustRightInd/>
              <w:snapToGrid/>
              <w:spacing w:before="0" w:after="0" w:line="360" w:lineRule="auto"/>
              <w:ind w:left="431" w:hanging="431"/>
              <w:textAlignment w:val="auto"/>
              <w:rPr>
                <w:rFonts w:hint="eastAsia"/>
                <w:sz w:val="24"/>
                <w:szCs w:val="24"/>
              </w:rPr>
            </w:pPr>
            <w:r>
              <w:rPr>
                <w:rFonts w:hint="eastAsia"/>
                <w:sz w:val="24"/>
                <w:szCs w:val="24"/>
              </w:rPr>
              <w:t>（1）水泥筒仓</w:t>
            </w:r>
          </w:p>
          <w:p>
            <w:pPr>
              <w:spacing w:line="360" w:lineRule="auto"/>
              <w:ind w:firstLine="480" w:firstLineChars="200"/>
              <w:rPr>
                <w:sz w:val="24"/>
                <w:szCs w:val="24"/>
              </w:rPr>
            </w:pPr>
            <w:r>
              <w:rPr>
                <w:sz w:val="24"/>
                <w:szCs w:val="24"/>
              </w:rPr>
              <w:t>本项目</w:t>
            </w:r>
            <w:r>
              <w:rPr>
                <w:rFonts w:hint="eastAsia"/>
                <w:sz w:val="24"/>
                <w:szCs w:val="24"/>
              </w:rPr>
              <w:t>设置2</w:t>
            </w:r>
            <w:r>
              <w:rPr>
                <w:sz w:val="24"/>
                <w:szCs w:val="24"/>
              </w:rPr>
              <w:t>座水泥</w:t>
            </w:r>
            <w:r>
              <w:rPr>
                <w:rFonts w:hint="eastAsia"/>
                <w:sz w:val="24"/>
                <w:szCs w:val="24"/>
              </w:rPr>
              <w:t>筒仓，水泥采用载重</w:t>
            </w:r>
            <w:r>
              <w:rPr>
                <w:sz w:val="24"/>
                <w:szCs w:val="24"/>
              </w:rPr>
              <w:t>25t散装粉料车运至厂内，并用粉料车自带的</w:t>
            </w:r>
            <w:r>
              <w:rPr>
                <w:rFonts w:hint="eastAsia"/>
                <w:sz w:val="24"/>
                <w:szCs w:val="24"/>
                <w:lang w:eastAsia="zh-CN"/>
              </w:rPr>
              <w:t>空压机（风量</w:t>
            </w:r>
            <w:r>
              <w:rPr>
                <w:rFonts w:hint="eastAsia"/>
                <w:sz w:val="24"/>
                <w:szCs w:val="24"/>
                <w:lang w:val="en-US" w:eastAsia="zh-CN"/>
              </w:rPr>
              <w:t>12m3/min ,风压0.2MPa</w:t>
            </w:r>
            <w:r>
              <w:rPr>
                <w:rFonts w:hint="eastAsia"/>
                <w:sz w:val="24"/>
                <w:szCs w:val="24"/>
                <w:lang w:eastAsia="zh-CN"/>
              </w:rPr>
              <w:t>）</w:t>
            </w:r>
            <w:r>
              <w:rPr>
                <w:sz w:val="24"/>
                <w:szCs w:val="24"/>
              </w:rPr>
              <w:t>将水泥压送至水泥</w:t>
            </w:r>
            <w:r>
              <w:rPr>
                <w:rFonts w:hint="eastAsia"/>
                <w:sz w:val="24"/>
                <w:szCs w:val="24"/>
              </w:rPr>
              <w:t>筒仓</w:t>
            </w:r>
            <w:r>
              <w:rPr>
                <w:sz w:val="24"/>
                <w:szCs w:val="24"/>
              </w:rPr>
              <w:t>内，每车卸料时间2</w:t>
            </w:r>
            <w:r>
              <w:rPr>
                <w:rFonts w:hint="eastAsia"/>
                <w:sz w:val="24"/>
                <w:szCs w:val="24"/>
              </w:rPr>
              <w:t>5</w:t>
            </w:r>
            <w:r>
              <w:rPr>
                <w:sz w:val="24"/>
                <w:szCs w:val="24"/>
              </w:rPr>
              <w:t>分钟。根据生产规模，年卸水泥</w:t>
            </w:r>
            <w:r>
              <w:rPr>
                <w:rFonts w:hint="eastAsia"/>
                <w:sz w:val="24"/>
                <w:szCs w:val="24"/>
                <w:lang w:val="en-US" w:eastAsia="zh-CN"/>
              </w:rPr>
              <w:t>400</w:t>
            </w:r>
            <w:r>
              <w:rPr>
                <w:sz w:val="24"/>
                <w:szCs w:val="24"/>
              </w:rPr>
              <w:t>t，则</w:t>
            </w:r>
            <w:r>
              <w:rPr>
                <w:rFonts w:hint="eastAsia"/>
                <w:sz w:val="24"/>
                <w:szCs w:val="24"/>
              </w:rPr>
              <w:t>每座水泥筒仓</w:t>
            </w:r>
            <w:r>
              <w:rPr>
                <w:rFonts w:hint="eastAsia"/>
                <w:sz w:val="24"/>
                <w:szCs w:val="24"/>
                <w:lang w:eastAsia="zh-CN"/>
              </w:rPr>
              <w:t>年入水泥</w:t>
            </w:r>
            <w:r>
              <w:rPr>
                <w:rFonts w:hint="eastAsia"/>
                <w:sz w:val="24"/>
                <w:szCs w:val="24"/>
                <w:lang w:val="en-US" w:eastAsia="zh-CN"/>
              </w:rPr>
              <w:t>200t，</w:t>
            </w:r>
            <w:r>
              <w:rPr>
                <w:rFonts w:hint="eastAsia"/>
                <w:sz w:val="24"/>
                <w:szCs w:val="24"/>
              </w:rPr>
              <w:t>年累计入库时间为</w:t>
            </w:r>
            <w:r>
              <w:rPr>
                <w:rFonts w:hint="eastAsia"/>
                <w:sz w:val="24"/>
                <w:szCs w:val="24"/>
                <w:lang w:val="en-US" w:eastAsia="zh-CN"/>
              </w:rPr>
              <w:t>200分钟（3.33小时）</w:t>
            </w:r>
            <w:r>
              <w:rPr>
                <w:rFonts w:hint="eastAsia"/>
                <w:sz w:val="24"/>
                <w:szCs w:val="24"/>
              </w:rPr>
              <w:t>，2座</w:t>
            </w:r>
            <w:r>
              <w:rPr>
                <w:sz w:val="24"/>
                <w:szCs w:val="24"/>
              </w:rPr>
              <w:t>水泥</w:t>
            </w:r>
            <w:r>
              <w:rPr>
                <w:rFonts w:hint="eastAsia"/>
                <w:sz w:val="24"/>
                <w:szCs w:val="24"/>
              </w:rPr>
              <w:t>筒仓</w:t>
            </w:r>
            <w:r>
              <w:rPr>
                <w:sz w:val="24"/>
                <w:szCs w:val="24"/>
              </w:rPr>
              <w:t>年</w:t>
            </w:r>
            <w:r>
              <w:rPr>
                <w:rFonts w:hint="eastAsia"/>
                <w:sz w:val="24"/>
                <w:szCs w:val="24"/>
                <w:lang w:eastAsia="zh-CN"/>
              </w:rPr>
              <w:t>合计年</w:t>
            </w:r>
            <w:r>
              <w:rPr>
                <w:sz w:val="24"/>
                <w:szCs w:val="24"/>
              </w:rPr>
              <w:t>入库时间为</w:t>
            </w:r>
            <w:r>
              <w:rPr>
                <w:rFonts w:hint="eastAsia"/>
                <w:sz w:val="24"/>
                <w:szCs w:val="24"/>
              </w:rPr>
              <w:t>6</w:t>
            </w:r>
            <w:r>
              <w:rPr>
                <w:rFonts w:hint="eastAsia"/>
                <w:sz w:val="24"/>
                <w:szCs w:val="24"/>
                <w:lang w:val="en-US" w:eastAsia="zh-CN"/>
              </w:rPr>
              <w:t>.66</w:t>
            </w:r>
            <w:r>
              <w:rPr>
                <w:sz w:val="24"/>
                <w:szCs w:val="24"/>
              </w:rPr>
              <w:t>小时。</w:t>
            </w:r>
          </w:p>
          <w:p>
            <w:pPr>
              <w:spacing w:line="360" w:lineRule="auto"/>
              <w:ind w:firstLine="480" w:firstLineChars="200"/>
              <w:rPr>
                <w:rFonts w:hint="eastAsia"/>
                <w:sz w:val="24"/>
                <w:szCs w:val="24"/>
                <w:lang w:eastAsia="zh-CN"/>
              </w:rPr>
            </w:pPr>
            <w:r>
              <w:rPr>
                <w:sz w:val="24"/>
                <w:szCs w:val="24"/>
              </w:rPr>
              <w:t>参照美国环保局的AP-42手册中推荐的混凝土搅拌站原料库上料时排尘系数，每上1t料粉产生颗粒物0.23kg，</w:t>
            </w:r>
            <w:r>
              <w:rPr>
                <w:rFonts w:hint="eastAsia"/>
                <w:sz w:val="24"/>
                <w:szCs w:val="24"/>
              </w:rPr>
              <w:t>本项目共设2个水泥</w:t>
            </w:r>
            <w:r>
              <w:rPr>
                <w:rFonts w:hint="eastAsia"/>
                <w:sz w:val="24"/>
                <w:szCs w:val="24"/>
                <w:lang w:eastAsia="zh-CN"/>
              </w:rPr>
              <w:t>筒仓</w:t>
            </w:r>
            <w:r>
              <w:rPr>
                <w:rFonts w:hint="eastAsia"/>
                <w:sz w:val="24"/>
                <w:szCs w:val="24"/>
              </w:rPr>
              <w:t>，</w:t>
            </w:r>
            <w:r>
              <w:rPr>
                <w:rFonts w:hint="eastAsia"/>
                <w:sz w:val="24"/>
                <w:szCs w:val="24"/>
                <w:lang w:eastAsia="zh-CN"/>
              </w:rPr>
              <w:t>每座水泥筒仓</w:t>
            </w:r>
            <w:r>
              <w:rPr>
                <w:rFonts w:hint="eastAsia"/>
                <w:sz w:val="24"/>
                <w:szCs w:val="24"/>
              </w:rPr>
              <w:t>每年</w:t>
            </w:r>
            <w:r>
              <w:rPr>
                <w:rFonts w:hint="eastAsia"/>
                <w:sz w:val="24"/>
                <w:szCs w:val="24"/>
                <w:lang w:eastAsia="zh-CN"/>
              </w:rPr>
              <w:t>入水泥</w:t>
            </w:r>
            <w:r>
              <w:rPr>
                <w:rFonts w:hint="eastAsia"/>
                <w:sz w:val="24"/>
                <w:szCs w:val="24"/>
              </w:rPr>
              <w:t>量为</w:t>
            </w:r>
            <w:r>
              <w:rPr>
                <w:rFonts w:hint="eastAsia"/>
                <w:sz w:val="24"/>
                <w:szCs w:val="24"/>
                <w:lang w:val="en-US" w:eastAsia="zh-CN"/>
              </w:rPr>
              <w:t>200</w:t>
            </w:r>
            <w:r>
              <w:rPr>
                <w:rFonts w:hint="eastAsia"/>
                <w:sz w:val="24"/>
                <w:szCs w:val="24"/>
              </w:rPr>
              <w:t>t，</w:t>
            </w:r>
            <w:r>
              <w:rPr>
                <w:sz w:val="24"/>
                <w:szCs w:val="24"/>
              </w:rPr>
              <w:t>则</w:t>
            </w:r>
            <w:r>
              <w:rPr>
                <w:rFonts w:hint="eastAsia"/>
                <w:sz w:val="24"/>
                <w:szCs w:val="24"/>
                <w:lang w:eastAsia="zh-CN"/>
              </w:rPr>
              <w:t>每座</w:t>
            </w:r>
            <w:r>
              <w:rPr>
                <w:sz w:val="24"/>
                <w:szCs w:val="24"/>
              </w:rPr>
              <w:t>水泥</w:t>
            </w:r>
            <w:r>
              <w:rPr>
                <w:rFonts w:hint="eastAsia"/>
                <w:sz w:val="24"/>
                <w:szCs w:val="24"/>
                <w:lang w:eastAsia="zh-CN"/>
              </w:rPr>
              <w:t>筒仓</w:t>
            </w:r>
            <w:r>
              <w:rPr>
                <w:sz w:val="24"/>
                <w:szCs w:val="24"/>
              </w:rPr>
              <w:t>顶颗粒物产生量为</w:t>
            </w:r>
            <w:r>
              <w:rPr>
                <w:rFonts w:hint="eastAsia"/>
                <w:sz w:val="24"/>
                <w:szCs w:val="24"/>
                <w:lang w:val="en-US" w:eastAsia="zh-CN"/>
              </w:rPr>
              <w:t>46</w:t>
            </w:r>
            <w:r>
              <w:rPr>
                <w:rFonts w:hint="eastAsia"/>
                <w:sz w:val="24"/>
                <w:szCs w:val="24"/>
              </w:rPr>
              <w:t>kg</w:t>
            </w:r>
            <w:r>
              <w:rPr>
                <w:sz w:val="24"/>
                <w:szCs w:val="24"/>
              </w:rPr>
              <w:t>/a</w:t>
            </w:r>
            <w:r>
              <w:rPr>
                <w:rFonts w:hint="eastAsia"/>
                <w:sz w:val="24"/>
                <w:szCs w:val="24"/>
                <w:lang w:eastAsia="zh-CN"/>
              </w:rPr>
              <w:t>。水泥筒仓顶部除尘系统风量为</w:t>
            </w:r>
            <w:r>
              <w:rPr>
                <w:rFonts w:hint="eastAsia"/>
                <w:sz w:val="24"/>
                <w:szCs w:val="24"/>
                <w:lang w:val="en-US" w:eastAsia="zh-CN"/>
              </w:rPr>
              <w:t>2000m3/h，则</w:t>
            </w:r>
            <w:r>
              <w:rPr>
                <w:sz w:val="24"/>
                <w:szCs w:val="24"/>
              </w:rPr>
              <w:t>仓顶颗粒物产生浓度为</w:t>
            </w:r>
            <w:r>
              <w:rPr>
                <w:rFonts w:hint="eastAsia"/>
                <w:sz w:val="24"/>
                <w:szCs w:val="24"/>
                <w:lang w:val="en-US" w:eastAsia="zh-CN"/>
              </w:rPr>
              <w:t>6907</w:t>
            </w:r>
            <w:r>
              <w:rPr>
                <w:sz w:val="24"/>
                <w:szCs w:val="24"/>
              </w:rPr>
              <w:t>mg/m3；水泥</w:t>
            </w:r>
            <w:r>
              <w:rPr>
                <w:rFonts w:hint="eastAsia"/>
                <w:sz w:val="24"/>
                <w:szCs w:val="24"/>
                <w:lang w:eastAsia="zh-CN"/>
              </w:rPr>
              <w:t>仓</w:t>
            </w:r>
            <w:r>
              <w:rPr>
                <w:sz w:val="24"/>
                <w:szCs w:val="24"/>
              </w:rPr>
              <w:t>顶除尘效率可达99.9%，</w:t>
            </w:r>
            <w:r>
              <w:rPr>
                <w:rFonts w:hint="eastAsia"/>
                <w:sz w:val="24"/>
                <w:szCs w:val="24"/>
                <w:lang w:eastAsia="zh-CN"/>
              </w:rPr>
              <w:t>则颗粒物排放浓度为</w:t>
            </w:r>
            <w:r>
              <w:rPr>
                <w:rFonts w:hint="eastAsia"/>
                <w:sz w:val="24"/>
                <w:szCs w:val="24"/>
                <w:lang w:val="en-US" w:eastAsia="zh-CN"/>
              </w:rPr>
              <w:t>6.9mg/m3，净化后的废气经15m排气筒排</w:t>
            </w:r>
            <w:r>
              <w:rPr>
                <w:rFonts w:hint="eastAsia"/>
                <w:sz w:val="24"/>
                <w:szCs w:val="24"/>
                <w:lang w:eastAsia="zh-CN"/>
              </w:rPr>
              <w:t>放</w:t>
            </w:r>
            <w:r>
              <w:rPr>
                <w:rFonts w:hint="eastAsia"/>
                <w:sz w:val="24"/>
                <w:szCs w:val="24"/>
              </w:rPr>
              <w:t>，</w:t>
            </w:r>
            <w:r>
              <w:rPr>
                <w:sz w:val="24"/>
                <w:szCs w:val="24"/>
              </w:rPr>
              <w:t>除尘器捕集的</w:t>
            </w:r>
            <w:r>
              <w:rPr>
                <w:rFonts w:hint="eastAsia"/>
                <w:sz w:val="24"/>
                <w:szCs w:val="24"/>
              </w:rPr>
              <w:t>颗粒物</w:t>
            </w:r>
            <w:r>
              <w:rPr>
                <w:sz w:val="24"/>
                <w:szCs w:val="24"/>
              </w:rPr>
              <w:t>返回</w:t>
            </w:r>
            <w:r>
              <w:rPr>
                <w:rFonts w:hint="eastAsia"/>
                <w:sz w:val="24"/>
                <w:szCs w:val="24"/>
              </w:rPr>
              <w:t>仓</w:t>
            </w:r>
            <w:r>
              <w:rPr>
                <w:sz w:val="24"/>
                <w:szCs w:val="24"/>
              </w:rPr>
              <w:t>内</w:t>
            </w:r>
            <w:r>
              <w:rPr>
                <w:rFonts w:hint="eastAsia"/>
                <w:sz w:val="24"/>
                <w:szCs w:val="24"/>
              </w:rPr>
              <w:t>。</w:t>
            </w:r>
            <w:r>
              <w:rPr>
                <w:rFonts w:hint="eastAsia"/>
                <w:sz w:val="24"/>
                <w:szCs w:val="24"/>
                <w:lang w:eastAsia="zh-CN"/>
              </w:rPr>
              <w:t>则每座水泥筒仓顶颗粒物产排情况见下表。</w:t>
            </w:r>
          </w:p>
          <w:p>
            <w:pPr>
              <w:keepNext w:val="0"/>
              <w:keepLines w:val="0"/>
              <w:pageBreakBefore w:val="0"/>
              <w:widowControl/>
              <w:kinsoku/>
              <w:wordWrap/>
              <w:overflowPunct/>
              <w:topLinePunct w:val="0"/>
              <w:autoSpaceDE/>
              <w:autoSpaceDN/>
              <w:bidi w:val="0"/>
              <w:adjustRightInd/>
              <w:snapToGrid/>
              <w:spacing w:line="360" w:lineRule="auto"/>
              <w:ind w:firstLine="948" w:firstLineChars="395"/>
              <w:jc w:val="left"/>
              <w:textAlignment w:val="auto"/>
              <w:rPr>
                <w:sz w:val="24"/>
                <w:szCs w:val="24"/>
              </w:rPr>
            </w:pPr>
            <w:r>
              <w:rPr>
                <w:rFonts w:hint="eastAsia"/>
                <w:sz w:val="24"/>
                <w:szCs w:val="24"/>
                <w:lang w:eastAsia="zh-CN"/>
              </w:rPr>
              <w:t>表</w:t>
            </w:r>
            <w:r>
              <w:rPr>
                <w:sz w:val="24"/>
                <w:szCs w:val="24"/>
              </w:rPr>
              <w:t xml:space="preserve">4-1        </w:t>
            </w:r>
            <w:r>
              <w:rPr>
                <w:rFonts w:hint="eastAsia"/>
                <w:sz w:val="24"/>
                <w:szCs w:val="24"/>
                <w:lang w:eastAsia="zh-CN"/>
              </w:rPr>
              <w:t>水泥筒仓除尘系统</w:t>
            </w:r>
            <w:r>
              <w:rPr>
                <w:rFonts w:hint="eastAsia"/>
                <w:sz w:val="24"/>
                <w:szCs w:val="24"/>
              </w:rPr>
              <w:t>颗粒物</w:t>
            </w:r>
            <w:r>
              <w:rPr>
                <w:sz w:val="24"/>
                <w:szCs w:val="24"/>
              </w:rPr>
              <w:t>产排情况</w:t>
            </w:r>
          </w:p>
          <w:tbl>
            <w:tblPr>
              <w:tblStyle w:val="28"/>
              <w:tblW w:w="853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45" w:type="dxa"/>
                <w:bottom w:w="0" w:type="dxa"/>
                <w:right w:w="45" w:type="dxa"/>
              </w:tblCellMar>
            </w:tblPr>
            <w:tblGrid>
              <w:gridCol w:w="949"/>
              <w:gridCol w:w="830"/>
              <w:gridCol w:w="890"/>
              <w:gridCol w:w="810"/>
              <w:gridCol w:w="1020"/>
              <w:gridCol w:w="1135"/>
              <w:gridCol w:w="858"/>
              <w:gridCol w:w="997"/>
              <w:gridCol w:w="104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45" w:type="dxa"/>
                  <w:bottom w:w="0" w:type="dxa"/>
                  <w:right w:w="45" w:type="dxa"/>
                </w:tblCellMar>
              </w:tblPrEx>
              <w:trPr>
                <w:trHeight w:val="397" w:hRule="atLeast"/>
                <w:jc w:val="center"/>
              </w:trPr>
              <w:tc>
                <w:tcPr>
                  <w:tcW w:w="556" w:type="pct"/>
                  <w:vAlign w:val="center"/>
                </w:tcPr>
                <w:p>
                  <w:pPr>
                    <w:widowControl/>
                    <w:jc w:val="center"/>
                  </w:pPr>
                  <w:r>
                    <w:t>污染源</w:t>
                  </w:r>
                </w:p>
              </w:tc>
              <w:tc>
                <w:tcPr>
                  <w:tcW w:w="486" w:type="pct"/>
                  <w:vAlign w:val="center"/>
                </w:tcPr>
                <w:p>
                  <w:pPr>
                    <w:widowControl/>
                    <w:jc w:val="center"/>
                  </w:pPr>
                  <w:r>
                    <w:t>污染物</w:t>
                  </w:r>
                </w:p>
              </w:tc>
              <w:tc>
                <w:tcPr>
                  <w:tcW w:w="521" w:type="pct"/>
                  <w:vAlign w:val="center"/>
                </w:tcPr>
                <w:p>
                  <w:pPr>
                    <w:widowControl/>
                    <w:jc w:val="center"/>
                  </w:pPr>
                  <w:r>
                    <w:t>风量</w:t>
                  </w:r>
                </w:p>
                <w:p>
                  <w:pPr>
                    <w:widowControl/>
                    <w:jc w:val="center"/>
                    <w:rPr>
                      <w:rFonts w:hint="eastAsia"/>
                      <w:lang w:eastAsia="zh-CN"/>
                    </w:rPr>
                  </w:pPr>
                  <w:r>
                    <w:rPr>
                      <w:rFonts w:hint="eastAsia"/>
                      <w:lang w:eastAsia="zh-CN"/>
                    </w:rPr>
                    <w:t>（</w:t>
                  </w:r>
                  <w:r>
                    <w:t>m3/h</w:t>
                  </w:r>
                  <w:r>
                    <w:rPr>
                      <w:rFonts w:hint="eastAsia"/>
                      <w:lang w:eastAsia="zh-CN"/>
                    </w:rPr>
                    <w:t>）</w:t>
                  </w:r>
                </w:p>
              </w:tc>
              <w:tc>
                <w:tcPr>
                  <w:tcW w:w="474" w:type="pct"/>
                  <w:vAlign w:val="center"/>
                </w:tcPr>
                <w:p>
                  <w:pPr>
                    <w:widowControl/>
                    <w:jc w:val="center"/>
                  </w:pPr>
                  <w:r>
                    <w:t>产生量</w:t>
                  </w:r>
                </w:p>
                <w:p>
                  <w:pPr>
                    <w:widowControl/>
                    <w:jc w:val="center"/>
                  </w:pPr>
                  <w:r>
                    <w:rPr>
                      <w:rFonts w:hint="eastAsia"/>
                      <w:lang w:eastAsia="zh-CN"/>
                    </w:rPr>
                    <w:t>（</w:t>
                  </w:r>
                  <w:r>
                    <w:t>t/a</w:t>
                  </w:r>
                  <w:r>
                    <w:rPr>
                      <w:rFonts w:hint="eastAsia"/>
                      <w:lang w:eastAsia="zh-CN"/>
                    </w:rPr>
                    <w:t>）</w:t>
                  </w:r>
                </w:p>
              </w:tc>
              <w:tc>
                <w:tcPr>
                  <w:tcW w:w="597" w:type="pct"/>
                  <w:vAlign w:val="center"/>
                </w:tcPr>
                <w:p>
                  <w:pPr>
                    <w:widowControl/>
                    <w:jc w:val="center"/>
                  </w:pPr>
                  <w:r>
                    <w:rPr>
                      <w:rFonts w:hint="eastAsia"/>
                    </w:rPr>
                    <w:t>产生</w:t>
                  </w:r>
                  <w:r>
                    <w:t>速率</w:t>
                  </w:r>
                </w:p>
                <w:p>
                  <w:pPr>
                    <w:widowControl/>
                    <w:jc w:val="center"/>
                  </w:pPr>
                  <w:r>
                    <w:rPr>
                      <w:rFonts w:hint="eastAsia"/>
                      <w:lang w:eastAsia="zh-CN"/>
                    </w:rPr>
                    <w:t>（</w:t>
                  </w:r>
                  <w:r>
                    <w:t>kg/h</w:t>
                  </w:r>
                  <w:r>
                    <w:rPr>
                      <w:rFonts w:hint="eastAsia"/>
                      <w:lang w:eastAsia="zh-CN"/>
                    </w:rPr>
                    <w:t>）</w:t>
                  </w:r>
                </w:p>
              </w:tc>
              <w:tc>
                <w:tcPr>
                  <w:tcW w:w="665" w:type="pct"/>
                  <w:vAlign w:val="center"/>
                </w:tcPr>
                <w:p>
                  <w:pPr>
                    <w:widowControl/>
                    <w:jc w:val="center"/>
                  </w:pPr>
                  <w:r>
                    <w:t>产生浓度</w:t>
                  </w:r>
                </w:p>
                <w:p>
                  <w:pPr>
                    <w:widowControl/>
                    <w:jc w:val="center"/>
                  </w:pPr>
                  <w:r>
                    <w:rPr>
                      <w:rFonts w:hint="eastAsia"/>
                      <w:lang w:eastAsia="zh-CN"/>
                    </w:rPr>
                    <w:t>（</w:t>
                  </w:r>
                  <w:r>
                    <w:t>mg/m3</w:t>
                  </w:r>
                  <w:r>
                    <w:rPr>
                      <w:rFonts w:hint="eastAsia"/>
                      <w:lang w:eastAsia="zh-CN"/>
                    </w:rPr>
                    <w:t>）</w:t>
                  </w:r>
                </w:p>
              </w:tc>
              <w:tc>
                <w:tcPr>
                  <w:tcW w:w="502" w:type="pct"/>
                  <w:vAlign w:val="center"/>
                </w:tcPr>
                <w:p>
                  <w:pPr>
                    <w:widowControl/>
                    <w:jc w:val="center"/>
                  </w:pPr>
                  <w:r>
                    <w:t>排放量</w:t>
                  </w:r>
                </w:p>
                <w:p>
                  <w:pPr>
                    <w:widowControl/>
                    <w:jc w:val="center"/>
                    <w:rPr>
                      <w:rFonts w:hint="eastAsia"/>
                      <w:lang w:eastAsia="zh-CN"/>
                    </w:rPr>
                  </w:pPr>
                  <w:r>
                    <w:rPr>
                      <w:rFonts w:hint="eastAsia"/>
                      <w:lang w:eastAsia="zh-CN"/>
                    </w:rPr>
                    <w:t>（</w:t>
                  </w:r>
                  <w:r>
                    <w:t>t/a</w:t>
                  </w:r>
                  <w:r>
                    <w:rPr>
                      <w:rFonts w:hint="eastAsia"/>
                      <w:lang w:eastAsia="zh-CN"/>
                    </w:rPr>
                    <w:t>）</w:t>
                  </w:r>
                </w:p>
              </w:tc>
              <w:tc>
                <w:tcPr>
                  <w:tcW w:w="584" w:type="pct"/>
                  <w:vAlign w:val="center"/>
                </w:tcPr>
                <w:p>
                  <w:pPr>
                    <w:widowControl/>
                    <w:jc w:val="center"/>
                  </w:pPr>
                  <w:r>
                    <w:t>排放速率</w:t>
                  </w:r>
                </w:p>
                <w:p>
                  <w:pPr>
                    <w:widowControl/>
                    <w:jc w:val="center"/>
                    <w:rPr>
                      <w:rFonts w:hint="eastAsia"/>
                      <w:lang w:eastAsia="zh-CN"/>
                    </w:rPr>
                  </w:pPr>
                  <w:r>
                    <w:rPr>
                      <w:rFonts w:hint="eastAsia"/>
                      <w:lang w:eastAsia="zh-CN"/>
                    </w:rPr>
                    <w:t>（</w:t>
                  </w:r>
                  <w:r>
                    <w:t>kg/h</w:t>
                  </w:r>
                  <w:r>
                    <w:rPr>
                      <w:rFonts w:hint="eastAsia"/>
                      <w:lang w:eastAsia="zh-CN"/>
                    </w:rPr>
                    <w:t>）</w:t>
                  </w:r>
                </w:p>
              </w:tc>
              <w:tc>
                <w:tcPr>
                  <w:tcW w:w="610" w:type="pct"/>
                  <w:vAlign w:val="center"/>
                </w:tcPr>
                <w:p>
                  <w:pPr>
                    <w:widowControl/>
                    <w:jc w:val="center"/>
                  </w:pPr>
                  <w:r>
                    <w:t>排放浓度</w:t>
                  </w:r>
                  <w:r>
                    <w:rPr>
                      <w:rFonts w:hint="eastAsia"/>
                      <w:lang w:eastAsia="zh-CN"/>
                    </w:rPr>
                    <w:t>（</w:t>
                  </w:r>
                  <w:r>
                    <w:t>mg/m3</w:t>
                  </w:r>
                  <w:r>
                    <w:rPr>
                      <w:rFonts w:hint="eastAsia"/>
                      <w:lang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45" w:type="dxa"/>
                  <w:bottom w:w="0" w:type="dxa"/>
                  <w:right w:w="45" w:type="dxa"/>
                </w:tblCellMar>
              </w:tblPrEx>
              <w:trPr>
                <w:trHeight w:val="397" w:hRule="atLeast"/>
                <w:jc w:val="center"/>
              </w:trPr>
              <w:tc>
                <w:tcPr>
                  <w:tcW w:w="556" w:type="pct"/>
                  <w:vAlign w:val="center"/>
                </w:tcPr>
                <w:p>
                  <w:pPr>
                    <w:widowControl/>
                    <w:jc w:val="center"/>
                    <w:rPr>
                      <w:rFonts w:hint="eastAsia"/>
                      <w:lang w:val="en-US" w:eastAsia="zh-CN"/>
                    </w:rPr>
                  </w:pPr>
                  <w:r>
                    <w:rPr>
                      <w:rFonts w:hint="eastAsia"/>
                      <w:lang w:val="en-US" w:eastAsia="zh-CN"/>
                    </w:rPr>
                    <w:t>1#制管生产线：</w:t>
                  </w:r>
                </w:p>
                <w:p>
                  <w:pPr>
                    <w:widowControl/>
                    <w:jc w:val="center"/>
                  </w:pPr>
                  <w:r>
                    <w:rPr>
                      <w:rFonts w:hint="eastAsia"/>
                      <w:lang w:eastAsia="zh-CN"/>
                    </w:rPr>
                    <w:t>水泥筒</w:t>
                  </w:r>
                  <w:r>
                    <w:rPr>
                      <w:rFonts w:hint="eastAsia"/>
                    </w:rPr>
                    <w:t>仓</w:t>
                  </w:r>
                </w:p>
              </w:tc>
              <w:tc>
                <w:tcPr>
                  <w:tcW w:w="486" w:type="pct"/>
                  <w:vAlign w:val="center"/>
                </w:tcPr>
                <w:p>
                  <w:pPr>
                    <w:widowControl/>
                    <w:jc w:val="center"/>
                  </w:pPr>
                  <w:r>
                    <w:t>颗粒物</w:t>
                  </w:r>
                </w:p>
              </w:tc>
              <w:tc>
                <w:tcPr>
                  <w:tcW w:w="521" w:type="pct"/>
                  <w:vAlign w:val="center"/>
                </w:tcPr>
                <w:p>
                  <w:pPr>
                    <w:widowControl/>
                    <w:jc w:val="center"/>
                  </w:pPr>
                  <w:r>
                    <w:rPr>
                      <w:rFonts w:hint="eastAsia"/>
                      <w:lang w:val="en-US" w:eastAsia="zh-CN"/>
                    </w:rPr>
                    <w:t>2</w:t>
                  </w:r>
                  <w:r>
                    <w:t>000</w:t>
                  </w:r>
                </w:p>
              </w:tc>
              <w:tc>
                <w:tcPr>
                  <w:tcW w:w="474" w:type="pct"/>
                  <w:vAlign w:val="center"/>
                </w:tcPr>
                <w:p>
                  <w:pPr>
                    <w:widowControl/>
                    <w:jc w:val="center"/>
                    <w:rPr>
                      <w:rFonts w:hint="default"/>
                      <w:lang w:val="en-US" w:eastAsia="zh-CN"/>
                    </w:rPr>
                  </w:pPr>
                  <w:r>
                    <w:rPr>
                      <w:rFonts w:hint="eastAsia"/>
                      <w:lang w:val="en-US" w:eastAsia="zh-CN"/>
                    </w:rPr>
                    <w:t>0.046</w:t>
                  </w:r>
                </w:p>
              </w:tc>
              <w:tc>
                <w:tcPr>
                  <w:tcW w:w="597" w:type="pct"/>
                  <w:vAlign w:val="center"/>
                </w:tcPr>
                <w:p>
                  <w:pPr>
                    <w:widowControl/>
                    <w:jc w:val="center"/>
                    <w:rPr>
                      <w:rFonts w:hint="default"/>
                      <w:lang w:val="en-US" w:eastAsia="zh-CN"/>
                    </w:rPr>
                  </w:pPr>
                  <w:r>
                    <w:rPr>
                      <w:rFonts w:hint="eastAsia"/>
                      <w:lang w:val="en-US" w:eastAsia="zh-CN"/>
                    </w:rPr>
                    <w:t>13.8</w:t>
                  </w:r>
                </w:p>
              </w:tc>
              <w:tc>
                <w:tcPr>
                  <w:tcW w:w="665" w:type="pct"/>
                  <w:vAlign w:val="center"/>
                </w:tcPr>
                <w:p>
                  <w:pPr>
                    <w:widowControl/>
                    <w:jc w:val="center"/>
                    <w:rPr>
                      <w:rFonts w:hint="default"/>
                      <w:lang w:val="en-US" w:eastAsia="zh-CN"/>
                    </w:rPr>
                  </w:pPr>
                  <w:r>
                    <w:rPr>
                      <w:rFonts w:hint="eastAsia"/>
                      <w:lang w:val="en-US" w:eastAsia="zh-CN"/>
                    </w:rPr>
                    <w:t>6907</w:t>
                  </w:r>
                </w:p>
              </w:tc>
              <w:tc>
                <w:tcPr>
                  <w:tcW w:w="502" w:type="pct"/>
                  <w:vAlign w:val="center"/>
                </w:tcPr>
                <w:p>
                  <w:pPr>
                    <w:widowControl/>
                    <w:jc w:val="center"/>
                    <w:rPr>
                      <w:rFonts w:hint="default"/>
                      <w:lang w:val="en-US" w:eastAsia="zh-CN"/>
                    </w:rPr>
                  </w:pPr>
                  <w:r>
                    <w:rPr>
                      <w:rFonts w:hint="eastAsia"/>
                      <w:lang w:val="en-US" w:eastAsia="zh-CN"/>
                    </w:rPr>
                    <w:t>0.0001</w:t>
                  </w:r>
                </w:p>
              </w:tc>
              <w:tc>
                <w:tcPr>
                  <w:tcW w:w="584" w:type="pct"/>
                  <w:vAlign w:val="center"/>
                </w:tcPr>
                <w:p>
                  <w:pPr>
                    <w:widowControl/>
                    <w:jc w:val="center"/>
                    <w:rPr>
                      <w:rFonts w:hint="eastAsia"/>
                      <w:lang w:eastAsia="zh-CN"/>
                    </w:rPr>
                  </w:pPr>
                  <w:r>
                    <w:t>0.0</w:t>
                  </w:r>
                  <w:r>
                    <w:rPr>
                      <w:rFonts w:hint="eastAsia"/>
                      <w:lang w:val="en-US" w:eastAsia="zh-CN"/>
                    </w:rPr>
                    <w:t>138</w:t>
                  </w:r>
                </w:p>
              </w:tc>
              <w:tc>
                <w:tcPr>
                  <w:tcW w:w="610" w:type="pct"/>
                  <w:vAlign w:val="center"/>
                </w:tcPr>
                <w:p>
                  <w:pPr>
                    <w:widowControl/>
                    <w:jc w:val="center"/>
                    <w:rPr>
                      <w:rFonts w:hint="default"/>
                      <w:lang w:val="en-US" w:eastAsia="zh-CN"/>
                    </w:rPr>
                  </w:pPr>
                  <w:r>
                    <w:rPr>
                      <w:rFonts w:hint="eastAsia"/>
                      <w:lang w:val="en-US" w:eastAsia="zh-CN"/>
                    </w:rPr>
                    <w:t>6.9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45" w:type="dxa"/>
                  <w:bottom w:w="0" w:type="dxa"/>
                  <w:right w:w="45" w:type="dxa"/>
                </w:tblCellMar>
              </w:tblPrEx>
              <w:trPr>
                <w:trHeight w:val="397" w:hRule="atLeast"/>
                <w:jc w:val="center"/>
              </w:trPr>
              <w:tc>
                <w:tcPr>
                  <w:tcW w:w="556" w:type="pct"/>
                  <w:vAlign w:val="center"/>
                </w:tcPr>
                <w:p>
                  <w:pPr>
                    <w:widowControl/>
                    <w:jc w:val="center"/>
                    <w:rPr>
                      <w:rFonts w:hint="eastAsia"/>
                      <w:lang w:val="en-US" w:eastAsia="zh-CN"/>
                    </w:rPr>
                  </w:pPr>
                  <w:r>
                    <w:rPr>
                      <w:rFonts w:hint="eastAsia"/>
                      <w:lang w:val="en-US" w:eastAsia="zh-CN"/>
                    </w:rPr>
                    <w:t>2#制管生产线：</w:t>
                  </w:r>
                </w:p>
                <w:p>
                  <w:pPr>
                    <w:widowControl/>
                    <w:jc w:val="center"/>
                    <w:rPr>
                      <w:rFonts w:hint="eastAsia"/>
                      <w:lang w:val="en-US" w:eastAsia="zh-CN"/>
                    </w:rPr>
                  </w:pPr>
                  <w:r>
                    <w:rPr>
                      <w:rFonts w:hint="eastAsia"/>
                      <w:lang w:eastAsia="zh-CN"/>
                    </w:rPr>
                    <w:t>水泥筒仓</w:t>
                  </w:r>
                </w:p>
              </w:tc>
              <w:tc>
                <w:tcPr>
                  <w:tcW w:w="486" w:type="pct"/>
                  <w:vAlign w:val="center"/>
                </w:tcPr>
                <w:p>
                  <w:pPr>
                    <w:widowControl/>
                    <w:jc w:val="center"/>
                    <w:rPr>
                      <w:lang w:val="en-US" w:eastAsia="zh-CN"/>
                    </w:rPr>
                  </w:pPr>
                  <w:r>
                    <w:t>颗粒物</w:t>
                  </w:r>
                </w:p>
              </w:tc>
              <w:tc>
                <w:tcPr>
                  <w:tcW w:w="521" w:type="pct"/>
                  <w:vAlign w:val="center"/>
                </w:tcPr>
                <w:p>
                  <w:pPr>
                    <w:widowControl/>
                    <w:jc w:val="center"/>
                    <w:rPr>
                      <w:lang w:val="en-US" w:eastAsia="zh-CN"/>
                    </w:rPr>
                  </w:pPr>
                  <w:r>
                    <w:rPr>
                      <w:rFonts w:hint="eastAsia"/>
                      <w:lang w:val="en-US" w:eastAsia="zh-CN"/>
                    </w:rPr>
                    <w:t>2</w:t>
                  </w:r>
                  <w:r>
                    <w:t>000</w:t>
                  </w:r>
                </w:p>
              </w:tc>
              <w:tc>
                <w:tcPr>
                  <w:tcW w:w="474" w:type="pct"/>
                  <w:vAlign w:val="center"/>
                </w:tcPr>
                <w:p>
                  <w:pPr>
                    <w:widowControl/>
                    <w:jc w:val="center"/>
                    <w:rPr>
                      <w:rFonts w:hint="default"/>
                      <w:lang w:val="en-US" w:eastAsia="zh-CN"/>
                    </w:rPr>
                  </w:pPr>
                  <w:r>
                    <w:rPr>
                      <w:rFonts w:hint="eastAsia"/>
                      <w:lang w:val="en-US" w:eastAsia="zh-CN"/>
                    </w:rPr>
                    <w:t>0.046</w:t>
                  </w:r>
                </w:p>
              </w:tc>
              <w:tc>
                <w:tcPr>
                  <w:tcW w:w="597" w:type="pct"/>
                  <w:vAlign w:val="center"/>
                </w:tcPr>
                <w:p>
                  <w:pPr>
                    <w:widowControl/>
                    <w:jc w:val="center"/>
                    <w:rPr>
                      <w:rFonts w:hint="default"/>
                      <w:lang w:val="en-US" w:eastAsia="zh-CN"/>
                    </w:rPr>
                  </w:pPr>
                  <w:r>
                    <w:rPr>
                      <w:rFonts w:hint="eastAsia"/>
                      <w:lang w:val="en-US" w:eastAsia="zh-CN"/>
                    </w:rPr>
                    <w:t>13.8</w:t>
                  </w:r>
                </w:p>
              </w:tc>
              <w:tc>
                <w:tcPr>
                  <w:tcW w:w="665" w:type="pct"/>
                  <w:vAlign w:val="center"/>
                </w:tcPr>
                <w:p>
                  <w:pPr>
                    <w:widowControl/>
                    <w:jc w:val="center"/>
                    <w:rPr>
                      <w:rFonts w:hint="default"/>
                      <w:lang w:val="en-US" w:eastAsia="zh-CN"/>
                    </w:rPr>
                  </w:pPr>
                  <w:r>
                    <w:rPr>
                      <w:rFonts w:hint="eastAsia"/>
                      <w:lang w:val="en-US" w:eastAsia="zh-CN"/>
                    </w:rPr>
                    <w:t>6907</w:t>
                  </w:r>
                </w:p>
              </w:tc>
              <w:tc>
                <w:tcPr>
                  <w:tcW w:w="502" w:type="pct"/>
                  <w:vAlign w:val="center"/>
                </w:tcPr>
                <w:p>
                  <w:pPr>
                    <w:widowControl/>
                    <w:jc w:val="center"/>
                    <w:rPr>
                      <w:rFonts w:hint="default"/>
                      <w:lang w:val="en-US" w:eastAsia="zh-CN"/>
                    </w:rPr>
                  </w:pPr>
                  <w:r>
                    <w:t>0</w:t>
                  </w:r>
                  <w:r>
                    <w:rPr>
                      <w:rFonts w:hint="eastAsia"/>
                      <w:lang w:val="en-US" w:eastAsia="zh-CN"/>
                    </w:rPr>
                    <w:t>.0001</w:t>
                  </w:r>
                </w:p>
              </w:tc>
              <w:tc>
                <w:tcPr>
                  <w:tcW w:w="584" w:type="pct"/>
                  <w:vAlign w:val="center"/>
                </w:tcPr>
                <w:p>
                  <w:pPr>
                    <w:widowControl/>
                    <w:jc w:val="center"/>
                    <w:rPr>
                      <w:rFonts w:hint="default"/>
                      <w:lang w:val="en-US" w:eastAsia="zh-CN"/>
                    </w:rPr>
                  </w:pPr>
                  <w:r>
                    <w:t>0.0</w:t>
                  </w:r>
                  <w:r>
                    <w:rPr>
                      <w:rFonts w:hint="eastAsia"/>
                      <w:lang w:val="en-US" w:eastAsia="zh-CN"/>
                    </w:rPr>
                    <w:t>138</w:t>
                  </w:r>
                </w:p>
              </w:tc>
              <w:tc>
                <w:tcPr>
                  <w:tcW w:w="610" w:type="pct"/>
                  <w:vAlign w:val="center"/>
                </w:tcPr>
                <w:p>
                  <w:pPr>
                    <w:widowControl/>
                    <w:jc w:val="center"/>
                    <w:rPr>
                      <w:rFonts w:hint="default"/>
                      <w:lang w:val="en-US" w:eastAsia="zh-CN"/>
                    </w:rPr>
                  </w:pPr>
                  <w:r>
                    <w:rPr>
                      <w:rFonts w:hint="eastAsia"/>
                      <w:lang w:val="en-US" w:eastAsia="zh-CN"/>
                    </w:rPr>
                    <w:t>6.9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45" w:type="dxa"/>
                  <w:bottom w:w="0" w:type="dxa"/>
                  <w:right w:w="45" w:type="dxa"/>
                </w:tblCellMar>
              </w:tblPrEx>
              <w:trPr>
                <w:trHeight w:val="397" w:hRule="atLeast"/>
                <w:jc w:val="center"/>
              </w:trPr>
              <w:tc>
                <w:tcPr>
                  <w:tcW w:w="556" w:type="pct"/>
                  <w:vAlign w:val="center"/>
                </w:tcPr>
                <w:p>
                  <w:pPr>
                    <w:widowControl/>
                    <w:jc w:val="center"/>
                    <w:rPr>
                      <w:rFonts w:hint="eastAsia"/>
                      <w:lang w:val="en-US" w:eastAsia="zh-CN"/>
                    </w:rPr>
                  </w:pPr>
                  <w:r>
                    <w:rPr>
                      <w:rFonts w:hint="eastAsia"/>
                      <w:lang w:val="en-US" w:eastAsia="zh-CN"/>
                    </w:rPr>
                    <w:t>合计</w:t>
                  </w:r>
                </w:p>
              </w:tc>
              <w:tc>
                <w:tcPr>
                  <w:tcW w:w="486" w:type="pct"/>
                  <w:vAlign w:val="center"/>
                </w:tcPr>
                <w:p>
                  <w:pPr>
                    <w:widowControl/>
                    <w:jc w:val="center"/>
                  </w:pPr>
                </w:p>
              </w:tc>
              <w:tc>
                <w:tcPr>
                  <w:tcW w:w="521" w:type="pct"/>
                  <w:vAlign w:val="center"/>
                </w:tcPr>
                <w:p>
                  <w:pPr>
                    <w:widowControl/>
                    <w:jc w:val="center"/>
                    <w:rPr>
                      <w:rFonts w:hint="eastAsia"/>
                      <w:lang w:val="en-US" w:eastAsia="zh-CN"/>
                    </w:rPr>
                  </w:pPr>
                </w:p>
              </w:tc>
              <w:tc>
                <w:tcPr>
                  <w:tcW w:w="474" w:type="pct"/>
                  <w:vAlign w:val="center"/>
                </w:tcPr>
                <w:p>
                  <w:pPr>
                    <w:widowControl/>
                    <w:jc w:val="center"/>
                    <w:rPr>
                      <w:rFonts w:hint="default"/>
                      <w:lang w:val="en-US" w:eastAsia="zh-CN"/>
                    </w:rPr>
                  </w:pPr>
                  <w:r>
                    <w:rPr>
                      <w:rFonts w:hint="eastAsia"/>
                      <w:lang w:val="en-US" w:eastAsia="zh-CN"/>
                    </w:rPr>
                    <w:t>0.092</w:t>
                  </w:r>
                </w:p>
              </w:tc>
              <w:tc>
                <w:tcPr>
                  <w:tcW w:w="597" w:type="pct"/>
                  <w:vAlign w:val="center"/>
                </w:tcPr>
                <w:p>
                  <w:pPr>
                    <w:widowControl/>
                    <w:jc w:val="center"/>
                    <w:rPr>
                      <w:rFonts w:hint="eastAsia"/>
                      <w:lang w:val="en-US" w:eastAsia="zh-CN"/>
                    </w:rPr>
                  </w:pPr>
                </w:p>
              </w:tc>
              <w:tc>
                <w:tcPr>
                  <w:tcW w:w="665" w:type="pct"/>
                  <w:vAlign w:val="center"/>
                </w:tcPr>
                <w:p>
                  <w:pPr>
                    <w:widowControl/>
                    <w:jc w:val="center"/>
                    <w:rPr>
                      <w:rFonts w:hint="eastAsia"/>
                      <w:lang w:val="en-US" w:eastAsia="zh-CN"/>
                    </w:rPr>
                  </w:pPr>
                </w:p>
              </w:tc>
              <w:tc>
                <w:tcPr>
                  <w:tcW w:w="502" w:type="pct"/>
                  <w:vAlign w:val="center"/>
                </w:tcPr>
                <w:p>
                  <w:pPr>
                    <w:widowControl/>
                    <w:jc w:val="center"/>
                    <w:rPr>
                      <w:rFonts w:hint="default"/>
                      <w:lang w:val="en-US" w:eastAsia="zh-CN"/>
                    </w:rPr>
                  </w:pPr>
                  <w:r>
                    <w:rPr>
                      <w:rFonts w:hint="eastAsia"/>
                      <w:lang w:val="en-US" w:eastAsia="zh-CN"/>
                    </w:rPr>
                    <w:t>0.0002</w:t>
                  </w:r>
                </w:p>
              </w:tc>
              <w:tc>
                <w:tcPr>
                  <w:tcW w:w="584" w:type="pct"/>
                  <w:vAlign w:val="center"/>
                </w:tcPr>
                <w:p>
                  <w:pPr>
                    <w:widowControl/>
                    <w:jc w:val="center"/>
                  </w:pPr>
                </w:p>
              </w:tc>
              <w:tc>
                <w:tcPr>
                  <w:tcW w:w="610" w:type="pct"/>
                  <w:vAlign w:val="center"/>
                </w:tcPr>
                <w:p>
                  <w:pPr>
                    <w:widowControl/>
                    <w:jc w:val="center"/>
                    <w:rPr>
                      <w:rFonts w:hint="eastAsia"/>
                      <w:lang w:val="en-US" w:eastAsia="zh-CN"/>
                    </w:rPr>
                  </w:pPr>
                </w:p>
              </w:tc>
            </w:tr>
          </w:tbl>
          <w:p>
            <w:pPr>
              <w:keepNext w:val="0"/>
              <w:keepLines w:val="0"/>
              <w:pageBreakBefore w:val="0"/>
              <w:widowControl w:val="0"/>
              <w:kinsoku/>
              <w:wordWrap/>
              <w:overflowPunct/>
              <w:topLinePunct w:val="0"/>
              <w:autoSpaceDE/>
              <w:autoSpaceDN/>
              <w:bidi w:val="0"/>
              <w:adjustRightInd/>
              <w:snapToGrid/>
              <w:spacing w:before="157" w:beforeLines="50" w:line="360" w:lineRule="auto"/>
              <w:ind w:firstLine="480" w:firstLineChars="200"/>
              <w:textAlignment w:val="baseline"/>
              <w:rPr>
                <w:rFonts w:hint="eastAsia"/>
                <w:sz w:val="24"/>
                <w:szCs w:val="24"/>
              </w:rPr>
            </w:pPr>
            <w:r>
              <w:rPr>
                <w:rFonts w:hint="eastAsia"/>
                <w:sz w:val="24"/>
                <w:szCs w:val="24"/>
              </w:rPr>
              <w:t>由上表可知，</w:t>
            </w:r>
            <w:r>
              <w:rPr>
                <w:rFonts w:hint="eastAsia"/>
                <w:sz w:val="24"/>
                <w:szCs w:val="24"/>
                <w:lang w:eastAsia="zh-CN"/>
              </w:rPr>
              <w:t>水泥筒仓入过程中产生的颗粒物经处理后，颗粒物排放浓度为</w:t>
            </w:r>
            <w:r>
              <w:rPr>
                <w:rFonts w:hint="eastAsia"/>
                <w:sz w:val="24"/>
                <w:szCs w:val="24"/>
                <w:lang w:val="en-US" w:eastAsia="zh-CN"/>
              </w:rPr>
              <w:t>6.9</w:t>
            </w:r>
            <w:r>
              <w:rPr>
                <w:rFonts w:hint="eastAsia"/>
                <w:sz w:val="24"/>
                <w:szCs w:val="24"/>
                <w:lang w:eastAsia="zh-CN"/>
              </w:rPr>
              <w:t>mg/m3，满足《水泥工业大气污染物排放标准》（</w:t>
            </w:r>
            <w:r>
              <w:rPr>
                <w:rFonts w:hint="eastAsia"/>
                <w:sz w:val="24"/>
                <w:szCs w:val="24"/>
                <w:lang w:val="en-US" w:eastAsia="zh-CN"/>
              </w:rPr>
              <w:t>D</w:t>
            </w:r>
            <w:r>
              <w:rPr>
                <w:rFonts w:hint="eastAsia"/>
                <w:sz w:val="24"/>
                <w:szCs w:val="24"/>
                <w:lang w:eastAsia="zh-CN"/>
              </w:rPr>
              <w:t>B</w:t>
            </w:r>
            <w:r>
              <w:rPr>
                <w:rFonts w:hint="eastAsia"/>
                <w:sz w:val="24"/>
                <w:szCs w:val="24"/>
                <w:lang w:val="en-US" w:eastAsia="zh-CN"/>
              </w:rPr>
              <w:t>41/1953</w:t>
            </w:r>
            <w:r>
              <w:rPr>
                <w:rFonts w:hint="eastAsia"/>
                <w:sz w:val="24"/>
                <w:szCs w:val="24"/>
                <w:lang w:eastAsia="zh-CN"/>
              </w:rPr>
              <w:t>-20</w:t>
            </w:r>
            <w:r>
              <w:rPr>
                <w:rFonts w:hint="eastAsia"/>
                <w:sz w:val="24"/>
                <w:szCs w:val="24"/>
                <w:lang w:val="en-US" w:eastAsia="zh-CN"/>
              </w:rPr>
              <w:t>20</w:t>
            </w:r>
            <w:r>
              <w:rPr>
                <w:rFonts w:hint="eastAsia"/>
                <w:sz w:val="24"/>
                <w:szCs w:val="24"/>
                <w:lang w:eastAsia="zh-CN"/>
              </w:rPr>
              <w:t>）表</w:t>
            </w:r>
            <w:r>
              <w:rPr>
                <w:rFonts w:hint="eastAsia"/>
                <w:sz w:val="24"/>
                <w:szCs w:val="24"/>
                <w:lang w:val="en-US" w:eastAsia="zh-CN"/>
              </w:rPr>
              <w:t>2</w:t>
            </w:r>
            <w:r>
              <w:rPr>
                <w:rFonts w:hint="eastAsia"/>
                <w:sz w:val="24"/>
                <w:szCs w:val="24"/>
                <w:lang w:eastAsia="zh-CN"/>
              </w:rPr>
              <w:t>中水泥制品生产（颗粒物排放浓度限值10mg/m3）的要求，达标排放。</w:t>
            </w:r>
          </w:p>
          <w:p>
            <w:pPr>
              <w:keepNext w:val="0"/>
              <w:keepLines w:val="0"/>
              <w:pageBreakBefore w:val="0"/>
              <w:widowControl w:val="0"/>
              <w:kinsoku/>
              <w:wordWrap/>
              <w:overflowPunct/>
              <w:topLinePunct w:val="0"/>
              <w:autoSpaceDE/>
              <w:autoSpaceDN/>
              <w:bidi w:val="0"/>
              <w:adjustRightInd/>
              <w:snapToGrid/>
              <w:spacing w:line="360" w:lineRule="auto"/>
              <w:rPr>
                <w:rFonts w:hint="default"/>
                <w:sz w:val="24"/>
                <w:szCs w:val="24"/>
                <w:lang w:eastAsia="zh-CN"/>
              </w:rPr>
            </w:pPr>
            <w:r>
              <w:rPr>
                <w:rFonts w:hint="eastAsia"/>
                <w:sz w:val="24"/>
                <w:szCs w:val="24"/>
                <w:lang w:eastAsia="zh-CN"/>
              </w:rPr>
              <w:t>（</w:t>
            </w:r>
            <w:r>
              <w:rPr>
                <w:rFonts w:hint="eastAsia"/>
                <w:sz w:val="24"/>
                <w:szCs w:val="24"/>
                <w:lang w:val="en-US" w:eastAsia="zh-CN"/>
              </w:rPr>
              <w:t>2</w:t>
            </w:r>
            <w:r>
              <w:rPr>
                <w:rFonts w:hint="eastAsia"/>
                <w:sz w:val="24"/>
                <w:szCs w:val="24"/>
                <w:lang w:eastAsia="zh-CN"/>
              </w:rPr>
              <w:t>）储存、上料、输送、搅拌</w:t>
            </w:r>
          </w:p>
          <w:p>
            <w:pPr>
              <w:keepNext w:val="0"/>
              <w:keepLines w:val="0"/>
              <w:pageBreakBefore w:val="0"/>
              <w:widowControl w:val="0"/>
              <w:kinsoku/>
              <w:wordWrap/>
              <w:overflowPunct/>
              <w:topLinePunct w:val="0"/>
              <w:autoSpaceDE/>
              <w:autoSpaceDN/>
              <w:bidi w:val="0"/>
              <w:adjustRightInd/>
              <w:snapToGrid/>
              <w:spacing w:line="360" w:lineRule="auto"/>
              <w:textAlignment w:val="baseline"/>
              <w:rPr>
                <w:rFonts w:hint="eastAsia"/>
                <w:sz w:val="24"/>
                <w:szCs w:val="24"/>
                <w:lang w:val="en-US" w:eastAsia="zh-CN"/>
              </w:rPr>
            </w:pPr>
            <w:r>
              <w:rPr>
                <w:rFonts w:hint="eastAsia"/>
                <w:sz w:val="24"/>
                <w:szCs w:val="24"/>
                <w:lang w:val="en-US" w:eastAsia="zh-CN"/>
              </w:rPr>
              <w:t>1）原料堆场储存、装卸</w:t>
            </w:r>
          </w:p>
          <w:p>
            <w:pPr>
              <w:keepNext w:val="0"/>
              <w:keepLines w:val="0"/>
              <w:pageBreakBefore w:val="0"/>
              <w:widowControl w:val="0"/>
              <w:kinsoku/>
              <w:wordWrap/>
              <w:overflowPunct/>
              <w:topLinePunct w:val="0"/>
              <w:autoSpaceDE/>
              <w:autoSpaceDN/>
              <w:bidi w:val="0"/>
              <w:adjustRightInd/>
              <w:snapToGrid/>
              <w:spacing w:line="360" w:lineRule="auto"/>
              <w:textAlignment w:val="baseline"/>
              <w:rPr>
                <w:rFonts w:hint="default"/>
                <w:sz w:val="24"/>
                <w:szCs w:val="24"/>
                <w:lang w:val="en-US" w:eastAsia="zh-CN"/>
              </w:rPr>
            </w:pPr>
            <w:r>
              <w:rPr>
                <w:rFonts w:hint="eastAsia"/>
                <w:sz w:val="24"/>
                <w:szCs w:val="24"/>
                <w:lang w:val="en-US" w:eastAsia="zh-CN"/>
              </w:rPr>
              <w:t xml:space="preserve">   本项目原料在原料堆场中堆存和装卸。1#制管生产线原料堆场占地50m</w:t>
            </w:r>
            <w:r>
              <w:rPr>
                <w:rFonts w:hint="eastAsia"/>
                <w:sz w:val="24"/>
                <w:szCs w:val="24"/>
                <w:vertAlign w:val="superscript"/>
                <w:lang w:val="en-US" w:eastAsia="zh-CN"/>
              </w:rPr>
              <w:t>2</w:t>
            </w:r>
            <w:r>
              <w:rPr>
                <w:rFonts w:hint="eastAsia"/>
                <w:sz w:val="24"/>
                <w:szCs w:val="24"/>
                <w:lang w:val="en-US" w:eastAsia="zh-CN"/>
              </w:rPr>
              <w:t>，2#制管生产线原料堆场占地80m</w:t>
            </w:r>
            <w:r>
              <w:rPr>
                <w:rFonts w:hint="eastAsia"/>
                <w:sz w:val="24"/>
                <w:szCs w:val="24"/>
                <w:vertAlign w:val="superscript"/>
                <w:lang w:val="en-US" w:eastAsia="zh-CN"/>
              </w:rPr>
              <w:t>2</w:t>
            </w:r>
            <w:r>
              <w:rPr>
                <w:rFonts w:hint="eastAsia"/>
                <w:sz w:val="24"/>
                <w:szCs w:val="24"/>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sz w:val="24"/>
                <w:szCs w:val="24"/>
                <w:lang w:val="en-US" w:eastAsia="zh-CN"/>
              </w:rPr>
            </w:pPr>
            <w:r>
              <w:rPr>
                <w:rFonts w:hint="eastAsia"/>
                <w:sz w:val="24"/>
                <w:szCs w:val="24"/>
                <w:lang w:val="en-US" w:eastAsia="zh-CN"/>
              </w:rPr>
              <w:t xml:space="preserve">   砂石在堆存及装卸过程中产生颗粒物，影响周边环境。颗粒物产生量采用《固体物料堆存颗粒物产排污核算系数手册》中的公式计算，公式如下：</w:t>
            </w:r>
          </w:p>
          <w:p>
            <w:pPr>
              <w:keepNext w:val="0"/>
              <w:keepLines w:val="0"/>
              <w:pageBreakBefore w:val="0"/>
              <w:widowControl w:val="0"/>
              <w:kinsoku/>
              <w:wordWrap/>
              <w:overflowPunct/>
              <w:topLinePunct w:val="0"/>
              <w:autoSpaceDE/>
              <w:autoSpaceDN/>
              <w:bidi w:val="0"/>
              <w:adjustRightInd/>
              <w:snapToGrid/>
              <w:spacing w:line="360" w:lineRule="auto"/>
              <w:textAlignment w:val="baseline"/>
              <w:rPr>
                <w:rFonts w:hint="default"/>
                <w:sz w:val="24"/>
                <w:szCs w:val="24"/>
                <w:lang w:val="en-US" w:eastAsia="zh-CN"/>
              </w:rPr>
            </w:pPr>
            <w:r>
              <w:rPr>
                <w:rFonts w:hint="eastAsia"/>
                <w:sz w:val="24"/>
                <w:szCs w:val="24"/>
                <w:lang w:val="en-US" w:eastAsia="zh-CN"/>
              </w:rPr>
              <w:t xml:space="preserve">     P=ZCy+FCy={Nc </w:t>
            </w:r>
            <w:r>
              <w:rPr>
                <w:rFonts w:hint="default"/>
                <w:sz w:val="24"/>
                <w:szCs w:val="24"/>
                <w:lang w:val="en-US" w:eastAsia="zh-CN"/>
              </w:rPr>
              <w:t>×</w:t>
            </w:r>
            <w:r>
              <w:rPr>
                <w:rFonts w:hint="eastAsia"/>
                <w:sz w:val="24"/>
                <w:szCs w:val="24"/>
                <w:lang w:val="en-US" w:eastAsia="zh-CN"/>
              </w:rPr>
              <w:t>D</w:t>
            </w:r>
            <w:r>
              <w:rPr>
                <w:rFonts w:hint="default"/>
                <w:sz w:val="24"/>
                <w:szCs w:val="24"/>
                <w:lang w:val="en-US" w:eastAsia="zh-CN"/>
              </w:rPr>
              <w:t>×</w:t>
            </w:r>
            <w:r>
              <w:rPr>
                <w:rFonts w:hint="eastAsia"/>
                <w:sz w:val="24"/>
                <w:szCs w:val="24"/>
                <w:lang w:val="en-US" w:eastAsia="zh-CN"/>
              </w:rPr>
              <w:t>（a/b）+2</w:t>
            </w:r>
            <w:r>
              <w:rPr>
                <w:rFonts w:hint="default"/>
                <w:sz w:val="24"/>
                <w:szCs w:val="24"/>
                <w:lang w:val="en-US" w:eastAsia="zh-CN"/>
              </w:rPr>
              <w:t>×</w:t>
            </w:r>
            <w:r>
              <w:rPr>
                <w:rFonts w:hint="eastAsia"/>
                <w:sz w:val="24"/>
                <w:szCs w:val="24"/>
                <w:lang w:val="en-US" w:eastAsia="zh-CN"/>
              </w:rPr>
              <w:t>Ey</w:t>
            </w:r>
            <w:r>
              <w:rPr>
                <w:rFonts w:hint="default"/>
                <w:sz w:val="24"/>
                <w:szCs w:val="24"/>
                <w:lang w:val="en-US" w:eastAsia="zh-CN"/>
              </w:rPr>
              <w:t>×</w:t>
            </w:r>
            <w:r>
              <w:rPr>
                <w:rFonts w:hint="eastAsia"/>
                <w:sz w:val="24"/>
                <w:szCs w:val="24"/>
                <w:lang w:val="en-US" w:eastAsia="zh-CN"/>
              </w:rPr>
              <w:t>S}</w:t>
            </w:r>
            <w:r>
              <w:rPr>
                <w:rFonts w:hint="default"/>
                <w:sz w:val="24"/>
                <w:szCs w:val="24"/>
                <w:lang w:val="en-US" w:eastAsia="zh-CN"/>
              </w:rPr>
              <w:t>×</w:t>
            </w:r>
            <w:r>
              <w:rPr>
                <w:rFonts w:hint="eastAsia"/>
                <w:sz w:val="24"/>
                <w:szCs w:val="24"/>
                <w:lang w:val="en-US" w:eastAsia="zh-CN"/>
              </w:rPr>
              <w:t>10-3   …………式1</w:t>
            </w:r>
          </w:p>
          <w:p>
            <w:pPr>
              <w:pStyle w:val="8"/>
              <w:pageBreakBefore w:val="0"/>
              <w:widowControl w:val="0"/>
              <w:kinsoku/>
              <w:wordWrap/>
              <w:overflowPunct/>
              <w:topLinePunct w:val="0"/>
              <w:autoSpaceDE/>
              <w:autoSpaceDN/>
              <w:bidi w:val="0"/>
              <w:adjustRightInd/>
              <w:snapToGrid/>
              <w:spacing w:before="0" w:after="0" w:line="360" w:lineRule="auto"/>
              <w:ind w:firstLine="480" w:firstLineChars="200"/>
              <w:textAlignment w:val="auto"/>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式中：P—颗粒物产生量，t</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 xml:space="preserve">         ZCy—装卸颗粒物产生量，t</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 xml:space="preserve">         FCy—风蚀颗粒物产生量，t</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 xml:space="preserve">         Nc—年物料运载量，车</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 xml:space="preserve">         D—单车平均运载量，t</w:t>
            </w:r>
          </w:p>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 xml:space="preserve">         a/b—装卸扬尘概化系数，kg/t。A指各省风速概化系数，见附录2；b指物料含水率概化系数，见附录2。本项目a取值0.0010，b取值0.0017</w:t>
            </w:r>
          </w:p>
          <w:p>
            <w:pPr>
              <w:pStyle w:val="8"/>
              <w:pageBreakBefore w:val="0"/>
              <w:widowControl w:val="0"/>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 xml:space="preserve">       Ef—堆场风蚀扬尘概化系数，kg/m</w:t>
            </w:r>
            <w:r>
              <w:rPr>
                <w:rFonts w:hint="eastAsia" w:ascii="Times New Roman" w:hAnsi="Times New Roman" w:eastAsia="宋体" w:cs="Times New Roman"/>
                <w:b w:val="0"/>
                <w:bCs w:val="0"/>
                <w:kern w:val="2"/>
                <w:sz w:val="24"/>
                <w:szCs w:val="24"/>
                <w:vertAlign w:val="superscript"/>
                <w:lang w:val="en-US" w:eastAsia="zh-CN" w:bidi="ar-SA"/>
              </w:rPr>
              <w:t>2</w:t>
            </w:r>
            <w:r>
              <w:rPr>
                <w:rFonts w:hint="eastAsia" w:ascii="Times New Roman" w:hAnsi="Times New Roman" w:eastAsia="宋体" w:cs="Times New Roman"/>
                <w:b w:val="0"/>
                <w:bCs w:val="0"/>
                <w:kern w:val="2"/>
                <w:sz w:val="24"/>
                <w:szCs w:val="24"/>
                <w:lang w:val="en-US" w:eastAsia="zh-CN" w:bidi="ar-SA"/>
              </w:rPr>
              <w:t>，见附录3。本项目Ef取值3.6062。</w:t>
            </w:r>
          </w:p>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 xml:space="preserve">       S—堆场占地面积，m</w:t>
            </w:r>
            <w:r>
              <w:rPr>
                <w:rFonts w:hint="eastAsia" w:ascii="Times New Roman" w:hAnsi="Times New Roman" w:eastAsia="宋体" w:cs="Times New Roman"/>
                <w:b w:val="0"/>
                <w:bCs w:val="0"/>
                <w:kern w:val="2"/>
                <w:sz w:val="24"/>
                <w:szCs w:val="24"/>
                <w:vertAlign w:val="superscript"/>
                <w:lang w:val="en-US" w:eastAsia="zh-CN" w:bidi="ar-SA"/>
              </w:rPr>
              <w:t>2</w:t>
            </w:r>
          </w:p>
          <w:p>
            <w:pPr>
              <w:pStyle w:val="8"/>
              <w:pageBreakBefore w:val="0"/>
              <w:widowControl w:val="0"/>
              <w:kinsoku/>
              <w:wordWrap/>
              <w:overflowPunct/>
              <w:topLinePunct w:val="0"/>
              <w:autoSpaceDE/>
              <w:autoSpaceDN/>
              <w:bidi w:val="0"/>
              <w:adjustRightInd/>
              <w:snapToGrid/>
              <w:spacing w:before="0" w:after="0" w:line="360" w:lineRule="auto"/>
              <w:ind w:firstLine="480" w:firstLineChars="200"/>
              <w:textAlignment w:val="auto"/>
              <w:rPr>
                <w:rFonts w:hint="default"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本</w:t>
            </w:r>
            <w:r>
              <w:rPr>
                <w:rFonts w:hint="default" w:ascii="Times New Roman" w:hAnsi="Times New Roman" w:eastAsia="宋体" w:cs="Times New Roman"/>
                <w:b w:val="0"/>
                <w:bCs w:val="0"/>
                <w:kern w:val="2"/>
                <w:sz w:val="24"/>
                <w:szCs w:val="24"/>
                <w:lang w:val="en-US" w:eastAsia="zh-CN" w:bidi="ar-SA"/>
              </w:rPr>
              <w:t>项目</w:t>
            </w:r>
            <w:r>
              <w:rPr>
                <w:rFonts w:hint="eastAsia" w:ascii="Times New Roman" w:hAnsi="Times New Roman" w:eastAsia="宋体" w:cs="Times New Roman"/>
                <w:b w:val="0"/>
                <w:bCs w:val="0"/>
                <w:kern w:val="2"/>
                <w:sz w:val="24"/>
                <w:szCs w:val="24"/>
                <w:lang w:val="en-US" w:eastAsia="zh-CN" w:bidi="ar-SA"/>
              </w:rPr>
              <w:t>石子、砂运输采用汽车覆盖运输，</w:t>
            </w:r>
            <w:r>
              <w:rPr>
                <w:rFonts w:hint="default" w:ascii="Times New Roman" w:hAnsi="Times New Roman" w:eastAsia="宋体" w:cs="Times New Roman"/>
                <w:b w:val="0"/>
                <w:bCs w:val="0"/>
                <w:kern w:val="2"/>
                <w:sz w:val="24"/>
                <w:szCs w:val="24"/>
                <w:lang w:val="en-US" w:eastAsia="zh-CN" w:bidi="ar-SA"/>
              </w:rPr>
              <w:t>运输车辆</w:t>
            </w:r>
            <w:r>
              <w:rPr>
                <w:rFonts w:hint="eastAsia" w:ascii="Times New Roman" w:hAnsi="Times New Roman" w:eastAsia="宋体" w:cs="Times New Roman"/>
                <w:b w:val="0"/>
                <w:bCs w:val="0"/>
                <w:kern w:val="2"/>
                <w:sz w:val="24"/>
                <w:szCs w:val="24"/>
                <w:lang w:val="en-US" w:eastAsia="zh-CN" w:bidi="ar-SA"/>
              </w:rPr>
              <w:t>平均载重以25</w:t>
            </w:r>
            <w:r>
              <w:rPr>
                <w:rFonts w:hint="default" w:ascii="Times New Roman" w:hAnsi="Times New Roman" w:eastAsia="宋体" w:cs="Times New Roman"/>
                <w:b w:val="0"/>
                <w:bCs w:val="0"/>
                <w:kern w:val="2"/>
                <w:sz w:val="24"/>
                <w:szCs w:val="24"/>
                <w:lang w:val="en-US" w:eastAsia="zh-CN" w:bidi="ar-SA"/>
              </w:rPr>
              <w:t>t/辆考虑，</w:t>
            </w:r>
            <w:r>
              <w:rPr>
                <w:rFonts w:hint="eastAsia" w:ascii="Times New Roman" w:hAnsi="Times New Roman" w:eastAsia="宋体" w:cs="Times New Roman"/>
                <w:b w:val="0"/>
                <w:bCs w:val="0"/>
                <w:kern w:val="2"/>
                <w:sz w:val="24"/>
                <w:szCs w:val="24"/>
                <w:lang w:val="en-US" w:eastAsia="zh-CN" w:bidi="ar-SA"/>
              </w:rPr>
              <w:t>年运输石子、砂量为3400</w:t>
            </w:r>
            <w:r>
              <w:rPr>
                <w:rFonts w:hint="default" w:ascii="Times New Roman" w:hAnsi="Times New Roman" w:eastAsia="宋体" w:cs="Times New Roman"/>
                <w:b w:val="0"/>
                <w:bCs w:val="0"/>
                <w:kern w:val="2"/>
                <w:sz w:val="24"/>
                <w:szCs w:val="24"/>
                <w:lang w:val="en-US" w:eastAsia="zh-CN" w:bidi="ar-SA"/>
              </w:rPr>
              <w:t>t/a</w:t>
            </w:r>
            <w:r>
              <w:rPr>
                <w:rFonts w:hint="eastAsia" w:ascii="Times New Roman" w:hAnsi="Times New Roman" w:eastAsia="宋体" w:cs="Times New Roman"/>
                <w:b w:val="0"/>
                <w:bCs w:val="0"/>
                <w:kern w:val="2"/>
                <w:sz w:val="24"/>
                <w:szCs w:val="24"/>
                <w:lang w:val="en-US" w:eastAsia="zh-CN" w:bidi="ar-SA"/>
              </w:rPr>
              <w:t>，运输辆次为136辆次/年。</w:t>
            </w:r>
          </w:p>
          <w:p>
            <w:pPr>
              <w:pStyle w:val="8"/>
              <w:pageBreakBefore w:val="0"/>
              <w:widowControl w:val="0"/>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 xml:space="preserve">    则本项目两座原料堆场颗粒物产生量见下表。</w:t>
            </w:r>
          </w:p>
          <w:p>
            <w:pPr>
              <w:pStyle w:val="8"/>
              <w:keepNext/>
              <w:keepLines/>
              <w:pageBreakBefore w:val="0"/>
              <w:widowControl w:val="0"/>
              <w:kinsoku/>
              <w:wordWrap/>
              <w:overflowPunct/>
              <w:topLinePunct w:val="0"/>
              <w:autoSpaceDE/>
              <w:autoSpaceDN/>
              <w:bidi w:val="0"/>
              <w:adjustRightInd/>
              <w:snapToGrid/>
              <w:spacing w:before="0" w:after="0" w:line="360" w:lineRule="auto"/>
              <w:jc w:val="center"/>
              <w:textAlignment w:val="auto"/>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表4-2  两座原料堆场颗粒物产生量</w:t>
            </w:r>
          </w:p>
          <w:tbl>
            <w:tblPr>
              <w:tblStyle w:val="29"/>
              <w:tblW w:w="84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926"/>
              <w:gridCol w:w="944"/>
              <w:gridCol w:w="918"/>
              <w:gridCol w:w="856"/>
              <w:gridCol w:w="1121"/>
              <w:gridCol w:w="882"/>
              <w:gridCol w:w="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tcPr>
                <w:p>
                  <w:pPr>
                    <w:pStyle w:val="8"/>
                    <w:pageBreakBefore w:val="0"/>
                    <w:widowControl w:val="0"/>
                    <w:kinsoku/>
                    <w:wordWrap/>
                    <w:overflowPunct/>
                    <w:topLinePunct w:val="0"/>
                    <w:autoSpaceDE/>
                    <w:autoSpaceDN/>
                    <w:bidi w:val="0"/>
                    <w:adjustRightInd/>
                    <w:snapToGrid/>
                    <w:spacing w:before="0" w:after="0" w:line="360" w:lineRule="auto"/>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堆场</w:t>
                  </w:r>
                </w:p>
              </w:tc>
              <w:tc>
                <w:tcPr>
                  <w:tcW w:w="926" w:type="dxa"/>
                </w:tcPr>
                <w:p>
                  <w:pPr>
                    <w:pStyle w:val="8"/>
                    <w:pageBreakBefore w:val="0"/>
                    <w:widowControl w:val="0"/>
                    <w:kinsoku/>
                    <w:wordWrap/>
                    <w:overflowPunct/>
                    <w:topLinePunct w:val="0"/>
                    <w:autoSpaceDE/>
                    <w:autoSpaceDN/>
                    <w:bidi w:val="0"/>
                    <w:adjustRightInd/>
                    <w:snapToGrid/>
                    <w:spacing w:before="0" w:after="0" w:line="360" w:lineRule="auto"/>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Nc</w:t>
                  </w:r>
                </w:p>
                <w:p>
                  <w:pPr>
                    <w:pStyle w:val="8"/>
                    <w:pageBreakBefore w:val="0"/>
                    <w:widowControl w:val="0"/>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（辆/a）</w:t>
                  </w:r>
                </w:p>
              </w:tc>
              <w:tc>
                <w:tcPr>
                  <w:tcW w:w="944" w:type="dxa"/>
                </w:tcPr>
                <w:p>
                  <w:pPr>
                    <w:pStyle w:val="8"/>
                    <w:pageBreakBefore w:val="0"/>
                    <w:widowControl w:val="0"/>
                    <w:kinsoku/>
                    <w:wordWrap/>
                    <w:overflowPunct/>
                    <w:topLinePunct w:val="0"/>
                    <w:autoSpaceDE/>
                    <w:autoSpaceDN/>
                    <w:bidi w:val="0"/>
                    <w:adjustRightInd/>
                    <w:snapToGrid/>
                    <w:spacing w:before="0" w:after="0" w:line="360" w:lineRule="auto"/>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D</w:t>
                  </w:r>
                </w:p>
                <w:p>
                  <w:pPr>
                    <w:pStyle w:val="8"/>
                    <w:pageBreakBefore w:val="0"/>
                    <w:widowControl w:val="0"/>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（t/辆）</w:t>
                  </w:r>
                </w:p>
              </w:tc>
              <w:tc>
                <w:tcPr>
                  <w:tcW w:w="918" w:type="dxa"/>
                </w:tcPr>
                <w:p>
                  <w:pPr>
                    <w:pStyle w:val="8"/>
                    <w:pageBreakBefore w:val="0"/>
                    <w:widowControl w:val="0"/>
                    <w:kinsoku/>
                    <w:wordWrap/>
                    <w:overflowPunct/>
                    <w:topLinePunct w:val="0"/>
                    <w:autoSpaceDE/>
                    <w:autoSpaceDN/>
                    <w:bidi w:val="0"/>
                    <w:adjustRightInd/>
                    <w:snapToGrid/>
                    <w:spacing w:before="0" w:after="0" w:line="360" w:lineRule="auto"/>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A</w:t>
                  </w:r>
                </w:p>
                <w:p>
                  <w:pPr>
                    <w:pStyle w:val="8"/>
                    <w:pageBreakBefore w:val="0"/>
                    <w:widowControl w:val="0"/>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（kg/t）</w:t>
                  </w:r>
                </w:p>
              </w:tc>
              <w:tc>
                <w:tcPr>
                  <w:tcW w:w="856" w:type="dxa"/>
                </w:tcPr>
                <w:p>
                  <w:pPr>
                    <w:pStyle w:val="8"/>
                    <w:pageBreakBefore w:val="0"/>
                    <w:widowControl w:val="0"/>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b</w:t>
                  </w:r>
                </w:p>
              </w:tc>
              <w:tc>
                <w:tcPr>
                  <w:tcW w:w="1121" w:type="dxa"/>
                </w:tcPr>
                <w:p>
                  <w:pPr>
                    <w:pStyle w:val="8"/>
                    <w:pageBreakBefore w:val="0"/>
                    <w:widowControl w:val="0"/>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Ef（kg/m2）</w:t>
                  </w:r>
                </w:p>
              </w:tc>
              <w:tc>
                <w:tcPr>
                  <w:tcW w:w="882" w:type="dxa"/>
                </w:tcPr>
                <w:p>
                  <w:pPr>
                    <w:pStyle w:val="8"/>
                    <w:pageBreakBefore w:val="0"/>
                    <w:widowControl w:val="0"/>
                    <w:kinsoku/>
                    <w:wordWrap/>
                    <w:overflowPunct/>
                    <w:topLinePunct w:val="0"/>
                    <w:autoSpaceDE/>
                    <w:autoSpaceDN/>
                    <w:bidi w:val="0"/>
                    <w:adjustRightInd/>
                    <w:snapToGrid/>
                    <w:spacing w:before="0" w:after="0" w:line="360" w:lineRule="auto"/>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S</w:t>
                  </w:r>
                </w:p>
                <w:p>
                  <w:pPr>
                    <w:pStyle w:val="8"/>
                    <w:pageBreakBefore w:val="0"/>
                    <w:widowControl w:val="0"/>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（m2）</w:t>
                  </w:r>
                </w:p>
              </w:tc>
              <w:tc>
                <w:tcPr>
                  <w:tcW w:w="881" w:type="dxa"/>
                </w:tcPr>
                <w:p>
                  <w:pPr>
                    <w:pStyle w:val="8"/>
                    <w:pageBreakBefore w:val="0"/>
                    <w:widowControl w:val="0"/>
                    <w:kinsoku/>
                    <w:wordWrap/>
                    <w:overflowPunct/>
                    <w:topLinePunct w:val="0"/>
                    <w:autoSpaceDE/>
                    <w:autoSpaceDN/>
                    <w:bidi w:val="0"/>
                    <w:adjustRightInd/>
                    <w:snapToGrid/>
                    <w:spacing w:before="0" w:after="0" w:line="360" w:lineRule="auto"/>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P</w:t>
                  </w:r>
                </w:p>
                <w:p>
                  <w:pPr>
                    <w:pStyle w:val="8"/>
                    <w:pageBreakBefore w:val="0"/>
                    <w:widowControl w:val="0"/>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tcPr>
                <w:p>
                  <w:pPr>
                    <w:pStyle w:val="8"/>
                    <w:pageBreakBefore w:val="0"/>
                    <w:widowControl w:val="0"/>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1#制管生产线堆场</w:t>
                  </w:r>
                </w:p>
              </w:tc>
              <w:tc>
                <w:tcPr>
                  <w:tcW w:w="926" w:type="dxa"/>
                </w:tcPr>
                <w:p>
                  <w:pPr>
                    <w:pStyle w:val="8"/>
                    <w:pageBreakBefore w:val="0"/>
                    <w:widowControl w:val="0"/>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68</w:t>
                  </w:r>
                </w:p>
              </w:tc>
              <w:tc>
                <w:tcPr>
                  <w:tcW w:w="944" w:type="dxa"/>
                </w:tcPr>
                <w:p>
                  <w:pPr>
                    <w:pStyle w:val="8"/>
                    <w:pageBreakBefore w:val="0"/>
                    <w:widowControl w:val="0"/>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25</w:t>
                  </w:r>
                </w:p>
              </w:tc>
              <w:tc>
                <w:tcPr>
                  <w:tcW w:w="918" w:type="dxa"/>
                </w:tcPr>
                <w:p>
                  <w:pPr>
                    <w:pStyle w:val="8"/>
                    <w:pageBreakBefore w:val="0"/>
                    <w:widowControl w:val="0"/>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0.0010</w:t>
                  </w:r>
                </w:p>
              </w:tc>
              <w:tc>
                <w:tcPr>
                  <w:tcW w:w="856" w:type="dxa"/>
                </w:tcPr>
                <w:p>
                  <w:pPr>
                    <w:pStyle w:val="8"/>
                    <w:pageBreakBefore w:val="0"/>
                    <w:widowControl w:val="0"/>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0.0017</w:t>
                  </w:r>
                </w:p>
              </w:tc>
              <w:tc>
                <w:tcPr>
                  <w:tcW w:w="1121" w:type="dxa"/>
                </w:tcPr>
                <w:p>
                  <w:pPr>
                    <w:pStyle w:val="8"/>
                    <w:pageBreakBefore w:val="0"/>
                    <w:widowControl w:val="0"/>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3.6062</w:t>
                  </w:r>
                </w:p>
              </w:tc>
              <w:tc>
                <w:tcPr>
                  <w:tcW w:w="882" w:type="dxa"/>
                </w:tcPr>
                <w:p>
                  <w:pPr>
                    <w:pStyle w:val="8"/>
                    <w:pageBreakBefore w:val="0"/>
                    <w:widowControl w:val="0"/>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60</w:t>
                  </w:r>
                </w:p>
              </w:tc>
              <w:tc>
                <w:tcPr>
                  <w:tcW w:w="881" w:type="dxa"/>
                </w:tcPr>
                <w:p>
                  <w:pPr>
                    <w:pStyle w:val="8"/>
                    <w:pageBreakBefore w:val="0"/>
                    <w:widowControl w:val="0"/>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1.4327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tcPr>
                <w:p>
                  <w:pPr>
                    <w:pStyle w:val="8"/>
                    <w:pageBreakBefore w:val="0"/>
                    <w:widowControl w:val="0"/>
                    <w:kinsoku/>
                    <w:wordWrap/>
                    <w:overflowPunct/>
                    <w:topLinePunct w:val="0"/>
                    <w:autoSpaceDE/>
                    <w:autoSpaceDN/>
                    <w:bidi w:val="0"/>
                    <w:adjustRightInd/>
                    <w:snapToGrid/>
                    <w:spacing w:before="0" w:after="0" w:line="360" w:lineRule="auto"/>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2#制管生产线堆场</w:t>
                  </w:r>
                </w:p>
              </w:tc>
              <w:tc>
                <w:tcPr>
                  <w:tcW w:w="926" w:type="dxa"/>
                </w:tcPr>
                <w:p>
                  <w:pPr>
                    <w:pStyle w:val="8"/>
                    <w:pageBreakBefore w:val="0"/>
                    <w:widowControl w:val="0"/>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68</w:t>
                  </w:r>
                </w:p>
              </w:tc>
              <w:tc>
                <w:tcPr>
                  <w:tcW w:w="944" w:type="dxa"/>
                </w:tcPr>
                <w:p>
                  <w:pPr>
                    <w:pStyle w:val="8"/>
                    <w:pageBreakBefore w:val="0"/>
                    <w:widowControl w:val="0"/>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25</w:t>
                  </w:r>
                </w:p>
              </w:tc>
              <w:tc>
                <w:tcPr>
                  <w:tcW w:w="918" w:type="dxa"/>
                </w:tcPr>
                <w:p>
                  <w:pPr>
                    <w:pStyle w:val="8"/>
                    <w:pageBreakBefore w:val="0"/>
                    <w:widowControl w:val="0"/>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0.0010</w:t>
                  </w:r>
                </w:p>
              </w:tc>
              <w:tc>
                <w:tcPr>
                  <w:tcW w:w="856" w:type="dxa"/>
                </w:tcPr>
                <w:p>
                  <w:pPr>
                    <w:pStyle w:val="8"/>
                    <w:pageBreakBefore w:val="0"/>
                    <w:widowControl w:val="0"/>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0.0017</w:t>
                  </w:r>
                </w:p>
              </w:tc>
              <w:tc>
                <w:tcPr>
                  <w:tcW w:w="1121" w:type="dxa"/>
                </w:tcPr>
                <w:p>
                  <w:pPr>
                    <w:pStyle w:val="8"/>
                    <w:pageBreakBefore w:val="0"/>
                    <w:widowControl w:val="0"/>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3.6062</w:t>
                  </w:r>
                </w:p>
              </w:tc>
              <w:tc>
                <w:tcPr>
                  <w:tcW w:w="882" w:type="dxa"/>
                </w:tcPr>
                <w:p>
                  <w:pPr>
                    <w:pStyle w:val="8"/>
                    <w:pageBreakBefore w:val="0"/>
                    <w:widowControl w:val="0"/>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80</w:t>
                  </w:r>
                </w:p>
              </w:tc>
              <w:tc>
                <w:tcPr>
                  <w:tcW w:w="881" w:type="dxa"/>
                </w:tcPr>
                <w:p>
                  <w:pPr>
                    <w:pStyle w:val="8"/>
                    <w:pageBreakBefore w:val="0"/>
                    <w:widowControl w:val="0"/>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1.5770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tcPr>
                <w:p>
                  <w:pPr>
                    <w:pStyle w:val="8"/>
                    <w:pageBreakBefore w:val="0"/>
                    <w:widowControl w:val="0"/>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合计</w:t>
                  </w:r>
                </w:p>
              </w:tc>
              <w:tc>
                <w:tcPr>
                  <w:tcW w:w="926" w:type="dxa"/>
                </w:tcPr>
                <w:p>
                  <w:pPr>
                    <w:pStyle w:val="8"/>
                    <w:pageBreakBefore w:val="0"/>
                    <w:widowControl w:val="0"/>
                    <w:kinsoku/>
                    <w:wordWrap/>
                    <w:overflowPunct/>
                    <w:topLinePunct w:val="0"/>
                    <w:autoSpaceDE/>
                    <w:autoSpaceDN/>
                    <w:bidi w:val="0"/>
                    <w:adjustRightInd/>
                    <w:snapToGrid/>
                    <w:spacing w:before="0" w:after="0" w:line="360" w:lineRule="auto"/>
                    <w:textAlignment w:val="auto"/>
                    <w:rPr>
                      <w:rFonts w:hint="eastAsia" w:ascii="Times New Roman" w:hAnsi="Times New Roman" w:eastAsia="宋体" w:cs="Times New Roman"/>
                      <w:b w:val="0"/>
                      <w:bCs w:val="0"/>
                      <w:kern w:val="2"/>
                      <w:sz w:val="21"/>
                      <w:szCs w:val="21"/>
                      <w:lang w:val="en-US" w:eastAsia="zh-CN" w:bidi="ar-SA"/>
                    </w:rPr>
                  </w:pPr>
                </w:p>
              </w:tc>
              <w:tc>
                <w:tcPr>
                  <w:tcW w:w="944" w:type="dxa"/>
                </w:tcPr>
                <w:p>
                  <w:pPr>
                    <w:pStyle w:val="8"/>
                    <w:pageBreakBefore w:val="0"/>
                    <w:widowControl w:val="0"/>
                    <w:kinsoku/>
                    <w:wordWrap/>
                    <w:overflowPunct/>
                    <w:topLinePunct w:val="0"/>
                    <w:autoSpaceDE/>
                    <w:autoSpaceDN/>
                    <w:bidi w:val="0"/>
                    <w:adjustRightInd/>
                    <w:snapToGrid/>
                    <w:spacing w:before="0" w:after="0" w:line="360" w:lineRule="auto"/>
                    <w:textAlignment w:val="auto"/>
                    <w:rPr>
                      <w:rFonts w:hint="eastAsia" w:ascii="Times New Roman" w:hAnsi="Times New Roman" w:eastAsia="宋体" w:cs="Times New Roman"/>
                      <w:b w:val="0"/>
                      <w:bCs w:val="0"/>
                      <w:kern w:val="2"/>
                      <w:sz w:val="21"/>
                      <w:szCs w:val="21"/>
                      <w:lang w:val="en-US" w:eastAsia="zh-CN" w:bidi="ar-SA"/>
                    </w:rPr>
                  </w:pPr>
                </w:p>
              </w:tc>
              <w:tc>
                <w:tcPr>
                  <w:tcW w:w="918" w:type="dxa"/>
                </w:tcPr>
                <w:p>
                  <w:pPr>
                    <w:pStyle w:val="8"/>
                    <w:pageBreakBefore w:val="0"/>
                    <w:widowControl w:val="0"/>
                    <w:kinsoku/>
                    <w:wordWrap/>
                    <w:overflowPunct/>
                    <w:topLinePunct w:val="0"/>
                    <w:autoSpaceDE/>
                    <w:autoSpaceDN/>
                    <w:bidi w:val="0"/>
                    <w:adjustRightInd/>
                    <w:snapToGrid/>
                    <w:spacing w:before="0" w:after="0" w:line="360" w:lineRule="auto"/>
                    <w:textAlignment w:val="auto"/>
                    <w:rPr>
                      <w:rFonts w:hint="eastAsia" w:ascii="Times New Roman" w:hAnsi="Times New Roman" w:eastAsia="宋体" w:cs="Times New Roman"/>
                      <w:b w:val="0"/>
                      <w:bCs w:val="0"/>
                      <w:kern w:val="2"/>
                      <w:sz w:val="21"/>
                      <w:szCs w:val="21"/>
                      <w:lang w:val="en-US" w:eastAsia="zh-CN" w:bidi="ar-SA"/>
                    </w:rPr>
                  </w:pPr>
                </w:p>
              </w:tc>
              <w:tc>
                <w:tcPr>
                  <w:tcW w:w="856" w:type="dxa"/>
                </w:tcPr>
                <w:p>
                  <w:pPr>
                    <w:pStyle w:val="8"/>
                    <w:pageBreakBefore w:val="0"/>
                    <w:widowControl w:val="0"/>
                    <w:kinsoku/>
                    <w:wordWrap/>
                    <w:overflowPunct/>
                    <w:topLinePunct w:val="0"/>
                    <w:autoSpaceDE/>
                    <w:autoSpaceDN/>
                    <w:bidi w:val="0"/>
                    <w:adjustRightInd/>
                    <w:snapToGrid/>
                    <w:spacing w:before="0" w:after="0" w:line="360" w:lineRule="auto"/>
                    <w:textAlignment w:val="auto"/>
                    <w:rPr>
                      <w:rFonts w:hint="eastAsia" w:ascii="Times New Roman" w:hAnsi="Times New Roman" w:eastAsia="宋体" w:cs="Times New Roman"/>
                      <w:b w:val="0"/>
                      <w:bCs w:val="0"/>
                      <w:kern w:val="2"/>
                      <w:sz w:val="21"/>
                      <w:szCs w:val="21"/>
                      <w:lang w:val="en-US" w:eastAsia="zh-CN" w:bidi="ar-SA"/>
                    </w:rPr>
                  </w:pPr>
                </w:p>
              </w:tc>
              <w:tc>
                <w:tcPr>
                  <w:tcW w:w="1121" w:type="dxa"/>
                </w:tcPr>
                <w:p>
                  <w:pPr>
                    <w:pStyle w:val="8"/>
                    <w:pageBreakBefore w:val="0"/>
                    <w:widowControl w:val="0"/>
                    <w:kinsoku/>
                    <w:wordWrap/>
                    <w:overflowPunct/>
                    <w:topLinePunct w:val="0"/>
                    <w:autoSpaceDE/>
                    <w:autoSpaceDN/>
                    <w:bidi w:val="0"/>
                    <w:adjustRightInd/>
                    <w:snapToGrid/>
                    <w:spacing w:before="0" w:after="0" w:line="360" w:lineRule="auto"/>
                    <w:textAlignment w:val="auto"/>
                    <w:rPr>
                      <w:rFonts w:hint="eastAsia" w:ascii="Times New Roman" w:hAnsi="Times New Roman" w:eastAsia="宋体" w:cs="Times New Roman"/>
                      <w:b w:val="0"/>
                      <w:bCs w:val="0"/>
                      <w:kern w:val="2"/>
                      <w:sz w:val="21"/>
                      <w:szCs w:val="21"/>
                      <w:lang w:val="en-US" w:eastAsia="zh-CN" w:bidi="ar-SA"/>
                    </w:rPr>
                  </w:pPr>
                </w:p>
              </w:tc>
              <w:tc>
                <w:tcPr>
                  <w:tcW w:w="882" w:type="dxa"/>
                </w:tcPr>
                <w:p>
                  <w:pPr>
                    <w:pStyle w:val="8"/>
                    <w:pageBreakBefore w:val="0"/>
                    <w:widowControl w:val="0"/>
                    <w:kinsoku/>
                    <w:wordWrap/>
                    <w:overflowPunct/>
                    <w:topLinePunct w:val="0"/>
                    <w:autoSpaceDE/>
                    <w:autoSpaceDN/>
                    <w:bidi w:val="0"/>
                    <w:adjustRightInd/>
                    <w:snapToGrid/>
                    <w:spacing w:before="0" w:after="0" w:line="360" w:lineRule="auto"/>
                    <w:textAlignment w:val="auto"/>
                    <w:rPr>
                      <w:rFonts w:hint="eastAsia" w:ascii="Times New Roman" w:hAnsi="Times New Roman" w:eastAsia="宋体" w:cs="Times New Roman"/>
                      <w:b w:val="0"/>
                      <w:bCs w:val="0"/>
                      <w:kern w:val="2"/>
                      <w:sz w:val="21"/>
                      <w:szCs w:val="21"/>
                      <w:lang w:val="en-US" w:eastAsia="zh-CN" w:bidi="ar-SA"/>
                    </w:rPr>
                  </w:pPr>
                </w:p>
              </w:tc>
              <w:tc>
                <w:tcPr>
                  <w:tcW w:w="881" w:type="dxa"/>
                </w:tcPr>
                <w:p>
                  <w:pPr>
                    <w:pStyle w:val="8"/>
                    <w:pageBreakBefore w:val="0"/>
                    <w:widowControl w:val="0"/>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3.0097</w:t>
                  </w:r>
                </w:p>
              </w:tc>
            </w:tr>
          </w:tbl>
          <w:p>
            <w:pPr>
              <w:pStyle w:val="8"/>
              <w:pageBreakBefore w:val="0"/>
              <w:widowControl w:val="0"/>
              <w:kinsoku/>
              <w:wordWrap/>
              <w:overflowPunct/>
              <w:topLinePunct w:val="0"/>
              <w:autoSpaceDE/>
              <w:autoSpaceDN/>
              <w:bidi w:val="0"/>
              <w:adjustRightInd/>
              <w:snapToGrid/>
              <w:spacing w:before="0" w:after="0" w:line="360" w:lineRule="auto"/>
              <w:textAlignment w:val="auto"/>
              <w:rPr>
                <w:rFonts w:hint="default"/>
                <w:sz w:val="24"/>
                <w:szCs w:val="24"/>
                <w:lang w:val="en-US" w:eastAsia="zh-CN"/>
              </w:rPr>
            </w:pPr>
            <w:r>
              <w:rPr>
                <w:rFonts w:hint="eastAsia"/>
                <w:lang w:val="en-US" w:eastAsia="zh-CN"/>
              </w:rPr>
              <w:t xml:space="preserve">  </w:t>
            </w:r>
            <w:r>
              <w:rPr>
                <w:rFonts w:hint="eastAsia" w:ascii="Times New Roman" w:hAnsi="Times New Roman" w:eastAsia="宋体" w:cs="Times New Roman"/>
                <w:b w:val="0"/>
                <w:bCs w:val="0"/>
                <w:kern w:val="2"/>
                <w:sz w:val="24"/>
                <w:szCs w:val="24"/>
                <w:lang w:val="en-US" w:eastAsia="zh-CN" w:bidi="ar-SA"/>
              </w:rPr>
              <w:t>本项目砂石均在密堆场内堆存，且顶部设置有喷干雾抑尘设施。颗粒物排放量采用《固体物料堆存颗粒物产排污核算系数手册》中的公式计算，公式如下：</w:t>
            </w:r>
          </w:p>
          <w:p>
            <w:pPr>
              <w:keepNext w:val="0"/>
              <w:keepLines w:val="0"/>
              <w:pageBreakBefore w:val="0"/>
              <w:widowControl w:val="0"/>
              <w:kinsoku/>
              <w:wordWrap/>
              <w:overflowPunct/>
              <w:topLinePunct w:val="0"/>
              <w:autoSpaceDE/>
              <w:autoSpaceDN/>
              <w:bidi w:val="0"/>
              <w:adjustRightInd/>
              <w:snapToGrid/>
              <w:spacing w:line="360" w:lineRule="auto"/>
              <w:textAlignment w:val="baseline"/>
              <w:rPr>
                <w:rFonts w:hint="default"/>
                <w:sz w:val="24"/>
                <w:szCs w:val="24"/>
                <w:lang w:val="en-US" w:eastAsia="zh-CN"/>
              </w:rPr>
            </w:pPr>
            <w:r>
              <w:rPr>
                <w:rFonts w:hint="eastAsia"/>
                <w:sz w:val="24"/>
                <w:szCs w:val="24"/>
                <w:lang w:val="en-US" w:eastAsia="zh-CN"/>
              </w:rPr>
              <w:t xml:space="preserve">            Uc=P</w:t>
            </w:r>
            <w:r>
              <w:rPr>
                <w:rFonts w:hint="default"/>
                <w:sz w:val="24"/>
                <w:szCs w:val="24"/>
                <w:lang w:val="en-US" w:eastAsia="zh-CN"/>
              </w:rPr>
              <w:t>××</w:t>
            </w:r>
            <w:r>
              <w:rPr>
                <w:rFonts w:hint="eastAsia"/>
                <w:sz w:val="24"/>
                <w:szCs w:val="24"/>
                <w:lang w:val="en-US" w:eastAsia="zh-CN"/>
              </w:rPr>
              <w:t>（1-Cm）</w:t>
            </w:r>
            <w:r>
              <w:rPr>
                <w:rFonts w:hint="default"/>
                <w:sz w:val="24"/>
                <w:szCs w:val="24"/>
                <w:lang w:val="en-US" w:eastAsia="zh-CN"/>
              </w:rPr>
              <w:t>×</w:t>
            </w:r>
            <w:r>
              <w:rPr>
                <w:rFonts w:hint="eastAsia"/>
                <w:sz w:val="24"/>
                <w:szCs w:val="24"/>
                <w:lang w:val="en-US" w:eastAsia="zh-CN"/>
              </w:rPr>
              <w:t>（1-Tm）    …………式2</w:t>
            </w:r>
          </w:p>
          <w:p>
            <w:pPr>
              <w:pageBreakBefore w:val="0"/>
              <w:widowControl w:val="0"/>
              <w:kinsoku/>
              <w:wordWrap/>
              <w:overflowPunct/>
              <w:topLinePunct w:val="0"/>
              <w:autoSpaceDE/>
              <w:autoSpaceDN/>
              <w:bidi w:val="0"/>
              <w:adjustRightInd/>
              <w:snapToGrid/>
              <w:spacing w:line="360" w:lineRule="auto"/>
              <w:textAlignment w:val="auto"/>
              <w:rPr>
                <w:rFonts w:hint="eastAsia"/>
                <w:sz w:val="24"/>
                <w:szCs w:val="24"/>
                <w:lang w:val="en-US" w:eastAsia="zh-CN"/>
              </w:rPr>
            </w:pPr>
            <w:r>
              <w:rPr>
                <w:rFonts w:hint="eastAsia"/>
                <w:sz w:val="24"/>
                <w:szCs w:val="24"/>
                <w:lang w:val="en-US" w:eastAsia="zh-CN"/>
              </w:rPr>
              <w:t xml:space="preserve">     式中：P—颗粒物产生量，t</w:t>
            </w:r>
          </w:p>
          <w:p>
            <w:pPr>
              <w:pStyle w:val="8"/>
              <w:pageBreakBefore w:val="0"/>
              <w:widowControl w:val="0"/>
              <w:kinsoku/>
              <w:wordWrap/>
              <w:overflowPunct/>
              <w:topLinePunct w:val="0"/>
              <w:autoSpaceDE/>
              <w:autoSpaceDN/>
              <w:bidi w:val="0"/>
              <w:adjustRightInd/>
              <w:snapToGrid/>
              <w:spacing w:before="0" w:after="0" w:line="360" w:lineRule="auto"/>
              <w:textAlignment w:val="auto"/>
              <w:rPr>
                <w:rFonts w:hint="eastAsia" w:ascii="Times New Roman" w:hAnsi="Times New Roman" w:eastAsia="宋体" w:cs="Times New Roman"/>
                <w:b w:val="0"/>
                <w:bCs w:val="0"/>
                <w:kern w:val="2"/>
                <w:sz w:val="24"/>
                <w:szCs w:val="24"/>
                <w:lang w:val="en-US" w:eastAsia="zh-CN" w:bidi="ar-SA"/>
              </w:rPr>
            </w:pPr>
            <w:r>
              <w:rPr>
                <w:rFonts w:hint="eastAsia"/>
                <w:sz w:val="24"/>
                <w:szCs w:val="24"/>
                <w:lang w:val="en-US" w:eastAsia="zh-CN"/>
              </w:rPr>
              <w:t xml:space="preserve">         </w:t>
            </w:r>
            <w:r>
              <w:rPr>
                <w:rFonts w:hint="eastAsia" w:ascii="Times New Roman" w:hAnsi="Times New Roman" w:eastAsia="宋体" w:cs="Times New Roman"/>
                <w:b w:val="0"/>
                <w:bCs w:val="0"/>
                <w:kern w:val="2"/>
                <w:sz w:val="24"/>
                <w:szCs w:val="24"/>
                <w:lang w:val="en-US" w:eastAsia="zh-CN" w:bidi="ar-SA"/>
              </w:rPr>
              <w:t xml:space="preserve"> Uc—颗粒物排放量，t</w:t>
            </w:r>
          </w:p>
          <w:p>
            <w:pPr>
              <w:pStyle w:val="8"/>
              <w:pageBreakBefore w:val="0"/>
              <w:widowControl w:val="0"/>
              <w:kinsoku/>
              <w:wordWrap/>
              <w:overflowPunct/>
              <w:topLinePunct w:val="0"/>
              <w:autoSpaceDE/>
              <w:autoSpaceDN/>
              <w:bidi w:val="0"/>
              <w:adjustRightInd/>
              <w:snapToGrid/>
              <w:spacing w:before="0" w:after="0" w:line="360" w:lineRule="auto"/>
              <w:textAlignment w:val="auto"/>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 xml:space="preserve">          Cm—颗粒物控制措施控制效率，%。见附录4。</w:t>
            </w:r>
          </w:p>
          <w:p>
            <w:pPr>
              <w:pStyle w:val="8"/>
              <w:pageBreakBefore w:val="0"/>
              <w:widowControl w:val="0"/>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 xml:space="preserve">          Tm—堆场类型控制效率，%。见附录5。</w:t>
            </w:r>
          </w:p>
          <w:p>
            <w:pPr>
              <w:pStyle w:val="8"/>
              <w:pageBreakBefore w:val="0"/>
              <w:widowControl w:val="0"/>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 xml:space="preserve">    则本项目两座原料堆场颗粒物排放量见下表。</w:t>
            </w:r>
          </w:p>
          <w:p>
            <w:pPr>
              <w:pStyle w:val="8"/>
              <w:pageBreakBefore w:val="0"/>
              <w:widowControl w:val="0"/>
              <w:kinsoku/>
              <w:wordWrap/>
              <w:overflowPunct/>
              <w:topLinePunct w:val="0"/>
              <w:autoSpaceDE/>
              <w:autoSpaceDN/>
              <w:bidi w:val="0"/>
              <w:adjustRightInd/>
              <w:snapToGrid/>
              <w:spacing w:before="0" w:after="0" w:line="360" w:lineRule="auto"/>
              <w:jc w:val="center"/>
              <w:textAlignment w:val="auto"/>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表4-3  两座原料堆场颗粒物排放量</w:t>
            </w:r>
          </w:p>
          <w:tbl>
            <w:tblPr>
              <w:tblStyle w:val="29"/>
              <w:tblW w:w="82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1456"/>
              <w:gridCol w:w="1173"/>
              <w:gridCol w:w="1756"/>
              <w:gridCol w:w="1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916"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堆场</w:t>
                  </w:r>
                </w:p>
              </w:tc>
              <w:tc>
                <w:tcPr>
                  <w:tcW w:w="1456"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P（t/a）</w:t>
                  </w:r>
                </w:p>
              </w:tc>
              <w:tc>
                <w:tcPr>
                  <w:tcW w:w="1173"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Cm（%）</w:t>
                  </w:r>
                </w:p>
              </w:tc>
              <w:tc>
                <w:tcPr>
                  <w:tcW w:w="1756"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Tm（%）</w:t>
                  </w:r>
                </w:p>
              </w:tc>
              <w:tc>
                <w:tcPr>
                  <w:tcW w:w="1924"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Uc（t/a）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tcPr>
                <w:p>
                  <w:pPr>
                    <w:pStyle w:val="8"/>
                    <w:keepNext/>
                    <w:keepLines/>
                    <w:pageBreakBefore w:val="0"/>
                    <w:widowControl w:val="0"/>
                    <w:kinsoku/>
                    <w:wordWrap/>
                    <w:overflowPunct/>
                    <w:topLinePunct w:val="0"/>
                    <w:autoSpaceDE/>
                    <w:autoSpaceDN/>
                    <w:bidi w:val="0"/>
                    <w:adjustRightInd/>
                    <w:snapToGrid/>
                    <w:spacing w:before="0" w:after="0" w:line="240" w:lineRule="auto"/>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1#制管生产线堆场</w:t>
                  </w:r>
                </w:p>
              </w:tc>
              <w:tc>
                <w:tcPr>
                  <w:tcW w:w="1456" w:type="dxa"/>
                  <w:vAlign w:val="top"/>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1.4327</w:t>
                  </w:r>
                </w:p>
              </w:tc>
              <w:tc>
                <w:tcPr>
                  <w:tcW w:w="1173"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78</w:t>
                  </w:r>
                </w:p>
              </w:tc>
              <w:tc>
                <w:tcPr>
                  <w:tcW w:w="1756"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99</w:t>
                  </w:r>
                </w:p>
              </w:tc>
              <w:tc>
                <w:tcPr>
                  <w:tcW w:w="1924"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0.0032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tcPr>
                <w:p>
                  <w:pPr>
                    <w:pStyle w:val="8"/>
                    <w:keepNext/>
                    <w:keepLines/>
                    <w:pageBreakBefore w:val="0"/>
                    <w:widowControl w:val="0"/>
                    <w:kinsoku/>
                    <w:wordWrap/>
                    <w:overflowPunct/>
                    <w:topLinePunct w:val="0"/>
                    <w:autoSpaceDE/>
                    <w:autoSpaceDN/>
                    <w:bidi w:val="0"/>
                    <w:adjustRightInd/>
                    <w:snapToGrid/>
                    <w:spacing w:before="0" w:after="0" w:line="240" w:lineRule="auto"/>
                    <w:textAlignment w:val="auto"/>
                    <w:rPr>
                      <w:rFonts w:hint="eastAsia"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2#制管生产线堆场</w:t>
                  </w:r>
                </w:p>
              </w:tc>
              <w:tc>
                <w:tcPr>
                  <w:tcW w:w="1456" w:type="dxa"/>
                  <w:vAlign w:val="top"/>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1.5770</w:t>
                  </w:r>
                </w:p>
              </w:tc>
              <w:tc>
                <w:tcPr>
                  <w:tcW w:w="1173"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78</w:t>
                  </w:r>
                </w:p>
              </w:tc>
              <w:tc>
                <w:tcPr>
                  <w:tcW w:w="1756"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99</w:t>
                  </w:r>
                </w:p>
              </w:tc>
              <w:tc>
                <w:tcPr>
                  <w:tcW w:w="1924"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0.0035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tcPr>
                <w:p>
                  <w:pPr>
                    <w:pStyle w:val="8"/>
                    <w:keepNext/>
                    <w:keepLines/>
                    <w:pageBreakBefore w:val="0"/>
                    <w:widowControl w:val="0"/>
                    <w:kinsoku/>
                    <w:wordWrap/>
                    <w:overflowPunct/>
                    <w:topLinePunct w:val="0"/>
                    <w:autoSpaceDE/>
                    <w:autoSpaceDN/>
                    <w:bidi w:val="0"/>
                    <w:adjustRightInd/>
                    <w:snapToGrid/>
                    <w:spacing w:before="0" w:after="0" w:line="240" w:lineRule="auto"/>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合计</w:t>
                  </w:r>
                </w:p>
              </w:tc>
              <w:tc>
                <w:tcPr>
                  <w:tcW w:w="1456" w:type="dxa"/>
                  <w:vAlign w:val="top"/>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3.0097</w:t>
                  </w:r>
                </w:p>
              </w:tc>
              <w:tc>
                <w:tcPr>
                  <w:tcW w:w="1173"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Times New Roman" w:hAnsi="Times New Roman" w:eastAsia="宋体" w:cs="Times New Roman"/>
                      <w:b w:val="0"/>
                      <w:bCs w:val="0"/>
                      <w:kern w:val="2"/>
                      <w:sz w:val="21"/>
                      <w:szCs w:val="24"/>
                      <w:lang w:val="en-US" w:eastAsia="zh-CN" w:bidi="ar-SA"/>
                    </w:rPr>
                  </w:pPr>
                </w:p>
              </w:tc>
              <w:tc>
                <w:tcPr>
                  <w:tcW w:w="1756"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Times New Roman" w:hAnsi="Times New Roman" w:eastAsia="宋体" w:cs="Times New Roman"/>
                      <w:b w:val="0"/>
                      <w:bCs w:val="0"/>
                      <w:kern w:val="2"/>
                      <w:sz w:val="21"/>
                      <w:szCs w:val="24"/>
                      <w:lang w:val="en-US" w:eastAsia="zh-CN" w:bidi="ar-SA"/>
                    </w:rPr>
                  </w:pPr>
                </w:p>
              </w:tc>
              <w:tc>
                <w:tcPr>
                  <w:tcW w:w="1924"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0.0067</w:t>
                  </w:r>
                </w:p>
              </w:tc>
            </w:tr>
          </w:tbl>
          <w:p>
            <w:pPr>
              <w:keepNext w:val="0"/>
              <w:keepLines w:val="0"/>
              <w:pageBreakBefore w:val="0"/>
              <w:widowControl w:val="0"/>
              <w:kinsoku/>
              <w:wordWrap/>
              <w:overflowPunct/>
              <w:topLinePunct w:val="0"/>
              <w:autoSpaceDE/>
              <w:autoSpaceDN/>
              <w:bidi w:val="0"/>
              <w:adjustRightInd/>
              <w:snapToGrid/>
              <w:spacing w:before="157" w:beforeLines="50" w:line="360" w:lineRule="auto"/>
              <w:ind w:firstLine="720" w:firstLineChars="300"/>
              <w:textAlignment w:val="auto"/>
              <w:rPr>
                <w:rFonts w:hint="default"/>
                <w:sz w:val="24"/>
                <w:szCs w:val="24"/>
                <w:lang w:val="en-US" w:eastAsia="zh-CN"/>
              </w:rPr>
            </w:pPr>
            <w:r>
              <w:rPr>
                <w:rFonts w:hint="eastAsia"/>
                <w:sz w:val="24"/>
                <w:szCs w:val="24"/>
                <w:lang w:val="en-US" w:eastAsia="zh-CN"/>
              </w:rPr>
              <w:t>本项目两座原料堆场年年排放颗粒物0.0067t/a。</w:t>
            </w:r>
          </w:p>
          <w:p>
            <w:pPr>
              <w:keepNext w:val="0"/>
              <w:keepLines w:val="0"/>
              <w:pageBreakBefore w:val="0"/>
              <w:widowControl w:val="0"/>
              <w:kinsoku/>
              <w:wordWrap/>
              <w:overflowPunct/>
              <w:topLinePunct w:val="0"/>
              <w:autoSpaceDE/>
              <w:autoSpaceDN/>
              <w:bidi w:val="0"/>
              <w:adjustRightInd/>
              <w:snapToGrid/>
              <w:spacing w:line="360" w:lineRule="auto"/>
              <w:textAlignment w:val="baseline"/>
              <w:rPr>
                <w:sz w:val="24"/>
                <w:szCs w:val="24"/>
              </w:rPr>
            </w:pPr>
            <w:r>
              <w:rPr>
                <w:rFonts w:hint="eastAsia"/>
                <w:sz w:val="24"/>
                <w:szCs w:val="24"/>
                <w:lang w:val="en-US" w:eastAsia="zh-CN"/>
              </w:rPr>
              <w:t>2</w:t>
            </w:r>
            <w:r>
              <w:rPr>
                <w:rFonts w:hint="eastAsia"/>
                <w:sz w:val="24"/>
                <w:szCs w:val="24"/>
              </w:rPr>
              <w:t>）</w:t>
            </w:r>
            <w:r>
              <w:rPr>
                <w:sz w:val="24"/>
                <w:szCs w:val="24"/>
              </w:rPr>
              <w:t>上料废气</w:t>
            </w:r>
          </w:p>
          <w:p>
            <w:pPr>
              <w:spacing w:line="360" w:lineRule="auto"/>
              <w:ind w:firstLine="480" w:firstLineChars="200"/>
              <w:textAlignment w:val="baseline"/>
              <w:rPr>
                <w:rFonts w:hint="default"/>
                <w:sz w:val="24"/>
                <w:szCs w:val="24"/>
                <w:lang w:val="en-US" w:eastAsia="zh-CN"/>
              </w:rPr>
            </w:pPr>
            <w:r>
              <w:rPr>
                <w:rFonts w:hint="eastAsia"/>
                <w:sz w:val="24"/>
                <w:szCs w:val="24"/>
                <w:lang w:eastAsia="zh-CN"/>
              </w:rPr>
              <w:t>本项目设置</w:t>
            </w:r>
            <w:r>
              <w:rPr>
                <w:rFonts w:hint="eastAsia"/>
                <w:sz w:val="24"/>
                <w:szCs w:val="24"/>
                <w:lang w:val="en-US" w:eastAsia="zh-CN"/>
              </w:rPr>
              <w:t>2头条制管生产线，对应设位置2处上料设施。</w:t>
            </w:r>
          </w:p>
          <w:p>
            <w:pPr>
              <w:spacing w:line="360" w:lineRule="auto"/>
              <w:ind w:firstLine="480" w:firstLineChars="200"/>
              <w:textAlignment w:val="baseline"/>
              <w:rPr>
                <w:rFonts w:hint="default"/>
                <w:sz w:val="24"/>
                <w:szCs w:val="24"/>
                <w:lang w:val="en-US" w:eastAsia="zh-CN"/>
              </w:rPr>
            </w:pPr>
            <w:r>
              <w:rPr>
                <w:sz w:val="24"/>
                <w:szCs w:val="24"/>
              </w:rPr>
              <w:t>本项目采用铲车上料，</w:t>
            </w:r>
            <w:r>
              <w:rPr>
                <w:rFonts w:hint="eastAsia"/>
                <w:sz w:val="24"/>
                <w:szCs w:val="24"/>
                <w:lang w:eastAsia="zh-CN"/>
              </w:rPr>
              <w:t>单条生产线的</w:t>
            </w:r>
            <w:r>
              <w:rPr>
                <w:sz w:val="24"/>
                <w:szCs w:val="24"/>
              </w:rPr>
              <w:t>铲车每天上料</w:t>
            </w:r>
            <w:r>
              <w:rPr>
                <w:rFonts w:hint="eastAsia"/>
                <w:sz w:val="24"/>
                <w:szCs w:val="24"/>
                <w:lang w:val="en-US" w:eastAsia="zh-CN"/>
              </w:rPr>
              <w:t>6.54</w:t>
            </w:r>
            <w:r>
              <w:rPr>
                <w:sz w:val="24"/>
                <w:szCs w:val="24"/>
              </w:rPr>
              <w:t>t，每次上料</w:t>
            </w:r>
            <w:r>
              <w:rPr>
                <w:rFonts w:hint="eastAsia"/>
                <w:sz w:val="24"/>
                <w:szCs w:val="24"/>
                <w:lang w:val="en-US" w:eastAsia="zh-CN"/>
              </w:rPr>
              <w:t>5</w:t>
            </w:r>
            <w:r>
              <w:rPr>
                <w:sz w:val="24"/>
                <w:szCs w:val="24"/>
              </w:rPr>
              <w:t>t</w:t>
            </w:r>
            <w:r>
              <w:rPr>
                <w:rFonts w:hint="eastAsia"/>
                <w:sz w:val="24"/>
                <w:szCs w:val="24"/>
                <w:lang w:eastAsia="zh-CN"/>
              </w:rPr>
              <w:t>，全年上料</w:t>
            </w:r>
            <w:r>
              <w:rPr>
                <w:rFonts w:hint="eastAsia"/>
                <w:sz w:val="24"/>
                <w:szCs w:val="24"/>
                <w:lang w:val="en-US" w:eastAsia="zh-CN"/>
              </w:rPr>
              <w:t>340次。</w:t>
            </w:r>
          </w:p>
          <w:p>
            <w:pPr>
              <w:spacing w:line="360" w:lineRule="auto"/>
              <w:ind w:firstLine="480" w:firstLineChars="200"/>
              <w:textAlignment w:val="baseline"/>
              <w:rPr>
                <w:rFonts w:hint="eastAsia"/>
                <w:sz w:val="24"/>
                <w:szCs w:val="24"/>
                <w:lang w:val="en-US" w:eastAsia="zh-CN"/>
              </w:rPr>
            </w:pPr>
            <w:r>
              <w:rPr>
                <w:rFonts w:hint="eastAsia"/>
                <w:sz w:val="24"/>
                <w:szCs w:val="24"/>
                <w:lang w:eastAsia="zh-CN"/>
              </w:rPr>
              <w:t>则</w:t>
            </w:r>
            <w:r>
              <w:rPr>
                <w:sz w:val="24"/>
                <w:szCs w:val="24"/>
              </w:rPr>
              <w:t>铲车上料</w:t>
            </w:r>
            <w:r>
              <w:rPr>
                <w:rFonts w:hint="eastAsia"/>
                <w:sz w:val="24"/>
                <w:szCs w:val="24"/>
              </w:rPr>
              <w:t>颗粒物</w:t>
            </w:r>
            <w:r>
              <w:rPr>
                <w:sz w:val="24"/>
                <w:szCs w:val="24"/>
              </w:rPr>
              <w:t>产生量</w:t>
            </w:r>
            <w:r>
              <w:rPr>
                <w:rFonts w:hint="eastAsia"/>
                <w:sz w:val="24"/>
                <w:szCs w:val="24"/>
                <w:lang w:eastAsia="zh-CN"/>
              </w:rPr>
              <w:t>采用式</w:t>
            </w:r>
            <w:r>
              <w:rPr>
                <w:rFonts w:hint="eastAsia"/>
                <w:sz w:val="24"/>
                <w:szCs w:val="24"/>
                <w:lang w:val="en-US" w:eastAsia="zh-CN"/>
              </w:rPr>
              <w:t>1进行核算，见下表。</w:t>
            </w:r>
          </w:p>
          <w:p>
            <w:pPr>
              <w:pStyle w:val="8"/>
              <w:keepNext/>
              <w:keepLines/>
              <w:pageBreakBefore w:val="0"/>
              <w:widowControl w:val="0"/>
              <w:kinsoku/>
              <w:wordWrap/>
              <w:overflowPunct/>
              <w:topLinePunct w:val="0"/>
              <w:autoSpaceDE/>
              <w:autoSpaceDN/>
              <w:bidi w:val="0"/>
              <w:adjustRightInd/>
              <w:snapToGrid/>
              <w:spacing w:before="0" w:after="0" w:line="360" w:lineRule="auto"/>
              <w:jc w:val="center"/>
              <w:textAlignment w:val="auto"/>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表4-4  两条生产线上料颗粒物产生量</w:t>
            </w:r>
          </w:p>
          <w:tbl>
            <w:tblPr>
              <w:tblStyle w:val="29"/>
              <w:tblW w:w="85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5"/>
              <w:gridCol w:w="900"/>
              <w:gridCol w:w="865"/>
              <w:gridCol w:w="1015"/>
              <w:gridCol w:w="811"/>
              <w:gridCol w:w="1121"/>
              <w:gridCol w:w="803"/>
              <w:gridCol w:w="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5"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堆场</w:t>
                  </w:r>
                </w:p>
              </w:tc>
              <w:tc>
                <w:tcPr>
                  <w:tcW w:w="900"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Nc</w:t>
                  </w:r>
                </w:p>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（次/a）</w:t>
                  </w:r>
                </w:p>
              </w:tc>
              <w:tc>
                <w:tcPr>
                  <w:tcW w:w="865"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D</w:t>
                  </w:r>
                </w:p>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（t/次）</w:t>
                  </w:r>
                </w:p>
              </w:tc>
              <w:tc>
                <w:tcPr>
                  <w:tcW w:w="1015"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A</w:t>
                  </w:r>
                </w:p>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（kg/t）</w:t>
                  </w:r>
                </w:p>
              </w:tc>
              <w:tc>
                <w:tcPr>
                  <w:tcW w:w="811"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b</w:t>
                  </w:r>
                </w:p>
              </w:tc>
              <w:tc>
                <w:tcPr>
                  <w:tcW w:w="1121"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Ef（kg/m</w:t>
                  </w:r>
                  <w:r>
                    <w:rPr>
                      <w:rFonts w:hint="eastAsia" w:ascii="Times New Roman" w:hAnsi="Times New Roman" w:eastAsia="宋体" w:cs="Times New Roman"/>
                      <w:b w:val="0"/>
                      <w:bCs w:val="0"/>
                      <w:kern w:val="2"/>
                      <w:sz w:val="21"/>
                      <w:szCs w:val="24"/>
                      <w:vertAlign w:val="superscript"/>
                      <w:lang w:val="en-US" w:eastAsia="zh-CN" w:bidi="ar-SA"/>
                    </w:rPr>
                    <w:t>2</w:t>
                  </w:r>
                  <w:r>
                    <w:rPr>
                      <w:rFonts w:hint="eastAsia" w:ascii="Times New Roman" w:hAnsi="Times New Roman" w:eastAsia="宋体" w:cs="Times New Roman"/>
                      <w:b w:val="0"/>
                      <w:bCs w:val="0"/>
                      <w:kern w:val="2"/>
                      <w:sz w:val="21"/>
                      <w:szCs w:val="24"/>
                      <w:lang w:val="en-US" w:eastAsia="zh-CN" w:bidi="ar-SA"/>
                    </w:rPr>
                    <w:t>）</w:t>
                  </w:r>
                </w:p>
              </w:tc>
              <w:tc>
                <w:tcPr>
                  <w:tcW w:w="803"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S</w:t>
                  </w:r>
                </w:p>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（m</w:t>
                  </w:r>
                  <w:r>
                    <w:rPr>
                      <w:rFonts w:hint="eastAsia" w:ascii="Times New Roman" w:hAnsi="Times New Roman" w:eastAsia="宋体" w:cs="Times New Roman"/>
                      <w:b w:val="0"/>
                      <w:bCs w:val="0"/>
                      <w:kern w:val="2"/>
                      <w:sz w:val="21"/>
                      <w:szCs w:val="24"/>
                      <w:vertAlign w:val="superscript"/>
                      <w:lang w:val="en-US" w:eastAsia="zh-CN" w:bidi="ar-SA"/>
                    </w:rPr>
                    <w:t>2</w:t>
                  </w:r>
                  <w:r>
                    <w:rPr>
                      <w:rFonts w:hint="eastAsia" w:ascii="Times New Roman" w:hAnsi="Times New Roman" w:eastAsia="宋体" w:cs="Times New Roman"/>
                      <w:b w:val="0"/>
                      <w:bCs w:val="0"/>
                      <w:kern w:val="2"/>
                      <w:sz w:val="21"/>
                      <w:szCs w:val="24"/>
                      <w:lang w:val="en-US" w:eastAsia="zh-CN" w:bidi="ar-SA"/>
                    </w:rPr>
                    <w:t>）</w:t>
                  </w:r>
                </w:p>
              </w:tc>
              <w:tc>
                <w:tcPr>
                  <w:tcW w:w="847"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P</w:t>
                  </w:r>
                </w:p>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5"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1#制管生产线上料仓</w:t>
                  </w:r>
                </w:p>
              </w:tc>
              <w:tc>
                <w:tcPr>
                  <w:tcW w:w="900"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340</w:t>
                  </w:r>
                </w:p>
              </w:tc>
              <w:tc>
                <w:tcPr>
                  <w:tcW w:w="865"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5</w:t>
                  </w:r>
                </w:p>
              </w:tc>
              <w:tc>
                <w:tcPr>
                  <w:tcW w:w="1015"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0.0010</w:t>
                  </w:r>
                </w:p>
              </w:tc>
              <w:tc>
                <w:tcPr>
                  <w:tcW w:w="811"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0.0017</w:t>
                  </w:r>
                </w:p>
              </w:tc>
              <w:tc>
                <w:tcPr>
                  <w:tcW w:w="1121"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3.6062</w:t>
                  </w:r>
                </w:p>
              </w:tc>
              <w:tc>
                <w:tcPr>
                  <w:tcW w:w="803"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12</w:t>
                  </w:r>
                </w:p>
              </w:tc>
              <w:tc>
                <w:tcPr>
                  <w:tcW w:w="847"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1.0865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5"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2#制管生产线上料仓</w:t>
                  </w:r>
                </w:p>
              </w:tc>
              <w:tc>
                <w:tcPr>
                  <w:tcW w:w="900"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340</w:t>
                  </w:r>
                </w:p>
              </w:tc>
              <w:tc>
                <w:tcPr>
                  <w:tcW w:w="865"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5</w:t>
                  </w:r>
                </w:p>
              </w:tc>
              <w:tc>
                <w:tcPr>
                  <w:tcW w:w="1015"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0.0010</w:t>
                  </w:r>
                </w:p>
              </w:tc>
              <w:tc>
                <w:tcPr>
                  <w:tcW w:w="811"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0.0017</w:t>
                  </w:r>
                </w:p>
              </w:tc>
              <w:tc>
                <w:tcPr>
                  <w:tcW w:w="1121"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3.6062</w:t>
                  </w:r>
                </w:p>
              </w:tc>
              <w:tc>
                <w:tcPr>
                  <w:tcW w:w="803"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12</w:t>
                  </w:r>
                </w:p>
              </w:tc>
              <w:tc>
                <w:tcPr>
                  <w:tcW w:w="847"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1.0865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5"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合计</w:t>
                  </w:r>
                </w:p>
              </w:tc>
              <w:tc>
                <w:tcPr>
                  <w:tcW w:w="900"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Times New Roman" w:hAnsi="Times New Roman" w:eastAsia="宋体" w:cs="Times New Roman"/>
                      <w:b w:val="0"/>
                      <w:bCs w:val="0"/>
                      <w:kern w:val="2"/>
                      <w:sz w:val="21"/>
                      <w:szCs w:val="24"/>
                      <w:lang w:val="en-US" w:eastAsia="zh-CN" w:bidi="ar-SA"/>
                    </w:rPr>
                  </w:pPr>
                </w:p>
              </w:tc>
              <w:tc>
                <w:tcPr>
                  <w:tcW w:w="865"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Times New Roman" w:hAnsi="Times New Roman" w:eastAsia="宋体" w:cs="Times New Roman"/>
                      <w:b w:val="0"/>
                      <w:bCs w:val="0"/>
                      <w:kern w:val="2"/>
                      <w:sz w:val="21"/>
                      <w:szCs w:val="24"/>
                      <w:lang w:val="en-US" w:eastAsia="zh-CN" w:bidi="ar-SA"/>
                    </w:rPr>
                  </w:pPr>
                </w:p>
              </w:tc>
              <w:tc>
                <w:tcPr>
                  <w:tcW w:w="1015"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Times New Roman" w:hAnsi="Times New Roman" w:eastAsia="宋体" w:cs="Times New Roman"/>
                      <w:b w:val="0"/>
                      <w:bCs w:val="0"/>
                      <w:kern w:val="2"/>
                      <w:sz w:val="21"/>
                      <w:szCs w:val="24"/>
                      <w:lang w:val="en-US" w:eastAsia="zh-CN" w:bidi="ar-SA"/>
                    </w:rPr>
                  </w:pPr>
                </w:p>
              </w:tc>
              <w:tc>
                <w:tcPr>
                  <w:tcW w:w="811"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Times New Roman" w:hAnsi="Times New Roman" w:eastAsia="宋体" w:cs="Times New Roman"/>
                      <w:b w:val="0"/>
                      <w:bCs w:val="0"/>
                      <w:kern w:val="2"/>
                      <w:sz w:val="21"/>
                      <w:szCs w:val="24"/>
                      <w:lang w:val="en-US" w:eastAsia="zh-CN" w:bidi="ar-SA"/>
                    </w:rPr>
                  </w:pPr>
                </w:p>
              </w:tc>
              <w:tc>
                <w:tcPr>
                  <w:tcW w:w="1121"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Times New Roman" w:hAnsi="Times New Roman" w:eastAsia="宋体" w:cs="Times New Roman"/>
                      <w:b w:val="0"/>
                      <w:bCs w:val="0"/>
                      <w:kern w:val="2"/>
                      <w:sz w:val="21"/>
                      <w:szCs w:val="24"/>
                      <w:lang w:val="en-US" w:eastAsia="zh-CN" w:bidi="ar-SA"/>
                    </w:rPr>
                  </w:pPr>
                </w:p>
              </w:tc>
              <w:tc>
                <w:tcPr>
                  <w:tcW w:w="803"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Times New Roman" w:hAnsi="Times New Roman" w:eastAsia="宋体" w:cs="Times New Roman"/>
                      <w:b w:val="0"/>
                      <w:bCs w:val="0"/>
                      <w:kern w:val="2"/>
                      <w:sz w:val="21"/>
                      <w:szCs w:val="24"/>
                      <w:lang w:val="en-US" w:eastAsia="zh-CN" w:bidi="ar-SA"/>
                    </w:rPr>
                  </w:pPr>
                </w:p>
              </w:tc>
              <w:tc>
                <w:tcPr>
                  <w:tcW w:w="847"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2.1730</w:t>
                  </w:r>
                </w:p>
              </w:tc>
            </w:tr>
          </w:tbl>
          <w:p>
            <w:pPr>
              <w:keepNext w:val="0"/>
              <w:keepLines w:val="0"/>
              <w:pageBreakBefore w:val="0"/>
              <w:widowControl w:val="0"/>
              <w:kinsoku/>
              <w:wordWrap/>
              <w:overflowPunct/>
              <w:topLinePunct w:val="0"/>
              <w:autoSpaceDE/>
              <w:autoSpaceDN/>
              <w:bidi w:val="0"/>
              <w:adjustRightInd/>
              <w:snapToGrid/>
              <w:spacing w:before="157" w:beforeLines="50" w:line="360" w:lineRule="auto"/>
              <w:ind w:firstLine="480" w:firstLineChars="200"/>
              <w:textAlignment w:val="baseline"/>
              <w:rPr>
                <w:rFonts w:hint="default"/>
                <w:sz w:val="24"/>
                <w:szCs w:val="24"/>
                <w:lang w:val="en-US" w:eastAsia="zh-CN"/>
              </w:rPr>
            </w:pPr>
            <w:r>
              <w:rPr>
                <w:sz w:val="24"/>
                <w:szCs w:val="24"/>
              </w:rPr>
              <w:t>本项目</w:t>
            </w:r>
            <w:r>
              <w:rPr>
                <w:rFonts w:hint="eastAsia"/>
                <w:sz w:val="24"/>
                <w:szCs w:val="24"/>
              </w:rPr>
              <w:t>上料料仓处</w:t>
            </w:r>
            <w:r>
              <w:rPr>
                <w:sz w:val="24"/>
                <w:szCs w:val="24"/>
              </w:rPr>
              <w:t>设置三边密闭罩</w:t>
            </w:r>
            <w:r>
              <w:rPr>
                <w:rFonts w:hint="eastAsia"/>
                <w:sz w:val="24"/>
                <w:szCs w:val="24"/>
                <w:lang w:val="en-US" w:eastAsia="zh-CN"/>
              </w:rPr>
              <w:t>，罩内顶部设置1条喷雾抑尘装置</w:t>
            </w:r>
            <w:r>
              <w:rPr>
                <w:sz w:val="24"/>
                <w:szCs w:val="24"/>
              </w:rPr>
              <w:t>，</w:t>
            </w:r>
            <w:r>
              <w:rPr>
                <w:rFonts w:hint="eastAsia"/>
                <w:sz w:val="24"/>
                <w:szCs w:val="24"/>
                <w:lang w:eastAsia="zh-CN"/>
              </w:rPr>
              <w:t>用于抑制上料过程中产生的颗粒物。采取抑尘措施后，</w:t>
            </w:r>
            <w:r>
              <w:rPr>
                <w:rFonts w:hint="eastAsia"/>
                <w:sz w:val="24"/>
                <w:szCs w:val="24"/>
                <w:lang w:val="en-US" w:eastAsia="zh-CN"/>
              </w:rPr>
              <w:t>则铲车上料颗粒物产生量采用式1进行核算，见下表。</w:t>
            </w:r>
          </w:p>
          <w:p>
            <w:pPr>
              <w:pStyle w:val="8"/>
              <w:keepNext/>
              <w:keepLines/>
              <w:pageBreakBefore w:val="0"/>
              <w:widowControl w:val="0"/>
              <w:kinsoku/>
              <w:wordWrap/>
              <w:overflowPunct/>
              <w:topLinePunct w:val="0"/>
              <w:autoSpaceDE/>
              <w:autoSpaceDN/>
              <w:bidi w:val="0"/>
              <w:adjustRightInd/>
              <w:snapToGrid/>
              <w:spacing w:before="0" w:after="0" w:line="360" w:lineRule="auto"/>
              <w:jc w:val="center"/>
              <w:textAlignment w:val="auto"/>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表4-5  采取抑尘措施后，两座原料堆场颗粒物排放量</w:t>
            </w:r>
          </w:p>
          <w:tbl>
            <w:tblPr>
              <w:tblStyle w:val="29"/>
              <w:tblW w:w="82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1720"/>
              <w:gridCol w:w="1386"/>
              <w:gridCol w:w="1562"/>
              <w:gridCol w:w="16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1916"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堆场</w:t>
                  </w:r>
                </w:p>
              </w:tc>
              <w:tc>
                <w:tcPr>
                  <w:tcW w:w="1720"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P（t/a）</w:t>
                  </w:r>
                </w:p>
              </w:tc>
              <w:tc>
                <w:tcPr>
                  <w:tcW w:w="1386"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Cm（%）</w:t>
                  </w:r>
                </w:p>
              </w:tc>
              <w:tc>
                <w:tcPr>
                  <w:tcW w:w="1562"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Tm（%）</w:t>
                  </w:r>
                </w:p>
              </w:tc>
              <w:tc>
                <w:tcPr>
                  <w:tcW w:w="1641"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Uc（t/a）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1#制管生产线堆场</w:t>
                  </w:r>
                </w:p>
              </w:tc>
              <w:tc>
                <w:tcPr>
                  <w:tcW w:w="1720" w:type="dxa"/>
                  <w:vAlign w:val="top"/>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1.0865</w:t>
                  </w:r>
                </w:p>
              </w:tc>
              <w:tc>
                <w:tcPr>
                  <w:tcW w:w="1386"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74</w:t>
                  </w:r>
                </w:p>
              </w:tc>
              <w:tc>
                <w:tcPr>
                  <w:tcW w:w="1562"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60</w:t>
                  </w:r>
                </w:p>
              </w:tc>
              <w:tc>
                <w:tcPr>
                  <w:tcW w:w="1641"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0.1130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2#制管生产线堆场</w:t>
                  </w:r>
                </w:p>
              </w:tc>
              <w:tc>
                <w:tcPr>
                  <w:tcW w:w="1720" w:type="dxa"/>
                  <w:vAlign w:val="top"/>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1.0865</w:t>
                  </w:r>
                </w:p>
              </w:tc>
              <w:tc>
                <w:tcPr>
                  <w:tcW w:w="1386"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74</w:t>
                  </w:r>
                </w:p>
              </w:tc>
              <w:tc>
                <w:tcPr>
                  <w:tcW w:w="1562"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60</w:t>
                  </w:r>
                </w:p>
              </w:tc>
              <w:tc>
                <w:tcPr>
                  <w:tcW w:w="1641"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0.1130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合计</w:t>
                  </w:r>
                </w:p>
              </w:tc>
              <w:tc>
                <w:tcPr>
                  <w:tcW w:w="1720" w:type="dxa"/>
                  <w:vAlign w:val="top"/>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2.1730</w:t>
                  </w:r>
                </w:p>
              </w:tc>
              <w:tc>
                <w:tcPr>
                  <w:tcW w:w="1386"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Times New Roman" w:hAnsi="Times New Roman" w:eastAsia="宋体" w:cs="Times New Roman"/>
                      <w:b w:val="0"/>
                      <w:bCs w:val="0"/>
                      <w:kern w:val="2"/>
                      <w:sz w:val="21"/>
                      <w:szCs w:val="24"/>
                      <w:lang w:val="en-US" w:eastAsia="zh-CN" w:bidi="ar-SA"/>
                    </w:rPr>
                  </w:pPr>
                </w:p>
              </w:tc>
              <w:tc>
                <w:tcPr>
                  <w:tcW w:w="1562"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Times New Roman" w:hAnsi="Times New Roman" w:eastAsia="宋体" w:cs="Times New Roman"/>
                      <w:b w:val="0"/>
                      <w:bCs w:val="0"/>
                      <w:kern w:val="2"/>
                      <w:sz w:val="21"/>
                      <w:szCs w:val="24"/>
                      <w:lang w:val="en-US" w:eastAsia="zh-CN" w:bidi="ar-SA"/>
                    </w:rPr>
                  </w:pPr>
                </w:p>
              </w:tc>
              <w:tc>
                <w:tcPr>
                  <w:tcW w:w="1641" w:type="dxa"/>
                </w:tcPr>
                <w:p>
                  <w:pPr>
                    <w:pStyle w:val="8"/>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宋体" w:cs="Times New Roman"/>
                      <w:b w:val="0"/>
                      <w:bCs w:val="0"/>
                      <w:kern w:val="2"/>
                      <w:sz w:val="21"/>
                      <w:szCs w:val="24"/>
                      <w:lang w:val="en-US" w:eastAsia="zh-CN" w:bidi="ar-SA"/>
                    </w:rPr>
                  </w:pPr>
                  <w:r>
                    <w:rPr>
                      <w:rFonts w:hint="eastAsia" w:ascii="Times New Roman" w:hAnsi="Times New Roman" w:eastAsia="宋体" w:cs="Times New Roman"/>
                      <w:b w:val="0"/>
                      <w:bCs w:val="0"/>
                      <w:kern w:val="2"/>
                      <w:sz w:val="21"/>
                      <w:szCs w:val="24"/>
                      <w:lang w:val="en-US" w:eastAsia="zh-CN" w:bidi="ar-SA"/>
                    </w:rPr>
                    <w:t>0.2260</w:t>
                  </w:r>
                </w:p>
              </w:tc>
            </w:tr>
          </w:tbl>
          <w:p>
            <w:pPr>
              <w:keepNext w:val="0"/>
              <w:keepLines w:val="0"/>
              <w:pageBreakBefore w:val="0"/>
              <w:widowControl w:val="0"/>
              <w:kinsoku/>
              <w:wordWrap/>
              <w:overflowPunct/>
              <w:topLinePunct w:val="0"/>
              <w:autoSpaceDE/>
              <w:autoSpaceDN/>
              <w:bidi w:val="0"/>
              <w:adjustRightInd/>
              <w:snapToGrid/>
              <w:spacing w:before="157" w:beforeLines="50" w:line="360" w:lineRule="auto"/>
              <w:ind w:firstLine="720" w:firstLineChars="300"/>
              <w:textAlignment w:val="auto"/>
              <w:rPr>
                <w:rFonts w:hint="eastAsia"/>
                <w:sz w:val="24"/>
                <w:szCs w:val="24"/>
                <w:lang w:val="en-US" w:eastAsia="zh-CN"/>
              </w:rPr>
            </w:pPr>
            <w:r>
              <w:rPr>
                <w:rFonts w:hint="eastAsia"/>
                <w:sz w:val="24"/>
                <w:szCs w:val="24"/>
                <w:lang w:val="en-US" w:eastAsia="zh-CN"/>
              </w:rPr>
              <w:t>本项目2座上料仓年排放</w:t>
            </w:r>
            <w:r>
              <w:rPr>
                <w:rFonts w:hint="eastAsia" w:ascii="Times New Roman" w:hAnsi="Times New Roman" w:eastAsia="宋体" w:cs="Times New Roman"/>
                <w:b w:val="0"/>
                <w:bCs w:val="0"/>
                <w:kern w:val="2"/>
                <w:sz w:val="24"/>
                <w:szCs w:val="24"/>
                <w:lang w:val="en-US" w:eastAsia="zh-CN" w:bidi="ar-SA"/>
              </w:rPr>
              <w:t>颗粒物0</w:t>
            </w:r>
            <w:r>
              <w:rPr>
                <w:rFonts w:hint="eastAsia"/>
                <w:sz w:val="24"/>
                <w:szCs w:val="24"/>
                <w:lang w:val="en-US" w:eastAsia="zh-CN"/>
              </w:rPr>
              <w:t>.2260t/a。</w:t>
            </w:r>
          </w:p>
          <w:p>
            <w:pPr>
              <w:pStyle w:val="8"/>
              <w:keepNext/>
              <w:keepLines/>
              <w:pageBreakBefore w:val="0"/>
              <w:widowControl w:val="0"/>
              <w:kinsoku/>
              <w:wordWrap/>
              <w:overflowPunct/>
              <w:topLinePunct w:val="0"/>
              <w:autoSpaceDE/>
              <w:autoSpaceDN/>
              <w:bidi w:val="0"/>
              <w:adjustRightInd/>
              <w:snapToGrid/>
              <w:spacing w:before="0" w:after="0" w:line="360" w:lineRule="auto"/>
              <w:ind w:firstLine="480" w:firstLineChars="200"/>
              <w:textAlignment w:val="auto"/>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为进一步减少上料颗粒物产生量，本项目在三边密闭罩顶部设置集气管道，将颗粒物引入输送搅拌系统配置的除尘器中净化处理，处理后废气经1根15m排气筒排放。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val="en-US" w:eastAsia="zh-CN"/>
              </w:rPr>
            </w:pPr>
            <w:r>
              <w:rPr>
                <w:rFonts w:hint="eastAsia"/>
                <w:sz w:val="24"/>
                <w:szCs w:val="24"/>
                <w:lang w:val="en-US" w:eastAsia="zh-CN"/>
              </w:rPr>
              <w:t xml:space="preserve">    集气罩集气效率达90%。则进入除尘器的颗粒物量为0.2034t/a，无组织排放量为0.0226t/a。</w:t>
            </w:r>
          </w:p>
          <w:p>
            <w:pPr>
              <w:spacing w:line="360" w:lineRule="auto"/>
              <w:textAlignment w:val="baseline"/>
              <w:rPr>
                <w:sz w:val="24"/>
                <w:szCs w:val="24"/>
              </w:rPr>
            </w:pPr>
            <w:r>
              <w:rPr>
                <w:rFonts w:hint="eastAsia"/>
                <w:sz w:val="24"/>
                <w:szCs w:val="24"/>
                <w:lang w:val="en-US" w:eastAsia="zh-CN"/>
              </w:rPr>
              <w:t>3</w:t>
            </w:r>
            <w:r>
              <w:rPr>
                <w:sz w:val="24"/>
                <w:szCs w:val="24"/>
              </w:rPr>
              <w:t>）</w:t>
            </w:r>
            <w:r>
              <w:rPr>
                <w:rFonts w:hint="eastAsia"/>
                <w:sz w:val="24"/>
                <w:szCs w:val="24"/>
              </w:rPr>
              <w:t>输送</w:t>
            </w:r>
            <w:r>
              <w:rPr>
                <w:sz w:val="24"/>
                <w:szCs w:val="24"/>
              </w:rPr>
              <w:t>废气</w:t>
            </w:r>
          </w:p>
          <w:p>
            <w:pPr>
              <w:spacing w:line="360" w:lineRule="auto"/>
              <w:ind w:firstLine="480" w:firstLineChars="200"/>
              <w:rPr>
                <w:rFonts w:hint="eastAsia"/>
                <w:sz w:val="24"/>
                <w:szCs w:val="24"/>
              </w:rPr>
            </w:pPr>
            <w:r>
              <w:rPr>
                <w:rFonts w:hint="eastAsia"/>
                <w:sz w:val="24"/>
                <w:szCs w:val="24"/>
                <w:lang w:eastAsia="zh-CN"/>
              </w:rPr>
              <w:t>本项目每条制管生产线设置有</w:t>
            </w:r>
            <w:r>
              <w:rPr>
                <w:rFonts w:hint="eastAsia"/>
                <w:sz w:val="24"/>
                <w:szCs w:val="24"/>
                <w:lang w:val="en-US" w:eastAsia="zh-CN"/>
              </w:rPr>
              <w:t>3条皮带机，</w:t>
            </w:r>
            <w:r>
              <w:rPr>
                <w:rFonts w:hint="eastAsia"/>
                <w:sz w:val="24"/>
                <w:szCs w:val="24"/>
              </w:rPr>
              <w:t>各皮带输送机机尾受料及机头卸料时，产生颗粒物逸散，影响周边环境。</w:t>
            </w:r>
          </w:p>
          <w:p>
            <w:pPr>
              <w:spacing w:line="360" w:lineRule="auto"/>
              <w:ind w:firstLine="480" w:firstLineChars="200"/>
              <w:rPr>
                <w:rFonts w:hint="default"/>
                <w:sz w:val="24"/>
                <w:szCs w:val="24"/>
                <w:lang w:val="en-US" w:eastAsia="zh-CN"/>
              </w:rPr>
            </w:pPr>
            <w:r>
              <w:rPr>
                <w:rFonts w:hint="eastAsia"/>
                <w:sz w:val="24"/>
                <w:szCs w:val="24"/>
                <w:lang w:eastAsia="zh-CN"/>
              </w:rPr>
              <w:t>本项目生产的水泥管中含有钢筋，每条制管生产线年生产水泥管</w:t>
            </w:r>
            <w:r>
              <w:rPr>
                <w:rFonts w:hint="eastAsia"/>
                <w:sz w:val="24"/>
                <w:szCs w:val="24"/>
                <w:lang w:val="en-US" w:eastAsia="zh-CN"/>
              </w:rPr>
              <w:t>10000m，重2035t，依据《排放源统计调查产排污核算方法和系数手册》之《</w:t>
            </w:r>
            <w:r>
              <w:rPr>
                <w:rFonts w:hint="eastAsia"/>
                <w:sz w:val="24"/>
                <w:szCs w:val="24"/>
              </w:rPr>
              <w:t>3021水泥制品制造（含3022砼结构构件制造、3029其他水泥类似制品制造）行业系数手册</w:t>
            </w:r>
            <w:r>
              <w:rPr>
                <w:rFonts w:hint="eastAsia"/>
                <w:sz w:val="24"/>
                <w:szCs w:val="24"/>
                <w:lang w:val="en-US" w:eastAsia="zh-CN"/>
              </w:rPr>
              <w:t>》，</w:t>
            </w:r>
            <w:r>
              <w:rPr>
                <w:rFonts w:hint="eastAsia"/>
                <w:sz w:val="24"/>
                <w:szCs w:val="24"/>
              </w:rPr>
              <w:t>原料皮带输送机受料处及卸料处颗粒物产生系数</w:t>
            </w:r>
            <w:r>
              <w:rPr>
                <w:rFonts w:hint="eastAsia"/>
                <w:sz w:val="24"/>
                <w:szCs w:val="24"/>
                <w:lang w:eastAsia="zh-CN"/>
              </w:rPr>
              <w:t>为</w:t>
            </w:r>
            <w:r>
              <w:rPr>
                <w:sz w:val="24"/>
                <w:szCs w:val="24"/>
              </w:rPr>
              <w:t>0.</w:t>
            </w:r>
            <w:r>
              <w:rPr>
                <w:rFonts w:hint="eastAsia"/>
                <w:sz w:val="24"/>
                <w:szCs w:val="24"/>
              </w:rPr>
              <w:t>1</w:t>
            </w:r>
            <w:r>
              <w:rPr>
                <w:rFonts w:hint="eastAsia"/>
                <w:sz w:val="24"/>
                <w:szCs w:val="24"/>
                <w:lang w:val="en-US" w:eastAsia="zh-CN"/>
              </w:rPr>
              <w:t>9</w:t>
            </w:r>
            <w:r>
              <w:rPr>
                <w:sz w:val="24"/>
                <w:szCs w:val="24"/>
              </w:rPr>
              <w:t>kg/t</w:t>
            </w:r>
            <w:r>
              <w:rPr>
                <w:rFonts w:hint="eastAsia"/>
                <w:sz w:val="24"/>
                <w:szCs w:val="24"/>
                <w:lang w:val="en-US" w:eastAsia="zh-CN"/>
              </w:rPr>
              <w:t>-产品，则本项目单条生产线物料输送过程中颗粒物产生量为0.3867t/a。两条制管生产线物料输送过程中颗粒物产生总量为0.7734t/a。</w:t>
            </w:r>
          </w:p>
          <w:p>
            <w:pPr>
              <w:pStyle w:val="13"/>
              <w:keepNext w:val="0"/>
              <w:keepLines w:val="0"/>
              <w:pageBreakBefore w:val="0"/>
              <w:widowControl/>
              <w:kinsoku/>
              <w:wordWrap/>
              <w:overflowPunct/>
              <w:topLinePunct w:val="0"/>
              <w:autoSpaceDE/>
              <w:autoSpaceDN/>
              <w:bidi w:val="0"/>
              <w:adjustRightInd/>
              <w:snapToGrid/>
              <w:spacing w:before="0" w:after="0" w:line="360" w:lineRule="auto"/>
              <w:ind w:right="0" w:firstLine="480" w:firstLineChars="200"/>
              <w:textAlignment w:val="auto"/>
              <w:rPr>
                <w:sz w:val="24"/>
                <w:szCs w:val="24"/>
                <w:lang w:val="en-US" w:eastAsia="zh-CN"/>
              </w:rPr>
            </w:pPr>
            <w:r>
              <w:rPr>
                <w:rFonts w:hint="eastAsia"/>
                <w:sz w:val="24"/>
                <w:szCs w:val="24"/>
                <w:lang w:val="en-US" w:eastAsia="zh-CN"/>
              </w:rPr>
              <w:t>本项目各皮带输送机上均设置密闭集气罩，集气罩集气效率可达98%，单条生产线被捕集的颗粒物量为0.3789t/a，未被捕集的颗粒物量为0.0078t/a，散发到厂房内，再经厂房门窗缝隙排放到厂房外环境中。本项目皮带机均置于密闭厂房内，逸散的颗粒物在厂房内大部分（约90%）沉降于车间地面，剩余10%排放到室外环境中，外排量为0.0008t/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eastAsia="zh-CN"/>
              </w:rPr>
            </w:pPr>
            <w:r>
              <w:rPr>
                <w:rFonts w:hint="eastAsia"/>
                <w:sz w:val="24"/>
                <w:szCs w:val="24"/>
                <w:lang w:val="en-US" w:eastAsia="zh-CN"/>
              </w:rPr>
              <w:t>3</w:t>
            </w:r>
            <w:r>
              <w:rPr>
                <w:rFonts w:hint="eastAsia"/>
                <w:sz w:val="24"/>
                <w:szCs w:val="24"/>
                <w:lang w:eastAsia="zh-CN"/>
              </w:rPr>
              <w:t>）搅拌机</w:t>
            </w:r>
          </w:p>
          <w:p>
            <w:pPr>
              <w:spacing w:line="360" w:lineRule="auto"/>
              <w:ind w:firstLine="480" w:firstLineChars="200"/>
              <w:rPr>
                <w:sz w:val="24"/>
                <w:szCs w:val="24"/>
              </w:rPr>
            </w:pPr>
            <w:r>
              <w:rPr>
                <w:rFonts w:hint="eastAsia"/>
                <w:sz w:val="24"/>
                <w:szCs w:val="24"/>
              </w:rPr>
              <w:t>搅拌机入料及搅拌</w:t>
            </w:r>
            <w:r>
              <w:rPr>
                <w:sz w:val="24"/>
                <w:szCs w:val="24"/>
              </w:rPr>
              <w:t>过程</w:t>
            </w:r>
            <w:r>
              <w:rPr>
                <w:rFonts w:hint="eastAsia"/>
                <w:sz w:val="24"/>
                <w:szCs w:val="24"/>
              </w:rPr>
              <w:t>中产生扬尘，影响周边环境。搅拌过程中</w:t>
            </w:r>
            <w:r>
              <w:rPr>
                <w:sz w:val="24"/>
                <w:szCs w:val="24"/>
              </w:rPr>
              <w:t>加水，因此，搅拌过程</w:t>
            </w:r>
            <w:r>
              <w:rPr>
                <w:rFonts w:hint="eastAsia"/>
                <w:sz w:val="24"/>
                <w:szCs w:val="24"/>
              </w:rPr>
              <w:t>中颗粒物散发量逐渐减少</w:t>
            </w:r>
            <w:r>
              <w:rPr>
                <w:sz w:val="24"/>
                <w:szCs w:val="24"/>
              </w:rPr>
              <w:t>产生</w:t>
            </w:r>
            <w:r>
              <w:rPr>
                <w:rFonts w:hint="eastAsia"/>
                <w:sz w:val="24"/>
                <w:szCs w:val="24"/>
              </w:rPr>
              <w:t>。</w:t>
            </w:r>
            <w:r>
              <w:rPr>
                <w:sz w:val="24"/>
                <w:szCs w:val="24"/>
              </w:rPr>
              <w:t>搅拌</w:t>
            </w:r>
            <w:r>
              <w:rPr>
                <w:rFonts w:hint="eastAsia"/>
                <w:sz w:val="24"/>
                <w:szCs w:val="24"/>
              </w:rPr>
              <w:t>机颗粒物</w:t>
            </w:r>
            <w:r>
              <w:rPr>
                <w:sz w:val="24"/>
                <w:szCs w:val="24"/>
              </w:rPr>
              <w:t>主要为</w:t>
            </w:r>
            <w:r>
              <w:rPr>
                <w:rFonts w:hint="eastAsia"/>
                <w:sz w:val="24"/>
                <w:szCs w:val="24"/>
              </w:rPr>
              <w:t>水泥</w:t>
            </w:r>
            <w:r>
              <w:rPr>
                <w:rFonts w:hint="eastAsia"/>
                <w:sz w:val="24"/>
                <w:szCs w:val="24"/>
                <w:lang w:eastAsia="zh-CN"/>
              </w:rPr>
              <w:t>、石子、砂</w:t>
            </w:r>
            <w:r>
              <w:rPr>
                <w:sz w:val="24"/>
                <w:szCs w:val="24"/>
              </w:rPr>
              <w:t>在进入搅拌机时由于落差原因产生的</w:t>
            </w:r>
            <w:r>
              <w:rPr>
                <w:rFonts w:hint="eastAsia"/>
                <w:sz w:val="24"/>
                <w:szCs w:val="24"/>
              </w:rPr>
              <w:t>扬尘</w:t>
            </w:r>
            <w:r>
              <w:rPr>
                <w:sz w:val="24"/>
                <w:szCs w:val="24"/>
              </w:rPr>
              <w:t>。</w:t>
            </w:r>
          </w:p>
          <w:p>
            <w:pPr>
              <w:spacing w:line="360" w:lineRule="auto"/>
              <w:ind w:firstLine="480" w:firstLineChars="200"/>
              <w:rPr>
                <w:rFonts w:hint="default"/>
                <w:sz w:val="24"/>
                <w:szCs w:val="24"/>
                <w:lang w:val="en-US" w:eastAsia="zh-CN"/>
              </w:rPr>
            </w:pPr>
            <w:r>
              <w:rPr>
                <w:rFonts w:hint="eastAsia"/>
                <w:sz w:val="24"/>
                <w:szCs w:val="24"/>
                <w:lang w:eastAsia="zh-CN"/>
              </w:rPr>
              <w:t>本项目生产的水泥管中含有钢筋，每条制管生产线年生产水泥管</w:t>
            </w:r>
            <w:r>
              <w:rPr>
                <w:rFonts w:hint="eastAsia"/>
                <w:sz w:val="24"/>
                <w:szCs w:val="24"/>
                <w:lang w:val="en-US" w:eastAsia="zh-CN"/>
              </w:rPr>
              <w:t>10000m，重2025t。依据《排放源统计调查产排污核算方法和系数手册》之《</w:t>
            </w:r>
            <w:r>
              <w:rPr>
                <w:rFonts w:hint="eastAsia"/>
                <w:sz w:val="24"/>
                <w:szCs w:val="24"/>
              </w:rPr>
              <w:t>3021水泥制品制造（含3022砼结构构件制造、3029 其他水泥类似制品制造）行业系数手册</w:t>
            </w:r>
            <w:r>
              <w:rPr>
                <w:rFonts w:hint="eastAsia"/>
                <w:sz w:val="24"/>
                <w:szCs w:val="24"/>
                <w:lang w:val="en-US" w:eastAsia="zh-CN"/>
              </w:rPr>
              <w:t>》，搅拌过程中颗粒物产生系数为0.523kg/t-产品。则本项目每条制管生产线搅拌机运行过程中颗粒物产生量为1.0591t/a。两条制管生产线搅拌机运行过程中颗粒物产生量为2.1182t/a。</w:t>
            </w:r>
          </w:p>
          <w:p>
            <w:pPr>
              <w:pStyle w:val="13"/>
              <w:keepNext w:val="0"/>
              <w:keepLines w:val="0"/>
              <w:pageBreakBefore w:val="0"/>
              <w:widowControl/>
              <w:kinsoku/>
              <w:wordWrap/>
              <w:overflowPunct/>
              <w:topLinePunct w:val="0"/>
              <w:autoSpaceDE/>
              <w:autoSpaceDN/>
              <w:bidi w:val="0"/>
              <w:adjustRightInd/>
              <w:snapToGrid/>
              <w:spacing w:before="0" w:after="0" w:line="360" w:lineRule="auto"/>
              <w:ind w:right="0" w:firstLine="480" w:firstLineChars="200"/>
              <w:textAlignment w:val="auto"/>
              <w:rPr>
                <w:sz w:val="24"/>
                <w:szCs w:val="24"/>
                <w:lang w:val="en-US" w:eastAsia="zh-CN"/>
              </w:rPr>
            </w:pPr>
            <w:r>
              <w:rPr>
                <w:rFonts w:hint="eastAsia"/>
                <w:sz w:val="24"/>
                <w:szCs w:val="24"/>
                <w:lang w:val="en-US" w:eastAsia="zh-CN"/>
              </w:rPr>
              <w:t>本项目在2台搅拌机上部均设置密闭集气罩，集气罩集气效率可达98%，被捕集的颗粒物量为2.0758t/a（2台合计），未被捕集的颗粒物量为0.0424t/a（2台合计），散发到厂房内，再经厂房门窗缝隙排放到厂房外环境中。本项目2台搅拌机均置于密闭厂房内，逸散的颗粒物在厂房内大部分（约90%）沉降于车间地面，剩余10%排放到室外环境中，外排量为0.0046t/a（2台合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lang w:val="en-US" w:eastAsia="zh-CN"/>
              </w:rPr>
            </w:pPr>
            <w:r>
              <w:rPr>
                <w:rFonts w:hint="eastAsia"/>
                <w:sz w:val="24"/>
                <w:szCs w:val="24"/>
                <w:lang w:val="en-US" w:eastAsia="zh-CN"/>
              </w:rPr>
              <w:t>4）除尘系统及排气筒</w:t>
            </w:r>
          </w:p>
          <w:p>
            <w:pPr>
              <w:pStyle w:val="27"/>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textAlignment w:val="auto"/>
              <w:rPr>
                <w:rFonts w:hint="default"/>
                <w:sz w:val="24"/>
                <w:szCs w:val="24"/>
                <w:lang w:val="en-US" w:eastAsia="zh-CN"/>
              </w:rPr>
            </w:pPr>
            <w:r>
              <w:rPr>
                <w:rFonts w:hint="eastAsia"/>
                <w:sz w:val="24"/>
                <w:szCs w:val="24"/>
                <w:lang w:eastAsia="zh-CN"/>
              </w:rPr>
              <w:t>本项目每条制管生产线设置</w:t>
            </w:r>
            <w:r>
              <w:rPr>
                <w:rFonts w:hint="eastAsia"/>
                <w:sz w:val="24"/>
                <w:szCs w:val="24"/>
                <w:lang w:val="en-US" w:eastAsia="zh-CN"/>
              </w:rPr>
              <w:t>1台袋式除尘器，用于净化处理上料、</w:t>
            </w:r>
            <w:r>
              <w:rPr>
                <w:rFonts w:hint="eastAsia"/>
                <w:sz w:val="24"/>
                <w:szCs w:val="24"/>
                <w:lang w:eastAsia="zh-CN"/>
              </w:rPr>
              <w:t>输送及搅拌产生的颗粒物，处理后废气经</w:t>
            </w:r>
            <w:r>
              <w:rPr>
                <w:rFonts w:hint="eastAsia"/>
                <w:sz w:val="24"/>
                <w:szCs w:val="24"/>
                <w:lang w:val="en-US" w:eastAsia="zh-CN"/>
              </w:rPr>
              <w:t>1根15m排气筒排放</w:t>
            </w:r>
            <w:r>
              <w:rPr>
                <w:rFonts w:hint="eastAsia"/>
                <w:sz w:val="24"/>
                <w:szCs w:val="24"/>
                <w:lang w:eastAsia="zh-CN"/>
              </w:rPr>
              <w:t>。</w:t>
            </w:r>
          </w:p>
          <w:p>
            <w:pPr>
              <w:spacing w:line="360" w:lineRule="auto"/>
              <w:ind w:firstLine="480" w:firstLineChars="200"/>
              <w:rPr>
                <w:sz w:val="24"/>
                <w:szCs w:val="24"/>
              </w:rPr>
            </w:pPr>
            <w:r>
              <w:rPr>
                <w:rFonts w:hint="eastAsia"/>
                <w:sz w:val="24"/>
                <w:szCs w:val="24"/>
                <w:lang w:val="en-US" w:eastAsia="zh-CN"/>
              </w:rPr>
              <w:t xml:space="preserve"> </w:t>
            </w:r>
            <w:r>
              <w:rPr>
                <w:sz w:val="24"/>
                <w:szCs w:val="24"/>
              </w:rPr>
              <w:t>根据工作制度，本项目搅拌机工作时间每天为</w:t>
            </w:r>
            <w:r>
              <w:rPr>
                <w:rFonts w:hint="eastAsia"/>
                <w:sz w:val="24"/>
                <w:szCs w:val="24"/>
                <w:lang w:val="en-US" w:eastAsia="zh-CN"/>
              </w:rPr>
              <w:t>8</w:t>
            </w:r>
            <w:r>
              <w:rPr>
                <w:sz w:val="24"/>
                <w:szCs w:val="24"/>
              </w:rPr>
              <w:t>h，年工作</w:t>
            </w:r>
            <w:r>
              <w:rPr>
                <w:rFonts w:hint="eastAsia"/>
                <w:sz w:val="24"/>
                <w:szCs w:val="24"/>
                <w:lang w:val="en-US" w:eastAsia="zh-CN"/>
              </w:rPr>
              <w:t>26</w:t>
            </w:r>
            <w:r>
              <w:rPr>
                <w:rFonts w:hint="eastAsia"/>
                <w:sz w:val="24"/>
                <w:szCs w:val="24"/>
              </w:rPr>
              <w:t>0</w:t>
            </w:r>
            <w:r>
              <w:rPr>
                <w:sz w:val="24"/>
                <w:szCs w:val="24"/>
              </w:rPr>
              <w:t>d。</w:t>
            </w:r>
          </w:p>
          <w:p>
            <w:pPr>
              <w:spacing w:line="360" w:lineRule="auto"/>
              <w:ind w:firstLine="480" w:firstLineChars="200"/>
              <w:textAlignment w:val="baseline"/>
              <w:rPr>
                <w:rFonts w:hint="eastAsia"/>
                <w:sz w:val="24"/>
                <w:szCs w:val="24"/>
                <w:lang w:eastAsia="zh-CN"/>
              </w:rPr>
            </w:pPr>
            <w:r>
              <w:rPr>
                <w:sz w:val="24"/>
                <w:szCs w:val="24"/>
              </w:rPr>
              <w:t>本项目</w:t>
            </w:r>
            <w:r>
              <w:rPr>
                <w:rFonts w:hint="eastAsia"/>
                <w:sz w:val="24"/>
                <w:szCs w:val="24"/>
                <w:lang w:eastAsia="zh-CN"/>
              </w:rPr>
              <w:t>采用</w:t>
            </w:r>
            <w:r>
              <w:rPr>
                <w:sz w:val="24"/>
                <w:szCs w:val="24"/>
              </w:rPr>
              <w:t>袋式除尘器</w:t>
            </w:r>
            <w:r>
              <w:rPr>
                <w:rFonts w:hint="eastAsia"/>
                <w:sz w:val="24"/>
                <w:szCs w:val="24"/>
                <w:lang w:eastAsia="zh-CN"/>
              </w:rPr>
              <w:t>净化处理</w:t>
            </w:r>
            <w:r>
              <w:rPr>
                <w:sz w:val="24"/>
                <w:szCs w:val="24"/>
              </w:rPr>
              <w:t>，</w:t>
            </w:r>
            <w:r>
              <w:rPr>
                <w:rFonts w:hint="eastAsia"/>
                <w:sz w:val="24"/>
                <w:szCs w:val="24"/>
                <w:lang w:eastAsia="zh-CN"/>
              </w:rPr>
              <w:t>进入除尘器的颗粒物浓度较低，除尘器除尘以</w:t>
            </w:r>
            <w:r>
              <w:rPr>
                <w:sz w:val="24"/>
                <w:szCs w:val="24"/>
              </w:rPr>
              <w:t>9</w:t>
            </w:r>
            <w:r>
              <w:rPr>
                <w:rFonts w:hint="eastAsia"/>
                <w:sz w:val="24"/>
                <w:szCs w:val="24"/>
                <w:lang w:val="en-US" w:eastAsia="zh-CN"/>
              </w:rPr>
              <w:t>0</w:t>
            </w:r>
            <w:r>
              <w:rPr>
                <w:sz w:val="24"/>
                <w:szCs w:val="24"/>
              </w:rPr>
              <w:t>%</w:t>
            </w:r>
            <w:r>
              <w:rPr>
                <w:rFonts w:hint="eastAsia"/>
                <w:sz w:val="24"/>
                <w:szCs w:val="24"/>
                <w:lang w:eastAsia="zh-CN"/>
              </w:rPr>
              <w:t>计算</w:t>
            </w:r>
            <w:r>
              <w:rPr>
                <w:sz w:val="24"/>
                <w:szCs w:val="24"/>
              </w:rPr>
              <w:t>，</w:t>
            </w:r>
            <w:r>
              <w:rPr>
                <w:rFonts w:hint="eastAsia"/>
                <w:sz w:val="24"/>
                <w:szCs w:val="24"/>
                <w:lang w:eastAsia="zh-CN"/>
              </w:rPr>
              <w:t>本项目颗粒物排放情况见下表。</w:t>
            </w:r>
          </w:p>
          <w:p>
            <w:pPr>
              <w:pStyle w:val="35"/>
              <w:spacing w:line="360" w:lineRule="auto"/>
              <w:ind w:firstLine="480" w:firstLineChars="200"/>
              <w:jc w:val="center"/>
              <w:rPr>
                <w:rFonts w:hint="eastAsia"/>
                <w:lang w:eastAsia="zh-CN"/>
              </w:rPr>
            </w:pPr>
            <w:r>
              <w:rPr>
                <w:rFonts w:hint="default"/>
                <w:sz w:val="24"/>
                <w:szCs w:val="24"/>
              </w:rPr>
              <w:t>表</w:t>
            </w:r>
            <w:r>
              <w:rPr>
                <w:rFonts w:hint="eastAsia"/>
                <w:sz w:val="24"/>
                <w:szCs w:val="24"/>
                <w:lang w:val="en-US" w:eastAsia="zh-CN"/>
              </w:rPr>
              <w:t xml:space="preserve">4-6 </w:t>
            </w:r>
            <w:r>
              <w:rPr>
                <w:rFonts w:hint="default"/>
                <w:sz w:val="24"/>
                <w:szCs w:val="24"/>
              </w:rPr>
              <w:t xml:space="preserve">  本项目</w:t>
            </w:r>
            <w:r>
              <w:rPr>
                <w:rFonts w:hint="eastAsia"/>
                <w:sz w:val="24"/>
                <w:szCs w:val="24"/>
                <w:lang w:eastAsia="zh-CN"/>
              </w:rPr>
              <w:t>物料输送及搅拌</w:t>
            </w:r>
            <w:r>
              <w:rPr>
                <w:rFonts w:hint="default"/>
                <w:sz w:val="24"/>
                <w:szCs w:val="24"/>
              </w:rPr>
              <w:t>废气污染物排放</w:t>
            </w:r>
            <w:r>
              <w:rPr>
                <w:rFonts w:hint="eastAsia"/>
                <w:sz w:val="24"/>
                <w:szCs w:val="24"/>
                <w:lang w:eastAsia="zh-CN"/>
              </w:rPr>
              <w:t>情况</w:t>
            </w:r>
          </w:p>
          <w:tbl>
            <w:tblPr>
              <w:tblStyle w:val="28"/>
              <w:tblW w:w="8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55"/>
              <w:gridCol w:w="672"/>
              <w:gridCol w:w="521"/>
              <w:gridCol w:w="664"/>
              <w:gridCol w:w="755"/>
              <w:gridCol w:w="649"/>
              <w:gridCol w:w="610"/>
              <w:gridCol w:w="849"/>
              <w:gridCol w:w="581"/>
              <w:gridCol w:w="750"/>
              <w:gridCol w:w="684"/>
              <w:gridCol w:w="610"/>
              <w:gridCol w:w="6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5" w:type="dxa"/>
                  <w:noWrap w:val="0"/>
                  <w:vAlign w:val="center"/>
                </w:tcPr>
                <w:p>
                  <w:pPr>
                    <w:rPr>
                      <w:rFonts w:hint="eastAsia"/>
                      <w:sz w:val="18"/>
                      <w:szCs w:val="18"/>
                      <w:lang w:eastAsia="zh-CN"/>
                    </w:rPr>
                  </w:pPr>
                  <w:r>
                    <w:rPr>
                      <w:rFonts w:hint="eastAsia"/>
                      <w:sz w:val="18"/>
                      <w:szCs w:val="18"/>
                      <w:lang w:eastAsia="zh-CN"/>
                    </w:rPr>
                    <w:t>生产线</w:t>
                  </w:r>
                </w:p>
              </w:tc>
              <w:tc>
                <w:tcPr>
                  <w:tcW w:w="672" w:type="dxa"/>
                  <w:noWrap w:val="0"/>
                  <w:vAlign w:val="center"/>
                </w:tcPr>
                <w:p>
                  <w:pPr>
                    <w:rPr>
                      <w:sz w:val="18"/>
                      <w:szCs w:val="18"/>
                    </w:rPr>
                  </w:pPr>
                  <w:r>
                    <w:rPr>
                      <w:sz w:val="18"/>
                      <w:szCs w:val="18"/>
                    </w:rPr>
                    <w:t>污染源</w:t>
                  </w:r>
                </w:p>
              </w:tc>
              <w:tc>
                <w:tcPr>
                  <w:tcW w:w="521" w:type="dxa"/>
                  <w:noWrap w:val="0"/>
                  <w:vAlign w:val="center"/>
                </w:tcPr>
                <w:p>
                  <w:pPr>
                    <w:rPr>
                      <w:sz w:val="18"/>
                      <w:szCs w:val="18"/>
                    </w:rPr>
                  </w:pPr>
                  <w:r>
                    <w:rPr>
                      <w:sz w:val="18"/>
                      <w:szCs w:val="18"/>
                    </w:rPr>
                    <w:t>污染物</w:t>
                  </w:r>
                </w:p>
              </w:tc>
              <w:tc>
                <w:tcPr>
                  <w:tcW w:w="664" w:type="dxa"/>
                  <w:noWrap w:val="0"/>
                  <w:vAlign w:val="center"/>
                </w:tcPr>
                <w:p>
                  <w:pPr>
                    <w:rPr>
                      <w:sz w:val="18"/>
                      <w:szCs w:val="18"/>
                    </w:rPr>
                  </w:pPr>
                  <w:r>
                    <w:rPr>
                      <w:sz w:val="18"/>
                      <w:szCs w:val="18"/>
                    </w:rPr>
                    <w:t>风量（m</w:t>
                  </w:r>
                  <w:r>
                    <w:rPr>
                      <w:sz w:val="18"/>
                      <w:szCs w:val="18"/>
                      <w:vertAlign w:val="superscript"/>
                    </w:rPr>
                    <w:t>3</w:t>
                  </w:r>
                  <w:r>
                    <w:rPr>
                      <w:sz w:val="18"/>
                      <w:szCs w:val="18"/>
                    </w:rPr>
                    <w:t>/h）</w:t>
                  </w:r>
                </w:p>
              </w:tc>
              <w:tc>
                <w:tcPr>
                  <w:tcW w:w="755" w:type="dxa"/>
                  <w:noWrap w:val="0"/>
                  <w:vAlign w:val="center"/>
                </w:tcPr>
                <w:p>
                  <w:pPr>
                    <w:rPr>
                      <w:sz w:val="18"/>
                      <w:szCs w:val="18"/>
                    </w:rPr>
                  </w:pPr>
                  <w:r>
                    <w:rPr>
                      <w:sz w:val="18"/>
                      <w:szCs w:val="18"/>
                    </w:rPr>
                    <w:t>产生浓度（mg/m</w:t>
                  </w:r>
                  <w:r>
                    <w:rPr>
                      <w:sz w:val="18"/>
                      <w:szCs w:val="18"/>
                      <w:vertAlign w:val="superscript"/>
                    </w:rPr>
                    <w:t>3</w:t>
                  </w:r>
                  <w:r>
                    <w:rPr>
                      <w:sz w:val="18"/>
                      <w:szCs w:val="18"/>
                    </w:rPr>
                    <w:t>）</w:t>
                  </w:r>
                </w:p>
              </w:tc>
              <w:tc>
                <w:tcPr>
                  <w:tcW w:w="649" w:type="dxa"/>
                  <w:noWrap w:val="0"/>
                  <w:vAlign w:val="center"/>
                </w:tcPr>
                <w:p>
                  <w:pPr>
                    <w:rPr>
                      <w:sz w:val="18"/>
                      <w:szCs w:val="18"/>
                    </w:rPr>
                  </w:pPr>
                  <w:r>
                    <w:rPr>
                      <w:sz w:val="18"/>
                      <w:szCs w:val="18"/>
                    </w:rPr>
                    <w:t>产生速率（kg/h）</w:t>
                  </w:r>
                </w:p>
              </w:tc>
              <w:tc>
                <w:tcPr>
                  <w:tcW w:w="610" w:type="dxa"/>
                  <w:noWrap w:val="0"/>
                  <w:vAlign w:val="center"/>
                </w:tcPr>
                <w:p>
                  <w:pPr>
                    <w:rPr>
                      <w:sz w:val="18"/>
                      <w:szCs w:val="18"/>
                    </w:rPr>
                  </w:pPr>
                  <w:r>
                    <w:rPr>
                      <w:sz w:val="18"/>
                      <w:szCs w:val="18"/>
                    </w:rPr>
                    <w:t>产生量（t/a）</w:t>
                  </w:r>
                </w:p>
              </w:tc>
              <w:tc>
                <w:tcPr>
                  <w:tcW w:w="849" w:type="dxa"/>
                  <w:noWrap w:val="0"/>
                  <w:vAlign w:val="center"/>
                </w:tcPr>
                <w:p>
                  <w:pPr>
                    <w:rPr>
                      <w:sz w:val="18"/>
                      <w:szCs w:val="18"/>
                    </w:rPr>
                  </w:pPr>
                  <w:r>
                    <w:rPr>
                      <w:sz w:val="18"/>
                      <w:szCs w:val="18"/>
                    </w:rPr>
                    <w:t>治理措施</w:t>
                  </w:r>
                </w:p>
              </w:tc>
              <w:tc>
                <w:tcPr>
                  <w:tcW w:w="581" w:type="dxa"/>
                  <w:noWrap w:val="0"/>
                  <w:vAlign w:val="center"/>
                </w:tcPr>
                <w:p>
                  <w:pPr>
                    <w:rPr>
                      <w:sz w:val="18"/>
                      <w:szCs w:val="18"/>
                    </w:rPr>
                  </w:pPr>
                  <w:r>
                    <w:rPr>
                      <w:sz w:val="18"/>
                      <w:szCs w:val="18"/>
                    </w:rPr>
                    <w:t>净化效率（%）</w:t>
                  </w:r>
                </w:p>
              </w:tc>
              <w:tc>
                <w:tcPr>
                  <w:tcW w:w="750" w:type="dxa"/>
                  <w:noWrap w:val="0"/>
                  <w:vAlign w:val="center"/>
                </w:tcPr>
                <w:p>
                  <w:pPr>
                    <w:rPr>
                      <w:sz w:val="18"/>
                      <w:szCs w:val="18"/>
                    </w:rPr>
                  </w:pPr>
                  <w:r>
                    <w:rPr>
                      <w:sz w:val="18"/>
                      <w:szCs w:val="18"/>
                    </w:rPr>
                    <w:t>排放浓度（mg/m</w:t>
                  </w:r>
                  <w:r>
                    <w:rPr>
                      <w:sz w:val="18"/>
                      <w:szCs w:val="18"/>
                      <w:vertAlign w:val="superscript"/>
                    </w:rPr>
                    <w:t>3</w:t>
                  </w:r>
                  <w:r>
                    <w:rPr>
                      <w:sz w:val="18"/>
                      <w:szCs w:val="18"/>
                    </w:rPr>
                    <w:t>）</w:t>
                  </w:r>
                </w:p>
              </w:tc>
              <w:tc>
                <w:tcPr>
                  <w:tcW w:w="684" w:type="dxa"/>
                  <w:noWrap w:val="0"/>
                  <w:vAlign w:val="center"/>
                </w:tcPr>
                <w:p>
                  <w:pPr>
                    <w:rPr>
                      <w:sz w:val="18"/>
                      <w:szCs w:val="18"/>
                    </w:rPr>
                  </w:pPr>
                  <w:r>
                    <w:rPr>
                      <w:sz w:val="18"/>
                      <w:szCs w:val="18"/>
                    </w:rPr>
                    <w:t>排放速率（kg/h）</w:t>
                  </w:r>
                </w:p>
              </w:tc>
              <w:tc>
                <w:tcPr>
                  <w:tcW w:w="610" w:type="dxa"/>
                  <w:noWrap w:val="0"/>
                  <w:vAlign w:val="center"/>
                </w:tcPr>
                <w:p>
                  <w:pPr>
                    <w:rPr>
                      <w:sz w:val="18"/>
                      <w:szCs w:val="18"/>
                    </w:rPr>
                  </w:pPr>
                  <w:r>
                    <w:rPr>
                      <w:sz w:val="18"/>
                      <w:szCs w:val="18"/>
                    </w:rPr>
                    <w:t>排放量（t/a）</w:t>
                  </w:r>
                </w:p>
              </w:tc>
              <w:tc>
                <w:tcPr>
                  <w:tcW w:w="681" w:type="dxa"/>
                  <w:noWrap w:val="0"/>
                  <w:vAlign w:val="center"/>
                </w:tcPr>
                <w:p>
                  <w:pPr>
                    <w:rPr>
                      <w:sz w:val="18"/>
                      <w:szCs w:val="18"/>
                    </w:rPr>
                  </w:pPr>
                  <w:r>
                    <w:rPr>
                      <w:sz w:val="18"/>
                      <w:szCs w:val="18"/>
                    </w:rPr>
                    <w:t>排放标准（mg/m</w:t>
                  </w:r>
                  <w:r>
                    <w:rPr>
                      <w:sz w:val="18"/>
                      <w:szCs w:val="18"/>
                      <w:vertAlign w:val="superscript"/>
                    </w:rPr>
                    <w:t>3</w:t>
                  </w: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5" w:type="dxa"/>
                  <w:vMerge w:val="restart"/>
                  <w:noWrap w:val="0"/>
                  <w:vAlign w:val="center"/>
                </w:tcPr>
                <w:p>
                  <w:pPr>
                    <w:jc w:val="center"/>
                    <w:rPr>
                      <w:rFonts w:hint="default"/>
                      <w:sz w:val="18"/>
                      <w:szCs w:val="18"/>
                      <w:lang w:val="en-US" w:eastAsia="zh-CN"/>
                    </w:rPr>
                  </w:pPr>
                  <w:r>
                    <w:rPr>
                      <w:sz w:val="18"/>
                      <w:szCs w:val="18"/>
                    </w:rPr>
                    <w:t>1</w:t>
                  </w:r>
                  <w:r>
                    <w:rPr>
                      <w:rFonts w:hint="eastAsia"/>
                      <w:sz w:val="18"/>
                      <w:szCs w:val="18"/>
                      <w:lang w:val="en-US" w:eastAsia="zh-CN"/>
                    </w:rPr>
                    <w:t>#制管生产线</w:t>
                  </w:r>
                </w:p>
              </w:tc>
              <w:tc>
                <w:tcPr>
                  <w:tcW w:w="672" w:type="dxa"/>
                  <w:noWrap w:val="0"/>
                  <w:vAlign w:val="center"/>
                </w:tcPr>
                <w:p>
                  <w:pPr>
                    <w:rPr>
                      <w:rFonts w:hint="eastAsia"/>
                      <w:sz w:val="18"/>
                      <w:szCs w:val="18"/>
                      <w:lang w:eastAsia="zh-CN"/>
                    </w:rPr>
                  </w:pPr>
                  <w:r>
                    <w:rPr>
                      <w:rFonts w:hint="eastAsia"/>
                      <w:sz w:val="18"/>
                      <w:szCs w:val="18"/>
                      <w:lang w:eastAsia="zh-CN"/>
                    </w:rPr>
                    <w:t>上料仓</w:t>
                  </w:r>
                </w:p>
              </w:tc>
              <w:tc>
                <w:tcPr>
                  <w:tcW w:w="521" w:type="dxa"/>
                  <w:noWrap w:val="0"/>
                  <w:vAlign w:val="center"/>
                </w:tcPr>
                <w:p>
                  <w:pPr>
                    <w:rPr>
                      <w:rFonts w:hint="eastAsia"/>
                      <w:sz w:val="18"/>
                      <w:szCs w:val="18"/>
                      <w:lang w:eastAsia="zh-CN"/>
                    </w:rPr>
                  </w:pPr>
                  <w:r>
                    <w:rPr>
                      <w:rFonts w:hint="eastAsia"/>
                      <w:sz w:val="18"/>
                      <w:szCs w:val="18"/>
                      <w:lang w:eastAsia="zh-CN"/>
                    </w:rPr>
                    <w:t>颗粒物</w:t>
                  </w:r>
                </w:p>
              </w:tc>
              <w:tc>
                <w:tcPr>
                  <w:tcW w:w="664" w:type="dxa"/>
                  <w:noWrap w:val="0"/>
                  <w:vAlign w:val="center"/>
                </w:tcPr>
                <w:p>
                  <w:pPr>
                    <w:jc w:val="center"/>
                    <w:rPr>
                      <w:rFonts w:hint="default"/>
                      <w:sz w:val="18"/>
                      <w:szCs w:val="18"/>
                      <w:lang w:val="en-US" w:eastAsia="zh-CN"/>
                    </w:rPr>
                  </w:pPr>
                  <w:r>
                    <w:rPr>
                      <w:rFonts w:hint="eastAsia"/>
                      <w:sz w:val="18"/>
                      <w:szCs w:val="18"/>
                      <w:lang w:val="en-US" w:eastAsia="zh-CN"/>
                    </w:rPr>
                    <w:t>2000</w:t>
                  </w:r>
                </w:p>
              </w:tc>
              <w:tc>
                <w:tcPr>
                  <w:tcW w:w="755" w:type="dxa"/>
                  <w:noWrap w:val="0"/>
                  <w:vAlign w:val="center"/>
                </w:tcPr>
                <w:p>
                  <w:pPr>
                    <w:jc w:val="center"/>
                    <w:rPr>
                      <w:rFonts w:hint="default"/>
                      <w:sz w:val="18"/>
                      <w:szCs w:val="18"/>
                      <w:lang w:val="en-US" w:eastAsia="zh-CN"/>
                    </w:rPr>
                  </w:pPr>
                  <w:r>
                    <w:rPr>
                      <w:rFonts w:hint="eastAsia"/>
                      <w:sz w:val="18"/>
                      <w:szCs w:val="18"/>
                      <w:lang w:val="en-US" w:eastAsia="zh-CN"/>
                    </w:rPr>
                    <w:t>24.4</w:t>
                  </w:r>
                </w:p>
              </w:tc>
              <w:tc>
                <w:tcPr>
                  <w:tcW w:w="649" w:type="dxa"/>
                  <w:noWrap w:val="0"/>
                  <w:vAlign w:val="center"/>
                </w:tcPr>
                <w:p>
                  <w:pPr>
                    <w:jc w:val="center"/>
                    <w:rPr>
                      <w:rFonts w:hint="default"/>
                      <w:sz w:val="18"/>
                      <w:szCs w:val="18"/>
                      <w:lang w:val="en-US" w:eastAsia="zh-CN"/>
                    </w:rPr>
                  </w:pPr>
                  <w:r>
                    <w:rPr>
                      <w:rFonts w:hint="eastAsia"/>
                      <w:sz w:val="18"/>
                      <w:szCs w:val="18"/>
                      <w:lang w:val="en-US" w:eastAsia="zh-CN"/>
                    </w:rPr>
                    <w:t>0.0449</w:t>
                  </w:r>
                </w:p>
              </w:tc>
              <w:tc>
                <w:tcPr>
                  <w:tcW w:w="610" w:type="dxa"/>
                  <w:noWrap w:val="0"/>
                  <w:vAlign w:val="center"/>
                </w:tcPr>
                <w:p>
                  <w:pPr>
                    <w:rPr>
                      <w:rFonts w:hint="default"/>
                      <w:sz w:val="18"/>
                      <w:szCs w:val="18"/>
                      <w:lang w:val="en-US" w:eastAsia="zh-CN"/>
                    </w:rPr>
                  </w:pPr>
                  <w:r>
                    <w:rPr>
                      <w:rFonts w:hint="eastAsia"/>
                      <w:sz w:val="18"/>
                      <w:szCs w:val="18"/>
                      <w:lang w:val="en-US" w:eastAsia="zh-CN"/>
                    </w:rPr>
                    <w:t>0.1017</w:t>
                  </w:r>
                </w:p>
              </w:tc>
              <w:tc>
                <w:tcPr>
                  <w:tcW w:w="849" w:type="dxa"/>
                  <w:vMerge w:val="restart"/>
                  <w:noWrap w:val="0"/>
                  <w:vAlign w:val="center"/>
                </w:tcPr>
                <w:p>
                  <w:pPr>
                    <w:widowControl/>
                    <w:snapToGrid w:val="0"/>
                    <w:jc w:val="center"/>
                    <w:textAlignment w:val="center"/>
                    <w:rPr>
                      <w:rFonts w:hint="default"/>
                      <w:sz w:val="18"/>
                      <w:szCs w:val="18"/>
                      <w:lang w:val="en-US" w:eastAsia="zh-CN"/>
                    </w:rPr>
                  </w:pPr>
                  <w:r>
                    <w:rPr>
                      <w:sz w:val="18"/>
                      <w:szCs w:val="18"/>
                    </w:rPr>
                    <w:t xml:space="preserve">集气罩+1 </w:t>
                  </w:r>
                  <w:r>
                    <w:rPr>
                      <w:rFonts w:hint="eastAsia"/>
                      <w:sz w:val="18"/>
                      <w:szCs w:val="18"/>
                    </w:rPr>
                    <w:t>台</w:t>
                  </w:r>
                  <w:r>
                    <w:rPr>
                      <w:sz w:val="18"/>
                      <w:szCs w:val="18"/>
                    </w:rPr>
                    <w:t>袋 式 除 尘 器+1根15m排气筒</w:t>
                  </w:r>
                  <w:r>
                    <w:rPr>
                      <w:rFonts w:hint="eastAsia"/>
                      <w:sz w:val="18"/>
                      <w:szCs w:val="18"/>
                      <w:lang w:eastAsia="zh-CN"/>
                    </w:rPr>
                    <w:t>，风量</w:t>
                  </w:r>
                  <w:r>
                    <w:rPr>
                      <w:rFonts w:hint="eastAsia"/>
                      <w:sz w:val="18"/>
                      <w:szCs w:val="18"/>
                      <w:lang w:val="en-US" w:eastAsia="zh-CN"/>
                    </w:rPr>
                    <w:t>8000m3/h</w:t>
                  </w:r>
                </w:p>
              </w:tc>
              <w:tc>
                <w:tcPr>
                  <w:tcW w:w="581" w:type="dxa"/>
                  <w:vMerge w:val="restart"/>
                  <w:noWrap w:val="0"/>
                  <w:vAlign w:val="center"/>
                </w:tcPr>
                <w:p>
                  <w:pPr>
                    <w:snapToGrid w:val="0"/>
                    <w:jc w:val="center"/>
                    <w:rPr>
                      <w:rFonts w:hint="eastAsia"/>
                      <w:sz w:val="18"/>
                      <w:szCs w:val="18"/>
                      <w:lang w:eastAsia="zh-CN"/>
                    </w:rPr>
                  </w:pPr>
                  <w:r>
                    <w:rPr>
                      <w:sz w:val="18"/>
                      <w:szCs w:val="18"/>
                    </w:rPr>
                    <w:t>9</w:t>
                  </w:r>
                  <w:r>
                    <w:rPr>
                      <w:rFonts w:hint="eastAsia"/>
                      <w:sz w:val="18"/>
                      <w:szCs w:val="18"/>
                      <w:lang w:val="en-US" w:eastAsia="zh-CN"/>
                    </w:rPr>
                    <w:t>0</w:t>
                  </w:r>
                </w:p>
              </w:tc>
              <w:tc>
                <w:tcPr>
                  <w:tcW w:w="750" w:type="dxa"/>
                  <w:vMerge w:val="restart"/>
                  <w:noWrap w:val="0"/>
                  <w:vAlign w:val="center"/>
                </w:tcPr>
                <w:p>
                  <w:pPr>
                    <w:snapToGrid w:val="0"/>
                    <w:jc w:val="center"/>
                    <w:rPr>
                      <w:rFonts w:hint="default"/>
                      <w:sz w:val="18"/>
                      <w:szCs w:val="18"/>
                      <w:lang w:val="en-US" w:eastAsia="zh-CN"/>
                    </w:rPr>
                  </w:pPr>
                  <w:r>
                    <w:rPr>
                      <w:rFonts w:hint="eastAsia"/>
                      <w:sz w:val="18"/>
                      <w:szCs w:val="18"/>
                      <w:lang w:val="en-US" w:eastAsia="zh-CN"/>
                    </w:rPr>
                    <w:t>9.7</w:t>
                  </w:r>
                </w:p>
              </w:tc>
              <w:tc>
                <w:tcPr>
                  <w:tcW w:w="684" w:type="dxa"/>
                  <w:vMerge w:val="restart"/>
                  <w:noWrap w:val="0"/>
                  <w:vAlign w:val="center"/>
                </w:tcPr>
                <w:p>
                  <w:pPr>
                    <w:snapToGrid w:val="0"/>
                    <w:jc w:val="center"/>
                    <w:rPr>
                      <w:rFonts w:hint="default"/>
                      <w:sz w:val="18"/>
                      <w:szCs w:val="18"/>
                      <w:lang w:val="en-US" w:eastAsia="zh-CN"/>
                    </w:rPr>
                  </w:pPr>
                  <w:r>
                    <w:rPr>
                      <w:rFonts w:hint="eastAsia"/>
                      <w:sz w:val="18"/>
                      <w:szCs w:val="18"/>
                      <w:lang w:val="en-US" w:eastAsia="zh-CN"/>
                    </w:rPr>
                    <w:t>0.0774</w:t>
                  </w:r>
                </w:p>
              </w:tc>
              <w:tc>
                <w:tcPr>
                  <w:tcW w:w="610" w:type="dxa"/>
                  <w:vMerge w:val="restart"/>
                  <w:noWrap w:val="0"/>
                  <w:vAlign w:val="center"/>
                </w:tcPr>
                <w:p>
                  <w:pPr>
                    <w:snapToGrid w:val="0"/>
                    <w:jc w:val="center"/>
                    <w:rPr>
                      <w:rFonts w:hint="default"/>
                      <w:sz w:val="18"/>
                      <w:szCs w:val="18"/>
                      <w:lang w:val="en-US" w:eastAsia="zh-CN"/>
                    </w:rPr>
                  </w:pPr>
                  <w:r>
                    <w:rPr>
                      <w:rFonts w:hint="eastAsia"/>
                      <w:sz w:val="18"/>
                      <w:szCs w:val="18"/>
                      <w:lang w:val="en-US" w:eastAsia="zh-CN"/>
                    </w:rPr>
                    <w:t>0.1619</w:t>
                  </w:r>
                </w:p>
              </w:tc>
              <w:tc>
                <w:tcPr>
                  <w:tcW w:w="681" w:type="dxa"/>
                  <w:vMerge w:val="restart"/>
                  <w:noWrap w:val="0"/>
                  <w:vAlign w:val="center"/>
                </w:tcPr>
                <w:p>
                  <w:pPr>
                    <w:snapToGrid w:val="0"/>
                    <w:jc w:val="center"/>
                    <w:rPr>
                      <w:sz w:val="18"/>
                      <w:szCs w:val="18"/>
                    </w:rPr>
                  </w:pPr>
                  <w:r>
                    <w:rPr>
                      <w:rFonts w:hint="eastAsia"/>
                      <w:sz w:val="18"/>
                      <w:szCs w:val="18"/>
                      <w:lang w:val="en-US" w:eastAsia="zh-CN"/>
                    </w:rPr>
                    <w:t>1</w:t>
                  </w:r>
                  <w:r>
                    <w:rPr>
                      <w:rFonts w:hint="eastAsia"/>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8" w:hRule="atLeast"/>
                <w:jc w:val="center"/>
              </w:trPr>
              <w:tc>
                <w:tcPr>
                  <w:tcW w:w="455" w:type="dxa"/>
                  <w:vMerge w:val="continue"/>
                  <w:noWrap w:val="0"/>
                  <w:vAlign w:val="center"/>
                </w:tcPr>
                <w:p>
                  <w:pPr>
                    <w:jc w:val="center"/>
                    <w:rPr>
                      <w:rFonts w:hint="default"/>
                      <w:sz w:val="18"/>
                      <w:szCs w:val="18"/>
                      <w:lang w:val="en-US" w:eastAsia="zh-CN"/>
                    </w:rPr>
                  </w:pPr>
                </w:p>
              </w:tc>
              <w:tc>
                <w:tcPr>
                  <w:tcW w:w="672" w:type="dxa"/>
                  <w:noWrap w:val="0"/>
                  <w:vAlign w:val="center"/>
                </w:tcPr>
                <w:p>
                  <w:pPr>
                    <w:snapToGrid w:val="0"/>
                    <w:jc w:val="center"/>
                    <w:rPr>
                      <w:rFonts w:hint="eastAsia"/>
                      <w:sz w:val="18"/>
                      <w:szCs w:val="18"/>
                      <w:lang w:eastAsia="zh-CN"/>
                    </w:rPr>
                  </w:pPr>
                  <w:r>
                    <w:rPr>
                      <w:rFonts w:hint="eastAsia"/>
                      <w:sz w:val="18"/>
                      <w:szCs w:val="18"/>
                      <w:lang w:eastAsia="zh-CN"/>
                    </w:rPr>
                    <w:t>皮带输送机</w:t>
                  </w:r>
                </w:p>
              </w:tc>
              <w:tc>
                <w:tcPr>
                  <w:tcW w:w="521" w:type="dxa"/>
                  <w:noWrap w:val="0"/>
                  <w:vAlign w:val="center"/>
                </w:tcPr>
                <w:p>
                  <w:pPr>
                    <w:snapToGrid w:val="0"/>
                    <w:jc w:val="center"/>
                    <w:rPr>
                      <w:sz w:val="18"/>
                      <w:szCs w:val="18"/>
                    </w:rPr>
                  </w:pPr>
                  <w:r>
                    <w:rPr>
                      <w:rFonts w:hint="eastAsia"/>
                      <w:sz w:val="18"/>
                      <w:szCs w:val="18"/>
                    </w:rPr>
                    <w:t>颗粒物</w:t>
                  </w:r>
                </w:p>
              </w:tc>
              <w:tc>
                <w:tcPr>
                  <w:tcW w:w="664" w:type="dxa"/>
                  <w:noWrap w:val="0"/>
                  <w:vAlign w:val="center"/>
                </w:tcPr>
                <w:p>
                  <w:pPr>
                    <w:snapToGrid w:val="0"/>
                    <w:jc w:val="center"/>
                    <w:rPr>
                      <w:sz w:val="18"/>
                      <w:szCs w:val="18"/>
                    </w:rPr>
                  </w:pPr>
                  <w:r>
                    <w:rPr>
                      <w:rFonts w:hint="eastAsia"/>
                      <w:sz w:val="18"/>
                      <w:szCs w:val="18"/>
                      <w:lang w:val="en-US" w:eastAsia="zh-CN"/>
                    </w:rPr>
                    <w:t>4</w:t>
                  </w:r>
                  <w:r>
                    <w:rPr>
                      <w:rFonts w:hint="eastAsia"/>
                      <w:sz w:val="18"/>
                      <w:szCs w:val="18"/>
                    </w:rPr>
                    <w:t>000</w:t>
                  </w:r>
                </w:p>
              </w:tc>
              <w:tc>
                <w:tcPr>
                  <w:tcW w:w="755" w:type="dxa"/>
                  <w:noWrap w:val="0"/>
                  <w:vAlign w:val="center"/>
                </w:tcPr>
                <w:p>
                  <w:pPr>
                    <w:snapToGrid w:val="0"/>
                    <w:jc w:val="center"/>
                    <w:rPr>
                      <w:rFonts w:hint="default"/>
                      <w:sz w:val="18"/>
                      <w:szCs w:val="18"/>
                      <w:lang w:val="en-US" w:eastAsia="zh-CN"/>
                    </w:rPr>
                  </w:pPr>
                  <w:r>
                    <w:rPr>
                      <w:rFonts w:hint="eastAsia"/>
                      <w:sz w:val="18"/>
                      <w:szCs w:val="18"/>
                      <w:lang w:val="en-US" w:eastAsia="zh-CN"/>
                    </w:rPr>
                    <w:t>45.5</w:t>
                  </w:r>
                </w:p>
              </w:tc>
              <w:tc>
                <w:tcPr>
                  <w:tcW w:w="649" w:type="dxa"/>
                  <w:noWrap w:val="0"/>
                  <w:vAlign w:val="center"/>
                </w:tcPr>
                <w:p>
                  <w:pPr>
                    <w:snapToGrid w:val="0"/>
                    <w:jc w:val="center"/>
                    <w:rPr>
                      <w:rFonts w:hint="default"/>
                      <w:sz w:val="18"/>
                      <w:szCs w:val="18"/>
                      <w:lang w:val="en-US" w:eastAsia="zh-CN"/>
                    </w:rPr>
                  </w:pPr>
                  <w:r>
                    <w:rPr>
                      <w:rFonts w:hint="eastAsia"/>
                      <w:sz w:val="18"/>
                      <w:szCs w:val="18"/>
                      <w:lang w:val="en-US" w:eastAsia="zh-CN"/>
                    </w:rPr>
                    <w:t>0.1822</w:t>
                  </w:r>
                </w:p>
              </w:tc>
              <w:tc>
                <w:tcPr>
                  <w:tcW w:w="610" w:type="dxa"/>
                  <w:noWrap w:val="0"/>
                  <w:vAlign w:val="center"/>
                </w:tcPr>
                <w:p>
                  <w:pPr>
                    <w:snapToGrid w:val="0"/>
                    <w:jc w:val="center"/>
                    <w:rPr>
                      <w:rFonts w:hint="default"/>
                      <w:sz w:val="18"/>
                      <w:szCs w:val="18"/>
                      <w:lang w:val="en-US" w:eastAsia="zh-CN"/>
                    </w:rPr>
                  </w:pPr>
                  <w:r>
                    <w:rPr>
                      <w:rFonts w:hint="eastAsia"/>
                      <w:sz w:val="18"/>
                      <w:szCs w:val="18"/>
                      <w:lang w:val="en-US" w:eastAsia="zh-CN"/>
                    </w:rPr>
                    <w:t>0.3789</w:t>
                  </w:r>
                </w:p>
              </w:tc>
              <w:tc>
                <w:tcPr>
                  <w:tcW w:w="849" w:type="dxa"/>
                  <w:vMerge w:val="continue"/>
                  <w:noWrap w:val="0"/>
                  <w:vAlign w:val="center"/>
                </w:tcPr>
                <w:p>
                  <w:pPr>
                    <w:widowControl/>
                    <w:snapToGrid w:val="0"/>
                    <w:jc w:val="center"/>
                    <w:textAlignment w:val="center"/>
                    <w:rPr>
                      <w:rFonts w:hint="default"/>
                      <w:sz w:val="18"/>
                      <w:szCs w:val="18"/>
                      <w:lang w:val="en-US" w:eastAsia="zh-CN"/>
                    </w:rPr>
                  </w:pPr>
                </w:p>
              </w:tc>
              <w:tc>
                <w:tcPr>
                  <w:tcW w:w="581" w:type="dxa"/>
                  <w:vMerge w:val="continue"/>
                  <w:noWrap w:val="0"/>
                  <w:vAlign w:val="center"/>
                </w:tcPr>
                <w:p>
                  <w:pPr>
                    <w:snapToGrid w:val="0"/>
                    <w:jc w:val="center"/>
                    <w:rPr>
                      <w:sz w:val="18"/>
                      <w:szCs w:val="18"/>
                    </w:rPr>
                  </w:pPr>
                </w:p>
              </w:tc>
              <w:tc>
                <w:tcPr>
                  <w:tcW w:w="750" w:type="dxa"/>
                  <w:vMerge w:val="continue"/>
                  <w:noWrap w:val="0"/>
                  <w:vAlign w:val="center"/>
                </w:tcPr>
                <w:p>
                  <w:pPr>
                    <w:snapToGrid w:val="0"/>
                    <w:jc w:val="center"/>
                    <w:rPr>
                      <w:rFonts w:hint="default"/>
                      <w:sz w:val="18"/>
                      <w:szCs w:val="18"/>
                      <w:lang w:val="en-US" w:eastAsia="zh-CN"/>
                    </w:rPr>
                  </w:pPr>
                </w:p>
              </w:tc>
              <w:tc>
                <w:tcPr>
                  <w:tcW w:w="684" w:type="dxa"/>
                  <w:vMerge w:val="continue"/>
                  <w:noWrap w:val="0"/>
                  <w:vAlign w:val="center"/>
                </w:tcPr>
                <w:p>
                  <w:pPr>
                    <w:snapToGrid w:val="0"/>
                    <w:jc w:val="center"/>
                    <w:rPr>
                      <w:rFonts w:hint="default"/>
                      <w:sz w:val="18"/>
                      <w:szCs w:val="18"/>
                      <w:lang w:val="en-US" w:eastAsia="zh-CN"/>
                    </w:rPr>
                  </w:pPr>
                </w:p>
              </w:tc>
              <w:tc>
                <w:tcPr>
                  <w:tcW w:w="610" w:type="dxa"/>
                  <w:vMerge w:val="continue"/>
                  <w:noWrap w:val="0"/>
                  <w:vAlign w:val="center"/>
                </w:tcPr>
                <w:p>
                  <w:pPr>
                    <w:snapToGrid w:val="0"/>
                    <w:jc w:val="center"/>
                    <w:rPr>
                      <w:rFonts w:hint="default"/>
                      <w:sz w:val="18"/>
                      <w:szCs w:val="18"/>
                      <w:lang w:val="en-US" w:eastAsia="zh-CN"/>
                    </w:rPr>
                  </w:pPr>
                </w:p>
              </w:tc>
              <w:tc>
                <w:tcPr>
                  <w:tcW w:w="681" w:type="dxa"/>
                  <w:vMerge w:val="continue"/>
                  <w:noWrap w:val="0"/>
                  <w:vAlign w:val="center"/>
                </w:tcPr>
                <w:p>
                  <w:pPr>
                    <w:snapToGrid w:val="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5" w:type="dxa"/>
                  <w:vMerge w:val="continue"/>
                  <w:noWrap w:val="0"/>
                  <w:vAlign w:val="center"/>
                </w:tcPr>
                <w:p>
                  <w:pPr>
                    <w:jc w:val="center"/>
                    <w:rPr>
                      <w:sz w:val="18"/>
                      <w:szCs w:val="18"/>
                    </w:rPr>
                  </w:pPr>
                </w:p>
              </w:tc>
              <w:tc>
                <w:tcPr>
                  <w:tcW w:w="672" w:type="dxa"/>
                  <w:noWrap w:val="0"/>
                  <w:vAlign w:val="center"/>
                </w:tcPr>
                <w:p>
                  <w:pPr>
                    <w:snapToGrid w:val="0"/>
                    <w:rPr>
                      <w:rFonts w:hint="eastAsia"/>
                      <w:sz w:val="18"/>
                      <w:szCs w:val="18"/>
                      <w:lang w:eastAsia="zh-CN"/>
                    </w:rPr>
                  </w:pPr>
                  <w:r>
                    <w:rPr>
                      <w:rFonts w:hint="eastAsia"/>
                      <w:sz w:val="18"/>
                      <w:szCs w:val="18"/>
                      <w:lang w:eastAsia="zh-CN"/>
                    </w:rPr>
                    <w:t>搅拌机</w:t>
                  </w:r>
                </w:p>
              </w:tc>
              <w:tc>
                <w:tcPr>
                  <w:tcW w:w="521" w:type="dxa"/>
                  <w:noWrap w:val="0"/>
                  <w:vAlign w:val="center"/>
                </w:tcPr>
                <w:p>
                  <w:pPr>
                    <w:snapToGrid w:val="0"/>
                    <w:jc w:val="center"/>
                    <w:rPr>
                      <w:rFonts w:hint="eastAsia"/>
                      <w:sz w:val="18"/>
                      <w:szCs w:val="18"/>
                    </w:rPr>
                  </w:pPr>
                  <w:r>
                    <w:rPr>
                      <w:rFonts w:hint="eastAsia"/>
                      <w:sz w:val="18"/>
                      <w:szCs w:val="18"/>
                    </w:rPr>
                    <w:t>颗粒物</w:t>
                  </w:r>
                </w:p>
              </w:tc>
              <w:tc>
                <w:tcPr>
                  <w:tcW w:w="664" w:type="dxa"/>
                  <w:noWrap w:val="0"/>
                  <w:vAlign w:val="center"/>
                </w:tcPr>
                <w:p>
                  <w:pPr>
                    <w:snapToGrid w:val="0"/>
                    <w:jc w:val="center"/>
                    <w:rPr>
                      <w:sz w:val="18"/>
                      <w:szCs w:val="18"/>
                    </w:rPr>
                  </w:pPr>
                  <w:r>
                    <w:rPr>
                      <w:rFonts w:hint="eastAsia"/>
                      <w:sz w:val="18"/>
                      <w:szCs w:val="18"/>
                      <w:lang w:val="en-US" w:eastAsia="zh-CN"/>
                    </w:rPr>
                    <w:t>2</w:t>
                  </w:r>
                  <w:r>
                    <w:rPr>
                      <w:rFonts w:hint="eastAsia"/>
                      <w:sz w:val="18"/>
                      <w:szCs w:val="18"/>
                    </w:rPr>
                    <w:t>000</w:t>
                  </w:r>
                </w:p>
              </w:tc>
              <w:tc>
                <w:tcPr>
                  <w:tcW w:w="755" w:type="dxa"/>
                  <w:noWrap w:val="0"/>
                  <w:vAlign w:val="center"/>
                </w:tcPr>
                <w:p>
                  <w:pPr>
                    <w:snapToGrid w:val="0"/>
                    <w:jc w:val="center"/>
                    <w:rPr>
                      <w:rFonts w:hint="default"/>
                      <w:sz w:val="18"/>
                      <w:szCs w:val="18"/>
                      <w:lang w:val="en-US" w:eastAsia="zh-CN"/>
                    </w:rPr>
                  </w:pPr>
                  <w:r>
                    <w:rPr>
                      <w:rFonts w:hint="eastAsia"/>
                      <w:sz w:val="18"/>
                      <w:szCs w:val="18"/>
                      <w:lang w:val="en-US" w:eastAsia="zh-CN"/>
                    </w:rPr>
                    <w:t>273.5</w:t>
                  </w:r>
                </w:p>
              </w:tc>
              <w:tc>
                <w:tcPr>
                  <w:tcW w:w="649" w:type="dxa"/>
                  <w:noWrap w:val="0"/>
                  <w:vAlign w:val="center"/>
                </w:tcPr>
                <w:p>
                  <w:pPr>
                    <w:snapToGrid w:val="0"/>
                    <w:jc w:val="center"/>
                    <w:rPr>
                      <w:rFonts w:hint="default"/>
                      <w:sz w:val="18"/>
                      <w:szCs w:val="18"/>
                      <w:lang w:val="en-US" w:eastAsia="zh-CN"/>
                    </w:rPr>
                  </w:pPr>
                  <w:r>
                    <w:rPr>
                      <w:rFonts w:hint="eastAsia"/>
                      <w:sz w:val="18"/>
                      <w:szCs w:val="18"/>
                      <w:lang w:val="en-US" w:eastAsia="zh-CN"/>
                    </w:rPr>
                    <w:t>0.5471</w:t>
                  </w:r>
                </w:p>
              </w:tc>
              <w:tc>
                <w:tcPr>
                  <w:tcW w:w="610" w:type="dxa"/>
                  <w:noWrap w:val="0"/>
                  <w:vAlign w:val="center"/>
                </w:tcPr>
                <w:p>
                  <w:pPr>
                    <w:snapToGrid w:val="0"/>
                    <w:jc w:val="center"/>
                    <w:rPr>
                      <w:rFonts w:hint="default"/>
                      <w:sz w:val="18"/>
                      <w:szCs w:val="18"/>
                      <w:lang w:val="en-US" w:eastAsia="zh-CN"/>
                    </w:rPr>
                  </w:pPr>
                  <w:r>
                    <w:rPr>
                      <w:rFonts w:hint="eastAsia"/>
                      <w:sz w:val="18"/>
                      <w:szCs w:val="18"/>
                      <w:lang w:val="en-US" w:eastAsia="zh-CN"/>
                    </w:rPr>
                    <w:t>1.1379</w:t>
                  </w:r>
                </w:p>
              </w:tc>
              <w:tc>
                <w:tcPr>
                  <w:tcW w:w="849" w:type="dxa"/>
                  <w:vMerge w:val="continue"/>
                  <w:noWrap w:val="0"/>
                  <w:vAlign w:val="center"/>
                </w:tcPr>
                <w:p>
                  <w:pPr>
                    <w:jc w:val="center"/>
                    <w:rPr>
                      <w:rFonts w:hint="eastAsia"/>
                      <w:sz w:val="18"/>
                      <w:szCs w:val="18"/>
                    </w:rPr>
                  </w:pPr>
                </w:p>
              </w:tc>
              <w:tc>
                <w:tcPr>
                  <w:tcW w:w="581" w:type="dxa"/>
                  <w:vMerge w:val="continue"/>
                  <w:noWrap w:val="0"/>
                  <w:vAlign w:val="center"/>
                </w:tcPr>
                <w:p>
                  <w:pPr>
                    <w:jc w:val="center"/>
                    <w:rPr>
                      <w:sz w:val="18"/>
                      <w:szCs w:val="18"/>
                    </w:rPr>
                  </w:pPr>
                </w:p>
              </w:tc>
              <w:tc>
                <w:tcPr>
                  <w:tcW w:w="750" w:type="dxa"/>
                  <w:vMerge w:val="continue"/>
                  <w:noWrap w:val="0"/>
                  <w:vAlign w:val="center"/>
                </w:tcPr>
                <w:p>
                  <w:pPr>
                    <w:jc w:val="center"/>
                    <w:rPr>
                      <w:rFonts w:hint="eastAsia"/>
                      <w:sz w:val="18"/>
                      <w:szCs w:val="18"/>
                    </w:rPr>
                  </w:pPr>
                </w:p>
              </w:tc>
              <w:tc>
                <w:tcPr>
                  <w:tcW w:w="684" w:type="dxa"/>
                  <w:vMerge w:val="continue"/>
                  <w:noWrap w:val="0"/>
                  <w:vAlign w:val="center"/>
                </w:tcPr>
                <w:p>
                  <w:pPr>
                    <w:jc w:val="center"/>
                    <w:rPr>
                      <w:rFonts w:hint="eastAsia"/>
                      <w:sz w:val="18"/>
                      <w:szCs w:val="18"/>
                    </w:rPr>
                  </w:pPr>
                </w:p>
              </w:tc>
              <w:tc>
                <w:tcPr>
                  <w:tcW w:w="610" w:type="dxa"/>
                  <w:vMerge w:val="continue"/>
                  <w:noWrap w:val="0"/>
                  <w:vAlign w:val="center"/>
                </w:tcPr>
                <w:p>
                  <w:pPr>
                    <w:jc w:val="center"/>
                    <w:rPr>
                      <w:rFonts w:hint="eastAsia"/>
                      <w:sz w:val="18"/>
                      <w:szCs w:val="18"/>
                    </w:rPr>
                  </w:pPr>
                </w:p>
              </w:tc>
              <w:tc>
                <w:tcPr>
                  <w:tcW w:w="681" w:type="dxa"/>
                  <w:vMerge w:val="continue"/>
                  <w:noWrap w:val="0"/>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5" w:type="dxa"/>
                  <w:vMerge w:val="continue"/>
                  <w:noWrap w:val="0"/>
                  <w:vAlign w:val="center"/>
                </w:tcPr>
                <w:p>
                  <w:pPr>
                    <w:jc w:val="center"/>
                    <w:rPr>
                      <w:sz w:val="18"/>
                      <w:szCs w:val="18"/>
                    </w:rPr>
                  </w:pPr>
                </w:p>
              </w:tc>
              <w:tc>
                <w:tcPr>
                  <w:tcW w:w="672" w:type="dxa"/>
                  <w:noWrap w:val="0"/>
                  <w:vAlign w:val="center"/>
                </w:tcPr>
                <w:p>
                  <w:pPr>
                    <w:snapToGrid w:val="0"/>
                    <w:rPr>
                      <w:rFonts w:hint="eastAsia"/>
                      <w:sz w:val="18"/>
                      <w:szCs w:val="18"/>
                      <w:lang w:eastAsia="zh-CN"/>
                    </w:rPr>
                  </w:pPr>
                  <w:r>
                    <w:rPr>
                      <w:rFonts w:hint="eastAsia"/>
                      <w:sz w:val="18"/>
                      <w:szCs w:val="18"/>
                      <w:lang w:eastAsia="zh-CN"/>
                    </w:rPr>
                    <w:t>上料仓</w:t>
                  </w:r>
                </w:p>
              </w:tc>
              <w:tc>
                <w:tcPr>
                  <w:tcW w:w="521" w:type="dxa"/>
                  <w:noWrap w:val="0"/>
                  <w:vAlign w:val="center"/>
                </w:tcPr>
                <w:p>
                  <w:pPr>
                    <w:snapToGrid w:val="0"/>
                    <w:jc w:val="center"/>
                    <w:rPr>
                      <w:rFonts w:hint="eastAsia"/>
                      <w:sz w:val="18"/>
                      <w:szCs w:val="18"/>
                      <w:lang w:eastAsia="zh-CN"/>
                    </w:rPr>
                  </w:pPr>
                  <w:r>
                    <w:rPr>
                      <w:rFonts w:hint="eastAsia"/>
                      <w:sz w:val="18"/>
                      <w:szCs w:val="18"/>
                      <w:lang w:eastAsia="zh-CN"/>
                    </w:rPr>
                    <w:t>颗粒物</w:t>
                  </w:r>
                </w:p>
              </w:tc>
              <w:tc>
                <w:tcPr>
                  <w:tcW w:w="664" w:type="dxa"/>
                  <w:noWrap w:val="0"/>
                  <w:vAlign w:val="center"/>
                </w:tcPr>
                <w:p>
                  <w:pPr>
                    <w:snapToGrid w:val="0"/>
                    <w:jc w:val="center"/>
                    <w:rPr>
                      <w:rFonts w:hint="eastAsia"/>
                      <w:sz w:val="18"/>
                      <w:szCs w:val="18"/>
                      <w:lang w:val="en-US" w:eastAsia="zh-CN"/>
                    </w:rPr>
                  </w:pPr>
                </w:p>
              </w:tc>
              <w:tc>
                <w:tcPr>
                  <w:tcW w:w="755" w:type="dxa"/>
                  <w:noWrap w:val="0"/>
                  <w:vAlign w:val="center"/>
                </w:tcPr>
                <w:p>
                  <w:pPr>
                    <w:snapToGrid w:val="0"/>
                    <w:jc w:val="center"/>
                    <w:rPr>
                      <w:rFonts w:hint="eastAsia"/>
                      <w:sz w:val="18"/>
                      <w:szCs w:val="18"/>
                      <w:lang w:val="en-US" w:eastAsia="zh-CN"/>
                    </w:rPr>
                  </w:pPr>
                </w:p>
              </w:tc>
              <w:tc>
                <w:tcPr>
                  <w:tcW w:w="649" w:type="dxa"/>
                  <w:noWrap w:val="0"/>
                  <w:vAlign w:val="center"/>
                </w:tcPr>
                <w:p>
                  <w:pPr>
                    <w:snapToGrid w:val="0"/>
                    <w:jc w:val="center"/>
                    <w:rPr>
                      <w:rFonts w:hint="eastAsia"/>
                      <w:sz w:val="18"/>
                      <w:szCs w:val="18"/>
                      <w:lang w:val="en-US" w:eastAsia="zh-CN"/>
                    </w:rPr>
                  </w:pPr>
                </w:p>
              </w:tc>
              <w:tc>
                <w:tcPr>
                  <w:tcW w:w="610" w:type="dxa"/>
                  <w:noWrap w:val="0"/>
                  <w:vAlign w:val="center"/>
                </w:tcPr>
                <w:p>
                  <w:pPr>
                    <w:snapToGrid w:val="0"/>
                    <w:jc w:val="center"/>
                    <w:rPr>
                      <w:rFonts w:hint="default"/>
                      <w:sz w:val="18"/>
                      <w:szCs w:val="18"/>
                      <w:lang w:val="en-US" w:eastAsia="zh-CN"/>
                    </w:rPr>
                  </w:pPr>
                  <w:r>
                    <w:rPr>
                      <w:rFonts w:hint="eastAsia"/>
                      <w:sz w:val="18"/>
                      <w:szCs w:val="18"/>
                      <w:lang w:val="en-US" w:eastAsia="zh-CN"/>
                    </w:rPr>
                    <w:t>0.0113</w:t>
                  </w:r>
                </w:p>
              </w:tc>
              <w:tc>
                <w:tcPr>
                  <w:tcW w:w="849" w:type="dxa"/>
                  <w:noWrap w:val="0"/>
                  <w:vAlign w:val="center"/>
                </w:tcPr>
                <w:p>
                  <w:pPr>
                    <w:jc w:val="center"/>
                    <w:rPr>
                      <w:rFonts w:hint="eastAsia"/>
                      <w:sz w:val="18"/>
                      <w:szCs w:val="18"/>
                      <w:lang w:eastAsia="zh-CN"/>
                    </w:rPr>
                  </w:pPr>
                  <w:r>
                    <w:rPr>
                      <w:rFonts w:hint="eastAsia"/>
                      <w:sz w:val="18"/>
                      <w:szCs w:val="18"/>
                      <w:lang w:eastAsia="zh-CN"/>
                    </w:rPr>
                    <w:t>无组织排放</w:t>
                  </w:r>
                </w:p>
              </w:tc>
              <w:tc>
                <w:tcPr>
                  <w:tcW w:w="581" w:type="dxa"/>
                  <w:noWrap w:val="0"/>
                  <w:vAlign w:val="center"/>
                </w:tcPr>
                <w:p>
                  <w:pPr>
                    <w:jc w:val="center"/>
                    <w:rPr>
                      <w:rFonts w:hint="eastAsia"/>
                      <w:sz w:val="18"/>
                      <w:szCs w:val="18"/>
                      <w:lang w:val="en-US" w:eastAsia="zh-CN"/>
                    </w:rPr>
                  </w:pPr>
                  <w:r>
                    <w:rPr>
                      <w:rFonts w:hint="eastAsia"/>
                      <w:sz w:val="18"/>
                      <w:szCs w:val="18"/>
                      <w:lang w:val="en-US" w:eastAsia="zh-CN"/>
                    </w:rPr>
                    <w:t>0</w:t>
                  </w:r>
                </w:p>
              </w:tc>
              <w:tc>
                <w:tcPr>
                  <w:tcW w:w="750" w:type="dxa"/>
                  <w:noWrap w:val="0"/>
                  <w:vAlign w:val="center"/>
                </w:tcPr>
                <w:p>
                  <w:pPr>
                    <w:jc w:val="center"/>
                    <w:rPr>
                      <w:rFonts w:hint="eastAsia"/>
                      <w:sz w:val="18"/>
                      <w:szCs w:val="18"/>
                    </w:rPr>
                  </w:pPr>
                </w:p>
              </w:tc>
              <w:tc>
                <w:tcPr>
                  <w:tcW w:w="684" w:type="dxa"/>
                  <w:noWrap w:val="0"/>
                  <w:vAlign w:val="center"/>
                </w:tcPr>
                <w:p>
                  <w:pPr>
                    <w:jc w:val="center"/>
                    <w:rPr>
                      <w:rFonts w:hint="eastAsia"/>
                      <w:sz w:val="18"/>
                      <w:szCs w:val="18"/>
                    </w:rPr>
                  </w:pPr>
                </w:p>
              </w:tc>
              <w:tc>
                <w:tcPr>
                  <w:tcW w:w="610" w:type="dxa"/>
                  <w:noWrap w:val="0"/>
                  <w:vAlign w:val="center"/>
                </w:tcPr>
                <w:p>
                  <w:pPr>
                    <w:jc w:val="center"/>
                    <w:rPr>
                      <w:rFonts w:hint="default"/>
                      <w:sz w:val="18"/>
                      <w:szCs w:val="18"/>
                      <w:lang w:val="en-US" w:eastAsia="zh-CN"/>
                    </w:rPr>
                  </w:pPr>
                  <w:r>
                    <w:rPr>
                      <w:rFonts w:hint="eastAsia"/>
                      <w:sz w:val="18"/>
                      <w:szCs w:val="18"/>
                      <w:lang w:val="en-US" w:eastAsia="zh-CN"/>
                    </w:rPr>
                    <w:t>0.0113</w:t>
                  </w:r>
                </w:p>
              </w:tc>
              <w:tc>
                <w:tcPr>
                  <w:tcW w:w="681" w:type="dxa"/>
                  <w:noWrap w:val="0"/>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5" w:type="dxa"/>
                  <w:vMerge w:val="continue"/>
                  <w:noWrap w:val="0"/>
                  <w:vAlign w:val="center"/>
                </w:tcPr>
                <w:p>
                  <w:pPr>
                    <w:jc w:val="center"/>
                    <w:rPr>
                      <w:sz w:val="18"/>
                      <w:szCs w:val="18"/>
                    </w:rPr>
                  </w:pPr>
                </w:p>
              </w:tc>
              <w:tc>
                <w:tcPr>
                  <w:tcW w:w="672" w:type="dxa"/>
                  <w:noWrap w:val="0"/>
                  <w:vAlign w:val="center"/>
                </w:tcPr>
                <w:p>
                  <w:pPr>
                    <w:snapToGrid w:val="0"/>
                    <w:jc w:val="center"/>
                    <w:rPr>
                      <w:rFonts w:hint="eastAsia"/>
                      <w:sz w:val="18"/>
                      <w:szCs w:val="18"/>
                      <w:lang w:val="en-US" w:eastAsia="zh-CN"/>
                    </w:rPr>
                  </w:pPr>
                  <w:r>
                    <w:rPr>
                      <w:rFonts w:hint="eastAsia"/>
                      <w:sz w:val="18"/>
                      <w:szCs w:val="18"/>
                      <w:lang w:eastAsia="zh-CN"/>
                    </w:rPr>
                    <w:t>皮带输送机</w:t>
                  </w:r>
                </w:p>
              </w:tc>
              <w:tc>
                <w:tcPr>
                  <w:tcW w:w="521" w:type="dxa"/>
                  <w:noWrap w:val="0"/>
                  <w:vAlign w:val="center"/>
                </w:tcPr>
                <w:p>
                  <w:pPr>
                    <w:snapToGrid w:val="0"/>
                    <w:jc w:val="center"/>
                    <w:rPr>
                      <w:rFonts w:hint="eastAsia"/>
                      <w:sz w:val="18"/>
                      <w:szCs w:val="18"/>
                      <w:lang w:val="en-US" w:eastAsia="zh-CN"/>
                    </w:rPr>
                  </w:pPr>
                  <w:r>
                    <w:rPr>
                      <w:rFonts w:hint="eastAsia"/>
                      <w:sz w:val="18"/>
                      <w:szCs w:val="18"/>
                    </w:rPr>
                    <w:t>颗粒物</w:t>
                  </w:r>
                </w:p>
              </w:tc>
              <w:tc>
                <w:tcPr>
                  <w:tcW w:w="664" w:type="dxa"/>
                  <w:noWrap w:val="0"/>
                  <w:vAlign w:val="center"/>
                </w:tcPr>
                <w:p>
                  <w:pPr>
                    <w:snapToGrid w:val="0"/>
                    <w:jc w:val="center"/>
                    <w:rPr>
                      <w:rFonts w:hint="eastAsia"/>
                      <w:sz w:val="18"/>
                      <w:szCs w:val="18"/>
                      <w:lang w:val="en-US" w:eastAsia="zh-CN"/>
                    </w:rPr>
                  </w:pPr>
                </w:p>
              </w:tc>
              <w:tc>
                <w:tcPr>
                  <w:tcW w:w="755" w:type="dxa"/>
                  <w:noWrap w:val="0"/>
                  <w:vAlign w:val="center"/>
                </w:tcPr>
                <w:p>
                  <w:pPr>
                    <w:snapToGrid w:val="0"/>
                    <w:jc w:val="center"/>
                    <w:rPr>
                      <w:rFonts w:hint="eastAsia"/>
                      <w:sz w:val="18"/>
                      <w:szCs w:val="18"/>
                      <w:lang w:val="en-US" w:eastAsia="zh-CN"/>
                    </w:rPr>
                  </w:pPr>
                </w:p>
              </w:tc>
              <w:tc>
                <w:tcPr>
                  <w:tcW w:w="649" w:type="dxa"/>
                  <w:noWrap w:val="0"/>
                  <w:vAlign w:val="center"/>
                </w:tcPr>
                <w:p>
                  <w:pPr>
                    <w:snapToGrid w:val="0"/>
                    <w:jc w:val="center"/>
                    <w:rPr>
                      <w:rFonts w:hint="eastAsia"/>
                      <w:sz w:val="18"/>
                      <w:szCs w:val="18"/>
                      <w:lang w:val="en-US" w:eastAsia="zh-CN"/>
                    </w:rPr>
                  </w:pPr>
                </w:p>
              </w:tc>
              <w:tc>
                <w:tcPr>
                  <w:tcW w:w="610" w:type="dxa"/>
                  <w:noWrap w:val="0"/>
                  <w:vAlign w:val="center"/>
                </w:tcPr>
                <w:p>
                  <w:pPr>
                    <w:snapToGrid w:val="0"/>
                    <w:jc w:val="center"/>
                    <w:rPr>
                      <w:rFonts w:hint="default"/>
                      <w:sz w:val="18"/>
                      <w:szCs w:val="18"/>
                      <w:lang w:val="en-US" w:eastAsia="zh-CN"/>
                    </w:rPr>
                  </w:pPr>
                  <w:r>
                    <w:rPr>
                      <w:rFonts w:hint="eastAsia"/>
                      <w:sz w:val="18"/>
                      <w:szCs w:val="18"/>
                      <w:lang w:val="en-US" w:eastAsia="zh-CN"/>
                    </w:rPr>
                    <w:t>0.0078</w:t>
                  </w:r>
                </w:p>
              </w:tc>
              <w:tc>
                <w:tcPr>
                  <w:tcW w:w="849" w:type="dxa"/>
                  <w:noWrap w:val="0"/>
                  <w:vAlign w:val="center"/>
                </w:tcPr>
                <w:p>
                  <w:pPr>
                    <w:jc w:val="center"/>
                    <w:rPr>
                      <w:rFonts w:hint="eastAsia"/>
                      <w:sz w:val="18"/>
                      <w:szCs w:val="18"/>
                      <w:lang w:eastAsia="zh-CN"/>
                    </w:rPr>
                  </w:pPr>
                  <w:r>
                    <w:rPr>
                      <w:rFonts w:hint="eastAsia"/>
                      <w:sz w:val="18"/>
                      <w:szCs w:val="18"/>
                      <w:lang w:eastAsia="zh-CN"/>
                    </w:rPr>
                    <w:t>自然沉降，无组织排放</w:t>
                  </w:r>
                </w:p>
              </w:tc>
              <w:tc>
                <w:tcPr>
                  <w:tcW w:w="581" w:type="dxa"/>
                  <w:noWrap w:val="0"/>
                  <w:vAlign w:val="center"/>
                </w:tcPr>
                <w:p>
                  <w:pPr>
                    <w:jc w:val="center"/>
                    <w:rPr>
                      <w:rFonts w:hint="default"/>
                      <w:sz w:val="18"/>
                      <w:szCs w:val="18"/>
                      <w:lang w:val="en-US" w:eastAsia="zh-CN"/>
                    </w:rPr>
                  </w:pPr>
                  <w:r>
                    <w:rPr>
                      <w:rFonts w:hint="eastAsia"/>
                      <w:sz w:val="18"/>
                      <w:szCs w:val="18"/>
                      <w:lang w:val="en-US" w:eastAsia="zh-CN"/>
                    </w:rPr>
                    <w:t>90</w:t>
                  </w:r>
                </w:p>
              </w:tc>
              <w:tc>
                <w:tcPr>
                  <w:tcW w:w="750" w:type="dxa"/>
                  <w:noWrap w:val="0"/>
                  <w:vAlign w:val="center"/>
                </w:tcPr>
                <w:p>
                  <w:pPr>
                    <w:jc w:val="center"/>
                    <w:rPr>
                      <w:rFonts w:hint="eastAsia"/>
                      <w:sz w:val="18"/>
                      <w:szCs w:val="18"/>
                    </w:rPr>
                  </w:pPr>
                </w:p>
              </w:tc>
              <w:tc>
                <w:tcPr>
                  <w:tcW w:w="684" w:type="dxa"/>
                  <w:noWrap w:val="0"/>
                  <w:vAlign w:val="center"/>
                </w:tcPr>
                <w:p>
                  <w:pPr>
                    <w:jc w:val="center"/>
                    <w:rPr>
                      <w:rFonts w:hint="eastAsia"/>
                      <w:sz w:val="18"/>
                      <w:szCs w:val="18"/>
                    </w:rPr>
                  </w:pPr>
                </w:p>
              </w:tc>
              <w:tc>
                <w:tcPr>
                  <w:tcW w:w="610" w:type="dxa"/>
                  <w:noWrap w:val="0"/>
                  <w:vAlign w:val="center"/>
                </w:tcPr>
                <w:p>
                  <w:pPr>
                    <w:jc w:val="center"/>
                    <w:rPr>
                      <w:rFonts w:hint="default"/>
                      <w:sz w:val="18"/>
                      <w:szCs w:val="18"/>
                      <w:lang w:val="en-US" w:eastAsia="zh-CN"/>
                    </w:rPr>
                  </w:pPr>
                  <w:r>
                    <w:rPr>
                      <w:rFonts w:hint="eastAsia"/>
                      <w:sz w:val="18"/>
                      <w:szCs w:val="18"/>
                      <w:lang w:val="en-US" w:eastAsia="zh-CN"/>
                    </w:rPr>
                    <w:t>0.0008</w:t>
                  </w:r>
                </w:p>
              </w:tc>
              <w:tc>
                <w:tcPr>
                  <w:tcW w:w="681" w:type="dxa"/>
                  <w:noWrap w:val="0"/>
                  <w:vAlign w:val="center"/>
                </w:tcPr>
                <w:p>
                  <w:pPr>
                    <w:jc w:val="center"/>
                    <w:rPr>
                      <w:rFonts w:hint="eastAsia"/>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5" w:type="dxa"/>
                  <w:vMerge w:val="continue"/>
                  <w:noWrap w:val="0"/>
                  <w:vAlign w:val="center"/>
                </w:tcPr>
                <w:p>
                  <w:pPr>
                    <w:jc w:val="center"/>
                    <w:rPr>
                      <w:sz w:val="18"/>
                      <w:szCs w:val="18"/>
                    </w:rPr>
                  </w:pPr>
                </w:p>
              </w:tc>
              <w:tc>
                <w:tcPr>
                  <w:tcW w:w="672" w:type="dxa"/>
                  <w:noWrap w:val="0"/>
                  <w:vAlign w:val="center"/>
                </w:tcPr>
                <w:p>
                  <w:pPr>
                    <w:snapToGrid w:val="0"/>
                    <w:rPr>
                      <w:rFonts w:hint="eastAsia"/>
                      <w:sz w:val="18"/>
                      <w:szCs w:val="18"/>
                      <w:lang w:val="en-US" w:eastAsia="zh-CN"/>
                    </w:rPr>
                  </w:pPr>
                  <w:r>
                    <w:rPr>
                      <w:rFonts w:hint="eastAsia"/>
                      <w:sz w:val="18"/>
                      <w:szCs w:val="18"/>
                      <w:lang w:eastAsia="zh-CN"/>
                    </w:rPr>
                    <w:t>搅拌机</w:t>
                  </w:r>
                </w:p>
              </w:tc>
              <w:tc>
                <w:tcPr>
                  <w:tcW w:w="521" w:type="dxa"/>
                  <w:noWrap w:val="0"/>
                  <w:vAlign w:val="center"/>
                </w:tcPr>
                <w:p>
                  <w:pPr>
                    <w:snapToGrid w:val="0"/>
                    <w:jc w:val="center"/>
                    <w:rPr>
                      <w:rFonts w:hint="eastAsia"/>
                      <w:sz w:val="18"/>
                      <w:szCs w:val="18"/>
                      <w:lang w:val="en-US" w:eastAsia="zh-CN"/>
                    </w:rPr>
                  </w:pPr>
                  <w:r>
                    <w:rPr>
                      <w:rFonts w:hint="eastAsia"/>
                      <w:sz w:val="18"/>
                      <w:szCs w:val="18"/>
                    </w:rPr>
                    <w:t>颗粒物</w:t>
                  </w:r>
                </w:p>
              </w:tc>
              <w:tc>
                <w:tcPr>
                  <w:tcW w:w="664" w:type="dxa"/>
                  <w:noWrap w:val="0"/>
                  <w:vAlign w:val="center"/>
                </w:tcPr>
                <w:p>
                  <w:pPr>
                    <w:snapToGrid w:val="0"/>
                    <w:jc w:val="center"/>
                    <w:rPr>
                      <w:rFonts w:hint="eastAsia"/>
                      <w:sz w:val="18"/>
                      <w:szCs w:val="18"/>
                      <w:lang w:val="en-US" w:eastAsia="zh-CN"/>
                    </w:rPr>
                  </w:pPr>
                </w:p>
              </w:tc>
              <w:tc>
                <w:tcPr>
                  <w:tcW w:w="755" w:type="dxa"/>
                  <w:noWrap w:val="0"/>
                  <w:vAlign w:val="center"/>
                </w:tcPr>
                <w:p>
                  <w:pPr>
                    <w:snapToGrid w:val="0"/>
                    <w:jc w:val="center"/>
                    <w:rPr>
                      <w:rFonts w:hint="eastAsia"/>
                      <w:sz w:val="18"/>
                      <w:szCs w:val="18"/>
                      <w:lang w:val="en-US" w:eastAsia="zh-CN"/>
                    </w:rPr>
                  </w:pPr>
                </w:p>
              </w:tc>
              <w:tc>
                <w:tcPr>
                  <w:tcW w:w="649" w:type="dxa"/>
                  <w:noWrap w:val="0"/>
                  <w:vAlign w:val="center"/>
                </w:tcPr>
                <w:p>
                  <w:pPr>
                    <w:snapToGrid w:val="0"/>
                    <w:jc w:val="center"/>
                    <w:rPr>
                      <w:rFonts w:hint="eastAsia"/>
                      <w:sz w:val="18"/>
                      <w:szCs w:val="18"/>
                      <w:lang w:val="en-US" w:eastAsia="zh-CN"/>
                    </w:rPr>
                  </w:pPr>
                </w:p>
              </w:tc>
              <w:tc>
                <w:tcPr>
                  <w:tcW w:w="610" w:type="dxa"/>
                  <w:noWrap w:val="0"/>
                  <w:vAlign w:val="center"/>
                </w:tcPr>
                <w:p>
                  <w:pPr>
                    <w:snapToGrid w:val="0"/>
                    <w:jc w:val="center"/>
                    <w:rPr>
                      <w:rFonts w:hint="default"/>
                      <w:sz w:val="18"/>
                      <w:szCs w:val="18"/>
                      <w:lang w:val="en-US" w:eastAsia="zh-CN"/>
                    </w:rPr>
                  </w:pPr>
                  <w:r>
                    <w:rPr>
                      <w:rFonts w:hint="eastAsia"/>
                      <w:sz w:val="18"/>
                      <w:szCs w:val="18"/>
                      <w:lang w:val="en-US" w:eastAsia="zh-CN"/>
                    </w:rPr>
                    <w:t>0.0212</w:t>
                  </w:r>
                </w:p>
              </w:tc>
              <w:tc>
                <w:tcPr>
                  <w:tcW w:w="849" w:type="dxa"/>
                  <w:noWrap w:val="0"/>
                  <w:vAlign w:val="center"/>
                </w:tcPr>
                <w:p>
                  <w:pPr>
                    <w:jc w:val="center"/>
                    <w:rPr>
                      <w:rFonts w:hint="eastAsia"/>
                      <w:sz w:val="18"/>
                      <w:szCs w:val="18"/>
                      <w:lang w:eastAsia="zh-CN"/>
                    </w:rPr>
                  </w:pPr>
                  <w:r>
                    <w:rPr>
                      <w:rFonts w:hint="eastAsia"/>
                      <w:sz w:val="18"/>
                      <w:szCs w:val="18"/>
                      <w:lang w:eastAsia="zh-CN"/>
                    </w:rPr>
                    <w:t>自然沉降，无组织排放</w:t>
                  </w:r>
                </w:p>
              </w:tc>
              <w:tc>
                <w:tcPr>
                  <w:tcW w:w="581" w:type="dxa"/>
                  <w:noWrap w:val="0"/>
                  <w:vAlign w:val="center"/>
                </w:tcPr>
                <w:p>
                  <w:pPr>
                    <w:jc w:val="center"/>
                    <w:rPr>
                      <w:rFonts w:hint="default"/>
                      <w:sz w:val="18"/>
                      <w:szCs w:val="18"/>
                      <w:lang w:val="en-US" w:eastAsia="zh-CN"/>
                    </w:rPr>
                  </w:pPr>
                  <w:r>
                    <w:rPr>
                      <w:rFonts w:hint="eastAsia"/>
                      <w:sz w:val="18"/>
                      <w:szCs w:val="18"/>
                      <w:lang w:val="en-US" w:eastAsia="zh-CN"/>
                    </w:rPr>
                    <w:t>90</w:t>
                  </w:r>
                </w:p>
              </w:tc>
              <w:tc>
                <w:tcPr>
                  <w:tcW w:w="750" w:type="dxa"/>
                  <w:noWrap w:val="0"/>
                  <w:vAlign w:val="center"/>
                </w:tcPr>
                <w:p>
                  <w:pPr>
                    <w:jc w:val="center"/>
                    <w:rPr>
                      <w:rFonts w:hint="eastAsia"/>
                      <w:sz w:val="18"/>
                      <w:szCs w:val="18"/>
                    </w:rPr>
                  </w:pPr>
                </w:p>
              </w:tc>
              <w:tc>
                <w:tcPr>
                  <w:tcW w:w="684" w:type="dxa"/>
                  <w:noWrap w:val="0"/>
                  <w:vAlign w:val="center"/>
                </w:tcPr>
                <w:p>
                  <w:pPr>
                    <w:jc w:val="center"/>
                    <w:rPr>
                      <w:rFonts w:hint="eastAsia"/>
                      <w:sz w:val="18"/>
                      <w:szCs w:val="18"/>
                    </w:rPr>
                  </w:pPr>
                </w:p>
              </w:tc>
              <w:tc>
                <w:tcPr>
                  <w:tcW w:w="610" w:type="dxa"/>
                  <w:noWrap w:val="0"/>
                  <w:vAlign w:val="center"/>
                </w:tcPr>
                <w:p>
                  <w:pPr>
                    <w:jc w:val="center"/>
                    <w:rPr>
                      <w:rFonts w:hint="default"/>
                      <w:sz w:val="18"/>
                      <w:szCs w:val="18"/>
                      <w:lang w:val="en-US" w:eastAsia="zh-CN"/>
                    </w:rPr>
                  </w:pPr>
                  <w:r>
                    <w:rPr>
                      <w:rFonts w:hint="eastAsia"/>
                      <w:sz w:val="18"/>
                      <w:szCs w:val="18"/>
                      <w:lang w:val="en-US" w:eastAsia="zh-CN"/>
                    </w:rPr>
                    <w:t>0.0021</w:t>
                  </w:r>
                </w:p>
              </w:tc>
              <w:tc>
                <w:tcPr>
                  <w:tcW w:w="681" w:type="dxa"/>
                  <w:noWrap w:val="0"/>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455" w:type="dxa"/>
                  <w:vMerge w:val="restart"/>
                  <w:noWrap w:val="0"/>
                  <w:vAlign w:val="center"/>
                </w:tcPr>
                <w:p>
                  <w:pPr>
                    <w:jc w:val="center"/>
                    <w:rPr>
                      <w:rFonts w:hint="eastAsia"/>
                      <w:sz w:val="18"/>
                      <w:szCs w:val="18"/>
                    </w:rPr>
                  </w:pPr>
                  <w:r>
                    <w:rPr>
                      <w:rFonts w:hint="eastAsia"/>
                      <w:sz w:val="18"/>
                      <w:szCs w:val="18"/>
                    </w:rPr>
                    <w:t>2</w:t>
                  </w:r>
                  <w:r>
                    <w:rPr>
                      <w:rFonts w:hint="eastAsia"/>
                      <w:sz w:val="18"/>
                      <w:szCs w:val="18"/>
                      <w:lang w:val="en-US" w:eastAsia="zh-CN"/>
                    </w:rPr>
                    <w:t>#制管生产线</w:t>
                  </w:r>
                </w:p>
              </w:tc>
              <w:tc>
                <w:tcPr>
                  <w:tcW w:w="672" w:type="dxa"/>
                  <w:noWrap w:val="0"/>
                  <w:vAlign w:val="center"/>
                </w:tcPr>
                <w:p>
                  <w:pPr>
                    <w:rPr>
                      <w:rFonts w:hint="eastAsia"/>
                      <w:sz w:val="18"/>
                      <w:szCs w:val="18"/>
                      <w:lang w:val="en-US" w:eastAsia="zh-CN"/>
                    </w:rPr>
                  </w:pPr>
                  <w:r>
                    <w:rPr>
                      <w:rFonts w:hint="eastAsia"/>
                      <w:sz w:val="18"/>
                      <w:szCs w:val="18"/>
                      <w:lang w:eastAsia="zh-CN"/>
                    </w:rPr>
                    <w:t>上料仓</w:t>
                  </w:r>
                </w:p>
              </w:tc>
              <w:tc>
                <w:tcPr>
                  <w:tcW w:w="521" w:type="dxa"/>
                  <w:noWrap w:val="0"/>
                  <w:vAlign w:val="center"/>
                </w:tcPr>
                <w:p>
                  <w:pPr>
                    <w:rPr>
                      <w:rFonts w:hint="eastAsia"/>
                      <w:sz w:val="18"/>
                      <w:szCs w:val="18"/>
                      <w:lang w:val="en-US" w:eastAsia="zh-CN"/>
                    </w:rPr>
                  </w:pPr>
                  <w:r>
                    <w:rPr>
                      <w:rFonts w:hint="eastAsia"/>
                      <w:sz w:val="18"/>
                      <w:szCs w:val="18"/>
                      <w:lang w:eastAsia="zh-CN"/>
                    </w:rPr>
                    <w:t>颗粒物</w:t>
                  </w:r>
                </w:p>
              </w:tc>
              <w:tc>
                <w:tcPr>
                  <w:tcW w:w="664" w:type="dxa"/>
                  <w:noWrap w:val="0"/>
                  <w:vAlign w:val="center"/>
                </w:tcPr>
                <w:p>
                  <w:pPr>
                    <w:jc w:val="center"/>
                    <w:rPr>
                      <w:rFonts w:hint="default"/>
                      <w:sz w:val="18"/>
                      <w:szCs w:val="18"/>
                      <w:lang w:val="en-US" w:eastAsia="zh-CN"/>
                    </w:rPr>
                  </w:pPr>
                  <w:r>
                    <w:rPr>
                      <w:rFonts w:hint="eastAsia"/>
                      <w:sz w:val="18"/>
                      <w:szCs w:val="18"/>
                      <w:lang w:val="en-US" w:eastAsia="zh-CN"/>
                    </w:rPr>
                    <w:t>2000</w:t>
                  </w:r>
                </w:p>
              </w:tc>
              <w:tc>
                <w:tcPr>
                  <w:tcW w:w="755" w:type="dxa"/>
                  <w:noWrap w:val="0"/>
                  <w:vAlign w:val="center"/>
                </w:tcPr>
                <w:p>
                  <w:pPr>
                    <w:jc w:val="center"/>
                    <w:rPr>
                      <w:rFonts w:hint="default"/>
                      <w:sz w:val="18"/>
                      <w:szCs w:val="18"/>
                      <w:lang w:val="en-US" w:eastAsia="zh-CN"/>
                    </w:rPr>
                  </w:pPr>
                  <w:r>
                    <w:rPr>
                      <w:rFonts w:hint="eastAsia"/>
                      <w:sz w:val="18"/>
                      <w:szCs w:val="18"/>
                      <w:lang w:val="en-US" w:eastAsia="zh-CN"/>
                    </w:rPr>
                    <w:t>24.4</w:t>
                  </w:r>
                </w:p>
              </w:tc>
              <w:tc>
                <w:tcPr>
                  <w:tcW w:w="649" w:type="dxa"/>
                  <w:noWrap w:val="0"/>
                  <w:vAlign w:val="center"/>
                </w:tcPr>
                <w:p>
                  <w:pPr>
                    <w:jc w:val="center"/>
                    <w:rPr>
                      <w:rFonts w:hint="default"/>
                      <w:sz w:val="18"/>
                      <w:szCs w:val="18"/>
                      <w:lang w:val="en-US" w:eastAsia="zh-CN"/>
                    </w:rPr>
                  </w:pPr>
                  <w:r>
                    <w:rPr>
                      <w:rFonts w:hint="eastAsia"/>
                      <w:sz w:val="18"/>
                      <w:szCs w:val="18"/>
                      <w:lang w:val="en-US" w:eastAsia="zh-CN"/>
                    </w:rPr>
                    <w:t>0.0449</w:t>
                  </w:r>
                </w:p>
              </w:tc>
              <w:tc>
                <w:tcPr>
                  <w:tcW w:w="610" w:type="dxa"/>
                  <w:noWrap w:val="0"/>
                  <w:vAlign w:val="center"/>
                </w:tcPr>
                <w:p>
                  <w:pPr>
                    <w:rPr>
                      <w:rFonts w:hint="default"/>
                      <w:sz w:val="18"/>
                      <w:szCs w:val="18"/>
                      <w:lang w:val="en-US" w:eastAsia="zh-CN"/>
                    </w:rPr>
                  </w:pPr>
                  <w:r>
                    <w:rPr>
                      <w:rFonts w:hint="eastAsia"/>
                      <w:sz w:val="18"/>
                      <w:szCs w:val="18"/>
                      <w:lang w:val="en-US" w:eastAsia="zh-CN"/>
                    </w:rPr>
                    <w:t>0.1017</w:t>
                  </w:r>
                </w:p>
              </w:tc>
              <w:tc>
                <w:tcPr>
                  <w:tcW w:w="849" w:type="dxa"/>
                  <w:vMerge w:val="restart"/>
                  <w:noWrap w:val="0"/>
                  <w:vAlign w:val="center"/>
                </w:tcPr>
                <w:p>
                  <w:pPr>
                    <w:widowControl/>
                    <w:snapToGrid w:val="0"/>
                    <w:jc w:val="center"/>
                    <w:textAlignment w:val="center"/>
                    <w:rPr>
                      <w:rFonts w:hint="default"/>
                      <w:sz w:val="18"/>
                      <w:szCs w:val="18"/>
                      <w:lang w:val="en-US" w:eastAsia="zh-CN"/>
                    </w:rPr>
                  </w:pPr>
                  <w:r>
                    <w:rPr>
                      <w:sz w:val="18"/>
                      <w:szCs w:val="18"/>
                    </w:rPr>
                    <w:t xml:space="preserve">集气罩+1 </w:t>
                  </w:r>
                  <w:r>
                    <w:rPr>
                      <w:rFonts w:hint="eastAsia"/>
                      <w:sz w:val="18"/>
                      <w:szCs w:val="18"/>
                    </w:rPr>
                    <w:t>台</w:t>
                  </w:r>
                  <w:r>
                    <w:rPr>
                      <w:sz w:val="18"/>
                      <w:szCs w:val="18"/>
                    </w:rPr>
                    <w:t>袋 式 除 尘 器+1根15m排气筒</w:t>
                  </w:r>
                  <w:r>
                    <w:rPr>
                      <w:rFonts w:hint="eastAsia"/>
                      <w:sz w:val="18"/>
                      <w:szCs w:val="18"/>
                      <w:lang w:eastAsia="zh-CN"/>
                    </w:rPr>
                    <w:t>，风量</w:t>
                  </w:r>
                  <w:r>
                    <w:rPr>
                      <w:rFonts w:hint="eastAsia"/>
                      <w:sz w:val="18"/>
                      <w:szCs w:val="18"/>
                      <w:lang w:val="en-US" w:eastAsia="zh-CN"/>
                    </w:rPr>
                    <w:t>8000m3/h</w:t>
                  </w:r>
                </w:p>
              </w:tc>
              <w:tc>
                <w:tcPr>
                  <w:tcW w:w="581" w:type="dxa"/>
                  <w:vMerge w:val="restart"/>
                  <w:noWrap w:val="0"/>
                  <w:vAlign w:val="center"/>
                </w:tcPr>
                <w:p>
                  <w:pPr>
                    <w:snapToGrid w:val="0"/>
                    <w:jc w:val="center"/>
                    <w:rPr>
                      <w:rFonts w:hint="eastAsia"/>
                      <w:sz w:val="18"/>
                      <w:szCs w:val="18"/>
                      <w:lang w:val="en-US" w:eastAsia="zh-CN"/>
                    </w:rPr>
                  </w:pPr>
                  <w:r>
                    <w:rPr>
                      <w:sz w:val="18"/>
                      <w:szCs w:val="18"/>
                    </w:rPr>
                    <w:t>9</w:t>
                  </w:r>
                  <w:r>
                    <w:rPr>
                      <w:rFonts w:hint="eastAsia"/>
                      <w:sz w:val="18"/>
                      <w:szCs w:val="18"/>
                      <w:lang w:val="en-US" w:eastAsia="zh-CN"/>
                    </w:rPr>
                    <w:t>0</w:t>
                  </w:r>
                </w:p>
              </w:tc>
              <w:tc>
                <w:tcPr>
                  <w:tcW w:w="750" w:type="dxa"/>
                  <w:vMerge w:val="restart"/>
                  <w:noWrap w:val="0"/>
                  <w:vAlign w:val="center"/>
                </w:tcPr>
                <w:p>
                  <w:pPr>
                    <w:snapToGrid w:val="0"/>
                    <w:jc w:val="center"/>
                    <w:rPr>
                      <w:rFonts w:hint="default"/>
                      <w:sz w:val="18"/>
                      <w:szCs w:val="18"/>
                      <w:lang w:val="en-US" w:eastAsia="zh-CN"/>
                    </w:rPr>
                  </w:pPr>
                  <w:r>
                    <w:rPr>
                      <w:rFonts w:hint="eastAsia"/>
                      <w:sz w:val="18"/>
                      <w:szCs w:val="18"/>
                      <w:lang w:val="en-US" w:eastAsia="zh-CN"/>
                    </w:rPr>
                    <w:t>9.7</w:t>
                  </w:r>
                </w:p>
                <w:p>
                  <w:pPr>
                    <w:snapToGrid w:val="0"/>
                    <w:jc w:val="center"/>
                    <w:rPr>
                      <w:rFonts w:hint="default"/>
                      <w:sz w:val="18"/>
                      <w:szCs w:val="18"/>
                      <w:lang w:val="en-US" w:eastAsia="zh-CN"/>
                    </w:rPr>
                  </w:pPr>
                </w:p>
              </w:tc>
              <w:tc>
                <w:tcPr>
                  <w:tcW w:w="684" w:type="dxa"/>
                  <w:vMerge w:val="restart"/>
                  <w:noWrap w:val="0"/>
                  <w:vAlign w:val="center"/>
                </w:tcPr>
                <w:p>
                  <w:pPr>
                    <w:snapToGrid w:val="0"/>
                    <w:jc w:val="center"/>
                    <w:rPr>
                      <w:rFonts w:hint="default"/>
                      <w:sz w:val="18"/>
                      <w:szCs w:val="18"/>
                      <w:lang w:val="en-US" w:eastAsia="zh-CN"/>
                    </w:rPr>
                  </w:pPr>
                  <w:r>
                    <w:rPr>
                      <w:rFonts w:hint="eastAsia"/>
                      <w:sz w:val="18"/>
                      <w:szCs w:val="18"/>
                      <w:lang w:val="en-US" w:eastAsia="zh-CN"/>
                    </w:rPr>
                    <w:t>0.0774</w:t>
                  </w:r>
                </w:p>
                <w:p>
                  <w:pPr>
                    <w:snapToGrid w:val="0"/>
                    <w:jc w:val="center"/>
                    <w:rPr>
                      <w:rFonts w:hint="default"/>
                      <w:sz w:val="18"/>
                      <w:szCs w:val="18"/>
                      <w:lang w:val="en-US" w:eastAsia="zh-CN"/>
                    </w:rPr>
                  </w:pPr>
                </w:p>
              </w:tc>
              <w:tc>
                <w:tcPr>
                  <w:tcW w:w="610" w:type="dxa"/>
                  <w:vMerge w:val="restart"/>
                  <w:noWrap w:val="0"/>
                  <w:vAlign w:val="center"/>
                </w:tcPr>
                <w:p>
                  <w:pPr>
                    <w:snapToGrid w:val="0"/>
                    <w:jc w:val="center"/>
                    <w:rPr>
                      <w:rFonts w:hint="default"/>
                      <w:sz w:val="18"/>
                      <w:szCs w:val="18"/>
                      <w:lang w:val="en-US" w:eastAsia="zh-CN"/>
                    </w:rPr>
                  </w:pPr>
                  <w:r>
                    <w:rPr>
                      <w:rFonts w:hint="eastAsia"/>
                      <w:sz w:val="18"/>
                      <w:szCs w:val="18"/>
                      <w:lang w:val="en-US" w:eastAsia="zh-CN"/>
                    </w:rPr>
                    <w:t>0.1619</w:t>
                  </w:r>
                </w:p>
                <w:p>
                  <w:pPr>
                    <w:snapToGrid w:val="0"/>
                    <w:jc w:val="center"/>
                    <w:rPr>
                      <w:rFonts w:hint="default"/>
                      <w:sz w:val="18"/>
                      <w:szCs w:val="18"/>
                      <w:lang w:val="en-US" w:eastAsia="zh-CN"/>
                    </w:rPr>
                  </w:pPr>
                </w:p>
              </w:tc>
              <w:tc>
                <w:tcPr>
                  <w:tcW w:w="681" w:type="dxa"/>
                  <w:vMerge w:val="restart"/>
                  <w:noWrap w:val="0"/>
                  <w:vAlign w:val="center"/>
                </w:tcPr>
                <w:p>
                  <w:pPr>
                    <w:snapToGrid w:val="0"/>
                    <w:jc w:val="center"/>
                    <w:rPr>
                      <w:sz w:val="18"/>
                      <w:szCs w:val="18"/>
                      <w:lang w:val="en-US" w:eastAsia="zh-CN"/>
                    </w:rPr>
                  </w:pPr>
                  <w:r>
                    <w:rPr>
                      <w:rFonts w:hint="eastAsia"/>
                      <w:sz w:val="18"/>
                      <w:szCs w:val="18"/>
                      <w:lang w:val="en-US" w:eastAsia="zh-CN"/>
                    </w:rPr>
                    <w:t>1</w:t>
                  </w:r>
                  <w:r>
                    <w:rPr>
                      <w:rFonts w:hint="eastAsia"/>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9" w:hRule="atLeast"/>
                <w:jc w:val="center"/>
              </w:trPr>
              <w:tc>
                <w:tcPr>
                  <w:tcW w:w="455" w:type="dxa"/>
                  <w:vMerge w:val="continue"/>
                  <w:noWrap w:val="0"/>
                  <w:vAlign w:val="center"/>
                </w:tcPr>
                <w:p>
                  <w:pPr>
                    <w:jc w:val="center"/>
                    <w:rPr>
                      <w:rFonts w:hint="eastAsia"/>
                      <w:sz w:val="18"/>
                      <w:szCs w:val="18"/>
                    </w:rPr>
                  </w:pPr>
                </w:p>
              </w:tc>
              <w:tc>
                <w:tcPr>
                  <w:tcW w:w="672" w:type="dxa"/>
                  <w:noWrap w:val="0"/>
                  <w:vAlign w:val="center"/>
                </w:tcPr>
                <w:p>
                  <w:pPr>
                    <w:jc w:val="center"/>
                    <w:rPr>
                      <w:rFonts w:hint="eastAsia"/>
                      <w:sz w:val="18"/>
                      <w:szCs w:val="18"/>
                      <w:lang w:val="en-US" w:eastAsia="zh-CN"/>
                    </w:rPr>
                  </w:pPr>
                  <w:r>
                    <w:rPr>
                      <w:rFonts w:hint="eastAsia"/>
                      <w:sz w:val="18"/>
                      <w:szCs w:val="18"/>
                      <w:lang w:eastAsia="zh-CN"/>
                    </w:rPr>
                    <w:t>皮带输送机</w:t>
                  </w:r>
                </w:p>
              </w:tc>
              <w:tc>
                <w:tcPr>
                  <w:tcW w:w="521" w:type="dxa"/>
                  <w:noWrap w:val="0"/>
                  <w:vAlign w:val="center"/>
                </w:tcPr>
                <w:p>
                  <w:pPr>
                    <w:snapToGrid w:val="0"/>
                    <w:jc w:val="center"/>
                    <w:rPr>
                      <w:rFonts w:hint="eastAsia"/>
                      <w:sz w:val="18"/>
                      <w:szCs w:val="18"/>
                      <w:lang w:val="en-US" w:eastAsia="zh-CN"/>
                    </w:rPr>
                  </w:pPr>
                  <w:r>
                    <w:rPr>
                      <w:rFonts w:hint="eastAsia"/>
                      <w:sz w:val="18"/>
                      <w:szCs w:val="18"/>
                    </w:rPr>
                    <w:t>颗粒物</w:t>
                  </w:r>
                </w:p>
              </w:tc>
              <w:tc>
                <w:tcPr>
                  <w:tcW w:w="664" w:type="dxa"/>
                  <w:noWrap w:val="0"/>
                  <w:vAlign w:val="center"/>
                </w:tcPr>
                <w:p>
                  <w:pPr>
                    <w:snapToGrid w:val="0"/>
                    <w:jc w:val="center"/>
                    <w:rPr>
                      <w:rFonts w:hint="eastAsia"/>
                      <w:sz w:val="18"/>
                      <w:szCs w:val="18"/>
                      <w:lang w:val="en-US" w:eastAsia="zh-CN"/>
                    </w:rPr>
                  </w:pPr>
                  <w:r>
                    <w:rPr>
                      <w:rFonts w:hint="eastAsia"/>
                      <w:sz w:val="18"/>
                      <w:szCs w:val="18"/>
                      <w:lang w:val="en-US" w:eastAsia="zh-CN"/>
                    </w:rPr>
                    <w:t>4</w:t>
                  </w:r>
                  <w:r>
                    <w:rPr>
                      <w:rFonts w:hint="eastAsia"/>
                      <w:sz w:val="18"/>
                      <w:szCs w:val="18"/>
                    </w:rPr>
                    <w:t>000</w:t>
                  </w:r>
                </w:p>
              </w:tc>
              <w:tc>
                <w:tcPr>
                  <w:tcW w:w="755" w:type="dxa"/>
                  <w:noWrap w:val="0"/>
                  <w:vAlign w:val="center"/>
                </w:tcPr>
                <w:p>
                  <w:pPr>
                    <w:snapToGrid w:val="0"/>
                    <w:jc w:val="center"/>
                    <w:rPr>
                      <w:rFonts w:hint="eastAsia"/>
                      <w:sz w:val="18"/>
                      <w:szCs w:val="18"/>
                      <w:lang w:val="en-US" w:eastAsia="zh-CN"/>
                    </w:rPr>
                  </w:pPr>
                  <w:r>
                    <w:rPr>
                      <w:rFonts w:hint="eastAsia"/>
                      <w:sz w:val="18"/>
                      <w:szCs w:val="18"/>
                      <w:lang w:val="en-US" w:eastAsia="zh-CN"/>
                    </w:rPr>
                    <w:t>34.0</w:t>
                  </w:r>
                </w:p>
              </w:tc>
              <w:tc>
                <w:tcPr>
                  <w:tcW w:w="649" w:type="dxa"/>
                  <w:noWrap w:val="0"/>
                  <w:vAlign w:val="center"/>
                </w:tcPr>
                <w:p>
                  <w:pPr>
                    <w:snapToGrid w:val="0"/>
                    <w:jc w:val="center"/>
                    <w:rPr>
                      <w:rFonts w:hint="eastAsia"/>
                      <w:sz w:val="18"/>
                      <w:szCs w:val="18"/>
                      <w:lang w:val="en-US" w:eastAsia="zh-CN"/>
                    </w:rPr>
                  </w:pPr>
                  <w:r>
                    <w:rPr>
                      <w:rFonts w:hint="eastAsia"/>
                      <w:sz w:val="18"/>
                      <w:szCs w:val="18"/>
                      <w:lang w:val="en-US" w:eastAsia="zh-CN"/>
                    </w:rPr>
                    <w:t>0.136</w:t>
                  </w:r>
                </w:p>
              </w:tc>
              <w:tc>
                <w:tcPr>
                  <w:tcW w:w="610" w:type="dxa"/>
                  <w:noWrap w:val="0"/>
                  <w:vAlign w:val="center"/>
                </w:tcPr>
                <w:p>
                  <w:pPr>
                    <w:snapToGrid w:val="0"/>
                    <w:jc w:val="center"/>
                    <w:rPr>
                      <w:rFonts w:hint="eastAsia"/>
                      <w:sz w:val="18"/>
                      <w:szCs w:val="18"/>
                      <w:lang w:val="en-US" w:eastAsia="zh-CN"/>
                    </w:rPr>
                  </w:pPr>
                  <w:r>
                    <w:rPr>
                      <w:rFonts w:hint="eastAsia"/>
                      <w:sz w:val="18"/>
                      <w:szCs w:val="18"/>
                      <w:lang w:val="en-US" w:eastAsia="zh-CN"/>
                    </w:rPr>
                    <w:t>0.3789</w:t>
                  </w:r>
                </w:p>
              </w:tc>
              <w:tc>
                <w:tcPr>
                  <w:tcW w:w="849" w:type="dxa"/>
                  <w:vMerge w:val="continue"/>
                  <w:noWrap w:val="0"/>
                  <w:vAlign w:val="center"/>
                </w:tcPr>
                <w:p>
                  <w:pPr>
                    <w:widowControl/>
                    <w:snapToGrid w:val="0"/>
                    <w:jc w:val="center"/>
                    <w:textAlignment w:val="center"/>
                    <w:rPr>
                      <w:sz w:val="18"/>
                      <w:szCs w:val="18"/>
                    </w:rPr>
                  </w:pPr>
                </w:p>
              </w:tc>
              <w:tc>
                <w:tcPr>
                  <w:tcW w:w="581" w:type="dxa"/>
                  <w:vMerge w:val="continue"/>
                  <w:noWrap w:val="0"/>
                  <w:vAlign w:val="center"/>
                </w:tcPr>
                <w:p>
                  <w:pPr>
                    <w:snapToGrid w:val="0"/>
                    <w:jc w:val="center"/>
                    <w:rPr>
                      <w:sz w:val="18"/>
                      <w:szCs w:val="18"/>
                    </w:rPr>
                  </w:pPr>
                </w:p>
              </w:tc>
              <w:tc>
                <w:tcPr>
                  <w:tcW w:w="750" w:type="dxa"/>
                  <w:vMerge w:val="continue"/>
                  <w:noWrap w:val="0"/>
                  <w:vAlign w:val="center"/>
                </w:tcPr>
                <w:p>
                  <w:pPr>
                    <w:snapToGrid w:val="0"/>
                    <w:jc w:val="center"/>
                    <w:rPr>
                      <w:rFonts w:hint="eastAsia"/>
                      <w:sz w:val="18"/>
                      <w:szCs w:val="18"/>
                      <w:lang w:val="en-US" w:eastAsia="zh-CN"/>
                    </w:rPr>
                  </w:pPr>
                </w:p>
              </w:tc>
              <w:tc>
                <w:tcPr>
                  <w:tcW w:w="684" w:type="dxa"/>
                  <w:vMerge w:val="continue"/>
                  <w:noWrap w:val="0"/>
                  <w:vAlign w:val="center"/>
                </w:tcPr>
                <w:p>
                  <w:pPr>
                    <w:snapToGrid w:val="0"/>
                    <w:jc w:val="center"/>
                    <w:rPr>
                      <w:rFonts w:hint="eastAsia"/>
                      <w:sz w:val="18"/>
                      <w:szCs w:val="18"/>
                      <w:lang w:val="en-US" w:eastAsia="zh-CN"/>
                    </w:rPr>
                  </w:pPr>
                </w:p>
              </w:tc>
              <w:tc>
                <w:tcPr>
                  <w:tcW w:w="610" w:type="dxa"/>
                  <w:vMerge w:val="continue"/>
                  <w:noWrap w:val="0"/>
                  <w:vAlign w:val="center"/>
                </w:tcPr>
                <w:p>
                  <w:pPr>
                    <w:snapToGrid w:val="0"/>
                    <w:jc w:val="center"/>
                    <w:rPr>
                      <w:rFonts w:hint="eastAsia"/>
                      <w:sz w:val="18"/>
                      <w:szCs w:val="18"/>
                      <w:lang w:val="en-US" w:eastAsia="zh-CN"/>
                    </w:rPr>
                  </w:pPr>
                </w:p>
              </w:tc>
              <w:tc>
                <w:tcPr>
                  <w:tcW w:w="681" w:type="dxa"/>
                  <w:vMerge w:val="continue"/>
                  <w:noWrap w:val="0"/>
                  <w:vAlign w:val="center"/>
                </w:tcPr>
                <w:p>
                  <w:pPr>
                    <w:snapToGrid w:val="0"/>
                    <w:jc w:val="center"/>
                    <w:rPr>
                      <w:rFonts w:hint="eastAsia"/>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5" w:type="dxa"/>
                  <w:vMerge w:val="continue"/>
                  <w:noWrap w:val="0"/>
                  <w:vAlign w:val="center"/>
                </w:tcPr>
                <w:p>
                  <w:pPr>
                    <w:jc w:val="center"/>
                    <w:rPr>
                      <w:rFonts w:hint="eastAsia"/>
                      <w:sz w:val="18"/>
                      <w:szCs w:val="18"/>
                    </w:rPr>
                  </w:pPr>
                </w:p>
              </w:tc>
              <w:tc>
                <w:tcPr>
                  <w:tcW w:w="672" w:type="dxa"/>
                  <w:noWrap w:val="0"/>
                  <w:vAlign w:val="center"/>
                </w:tcPr>
                <w:p>
                  <w:pPr>
                    <w:snapToGrid w:val="0"/>
                    <w:rPr>
                      <w:rFonts w:hint="eastAsia"/>
                      <w:sz w:val="18"/>
                      <w:szCs w:val="18"/>
                      <w:lang w:val="en-US" w:eastAsia="zh-CN"/>
                    </w:rPr>
                  </w:pPr>
                  <w:r>
                    <w:rPr>
                      <w:rFonts w:hint="eastAsia"/>
                      <w:sz w:val="18"/>
                      <w:szCs w:val="18"/>
                      <w:lang w:eastAsia="zh-CN"/>
                    </w:rPr>
                    <w:t>搅拌机</w:t>
                  </w:r>
                </w:p>
              </w:tc>
              <w:tc>
                <w:tcPr>
                  <w:tcW w:w="521" w:type="dxa"/>
                  <w:noWrap w:val="0"/>
                  <w:vAlign w:val="center"/>
                </w:tcPr>
                <w:p>
                  <w:pPr>
                    <w:snapToGrid w:val="0"/>
                    <w:jc w:val="center"/>
                    <w:rPr>
                      <w:rFonts w:hint="eastAsia"/>
                      <w:sz w:val="18"/>
                      <w:szCs w:val="18"/>
                      <w:lang w:val="en-US" w:eastAsia="zh-CN"/>
                    </w:rPr>
                  </w:pPr>
                  <w:r>
                    <w:rPr>
                      <w:rFonts w:hint="eastAsia"/>
                      <w:sz w:val="18"/>
                      <w:szCs w:val="18"/>
                    </w:rPr>
                    <w:t>颗粒物</w:t>
                  </w:r>
                </w:p>
              </w:tc>
              <w:tc>
                <w:tcPr>
                  <w:tcW w:w="664" w:type="dxa"/>
                  <w:noWrap w:val="0"/>
                  <w:vAlign w:val="center"/>
                </w:tcPr>
                <w:p>
                  <w:pPr>
                    <w:snapToGrid w:val="0"/>
                    <w:jc w:val="center"/>
                    <w:rPr>
                      <w:rFonts w:hint="eastAsia"/>
                      <w:sz w:val="18"/>
                      <w:szCs w:val="18"/>
                      <w:lang w:val="en-US" w:eastAsia="zh-CN"/>
                    </w:rPr>
                  </w:pPr>
                  <w:r>
                    <w:rPr>
                      <w:rFonts w:hint="eastAsia"/>
                      <w:sz w:val="18"/>
                      <w:szCs w:val="18"/>
                      <w:lang w:val="en-US" w:eastAsia="zh-CN"/>
                    </w:rPr>
                    <w:t>2</w:t>
                  </w:r>
                  <w:r>
                    <w:rPr>
                      <w:rFonts w:hint="eastAsia"/>
                      <w:sz w:val="18"/>
                      <w:szCs w:val="18"/>
                    </w:rPr>
                    <w:t>000</w:t>
                  </w:r>
                </w:p>
              </w:tc>
              <w:tc>
                <w:tcPr>
                  <w:tcW w:w="755" w:type="dxa"/>
                  <w:noWrap w:val="0"/>
                  <w:vAlign w:val="center"/>
                </w:tcPr>
                <w:p>
                  <w:pPr>
                    <w:snapToGrid w:val="0"/>
                    <w:jc w:val="center"/>
                    <w:rPr>
                      <w:rFonts w:hint="default"/>
                      <w:sz w:val="18"/>
                      <w:szCs w:val="18"/>
                      <w:lang w:val="en-US" w:eastAsia="zh-CN"/>
                    </w:rPr>
                  </w:pPr>
                  <w:r>
                    <w:rPr>
                      <w:rFonts w:hint="eastAsia"/>
                      <w:sz w:val="18"/>
                      <w:szCs w:val="18"/>
                      <w:lang w:val="en-US" w:eastAsia="zh-CN"/>
                    </w:rPr>
                    <w:t>187.3</w:t>
                  </w:r>
                </w:p>
              </w:tc>
              <w:tc>
                <w:tcPr>
                  <w:tcW w:w="649" w:type="dxa"/>
                  <w:noWrap w:val="0"/>
                  <w:vAlign w:val="center"/>
                </w:tcPr>
                <w:p>
                  <w:pPr>
                    <w:snapToGrid w:val="0"/>
                    <w:jc w:val="center"/>
                    <w:rPr>
                      <w:rFonts w:hint="eastAsia"/>
                      <w:sz w:val="18"/>
                      <w:szCs w:val="18"/>
                      <w:lang w:val="en-US" w:eastAsia="zh-CN"/>
                    </w:rPr>
                  </w:pPr>
                  <w:r>
                    <w:rPr>
                      <w:rFonts w:hint="eastAsia"/>
                      <w:sz w:val="18"/>
                      <w:szCs w:val="18"/>
                      <w:lang w:val="en-US" w:eastAsia="zh-CN"/>
                    </w:rPr>
                    <w:t>0.375</w:t>
                  </w:r>
                </w:p>
              </w:tc>
              <w:tc>
                <w:tcPr>
                  <w:tcW w:w="610" w:type="dxa"/>
                  <w:noWrap w:val="0"/>
                  <w:vAlign w:val="center"/>
                </w:tcPr>
                <w:p>
                  <w:pPr>
                    <w:snapToGrid w:val="0"/>
                    <w:jc w:val="center"/>
                    <w:rPr>
                      <w:rFonts w:hint="default"/>
                      <w:sz w:val="18"/>
                      <w:szCs w:val="18"/>
                      <w:lang w:val="en-US" w:eastAsia="zh-CN"/>
                    </w:rPr>
                  </w:pPr>
                  <w:r>
                    <w:rPr>
                      <w:rFonts w:hint="eastAsia"/>
                      <w:sz w:val="18"/>
                      <w:szCs w:val="18"/>
                      <w:lang w:val="en-US" w:eastAsia="zh-CN"/>
                    </w:rPr>
                    <w:t>1.1379</w:t>
                  </w:r>
                </w:p>
              </w:tc>
              <w:tc>
                <w:tcPr>
                  <w:tcW w:w="849" w:type="dxa"/>
                  <w:vMerge w:val="continue"/>
                  <w:noWrap w:val="0"/>
                  <w:vAlign w:val="center"/>
                </w:tcPr>
                <w:p>
                  <w:pPr>
                    <w:jc w:val="center"/>
                    <w:rPr>
                      <w:sz w:val="18"/>
                      <w:szCs w:val="18"/>
                    </w:rPr>
                  </w:pPr>
                </w:p>
              </w:tc>
              <w:tc>
                <w:tcPr>
                  <w:tcW w:w="581" w:type="dxa"/>
                  <w:vMerge w:val="continue"/>
                  <w:noWrap w:val="0"/>
                  <w:vAlign w:val="center"/>
                </w:tcPr>
                <w:p>
                  <w:pPr>
                    <w:jc w:val="center"/>
                    <w:rPr>
                      <w:rFonts w:hint="eastAsia"/>
                      <w:sz w:val="18"/>
                      <w:szCs w:val="18"/>
                    </w:rPr>
                  </w:pPr>
                </w:p>
              </w:tc>
              <w:tc>
                <w:tcPr>
                  <w:tcW w:w="750" w:type="dxa"/>
                  <w:vMerge w:val="continue"/>
                  <w:noWrap w:val="0"/>
                  <w:vAlign w:val="center"/>
                </w:tcPr>
                <w:p>
                  <w:pPr>
                    <w:jc w:val="center"/>
                    <w:rPr>
                      <w:sz w:val="18"/>
                      <w:szCs w:val="18"/>
                    </w:rPr>
                  </w:pPr>
                </w:p>
              </w:tc>
              <w:tc>
                <w:tcPr>
                  <w:tcW w:w="684" w:type="dxa"/>
                  <w:vMerge w:val="continue"/>
                  <w:noWrap w:val="0"/>
                  <w:vAlign w:val="center"/>
                </w:tcPr>
                <w:p>
                  <w:pPr>
                    <w:jc w:val="center"/>
                    <w:rPr>
                      <w:sz w:val="18"/>
                      <w:szCs w:val="18"/>
                    </w:rPr>
                  </w:pPr>
                </w:p>
              </w:tc>
              <w:tc>
                <w:tcPr>
                  <w:tcW w:w="610" w:type="dxa"/>
                  <w:vMerge w:val="continue"/>
                  <w:noWrap w:val="0"/>
                  <w:vAlign w:val="center"/>
                </w:tcPr>
                <w:p>
                  <w:pPr>
                    <w:pStyle w:val="4"/>
                    <w:ind w:left="0" w:firstLine="0"/>
                    <w:jc w:val="center"/>
                    <w:rPr>
                      <w:sz w:val="18"/>
                      <w:szCs w:val="18"/>
                    </w:rPr>
                  </w:pPr>
                </w:p>
              </w:tc>
              <w:tc>
                <w:tcPr>
                  <w:tcW w:w="681" w:type="dxa"/>
                  <w:vMerge w:val="continue"/>
                  <w:noWrap w:val="0"/>
                  <w:vAlign w:val="center"/>
                </w:tcPr>
                <w:p>
                  <w:pPr>
                    <w:jc w:val="center"/>
                    <w:rPr>
                      <w:rFonts w:hint="default"/>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1" w:hRule="atLeast"/>
                <w:jc w:val="center"/>
              </w:trPr>
              <w:tc>
                <w:tcPr>
                  <w:tcW w:w="455" w:type="dxa"/>
                  <w:vMerge w:val="continue"/>
                  <w:noWrap w:val="0"/>
                  <w:vAlign w:val="center"/>
                </w:tcPr>
                <w:p>
                  <w:pPr>
                    <w:jc w:val="center"/>
                    <w:rPr>
                      <w:rFonts w:hint="eastAsia"/>
                      <w:sz w:val="18"/>
                      <w:szCs w:val="18"/>
                    </w:rPr>
                  </w:pPr>
                </w:p>
              </w:tc>
              <w:tc>
                <w:tcPr>
                  <w:tcW w:w="672" w:type="dxa"/>
                  <w:noWrap w:val="0"/>
                  <w:vAlign w:val="center"/>
                </w:tcPr>
                <w:p>
                  <w:pPr>
                    <w:keepLines w:val="0"/>
                    <w:pageBreakBefore w:val="0"/>
                    <w:widowControl w:val="0"/>
                    <w:kinsoku/>
                    <w:wordWrap/>
                    <w:topLinePunct w:val="0"/>
                    <w:autoSpaceDE/>
                    <w:autoSpaceDN/>
                    <w:bidi w:val="0"/>
                    <w:adjustRightInd/>
                    <w:snapToGrid w:val="0"/>
                    <w:spacing w:line="240" w:lineRule="auto"/>
                    <w:textAlignment w:val="auto"/>
                    <w:rPr>
                      <w:rFonts w:hint="eastAsia"/>
                      <w:sz w:val="18"/>
                      <w:szCs w:val="18"/>
                      <w:lang w:eastAsia="zh-CN"/>
                    </w:rPr>
                  </w:pPr>
                  <w:r>
                    <w:rPr>
                      <w:rFonts w:hint="eastAsia"/>
                      <w:sz w:val="18"/>
                      <w:szCs w:val="18"/>
                      <w:lang w:eastAsia="zh-CN"/>
                    </w:rPr>
                    <w:t>上料仓</w:t>
                  </w:r>
                </w:p>
              </w:tc>
              <w:tc>
                <w:tcPr>
                  <w:tcW w:w="521" w:type="dxa"/>
                  <w:noWrap w:val="0"/>
                  <w:vAlign w:val="center"/>
                </w:tcPr>
                <w:p>
                  <w:pPr>
                    <w:keepLines w:val="0"/>
                    <w:pageBreakBefore w:val="0"/>
                    <w:widowControl w:val="0"/>
                    <w:kinsoku/>
                    <w:wordWrap/>
                    <w:topLinePunct w:val="0"/>
                    <w:autoSpaceDE/>
                    <w:autoSpaceDN/>
                    <w:bidi w:val="0"/>
                    <w:adjustRightInd/>
                    <w:snapToGrid w:val="0"/>
                    <w:spacing w:line="240" w:lineRule="auto"/>
                    <w:jc w:val="center"/>
                    <w:textAlignment w:val="auto"/>
                    <w:rPr>
                      <w:rFonts w:hint="eastAsia"/>
                      <w:sz w:val="18"/>
                      <w:szCs w:val="18"/>
                      <w:lang w:eastAsia="zh-CN"/>
                    </w:rPr>
                  </w:pPr>
                  <w:r>
                    <w:rPr>
                      <w:rFonts w:hint="eastAsia"/>
                      <w:sz w:val="18"/>
                      <w:szCs w:val="18"/>
                      <w:lang w:eastAsia="zh-CN"/>
                    </w:rPr>
                    <w:t>颗粒物</w:t>
                  </w:r>
                </w:p>
              </w:tc>
              <w:tc>
                <w:tcPr>
                  <w:tcW w:w="664" w:type="dxa"/>
                  <w:noWrap w:val="0"/>
                  <w:vAlign w:val="center"/>
                </w:tcPr>
                <w:p>
                  <w:pPr>
                    <w:keepLines w:val="0"/>
                    <w:pageBreakBefore w:val="0"/>
                    <w:widowControl w:val="0"/>
                    <w:kinsoku/>
                    <w:wordWrap/>
                    <w:topLinePunct w:val="0"/>
                    <w:autoSpaceDE/>
                    <w:autoSpaceDN/>
                    <w:bidi w:val="0"/>
                    <w:adjustRightInd/>
                    <w:snapToGrid w:val="0"/>
                    <w:spacing w:line="240" w:lineRule="auto"/>
                    <w:jc w:val="center"/>
                    <w:textAlignment w:val="auto"/>
                    <w:rPr>
                      <w:rFonts w:hint="eastAsia"/>
                      <w:sz w:val="18"/>
                      <w:szCs w:val="18"/>
                      <w:lang w:val="en-US" w:eastAsia="zh-CN"/>
                    </w:rPr>
                  </w:pPr>
                </w:p>
              </w:tc>
              <w:tc>
                <w:tcPr>
                  <w:tcW w:w="755" w:type="dxa"/>
                  <w:noWrap w:val="0"/>
                  <w:vAlign w:val="center"/>
                </w:tcPr>
                <w:p>
                  <w:pPr>
                    <w:keepLines w:val="0"/>
                    <w:pageBreakBefore w:val="0"/>
                    <w:widowControl w:val="0"/>
                    <w:kinsoku/>
                    <w:wordWrap/>
                    <w:topLinePunct w:val="0"/>
                    <w:autoSpaceDE/>
                    <w:autoSpaceDN/>
                    <w:bidi w:val="0"/>
                    <w:adjustRightInd/>
                    <w:snapToGrid w:val="0"/>
                    <w:spacing w:line="240" w:lineRule="auto"/>
                    <w:jc w:val="center"/>
                    <w:textAlignment w:val="auto"/>
                    <w:rPr>
                      <w:rFonts w:hint="default"/>
                      <w:sz w:val="18"/>
                      <w:szCs w:val="18"/>
                      <w:lang w:val="en-US" w:eastAsia="zh-CN"/>
                    </w:rPr>
                  </w:pPr>
                </w:p>
              </w:tc>
              <w:tc>
                <w:tcPr>
                  <w:tcW w:w="649" w:type="dxa"/>
                  <w:noWrap w:val="0"/>
                  <w:vAlign w:val="center"/>
                </w:tcPr>
                <w:p>
                  <w:pPr>
                    <w:keepLines w:val="0"/>
                    <w:pageBreakBefore w:val="0"/>
                    <w:widowControl w:val="0"/>
                    <w:kinsoku/>
                    <w:wordWrap/>
                    <w:topLinePunct w:val="0"/>
                    <w:autoSpaceDE/>
                    <w:autoSpaceDN/>
                    <w:bidi w:val="0"/>
                    <w:adjustRightInd/>
                    <w:snapToGrid w:val="0"/>
                    <w:spacing w:line="240" w:lineRule="auto"/>
                    <w:jc w:val="center"/>
                    <w:textAlignment w:val="auto"/>
                    <w:rPr>
                      <w:rFonts w:hint="eastAsia"/>
                      <w:sz w:val="18"/>
                      <w:szCs w:val="18"/>
                      <w:lang w:val="en-US" w:eastAsia="zh-CN"/>
                    </w:rPr>
                  </w:pPr>
                </w:p>
              </w:tc>
              <w:tc>
                <w:tcPr>
                  <w:tcW w:w="610" w:type="dxa"/>
                  <w:noWrap w:val="0"/>
                  <w:vAlign w:val="center"/>
                </w:tcPr>
                <w:p>
                  <w:pPr>
                    <w:keepLines w:val="0"/>
                    <w:pageBreakBefore w:val="0"/>
                    <w:widowControl w:val="0"/>
                    <w:kinsoku/>
                    <w:wordWrap/>
                    <w:topLinePunct w:val="0"/>
                    <w:autoSpaceDE/>
                    <w:autoSpaceDN/>
                    <w:bidi w:val="0"/>
                    <w:adjustRightInd/>
                    <w:snapToGrid w:val="0"/>
                    <w:spacing w:line="240" w:lineRule="auto"/>
                    <w:jc w:val="center"/>
                    <w:textAlignment w:val="auto"/>
                    <w:rPr>
                      <w:rFonts w:hint="default"/>
                      <w:sz w:val="18"/>
                      <w:szCs w:val="18"/>
                      <w:lang w:val="en-US" w:eastAsia="zh-CN"/>
                    </w:rPr>
                  </w:pPr>
                  <w:r>
                    <w:rPr>
                      <w:rFonts w:hint="eastAsia"/>
                      <w:sz w:val="18"/>
                      <w:szCs w:val="18"/>
                      <w:lang w:val="en-US" w:eastAsia="zh-CN"/>
                    </w:rPr>
                    <w:t>0.0113</w:t>
                  </w:r>
                </w:p>
              </w:tc>
              <w:tc>
                <w:tcPr>
                  <w:tcW w:w="849" w:type="dxa"/>
                  <w:noWrap w:val="0"/>
                  <w:vAlign w:val="center"/>
                </w:tcPr>
                <w:p>
                  <w:pPr>
                    <w:keepLines w:val="0"/>
                    <w:pageBreakBefore w:val="0"/>
                    <w:widowControl w:val="0"/>
                    <w:kinsoku/>
                    <w:wordWrap/>
                    <w:topLinePunct w:val="0"/>
                    <w:autoSpaceDE/>
                    <w:autoSpaceDN/>
                    <w:bidi w:val="0"/>
                    <w:adjustRightInd/>
                    <w:snapToGrid w:val="0"/>
                    <w:spacing w:line="240" w:lineRule="auto"/>
                    <w:jc w:val="center"/>
                    <w:textAlignment w:val="auto"/>
                    <w:rPr>
                      <w:rFonts w:hint="eastAsia"/>
                      <w:sz w:val="18"/>
                      <w:szCs w:val="18"/>
                      <w:lang w:eastAsia="zh-CN"/>
                    </w:rPr>
                  </w:pPr>
                  <w:r>
                    <w:rPr>
                      <w:rFonts w:hint="eastAsia"/>
                      <w:sz w:val="18"/>
                      <w:szCs w:val="18"/>
                      <w:lang w:eastAsia="zh-CN"/>
                    </w:rPr>
                    <w:t>无组织排放</w:t>
                  </w:r>
                </w:p>
              </w:tc>
              <w:tc>
                <w:tcPr>
                  <w:tcW w:w="581" w:type="dxa"/>
                  <w:noWrap w:val="0"/>
                  <w:vAlign w:val="center"/>
                </w:tcPr>
                <w:p>
                  <w:pPr>
                    <w:keepLines w:val="0"/>
                    <w:pageBreakBefore w:val="0"/>
                    <w:widowControl w:val="0"/>
                    <w:kinsoku/>
                    <w:wordWrap/>
                    <w:topLinePunct w:val="0"/>
                    <w:autoSpaceDE/>
                    <w:autoSpaceDN/>
                    <w:bidi w:val="0"/>
                    <w:adjustRightInd/>
                    <w:snapToGrid w:val="0"/>
                    <w:spacing w:line="240" w:lineRule="auto"/>
                    <w:jc w:val="center"/>
                    <w:textAlignment w:val="auto"/>
                    <w:rPr>
                      <w:rFonts w:hint="eastAsia"/>
                      <w:sz w:val="18"/>
                      <w:szCs w:val="18"/>
                      <w:lang w:val="en-US" w:eastAsia="zh-CN"/>
                    </w:rPr>
                  </w:pPr>
                  <w:r>
                    <w:rPr>
                      <w:rFonts w:hint="eastAsia"/>
                      <w:sz w:val="18"/>
                      <w:szCs w:val="18"/>
                      <w:lang w:val="en-US" w:eastAsia="zh-CN"/>
                    </w:rPr>
                    <w:t>0</w:t>
                  </w:r>
                </w:p>
              </w:tc>
              <w:tc>
                <w:tcPr>
                  <w:tcW w:w="750" w:type="dxa"/>
                  <w:noWrap w:val="0"/>
                  <w:vAlign w:val="center"/>
                </w:tcPr>
                <w:p>
                  <w:pPr>
                    <w:jc w:val="center"/>
                    <w:rPr>
                      <w:rFonts w:hint="eastAsia"/>
                      <w:sz w:val="18"/>
                      <w:szCs w:val="18"/>
                      <w:lang w:val="en-US" w:eastAsia="zh-CN"/>
                    </w:rPr>
                  </w:pPr>
                </w:p>
              </w:tc>
              <w:tc>
                <w:tcPr>
                  <w:tcW w:w="684" w:type="dxa"/>
                  <w:noWrap w:val="0"/>
                  <w:vAlign w:val="center"/>
                </w:tcPr>
                <w:p>
                  <w:pPr>
                    <w:jc w:val="center"/>
                    <w:rPr>
                      <w:rFonts w:hint="eastAsia"/>
                      <w:sz w:val="18"/>
                      <w:szCs w:val="18"/>
                      <w:lang w:val="en-US" w:eastAsia="zh-CN"/>
                    </w:rPr>
                  </w:pPr>
                </w:p>
              </w:tc>
              <w:tc>
                <w:tcPr>
                  <w:tcW w:w="610" w:type="dxa"/>
                  <w:noWrap w:val="0"/>
                  <w:vAlign w:val="center"/>
                </w:tcPr>
                <w:p>
                  <w:pPr>
                    <w:jc w:val="center"/>
                    <w:rPr>
                      <w:rFonts w:hint="default"/>
                      <w:sz w:val="18"/>
                      <w:szCs w:val="18"/>
                      <w:lang w:val="en-US" w:eastAsia="zh-CN"/>
                    </w:rPr>
                  </w:pPr>
                  <w:r>
                    <w:rPr>
                      <w:rFonts w:hint="eastAsia"/>
                      <w:sz w:val="18"/>
                      <w:szCs w:val="18"/>
                      <w:lang w:val="en-US" w:eastAsia="zh-CN"/>
                    </w:rPr>
                    <w:t>0.0113</w:t>
                  </w:r>
                </w:p>
              </w:tc>
              <w:tc>
                <w:tcPr>
                  <w:tcW w:w="681" w:type="dxa"/>
                  <w:noWrap w:val="0"/>
                  <w:vAlign w:val="center"/>
                </w:tcPr>
                <w:p>
                  <w:pPr>
                    <w:keepLines w:val="0"/>
                    <w:pageBreakBefore w:val="0"/>
                    <w:widowControl w:val="0"/>
                    <w:kinsoku/>
                    <w:wordWrap/>
                    <w:topLinePunct w:val="0"/>
                    <w:autoSpaceDE/>
                    <w:autoSpaceDN/>
                    <w:bidi w:val="0"/>
                    <w:adjustRightInd/>
                    <w:snapToGrid w:val="0"/>
                    <w:spacing w:line="240" w:lineRule="auto"/>
                    <w:jc w:val="center"/>
                    <w:textAlignment w:val="auto"/>
                    <w:rPr>
                      <w:rFonts w:hint="default"/>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5" w:type="dxa"/>
                  <w:vMerge w:val="continue"/>
                  <w:noWrap w:val="0"/>
                  <w:vAlign w:val="center"/>
                </w:tcPr>
                <w:p>
                  <w:pPr>
                    <w:jc w:val="center"/>
                    <w:rPr>
                      <w:rFonts w:hint="eastAsia"/>
                      <w:sz w:val="18"/>
                      <w:szCs w:val="18"/>
                    </w:rPr>
                  </w:pPr>
                </w:p>
              </w:tc>
              <w:tc>
                <w:tcPr>
                  <w:tcW w:w="672" w:type="dxa"/>
                  <w:noWrap w:val="0"/>
                  <w:vAlign w:val="center"/>
                </w:tcPr>
                <w:p>
                  <w:pPr>
                    <w:snapToGrid w:val="0"/>
                    <w:jc w:val="center"/>
                    <w:rPr>
                      <w:rFonts w:hint="eastAsia"/>
                      <w:sz w:val="18"/>
                      <w:szCs w:val="18"/>
                      <w:lang w:val="en-US" w:eastAsia="zh-CN"/>
                    </w:rPr>
                  </w:pPr>
                  <w:r>
                    <w:rPr>
                      <w:rFonts w:hint="eastAsia"/>
                      <w:sz w:val="18"/>
                      <w:szCs w:val="18"/>
                      <w:lang w:eastAsia="zh-CN"/>
                    </w:rPr>
                    <w:t>皮带输送机</w:t>
                  </w:r>
                </w:p>
              </w:tc>
              <w:tc>
                <w:tcPr>
                  <w:tcW w:w="521" w:type="dxa"/>
                  <w:noWrap w:val="0"/>
                  <w:vAlign w:val="center"/>
                </w:tcPr>
                <w:p>
                  <w:pPr>
                    <w:snapToGrid w:val="0"/>
                    <w:jc w:val="center"/>
                    <w:rPr>
                      <w:rFonts w:hint="eastAsia"/>
                      <w:sz w:val="18"/>
                      <w:szCs w:val="18"/>
                      <w:lang w:val="en-US" w:eastAsia="zh-CN"/>
                    </w:rPr>
                  </w:pPr>
                  <w:r>
                    <w:rPr>
                      <w:rFonts w:hint="eastAsia"/>
                      <w:sz w:val="18"/>
                      <w:szCs w:val="18"/>
                    </w:rPr>
                    <w:t>颗粒物</w:t>
                  </w:r>
                </w:p>
              </w:tc>
              <w:tc>
                <w:tcPr>
                  <w:tcW w:w="664" w:type="dxa"/>
                  <w:noWrap w:val="0"/>
                  <w:vAlign w:val="center"/>
                </w:tcPr>
                <w:p>
                  <w:pPr>
                    <w:snapToGrid w:val="0"/>
                    <w:jc w:val="center"/>
                    <w:rPr>
                      <w:rFonts w:hint="eastAsia"/>
                      <w:sz w:val="18"/>
                      <w:szCs w:val="18"/>
                      <w:lang w:val="en-US" w:eastAsia="zh-CN"/>
                    </w:rPr>
                  </w:pPr>
                </w:p>
              </w:tc>
              <w:tc>
                <w:tcPr>
                  <w:tcW w:w="755" w:type="dxa"/>
                  <w:noWrap w:val="0"/>
                  <w:vAlign w:val="center"/>
                </w:tcPr>
                <w:p>
                  <w:pPr>
                    <w:snapToGrid w:val="0"/>
                    <w:jc w:val="center"/>
                    <w:rPr>
                      <w:rFonts w:hint="eastAsia"/>
                      <w:sz w:val="18"/>
                      <w:szCs w:val="18"/>
                      <w:lang w:val="en-US" w:eastAsia="zh-CN"/>
                    </w:rPr>
                  </w:pPr>
                </w:p>
              </w:tc>
              <w:tc>
                <w:tcPr>
                  <w:tcW w:w="649" w:type="dxa"/>
                  <w:noWrap w:val="0"/>
                  <w:vAlign w:val="center"/>
                </w:tcPr>
                <w:p>
                  <w:pPr>
                    <w:snapToGrid w:val="0"/>
                    <w:jc w:val="center"/>
                    <w:rPr>
                      <w:rFonts w:hint="eastAsia"/>
                      <w:sz w:val="18"/>
                      <w:szCs w:val="18"/>
                      <w:lang w:val="en-US" w:eastAsia="zh-CN"/>
                    </w:rPr>
                  </w:pPr>
                </w:p>
              </w:tc>
              <w:tc>
                <w:tcPr>
                  <w:tcW w:w="610" w:type="dxa"/>
                  <w:noWrap w:val="0"/>
                  <w:vAlign w:val="center"/>
                </w:tcPr>
                <w:p>
                  <w:pPr>
                    <w:snapToGrid w:val="0"/>
                    <w:jc w:val="center"/>
                    <w:rPr>
                      <w:rFonts w:hint="default"/>
                      <w:sz w:val="18"/>
                      <w:szCs w:val="18"/>
                      <w:lang w:val="en-US" w:eastAsia="zh-CN"/>
                    </w:rPr>
                  </w:pPr>
                  <w:r>
                    <w:rPr>
                      <w:rFonts w:hint="eastAsia"/>
                      <w:sz w:val="18"/>
                      <w:szCs w:val="18"/>
                      <w:lang w:val="en-US" w:eastAsia="zh-CN"/>
                    </w:rPr>
                    <w:t>0.0078</w:t>
                  </w:r>
                </w:p>
              </w:tc>
              <w:tc>
                <w:tcPr>
                  <w:tcW w:w="849" w:type="dxa"/>
                  <w:noWrap w:val="0"/>
                  <w:vAlign w:val="center"/>
                </w:tcPr>
                <w:p>
                  <w:pPr>
                    <w:jc w:val="center"/>
                    <w:rPr>
                      <w:rFonts w:hint="eastAsia"/>
                      <w:sz w:val="18"/>
                      <w:szCs w:val="18"/>
                      <w:lang w:val="en-US" w:eastAsia="zh-CN"/>
                    </w:rPr>
                  </w:pPr>
                  <w:r>
                    <w:rPr>
                      <w:rFonts w:hint="eastAsia"/>
                      <w:sz w:val="18"/>
                      <w:szCs w:val="18"/>
                      <w:lang w:eastAsia="zh-CN"/>
                    </w:rPr>
                    <w:t>自然沉降，无组织排放</w:t>
                  </w:r>
                </w:p>
              </w:tc>
              <w:tc>
                <w:tcPr>
                  <w:tcW w:w="581" w:type="dxa"/>
                  <w:noWrap w:val="0"/>
                  <w:vAlign w:val="center"/>
                </w:tcPr>
                <w:p>
                  <w:pPr>
                    <w:jc w:val="center"/>
                    <w:rPr>
                      <w:rFonts w:hint="default"/>
                      <w:sz w:val="18"/>
                      <w:szCs w:val="18"/>
                      <w:lang w:val="en-US" w:eastAsia="zh-CN"/>
                    </w:rPr>
                  </w:pPr>
                  <w:r>
                    <w:rPr>
                      <w:rFonts w:hint="eastAsia"/>
                      <w:sz w:val="18"/>
                      <w:szCs w:val="18"/>
                      <w:lang w:val="en-US" w:eastAsia="zh-CN"/>
                    </w:rPr>
                    <w:t>90</w:t>
                  </w:r>
                </w:p>
              </w:tc>
              <w:tc>
                <w:tcPr>
                  <w:tcW w:w="750" w:type="dxa"/>
                  <w:noWrap w:val="0"/>
                  <w:vAlign w:val="center"/>
                </w:tcPr>
                <w:p>
                  <w:pPr>
                    <w:jc w:val="center"/>
                    <w:rPr>
                      <w:rFonts w:hint="eastAsia"/>
                      <w:sz w:val="18"/>
                      <w:szCs w:val="18"/>
                      <w:lang w:val="en-US" w:eastAsia="zh-CN"/>
                    </w:rPr>
                  </w:pPr>
                </w:p>
              </w:tc>
              <w:tc>
                <w:tcPr>
                  <w:tcW w:w="684" w:type="dxa"/>
                  <w:noWrap w:val="0"/>
                  <w:vAlign w:val="center"/>
                </w:tcPr>
                <w:p>
                  <w:pPr>
                    <w:jc w:val="center"/>
                    <w:rPr>
                      <w:rFonts w:hint="eastAsia"/>
                      <w:sz w:val="18"/>
                      <w:szCs w:val="18"/>
                      <w:lang w:val="en-US" w:eastAsia="zh-CN"/>
                    </w:rPr>
                  </w:pPr>
                </w:p>
              </w:tc>
              <w:tc>
                <w:tcPr>
                  <w:tcW w:w="610" w:type="dxa"/>
                  <w:noWrap w:val="0"/>
                  <w:vAlign w:val="center"/>
                </w:tcPr>
                <w:p>
                  <w:pPr>
                    <w:jc w:val="center"/>
                    <w:rPr>
                      <w:rFonts w:hint="default"/>
                      <w:sz w:val="18"/>
                      <w:szCs w:val="18"/>
                      <w:lang w:val="en-US" w:eastAsia="zh-CN"/>
                    </w:rPr>
                  </w:pPr>
                  <w:r>
                    <w:rPr>
                      <w:rFonts w:hint="eastAsia"/>
                      <w:sz w:val="18"/>
                      <w:szCs w:val="18"/>
                      <w:lang w:val="en-US" w:eastAsia="zh-CN"/>
                    </w:rPr>
                    <w:t>0.0008</w:t>
                  </w:r>
                </w:p>
              </w:tc>
              <w:tc>
                <w:tcPr>
                  <w:tcW w:w="681" w:type="dxa"/>
                  <w:noWrap w:val="0"/>
                  <w:vAlign w:val="center"/>
                </w:tcPr>
                <w:p>
                  <w:pPr>
                    <w:jc w:val="center"/>
                    <w:rPr>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5" w:type="dxa"/>
                  <w:vMerge w:val="continue"/>
                  <w:noWrap w:val="0"/>
                  <w:vAlign w:val="center"/>
                </w:tcPr>
                <w:p>
                  <w:pPr>
                    <w:jc w:val="center"/>
                    <w:rPr>
                      <w:rFonts w:hint="eastAsia"/>
                      <w:sz w:val="18"/>
                      <w:szCs w:val="18"/>
                    </w:rPr>
                  </w:pPr>
                </w:p>
              </w:tc>
              <w:tc>
                <w:tcPr>
                  <w:tcW w:w="672" w:type="dxa"/>
                  <w:noWrap w:val="0"/>
                  <w:vAlign w:val="center"/>
                </w:tcPr>
                <w:p>
                  <w:pPr>
                    <w:snapToGrid w:val="0"/>
                    <w:rPr>
                      <w:rFonts w:hint="eastAsia"/>
                      <w:sz w:val="18"/>
                      <w:szCs w:val="18"/>
                      <w:lang w:val="en-US" w:eastAsia="zh-CN"/>
                    </w:rPr>
                  </w:pPr>
                  <w:r>
                    <w:rPr>
                      <w:rFonts w:hint="eastAsia"/>
                      <w:sz w:val="18"/>
                      <w:szCs w:val="18"/>
                      <w:lang w:eastAsia="zh-CN"/>
                    </w:rPr>
                    <w:t>搅拌</w:t>
                  </w:r>
                </w:p>
              </w:tc>
              <w:tc>
                <w:tcPr>
                  <w:tcW w:w="521" w:type="dxa"/>
                  <w:noWrap w:val="0"/>
                  <w:vAlign w:val="center"/>
                </w:tcPr>
                <w:p>
                  <w:pPr>
                    <w:snapToGrid w:val="0"/>
                    <w:jc w:val="center"/>
                    <w:rPr>
                      <w:rFonts w:hint="eastAsia"/>
                      <w:sz w:val="18"/>
                      <w:szCs w:val="18"/>
                      <w:lang w:val="en-US" w:eastAsia="zh-CN"/>
                    </w:rPr>
                  </w:pPr>
                  <w:r>
                    <w:rPr>
                      <w:rFonts w:hint="eastAsia"/>
                      <w:sz w:val="18"/>
                      <w:szCs w:val="18"/>
                    </w:rPr>
                    <w:t>颗粒物</w:t>
                  </w:r>
                </w:p>
              </w:tc>
              <w:tc>
                <w:tcPr>
                  <w:tcW w:w="664" w:type="dxa"/>
                  <w:noWrap w:val="0"/>
                  <w:vAlign w:val="center"/>
                </w:tcPr>
                <w:p>
                  <w:pPr>
                    <w:snapToGrid w:val="0"/>
                    <w:jc w:val="center"/>
                    <w:rPr>
                      <w:rFonts w:hint="eastAsia"/>
                      <w:sz w:val="18"/>
                      <w:szCs w:val="18"/>
                      <w:lang w:val="en-US" w:eastAsia="zh-CN"/>
                    </w:rPr>
                  </w:pPr>
                </w:p>
              </w:tc>
              <w:tc>
                <w:tcPr>
                  <w:tcW w:w="755" w:type="dxa"/>
                  <w:noWrap w:val="0"/>
                  <w:vAlign w:val="center"/>
                </w:tcPr>
                <w:p>
                  <w:pPr>
                    <w:snapToGrid w:val="0"/>
                    <w:jc w:val="center"/>
                    <w:rPr>
                      <w:rFonts w:hint="eastAsia"/>
                      <w:sz w:val="18"/>
                      <w:szCs w:val="18"/>
                      <w:lang w:val="en-US" w:eastAsia="zh-CN"/>
                    </w:rPr>
                  </w:pPr>
                </w:p>
              </w:tc>
              <w:tc>
                <w:tcPr>
                  <w:tcW w:w="649" w:type="dxa"/>
                  <w:noWrap w:val="0"/>
                  <w:vAlign w:val="center"/>
                </w:tcPr>
                <w:p>
                  <w:pPr>
                    <w:snapToGrid w:val="0"/>
                    <w:jc w:val="center"/>
                    <w:rPr>
                      <w:rFonts w:hint="eastAsia"/>
                      <w:sz w:val="18"/>
                      <w:szCs w:val="18"/>
                      <w:lang w:val="en-US" w:eastAsia="zh-CN"/>
                    </w:rPr>
                  </w:pPr>
                </w:p>
              </w:tc>
              <w:tc>
                <w:tcPr>
                  <w:tcW w:w="610" w:type="dxa"/>
                  <w:noWrap w:val="0"/>
                  <w:vAlign w:val="center"/>
                </w:tcPr>
                <w:p>
                  <w:pPr>
                    <w:snapToGrid w:val="0"/>
                    <w:jc w:val="center"/>
                    <w:rPr>
                      <w:rFonts w:hint="default"/>
                      <w:sz w:val="18"/>
                      <w:szCs w:val="18"/>
                      <w:lang w:val="en-US" w:eastAsia="zh-CN"/>
                    </w:rPr>
                  </w:pPr>
                  <w:r>
                    <w:rPr>
                      <w:rFonts w:hint="eastAsia"/>
                      <w:sz w:val="18"/>
                      <w:szCs w:val="18"/>
                      <w:lang w:val="en-US" w:eastAsia="zh-CN"/>
                    </w:rPr>
                    <w:t>0.0212</w:t>
                  </w:r>
                </w:p>
              </w:tc>
              <w:tc>
                <w:tcPr>
                  <w:tcW w:w="849" w:type="dxa"/>
                  <w:noWrap w:val="0"/>
                  <w:vAlign w:val="center"/>
                </w:tcPr>
                <w:p>
                  <w:pPr>
                    <w:jc w:val="center"/>
                    <w:rPr>
                      <w:rFonts w:hint="eastAsia"/>
                      <w:sz w:val="18"/>
                      <w:szCs w:val="18"/>
                      <w:lang w:val="en-US" w:eastAsia="zh-CN"/>
                    </w:rPr>
                  </w:pPr>
                  <w:r>
                    <w:rPr>
                      <w:rFonts w:hint="eastAsia"/>
                      <w:sz w:val="18"/>
                      <w:szCs w:val="18"/>
                      <w:lang w:eastAsia="zh-CN"/>
                    </w:rPr>
                    <w:t>自然沉降，无组织排放</w:t>
                  </w:r>
                </w:p>
              </w:tc>
              <w:tc>
                <w:tcPr>
                  <w:tcW w:w="581" w:type="dxa"/>
                  <w:noWrap w:val="0"/>
                  <w:vAlign w:val="center"/>
                </w:tcPr>
                <w:p>
                  <w:pPr>
                    <w:jc w:val="center"/>
                    <w:rPr>
                      <w:rFonts w:hint="default"/>
                      <w:sz w:val="18"/>
                      <w:szCs w:val="18"/>
                      <w:lang w:val="en-US" w:eastAsia="zh-CN"/>
                    </w:rPr>
                  </w:pPr>
                  <w:r>
                    <w:rPr>
                      <w:rFonts w:hint="eastAsia"/>
                      <w:sz w:val="18"/>
                      <w:szCs w:val="18"/>
                      <w:lang w:val="en-US" w:eastAsia="zh-CN"/>
                    </w:rPr>
                    <w:t>90</w:t>
                  </w:r>
                </w:p>
              </w:tc>
              <w:tc>
                <w:tcPr>
                  <w:tcW w:w="750" w:type="dxa"/>
                  <w:noWrap w:val="0"/>
                  <w:vAlign w:val="center"/>
                </w:tcPr>
                <w:p>
                  <w:pPr>
                    <w:jc w:val="center"/>
                    <w:rPr>
                      <w:rFonts w:hint="eastAsia"/>
                      <w:sz w:val="18"/>
                      <w:szCs w:val="18"/>
                      <w:lang w:val="en-US" w:eastAsia="zh-CN"/>
                    </w:rPr>
                  </w:pPr>
                </w:p>
              </w:tc>
              <w:tc>
                <w:tcPr>
                  <w:tcW w:w="684" w:type="dxa"/>
                  <w:noWrap w:val="0"/>
                  <w:vAlign w:val="center"/>
                </w:tcPr>
                <w:p>
                  <w:pPr>
                    <w:jc w:val="center"/>
                    <w:rPr>
                      <w:rFonts w:hint="eastAsia"/>
                      <w:sz w:val="18"/>
                      <w:szCs w:val="18"/>
                      <w:lang w:val="en-US" w:eastAsia="zh-CN"/>
                    </w:rPr>
                  </w:pPr>
                </w:p>
              </w:tc>
              <w:tc>
                <w:tcPr>
                  <w:tcW w:w="610" w:type="dxa"/>
                  <w:noWrap w:val="0"/>
                  <w:vAlign w:val="center"/>
                </w:tcPr>
                <w:p>
                  <w:pPr>
                    <w:jc w:val="center"/>
                    <w:rPr>
                      <w:rFonts w:hint="default"/>
                      <w:sz w:val="18"/>
                      <w:szCs w:val="18"/>
                      <w:lang w:val="en-US" w:eastAsia="zh-CN"/>
                    </w:rPr>
                  </w:pPr>
                  <w:r>
                    <w:rPr>
                      <w:rFonts w:hint="eastAsia"/>
                      <w:sz w:val="18"/>
                      <w:szCs w:val="18"/>
                      <w:lang w:val="en-US" w:eastAsia="zh-CN"/>
                    </w:rPr>
                    <w:t>0.0021</w:t>
                  </w:r>
                </w:p>
              </w:tc>
              <w:tc>
                <w:tcPr>
                  <w:tcW w:w="681" w:type="dxa"/>
                  <w:noWrap w:val="0"/>
                  <w:vAlign w:val="center"/>
                </w:tcPr>
                <w:p>
                  <w:pPr>
                    <w:jc w:val="center"/>
                    <w:rPr>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5" w:type="dxa"/>
                  <w:noWrap w:val="0"/>
                  <w:vAlign w:val="center"/>
                </w:tcPr>
                <w:p>
                  <w:pPr>
                    <w:jc w:val="center"/>
                    <w:rPr>
                      <w:rFonts w:hint="eastAsia"/>
                      <w:sz w:val="18"/>
                      <w:szCs w:val="18"/>
                      <w:lang w:eastAsia="zh-CN"/>
                    </w:rPr>
                  </w:pPr>
                  <w:r>
                    <w:rPr>
                      <w:rFonts w:hint="eastAsia"/>
                      <w:sz w:val="18"/>
                      <w:szCs w:val="18"/>
                      <w:lang w:eastAsia="zh-CN"/>
                    </w:rPr>
                    <w:t>合计</w:t>
                  </w:r>
                </w:p>
              </w:tc>
              <w:tc>
                <w:tcPr>
                  <w:tcW w:w="672" w:type="dxa"/>
                  <w:noWrap w:val="0"/>
                  <w:vAlign w:val="center"/>
                </w:tcPr>
                <w:p>
                  <w:pPr>
                    <w:jc w:val="center"/>
                    <w:rPr>
                      <w:sz w:val="18"/>
                      <w:szCs w:val="18"/>
                    </w:rPr>
                  </w:pPr>
                </w:p>
              </w:tc>
              <w:tc>
                <w:tcPr>
                  <w:tcW w:w="521" w:type="dxa"/>
                  <w:noWrap w:val="0"/>
                  <w:vAlign w:val="center"/>
                </w:tcPr>
                <w:p>
                  <w:pPr>
                    <w:jc w:val="center"/>
                    <w:rPr>
                      <w:sz w:val="18"/>
                      <w:szCs w:val="18"/>
                    </w:rPr>
                  </w:pPr>
                </w:p>
              </w:tc>
              <w:tc>
                <w:tcPr>
                  <w:tcW w:w="664" w:type="dxa"/>
                  <w:noWrap w:val="0"/>
                  <w:vAlign w:val="center"/>
                </w:tcPr>
                <w:p>
                  <w:pPr>
                    <w:jc w:val="center"/>
                    <w:rPr>
                      <w:sz w:val="18"/>
                      <w:szCs w:val="18"/>
                    </w:rPr>
                  </w:pPr>
                </w:p>
              </w:tc>
              <w:tc>
                <w:tcPr>
                  <w:tcW w:w="755" w:type="dxa"/>
                  <w:noWrap w:val="0"/>
                  <w:vAlign w:val="center"/>
                </w:tcPr>
                <w:p>
                  <w:pPr>
                    <w:jc w:val="center"/>
                    <w:rPr>
                      <w:sz w:val="18"/>
                      <w:szCs w:val="18"/>
                    </w:rPr>
                  </w:pPr>
                </w:p>
              </w:tc>
              <w:tc>
                <w:tcPr>
                  <w:tcW w:w="649" w:type="dxa"/>
                  <w:noWrap w:val="0"/>
                  <w:vAlign w:val="center"/>
                </w:tcPr>
                <w:p>
                  <w:pPr>
                    <w:jc w:val="center"/>
                    <w:rPr>
                      <w:sz w:val="18"/>
                      <w:szCs w:val="18"/>
                    </w:rPr>
                  </w:pPr>
                </w:p>
              </w:tc>
              <w:tc>
                <w:tcPr>
                  <w:tcW w:w="610" w:type="dxa"/>
                  <w:noWrap w:val="0"/>
                  <w:vAlign w:val="center"/>
                </w:tcPr>
                <w:p>
                  <w:pPr>
                    <w:jc w:val="center"/>
                    <w:rPr>
                      <w:rFonts w:hint="default"/>
                      <w:sz w:val="18"/>
                      <w:szCs w:val="18"/>
                      <w:lang w:eastAsia="zh-CN"/>
                    </w:rPr>
                  </w:pPr>
                  <w:r>
                    <w:rPr>
                      <w:rFonts w:hint="default"/>
                      <w:sz w:val="18"/>
                      <w:szCs w:val="18"/>
                      <w:lang w:eastAsia="zh-CN"/>
                    </w:rPr>
                    <w:fldChar w:fldCharType="begin"/>
                  </w:r>
                  <w:r>
                    <w:rPr>
                      <w:rFonts w:hint="default"/>
                      <w:sz w:val="18"/>
                      <w:szCs w:val="18"/>
                      <w:lang w:eastAsia="zh-CN"/>
                    </w:rPr>
                    <w:instrText xml:space="preserve"> =SUM(ABOVE) \* MERGEFORMAT </w:instrText>
                  </w:r>
                  <w:r>
                    <w:rPr>
                      <w:rFonts w:hint="default"/>
                      <w:sz w:val="18"/>
                      <w:szCs w:val="18"/>
                      <w:lang w:eastAsia="zh-CN"/>
                    </w:rPr>
                    <w:fldChar w:fldCharType="separate"/>
                  </w:r>
                  <w:r>
                    <w:rPr>
                      <w:rFonts w:hint="default"/>
                      <w:sz w:val="18"/>
                      <w:szCs w:val="18"/>
                      <w:lang w:eastAsia="zh-CN"/>
                    </w:rPr>
                    <w:t>3.3176</w:t>
                  </w:r>
                  <w:r>
                    <w:rPr>
                      <w:rFonts w:hint="default"/>
                      <w:sz w:val="18"/>
                      <w:szCs w:val="18"/>
                      <w:lang w:eastAsia="zh-CN"/>
                    </w:rPr>
                    <w:fldChar w:fldCharType="end"/>
                  </w:r>
                </w:p>
              </w:tc>
              <w:tc>
                <w:tcPr>
                  <w:tcW w:w="849" w:type="dxa"/>
                  <w:noWrap w:val="0"/>
                  <w:vAlign w:val="center"/>
                </w:tcPr>
                <w:p>
                  <w:pPr>
                    <w:jc w:val="center"/>
                    <w:rPr>
                      <w:sz w:val="18"/>
                      <w:szCs w:val="18"/>
                    </w:rPr>
                  </w:pPr>
                </w:p>
              </w:tc>
              <w:tc>
                <w:tcPr>
                  <w:tcW w:w="581" w:type="dxa"/>
                  <w:noWrap w:val="0"/>
                  <w:vAlign w:val="center"/>
                </w:tcPr>
                <w:p>
                  <w:pPr>
                    <w:jc w:val="center"/>
                    <w:rPr>
                      <w:sz w:val="18"/>
                      <w:szCs w:val="18"/>
                    </w:rPr>
                  </w:pPr>
                </w:p>
              </w:tc>
              <w:tc>
                <w:tcPr>
                  <w:tcW w:w="750" w:type="dxa"/>
                  <w:noWrap w:val="0"/>
                  <w:vAlign w:val="center"/>
                </w:tcPr>
                <w:p>
                  <w:pPr>
                    <w:jc w:val="center"/>
                    <w:rPr>
                      <w:sz w:val="18"/>
                      <w:szCs w:val="18"/>
                    </w:rPr>
                  </w:pPr>
                </w:p>
              </w:tc>
              <w:tc>
                <w:tcPr>
                  <w:tcW w:w="684" w:type="dxa"/>
                  <w:noWrap w:val="0"/>
                  <w:vAlign w:val="center"/>
                </w:tcPr>
                <w:p>
                  <w:pPr>
                    <w:jc w:val="center"/>
                    <w:rPr>
                      <w:sz w:val="18"/>
                      <w:szCs w:val="18"/>
                    </w:rPr>
                  </w:pPr>
                </w:p>
              </w:tc>
              <w:tc>
                <w:tcPr>
                  <w:tcW w:w="610" w:type="dxa"/>
                  <w:noWrap w:val="0"/>
                  <w:vAlign w:val="center"/>
                </w:tcPr>
                <w:p>
                  <w:pPr>
                    <w:pStyle w:val="4"/>
                    <w:ind w:left="0" w:firstLine="0"/>
                    <w:jc w:val="center"/>
                    <w:rPr>
                      <w:rFonts w:hint="default"/>
                      <w:sz w:val="18"/>
                      <w:szCs w:val="18"/>
                      <w:lang w:eastAsia="zh-CN"/>
                    </w:rPr>
                  </w:pPr>
                  <w:r>
                    <w:rPr>
                      <w:rFonts w:hint="default"/>
                      <w:sz w:val="18"/>
                      <w:szCs w:val="18"/>
                      <w:lang w:eastAsia="zh-CN"/>
                    </w:rPr>
                    <w:fldChar w:fldCharType="begin"/>
                  </w:r>
                  <w:r>
                    <w:rPr>
                      <w:rFonts w:hint="default"/>
                      <w:sz w:val="18"/>
                      <w:szCs w:val="18"/>
                      <w:lang w:eastAsia="zh-CN"/>
                    </w:rPr>
                    <w:instrText xml:space="preserve"> =SUM(ABOVE) \* MERGEFORMAT </w:instrText>
                  </w:r>
                  <w:r>
                    <w:rPr>
                      <w:rFonts w:hint="default"/>
                      <w:sz w:val="18"/>
                      <w:szCs w:val="18"/>
                      <w:lang w:eastAsia="zh-CN"/>
                    </w:rPr>
                    <w:fldChar w:fldCharType="separate"/>
                  </w:r>
                  <w:r>
                    <w:rPr>
                      <w:rFonts w:hint="default"/>
                      <w:sz w:val="18"/>
                      <w:szCs w:val="18"/>
                      <w:lang w:eastAsia="zh-CN"/>
                    </w:rPr>
                    <w:t>0.3522</w:t>
                  </w:r>
                  <w:r>
                    <w:rPr>
                      <w:rFonts w:hint="default"/>
                      <w:sz w:val="18"/>
                      <w:szCs w:val="18"/>
                      <w:lang w:eastAsia="zh-CN"/>
                    </w:rPr>
                    <w:fldChar w:fldCharType="end"/>
                  </w:r>
                </w:p>
              </w:tc>
              <w:tc>
                <w:tcPr>
                  <w:tcW w:w="681" w:type="dxa"/>
                  <w:noWrap w:val="0"/>
                  <w:vAlign w:val="center"/>
                </w:tcPr>
                <w:p>
                  <w:pPr>
                    <w:jc w:val="center"/>
                    <w:rPr>
                      <w:sz w:val="18"/>
                      <w:szCs w:val="18"/>
                    </w:rPr>
                  </w:pPr>
                </w:p>
              </w:tc>
            </w:tr>
          </w:tbl>
          <w:p>
            <w:pPr>
              <w:spacing w:line="360" w:lineRule="auto"/>
              <w:textAlignment w:val="baseline"/>
              <w:rPr>
                <w:rFonts w:hint="eastAsia"/>
                <w:lang w:eastAsia="zh-CN"/>
              </w:rPr>
            </w:pPr>
          </w:p>
          <w:p>
            <w:pPr>
              <w:spacing w:line="360" w:lineRule="auto"/>
              <w:ind w:firstLine="480" w:firstLineChars="200"/>
              <w:textAlignment w:val="baseline"/>
              <w:rPr>
                <w:rFonts w:hint="eastAsia"/>
                <w:sz w:val="24"/>
                <w:szCs w:val="24"/>
              </w:rPr>
            </w:pPr>
            <w:r>
              <w:rPr>
                <w:rFonts w:hint="eastAsia"/>
                <w:sz w:val="24"/>
                <w:szCs w:val="24"/>
                <w:lang w:eastAsia="zh-CN"/>
              </w:rPr>
              <w:t>由上表可知，制管过程中产生的颗粒物经袋式除尘器净化处理后，</w:t>
            </w:r>
            <w:r>
              <w:rPr>
                <w:rFonts w:hint="eastAsia"/>
                <w:sz w:val="24"/>
                <w:szCs w:val="24"/>
              </w:rPr>
              <w:t>颗粒物</w:t>
            </w:r>
            <w:r>
              <w:rPr>
                <w:sz w:val="24"/>
                <w:szCs w:val="24"/>
              </w:rPr>
              <w:t>排放浓度为</w:t>
            </w:r>
            <w:r>
              <w:rPr>
                <w:rFonts w:hint="eastAsia"/>
                <w:sz w:val="24"/>
                <w:szCs w:val="24"/>
                <w:lang w:val="en-US" w:eastAsia="zh-CN"/>
              </w:rPr>
              <w:t>9.7</w:t>
            </w:r>
            <w:r>
              <w:rPr>
                <w:sz w:val="24"/>
                <w:szCs w:val="24"/>
              </w:rPr>
              <w:t>mg/m</w:t>
            </w:r>
            <w:r>
              <w:rPr>
                <w:sz w:val="24"/>
                <w:szCs w:val="24"/>
                <w:vertAlign w:val="superscript"/>
              </w:rPr>
              <w:t>3</w:t>
            </w:r>
            <w:r>
              <w:rPr>
                <w:rFonts w:hint="eastAsia"/>
                <w:sz w:val="24"/>
                <w:szCs w:val="24"/>
              </w:rPr>
              <w:t>，满足</w:t>
            </w:r>
            <w:r>
              <w:rPr>
                <w:sz w:val="24"/>
                <w:szCs w:val="24"/>
              </w:rPr>
              <w:t>《水泥工业大气污染物排放标准》（</w:t>
            </w:r>
            <w:r>
              <w:rPr>
                <w:rFonts w:hint="eastAsia"/>
                <w:sz w:val="24"/>
                <w:szCs w:val="24"/>
              </w:rPr>
              <w:t>D</w:t>
            </w:r>
            <w:r>
              <w:rPr>
                <w:sz w:val="24"/>
                <w:szCs w:val="24"/>
              </w:rPr>
              <w:t>B4</w:t>
            </w:r>
            <w:r>
              <w:rPr>
                <w:rFonts w:hint="eastAsia"/>
                <w:sz w:val="24"/>
                <w:szCs w:val="24"/>
              </w:rPr>
              <w:t>1/1953</w:t>
            </w:r>
            <w:r>
              <w:rPr>
                <w:sz w:val="24"/>
                <w:szCs w:val="24"/>
              </w:rPr>
              <w:t>-20</w:t>
            </w:r>
            <w:r>
              <w:rPr>
                <w:rFonts w:hint="eastAsia"/>
                <w:sz w:val="24"/>
                <w:szCs w:val="24"/>
              </w:rPr>
              <w:t>20</w:t>
            </w:r>
            <w:r>
              <w:rPr>
                <w:sz w:val="24"/>
                <w:szCs w:val="24"/>
              </w:rPr>
              <w:t>）表1中水泥制品生产（颗粒物排放浓度</w:t>
            </w:r>
            <w:r>
              <w:rPr>
                <w:rFonts w:hint="eastAsia"/>
                <w:sz w:val="24"/>
                <w:szCs w:val="24"/>
              </w:rPr>
              <w:t>限值1</w:t>
            </w:r>
            <w:r>
              <w:rPr>
                <w:sz w:val="24"/>
                <w:szCs w:val="24"/>
              </w:rPr>
              <w:t>0mg/m3）的要求</w:t>
            </w:r>
            <w:r>
              <w:rPr>
                <w:rFonts w:hint="eastAsia"/>
                <w:sz w:val="24"/>
                <w:szCs w:val="24"/>
                <w:lang w:eastAsia="zh-CN"/>
              </w:rPr>
              <w:t>，达标排放</w:t>
            </w:r>
            <w:r>
              <w:rPr>
                <w:rFonts w:hint="eastAsia"/>
                <w:sz w:val="24"/>
                <w:szCs w:val="24"/>
              </w:rPr>
              <w:t>。</w:t>
            </w:r>
          </w:p>
          <w:p>
            <w:pPr>
              <w:spacing w:line="520" w:lineRule="exact"/>
              <w:rPr>
                <w:sz w:val="24"/>
                <w:szCs w:val="24"/>
              </w:rPr>
            </w:pPr>
            <w:r>
              <w:rPr>
                <w:rFonts w:hint="eastAsia"/>
                <w:sz w:val="24"/>
                <w:szCs w:val="24"/>
                <w:lang w:val="en-US" w:eastAsia="zh-CN"/>
              </w:rPr>
              <w:t>（</w:t>
            </w:r>
            <w:r>
              <w:rPr>
                <w:rFonts w:hint="default"/>
                <w:sz w:val="24"/>
                <w:szCs w:val="24"/>
                <w:lang w:val="en-US" w:eastAsia="zh-CN"/>
              </w:rPr>
              <w:t>4</w:t>
            </w:r>
            <w:r>
              <w:rPr>
                <w:rFonts w:hint="default"/>
                <w:sz w:val="24"/>
                <w:szCs w:val="24"/>
                <w:lang w:eastAsia="zh-CN"/>
              </w:rPr>
              <w:t>）</w:t>
            </w:r>
            <w:r>
              <w:rPr>
                <w:rFonts w:hint="default"/>
                <w:sz w:val="24"/>
                <w:szCs w:val="24"/>
              </w:rPr>
              <w:t>运</w:t>
            </w:r>
            <w:r>
              <w:rPr>
                <w:sz w:val="24"/>
                <w:szCs w:val="24"/>
              </w:rPr>
              <w:t>输道路扬尘</w:t>
            </w:r>
          </w:p>
          <w:p>
            <w:pPr>
              <w:spacing w:line="520" w:lineRule="exact"/>
              <w:ind w:firstLine="480" w:firstLineChars="200"/>
              <w:rPr>
                <w:sz w:val="24"/>
                <w:szCs w:val="24"/>
              </w:rPr>
            </w:pPr>
            <w:r>
              <w:rPr>
                <w:sz w:val="24"/>
                <w:szCs w:val="24"/>
              </w:rPr>
              <w:t>汽车道路扬尘量按下列经验公式估算：</w:t>
            </w:r>
          </w:p>
          <w:p>
            <w:pPr>
              <w:spacing w:line="520" w:lineRule="exact"/>
              <w:ind w:firstLine="1200" w:firstLineChars="500"/>
              <w:rPr>
                <w:rFonts w:hint="default"/>
                <w:sz w:val="24"/>
                <w:szCs w:val="24"/>
              </w:rPr>
            </w:pPr>
            <w:r>
              <w:rPr>
                <w:rFonts w:hint="default"/>
                <w:sz w:val="24"/>
                <w:szCs w:val="24"/>
              </w:rPr>
              <w:t>Qi=0.0079V·W0.85·P0.72</w:t>
            </w:r>
          </w:p>
          <w:p>
            <w:pPr>
              <w:spacing w:line="520" w:lineRule="exact"/>
              <w:ind w:firstLine="1200" w:firstLineChars="500"/>
              <w:rPr>
                <w:rFonts w:hint="default"/>
                <w:sz w:val="24"/>
                <w:szCs w:val="24"/>
              </w:rPr>
            </w:pPr>
            <w:r>
              <w:rPr>
                <w:rFonts w:hint="default"/>
                <w:sz w:val="24"/>
                <w:szCs w:val="24"/>
              </w:rPr>
              <w:t>Q=</w:t>
            </w:r>
            <w:r>
              <w:rPr>
                <w:rFonts w:hint="default"/>
                <w:sz w:val="24"/>
                <w:szCs w:val="24"/>
              </w:rPr>
              <w:object>
                <v:shape id="_x0000_i1025" o:spt="75" type="#_x0000_t75" style="height:30pt;width:29.85pt;" o:ole="t" filled="f" o:preferrelative="t" stroked="f" coordsize="21600,21600">
                  <v:path/>
                  <v:fill on="f" focussize="0,0"/>
                  <v:stroke on="f"/>
                  <v:imagedata r:id="rId10" o:title=""/>
                  <o:lock v:ext="edit" aspectratio="t"/>
                  <w10:wrap type="none"/>
                  <w10:anchorlock/>
                </v:shape>
                <o:OLEObject Type="Embed" ProgID="Equation.3" ShapeID="_x0000_i1025" DrawAspect="Content" ObjectID="_1468075725" r:id="rId9">
                  <o:LockedField>false</o:LockedField>
                </o:OLEObject>
              </w:object>
            </w:r>
          </w:p>
          <w:p>
            <w:pPr>
              <w:spacing w:line="520" w:lineRule="exact"/>
              <w:ind w:firstLine="480" w:firstLineChars="200"/>
              <w:rPr>
                <w:rFonts w:hint="default"/>
                <w:sz w:val="24"/>
                <w:szCs w:val="24"/>
              </w:rPr>
            </w:pPr>
            <w:r>
              <w:rPr>
                <w:rFonts w:hint="default"/>
                <w:sz w:val="24"/>
                <w:szCs w:val="24"/>
              </w:rPr>
              <w:t>式中：Qi——每辆汽车行驶扬尘量（kg/km辆）；</w:t>
            </w:r>
          </w:p>
          <w:p>
            <w:pPr>
              <w:spacing w:line="520" w:lineRule="exact"/>
              <w:ind w:firstLine="480" w:firstLineChars="200"/>
              <w:rPr>
                <w:rFonts w:hint="default"/>
                <w:sz w:val="24"/>
                <w:szCs w:val="24"/>
              </w:rPr>
            </w:pPr>
            <w:r>
              <w:rPr>
                <w:rFonts w:hint="default"/>
                <w:sz w:val="24"/>
                <w:szCs w:val="24"/>
              </w:rPr>
              <w:t xml:space="preserve">      Q——汽车运输总扬尘量；</w:t>
            </w:r>
          </w:p>
          <w:p>
            <w:pPr>
              <w:spacing w:line="520" w:lineRule="exact"/>
              <w:ind w:firstLine="480" w:firstLineChars="200"/>
              <w:rPr>
                <w:rFonts w:hint="default"/>
                <w:sz w:val="24"/>
                <w:szCs w:val="24"/>
              </w:rPr>
            </w:pPr>
            <w:r>
              <w:rPr>
                <w:rFonts w:hint="default"/>
                <w:sz w:val="24"/>
                <w:szCs w:val="24"/>
              </w:rPr>
              <w:t xml:space="preserve">      V——汽车行驶速度（km/h）；</w:t>
            </w:r>
          </w:p>
          <w:p>
            <w:pPr>
              <w:spacing w:line="520" w:lineRule="exact"/>
              <w:ind w:firstLine="480" w:firstLineChars="200"/>
              <w:rPr>
                <w:rFonts w:hint="default"/>
                <w:sz w:val="24"/>
                <w:szCs w:val="24"/>
              </w:rPr>
            </w:pPr>
            <w:r>
              <w:rPr>
                <w:rFonts w:hint="default"/>
                <w:sz w:val="24"/>
                <w:szCs w:val="24"/>
              </w:rPr>
              <w:t xml:space="preserve">      W——汽车重量（T）；</w:t>
            </w:r>
          </w:p>
          <w:p>
            <w:pPr>
              <w:spacing w:line="520" w:lineRule="exact"/>
              <w:ind w:firstLine="480" w:firstLineChars="200"/>
              <w:rPr>
                <w:rFonts w:hint="default"/>
                <w:sz w:val="24"/>
                <w:szCs w:val="24"/>
              </w:rPr>
            </w:pPr>
            <w:r>
              <w:rPr>
                <w:rFonts w:hint="default"/>
                <w:sz w:val="24"/>
                <w:szCs w:val="24"/>
              </w:rPr>
              <w:t xml:space="preserve">      P——道路表面粉尘量（kg/m2）；</w:t>
            </w:r>
          </w:p>
          <w:p>
            <w:pPr>
              <w:spacing w:line="500" w:lineRule="exact"/>
              <w:ind w:firstLine="480" w:firstLineChars="200"/>
              <w:rPr>
                <w:rFonts w:hint="default"/>
                <w:sz w:val="24"/>
                <w:szCs w:val="24"/>
                <w:lang w:val="en-US" w:eastAsia="zh-CN"/>
              </w:rPr>
            </w:pPr>
            <w:r>
              <w:rPr>
                <w:rFonts w:hint="default"/>
                <w:sz w:val="24"/>
                <w:szCs w:val="24"/>
              </w:rPr>
              <w:t>本项目</w:t>
            </w:r>
            <w:r>
              <w:rPr>
                <w:rFonts w:hint="eastAsia"/>
                <w:sz w:val="24"/>
                <w:szCs w:val="24"/>
                <w:lang w:eastAsia="zh-CN"/>
              </w:rPr>
              <w:t>石子、砂、钢筋运输采用汽车覆盖运输，</w:t>
            </w:r>
            <w:r>
              <w:rPr>
                <w:rFonts w:hint="default"/>
                <w:sz w:val="24"/>
                <w:szCs w:val="24"/>
              </w:rPr>
              <w:t>运输车辆</w:t>
            </w:r>
            <w:r>
              <w:rPr>
                <w:rFonts w:hint="eastAsia"/>
                <w:sz w:val="24"/>
                <w:szCs w:val="24"/>
                <w:lang w:eastAsia="zh-CN"/>
              </w:rPr>
              <w:t>空车</w:t>
            </w:r>
            <w:r>
              <w:rPr>
                <w:rFonts w:hint="default"/>
                <w:sz w:val="24"/>
                <w:szCs w:val="24"/>
              </w:rPr>
              <w:t>重量以10t/辆考虑，满载时35吨左右，</w:t>
            </w:r>
            <w:r>
              <w:rPr>
                <w:rFonts w:hint="eastAsia"/>
                <w:sz w:val="24"/>
                <w:szCs w:val="24"/>
                <w:lang w:eastAsia="zh-CN"/>
              </w:rPr>
              <w:t>年运输石子、砂量为</w:t>
            </w:r>
            <w:r>
              <w:rPr>
                <w:rFonts w:hint="eastAsia"/>
                <w:sz w:val="24"/>
                <w:szCs w:val="24"/>
                <w:lang w:val="en-US" w:eastAsia="zh-CN"/>
              </w:rPr>
              <w:t>3420</w:t>
            </w:r>
            <w:r>
              <w:rPr>
                <w:rFonts w:hint="default"/>
                <w:sz w:val="24"/>
                <w:szCs w:val="24"/>
                <w:lang w:val="en-US" w:eastAsia="zh-CN"/>
              </w:rPr>
              <w:t>t/a</w:t>
            </w:r>
            <w:r>
              <w:rPr>
                <w:rFonts w:hint="eastAsia"/>
                <w:sz w:val="24"/>
                <w:szCs w:val="24"/>
                <w:lang w:val="en-US" w:eastAsia="zh-CN"/>
              </w:rPr>
              <w:t>，运输辆次为137辆次/年。</w:t>
            </w:r>
          </w:p>
          <w:p>
            <w:pPr>
              <w:spacing w:line="500" w:lineRule="exact"/>
              <w:ind w:firstLine="480" w:firstLineChars="200"/>
              <w:rPr>
                <w:rFonts w:hint="default"/>
                <w:sz w:val="24"/>
                <w:szCs w:val="24"/>
                <w:lang w:val="en-US" w:eastAsia="zh-CN"/>
              </w:rPr>
            </w:pPr>
            <w:r>
              <w:rPr>
                <w:rFonts w:hint="eastAsia"/>
                <w:sz w:val="24"/>
                <w:szCs w:val="24"/>
                <w:lang w:eastAsia="zh-CN"/>
              </w:rPr>
              <w:t>水泥采用</w:t>
            </w:r>
            <w:r>
              <w:rPr>
                <w:rFonts w:hint="eastAsia"/>
                <w:sz w:val="24"/>
                <w:szCs w:val="24"/>
                <w:lang w:val="en-US" w:eastAsia="zh-CN"/>
              </w:rPr>
              <w:t>25t罐车运输，年运输水泥400t，运输辆次为16辆次/年。</w:t>
            </w:r>
          </w:p>
          <w:p>
            <w:pPr>
              <w:spacing w:line="500" w:lineRule="exact"/>
              <w:ind w:firstLine="480" w:firstLineChars="200"/>
              <w:rPr>
                <w:rFonts w:hint="default"/>
                <w:sz w:val="24"/>
                <w:szCs w:val="24"/>
                <w:lang w:val="en-US" w:eastAsia="zh-CN"/>
              </w:rPr>
            </w:pPr>
            <w:r>
              <w:rPr>
                <w:rFonts w:hint="eastAsia"/>
                <w:sz w:val="24"/>
                <w:szCs w:val="24"/>
                <w:lang w:val="en-US" w:eastAsia="zh-CN"/>
              </w:rPr>
              <w:t>产品采用汽车外运，</w:t>
            </w:r>
            <w:r>
              <w:rPr>
                <w:rFonts w:hint="default"/>
                <w:sz w:val="24"/>
                <w:szCs w:val="24"/>
              </w:rPr>
              <w:t>运输车辆</w:t>
            </w:r>
            <w:r>
              <w:rPr>
                <w:rFonts w:hint="eastAsia"/>
                <w:sz w:val="24"/>
                <w:szCs w:val="24"/>
                <w:lang w:eastAsia="zh-CN"/>
              </w:rPr>
              <w:t>空车</w:t>
            </w:r>
            <w:r>
              <w:rPr>
                <w:rFonts w:hint="default"/>
                <w:sz w:val="24"/>
                <w:szCs w:val="24"/>
              </w:rPr>
              <w:t>重量以10t/辆考虑，满载时</w:t>
            </w:r>
            <w:r>
              <w:rPr>
                <w:rFonts w:hint="eastAsia"/>
                <w:sz w:val="24"/>
                <w:szCs w:val="24"/>
                <w:lang w:val="en-US" w:eastAsia="zh-CN"/>
              </w:rPr>
              <w:t>25</w:t>
            </w:r>
            <w:r>
              <w:rPr>
                <w:rFonts w:hint="default"/>
                <w:sz w:val="24"/>
                <w:szCs w:val="24"/>
              </w:rPr>
              <w:t>吨左右，</w:t>
            </w:r>
            <w:r>
              <w:rPr>
                <w:rFonts w:hint="eastAsia"/>
                <w:sz w:val="24"/>
                <w:szCs w:val="24"/>
                <w:lang w:val="en-US" w:eastAsia="zh-CN"/>
              </w:rPr>
              <w:t>年运输水泥管4070t，运输辆次为272辆次/年。</w:t>
            </w:r>
          </w:p>
          <w:p>
            <w:pPr>
              <w:spacing w:line="500" w:lineRule="exact"/>
              <w:ind w:firstLine="480" w:firstLineChars="200"/>
              <w:rPr>
                <w:rFonts w:hint="default"/>
                <w:sz w:val="24"/>
                <w:szCs w:val="24"/>
              </w:rPr>
            </w:pPr>
            <w:r>
              <w:rPr>
                <w:rFonts w:hint="default"/>
                <w:sz w:val="24"/>
                <w:szCs w:val="24"/>
              </w:rPr>
              <w:t>运输车辆在厂区内行驶速度不超过</w:t>
            </w:r>
            <w:r>
              <w:rPr>
                <w:rFonts w:hint="eastAsia"/>
                <w:sz w:val="24"/>
                <w:szCs w:val="24"/>
                <w:lang w:val="en-US" w:eastAsia="zh-CN"/>
              </w:rPr>
              <w:t>5</w:t>
            </w:r>
            <w:r>
              <w:rPr>
                <w:rFonts w:hint="default"/>
                <w:sz w:val="24"/>
                <w:szCs w:val="24"/>
              </w:rPr>
              <w:t>km/h，在厂区内行驶</w:t>
            </w:r>
            <w:r>
              <w:rPr>
                <w:rFonts w:hint="eastAsia"/>
                <w:sz w:val="24"/>
                <w:szCs w:val="24"/>
                <w:lang w:eastAsia="zh-CN"/>
              </w:rPr>
              <w:t>平均</w:t>
            </w:r>
            <w:r>
              <w:rPr>
                <w:rFonts w:hint="default"/>
                <w:sz w:val="24"/>
                <w:szCs w:val="24"/>
              </w:rPr>
              <w:t>距离约</w:t>
            </w:r>
            <w:r>
              <w:rPr>
                <w:rFonts w:hint="eastAsia"/>
                <w:sz w:val="24"/>
                <w:szCs w:val="24"/>
                <w:lang w:val="en-US" w:eastAsia="zh-CN"/>
              </w:rPr>
              <w:t>1</w:t>
            </w:r>
            <w:r>
              <w:rPr>
                <w:rFonts w:hint="default"/>
                <w:sz w:val="24"/>
                <w:szCs w:val="24"/>
              </w:rPr>
              <w:t>00m/辆·次，道路表面粉尘约为0.1kg/m</w:t>
            </w:r>
            <w:r>
              <w:rPr>
                <w:rFonts w:hint="default"/>
                <w:sz w:val="24"/>
                <w:szCs w:val="24"/>
                <w:vertAlign w:val="superscript"/>
              </w:rPr>
              <w:t>2</w:t>
            </w:r>
            <w:r>
              <w:rPr>
                <w:rFonts w:hint="default"/>
                <w:sz w:val="24"/>
                <w:szCs w:val="24"/>
              </w:rPr>
              <w:t>。</w:t>
            </w:r>
            <w:r>
              <w:rPr>
                <w:sz w:val="24"/>
                <w:szCs w:val="24"/>
              </w:rPr>
              <w:t>经计算，</w:t>
            </w:r>
            <w:r>
              <w:rPr>
                <w:rFonts w:hint="eastAsia"/>
                <w:sz w:val="24"/>
                <w:szCs w:val="24"/>
                <w:lang w:eastAsia="zh-CN"/>
              </w:rPr>
              <w:t>车重</w:t>
            </w:r>
            <w:r>
              <w:rPr>
                <w:sz w:val="24"/>
                <w:szCs w:val="24"/>
              </w:rPr>
              <w:t>为10t的汽车行驶时扬尘为0.</w:t>
            </w:r>
            <w:r>
              <w:rPr>
                <w:rFonts w:hint="eastAsia"/>
                <w:sz w:val="24"/>
                <w:szCs w:val="24"/>
                <w:lang w:val="en-US" w:eastAsia="zh-CN"/>
              </w:rPr>
              <w:t>0561</w:t>
            </w:r>
            <w:r>
              <w:rPr>
                <w:sz w:val="24"/>
                <w:szCs w:val="24"/>
              </w:rPr>
              <w:t>kg/km·辆，</w:t>
            </w:r>
            <w:r>
              <w:rPr>
                <w:rFonts w:hint="eastAsia"/>
                <w:sz w:val="24"/>
                <w:szCs w:val="24"/>
                <w:lang w:eastAsia="zh-CN"/>
              </w:rPr>
              <w:t>车</w:t>
            </w:r>
            <w:r>
              <w:rPr>
                <w:sz w:val="24"/>
                <w:szCs w:val="24"/>
              </w:rPr>
              <w:t>重为</w:t>
            </w:r>
            <w:r>
              <w:rPr>
                <w:rFonts w:hint="eastAsia"/>
                <w:sz w:val="24"/>
                <w:szCs w:val="24"/>
                <w:lang w:val="en-US" w:eastAsia="zh-CN"/>
              </w:rPr>
              <w:t>25</w:t>
            </w:r>
            <w:r>
              <w:rPr>
                <w:sz w:val="24"/>
                <w:szCs w:val="24"/>
              </w:rPr>
              <w:t>t的汽车行驶时扬尘为0.</w:t>
            </w:r>
            <w:r>
              <w:rPr>
                <w:rFonts w:hint="eastAsia"/>
                <w:sz w:val="24"/>
                <w:szCs w:val="24"/>
                <w:lang w:val="en-US" w:eastAsia="zh-CN"/>
              </w:rPr>
              <w:t>1158</w:t>
            </w:r>
            <w:r>
              <w:rPr>
                <w:sz w:val="24"/>
                <w:szCs w:val="24"/>
              </w:rPr>
              <w:t>kg/km·辆</w:t>
            </w:r>
            <w:r>
              <w:rPr>
                <w:rFonts w:hint="eastAsia"/>
                <w:sz w:val="24"/>
                <w:szCs w:val="24"/>
                <w:lang w:eastAsia="zh-CN"/>
              </w:rPr>
              <w:t>，车</w:t>
            </w:r>
            <w:r>
              <w:rPr>
                <w:sz w:val="24"/>
                <w:szCs w:val="24"/>
              </w:rPr>
              <w:t>重为</w:t>
            </w:r>
            <w:r>
              <w:rPr>
                <w:rFonts w:hint="eastAsia"/>
                <w:sz w:val="24"/>
                <w:szCs w:val="24"/>
                <w:lang w:val="en-US" w:eastAsia="zh-CN"/>
              </w:rPr>
              <w:t>35</w:t>
            </w:r>
            <w:r>
              <w:rPr>
                <w:sz w:val="24"/>
                <w:szCs w:val="24"/>
              </w:rPr>
              <w:t>t的汽车行驶时扬尘为0.</w:t>
            </w:r>
            <w:r>
              <w:rPr>
                <w:rFonts w:hint="eastAsia"/>
                <w:sz w:val="24"/>
                <w:szCs w:val="24"/>
                <w:lang w:val="en-US" w:eastAsia="zh-CN"/>
              </w:rPr>
              <w:t>1541</w:t>
            </w:r>
            <w:r>
              <w:rPr>
                <w:sz w:val="24"/>
                <w:szCs w:val="24"/>
              </w:rPr>
              <w:t>kg/km·辆。</w:t>
            </w:r>
          </w:p>
          <w:p>
            <w:pPr>
              <w:spacing w:line="520" w:lineRule="exact"/>
              <w:ind w:firstLine="480" w:firstLineChars="200"/>
              <w:rPr>
                <w:rFonts w:hint="default"/>
                <w:sz w:val="24"/>
                <w:szCs w:val="24"/>
              </w:rPr>
            </w:pPr>
            <w:r>
              <w:rPr>
                <w:sz w:val="24"/>
                <w:szCs w:val="24"/>
              </w:rPr>
              <w:t>各种车辆在厂区内行驶产生的扬尘情况见下表。</w:t>
            </w:r>
          </w:p>
          <w:p>
            <w:pPr>
              <w:spacing w:line="520" w:lineRule="exact"/>
              <w:ind w:firstLine="480" w:firstLineChars="200"/>
              <w:rPr>
                <w:sz w:val="24"/>
                <w:szCs w:val="24"/>
              </w:rPr>
            </w:pPr>
          </w:p>
          <w:p>
            <w:pPr>
              <w:spacing w:line="520" w:lineRule="exact"/>
              <w:ind w:firstLine="480" w:firstLineChars="200"/>
              <w:rPr>
                <w:sz w:val="24"/>
                <w:szCs w:val="24"/>
              </w:rPr>
            </w:pPr>
          </w:p>
          <w:p>
            <w:pPr>
              <w:spacing w:line="520" w:lineRule="exact"/>
              <w:ind w:firstLine="480" w:firstLineChars="200"/>
              <w:rPr>
                <w:sz w:val="24"/>
                <w:szCs w:val="24"/>
              </w:rPr>
            </w:pPr>
          </w:p>
          <w:p>
            <w:pPr>
              <w:spacing w:line="520" w:lineRule="exact"/>
              <w:ind w:firstLine="480" w:firstLineChars="200"/>
              <w:rPr>
                <w:sz w:val="24"/>
                <w:szCs w:val="24"/>
              </w:rPr>
            </w:pPr>
            <w:r>
              <w:rPr>
                <w:sz w:val="24"/>
                <w:szCs w:val="24"/>
              </w:rPr>
              <w:t>表</w:t>
            </w:r>
            <w:r>
              <w:rPr>
                <w:rFonts w:hint="eastAsia"/>
                <w:sz w:val="24"/>
                <w:szCs w:val="24"/>
                <w:lang w:val="en-US" w:eastAsia="zh-CN"/>
              </w:rPr>
              <w:t>4-7</w:t>
            </w:r>
            <w:r>
              <w:rPr>
                <w:sz w:val="24"/>
                <w:szCs w:val="24"/>
              </w:rPr>
              <w:t xml:space="preserve">            项目车辆在厂区行驶扬尘产排情况一览表</w:t>
            </w:r>
          </w:p>
          <w:tbl>
            <w:tblPr>
              <w:tblStyle w:val="28"/>
              <w:tblW w:w="8587" w:type="dxa"/>
              <w:tblInd w:w="-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211"/>
              <w:gridCol w:w="662"/>
              <w:gridCol w:w="772"/>
              <w:gridCol w:w="847"/>
              <w:gridCol w:w="1200"/>
              <w:gridCol w:w="1240"/>
              <w:gridCol w:w="838"/>
              <w:gridCol w:w="962"/>
              <w:gridCol w:w="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5"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pPr>
                  <w:r>
                    <w:t>车辆类型</w:t>
                  </w:r>
                </w:p>
              </w:tc>
              <w:tc>
                <w:tcPr>
                  <w:tcW w:w="385"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pPr>
                  <w:r>
                    <w:t>空车重（t）</w:t>
                  </w:r>
                </w:p>
              </w:tc>
              <w:tc>
                <w:tcPr>
                  <w:tcW w:w="449"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pPr>
                  <w:r>
                    <w:t>重载车重（t）</w:t>
                  </w:r>
                </w:p>
              </w:tc>
              <w:tc>
                <w:tcPr>
                  <w:tcW w:w="493"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pPr>
                  <w:r>
                    <w:t>运输次数（次/a）</w:t>
                  </w:r>
                </w:p>
              </w:tc>
              <w:tc>
                <w:tcPr>
                  <w:tcW w:w="698"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lang w:eastAsia="zh-CN"/>
                    </w:rPr>
                  </w:pPr>
                  <w:r>
                    <w:rPr>
                      <w:rFonts w:hint="eastAsia"/>
                      <w:lang w:eastAsia="zh-CN"/>
                    </w:rPr>
                    <w:t>空车起尘系数（</w:t>
                  </w:r>
                  <w:r>
                    <w:t>kg/km·辆</w:t>
                  </w:r>
                  <w:r>
                    <w:rPr>
                      <w:rFonts w:hint="eastAsia"/>
                      <w:lang w:eastAsia="zh-CN"/>
                    </w:rPr>
                    <w:t>）</w:t>
                  </w:r>
                </w:p>
              </w:tc>
              <w:tc>
                <w:tcPr>
                  <w:tcW w:w="722"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pPr>
                  <w:r>
                    <w:rPr>
                      <w:rFonts w:hint="eastAsia"/>
                      <w:lang w:eastAsia="zh-CN"/>
                    </w:rPr>
                    <w:t>重车起尘系数（</w:t>
                  </w:r>
                  <w:r>
                    <w:t>kg/km·辆</w:t>
                  </w:r>
                  <w:r>
                    <w:rPr>
                      <w:rFonts w:hint="eastAsia"/>
                      <w:lang w:eastAsia="zh-CN"/>
                    </w:rPr>
                    <w:t>）</w:t>
                  </w:r>
                </w:p>
              </w:tc>
              <w:tc>
                <w:tcPr>
                  <w:tcW w:w="487"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pPr>
                  <w:r>
                    <w:t>空车起尘量（t/a）</w:t>
                  </w:r>
                </w:p>
              </w:tc>
              <w:tc>
                <w:tcPr>
                  <w:tcW w:w="560"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pPr>
                  <w:r>
                    <w:t>重载车起尘量（t/a）</w:t>
                  </w:r>
                </w:p>
              </w:tc>
              <w:tc>
                <w:tcPr>
                  <w:tcW w:w="497"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pPr>
                  <w:r>
                    <w:t>起尘量合计（t/a）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5" w:type="pct"/>
                  <w:noWrap w:val="0"/>
                  <w:vAlign w:val="center"/>
                </w:tcPr>
                <w:p>
                  <w:pPr>
                    <w:snapToGrid w:val="0"/>
                    <w:jc w:val="center"/>
                    <w:rPr>
                      <w:rFonts w:hint="eastAsia"/>
                      <w:lang w:val="en-US" w:eastAsia="zh-CN"/>
                    </w:rPr>
                  </w:pPr>
                  <w:r>
                    <w:rPr>
                      <w:rFonts w:hint="eastAsia"/>
                      <w:lang w:eastAsia="zh-CN"/>
                    </w:rPr>
                    <w:t>石子、砂、钢筋</w:t>
                  </w:r>
                  <w:r>
                    <w:t>运输</w:t>
                  </w:r>
                  <w:r>
                    <w:rPr>
                      <w:rFonts w:hint="eastAsia"/>
                      <w:lang w:eastAsia="zh-CN"/>
                    </w:rPr>
                    <w:t>车</w:t>
                  </w:r>
                </w:p>
              </w:tc>
              <w:tc>
                <w:tcPr>
                  <w:tcW w:w="385" w:type="pct"/>
                  <w:noWrap w:val="0"/>
                  <w:vAlign w:val="center"/>
                </w:tcPr>
                <w:p>
                  <w:pPr>
                    <w:snapToGrid w:val="0"/>
                    <w:jc w:val="center"/>
                    <w:rPr>
                      <w:lang w:val="en-US" w:eastAsia="zh-CN"/>
                    </w:rPr>
                  </w:pPr>
                  <w:r>
                    <w:t>10</w:t>
                  </w:r>
                </w:p>
              </w:tc>
              <w:tc>
                <w:tcPr>
                  <w:tcW w:w="449" w:type="pct"/>
                  <w:noWrap w:val="0"/>
                  <w:vAlign w:val="center"/>
                </w:tcPr>
                <w:p>
                  <w:pPr>
                    <w:snapToGrid w:val="0"/>
                    <w:jc w:val="center"/>
                    <w:rPr>
                      <w:rFonts w:hint="default"/>
                      <w:lang w:val="en-US" w:eastAsia="zh-CN"/>
                    </w:rPr>
                  </w:pPr>
                  <w:r>
                    <w:rPr>
                      <w:rFonts w:hint="eastAsia"/>
                      <w:lang w:val="en-US" w:eastAsia="zh-CN"/>
                    </w:rPr>
                    <w:t>35</w:t>
                  </w:r>
                </w:p>
              </w:tc>
              <w:tc>
                <w:tcPr>
                  <w:tcW w:w="493" w:type="pct"/>
                  <w:noWrap w:val="0"/>
                  <w:vAlign w:val="center"/>
                </w:tcPr>
                <w:p>
                  <w:pPr>
                    <w:snapToGrid w:val="0"/>
                    <w:jc w:val="center"/>
                    <w:rPr>
                      <w:rFonts w:hint="default"/>
                      <w:lang w:val="en-US" w:eastAsia="zh-CN"/>
                    </w:rPr>
                  </w:pPr>
                  <w:r>
                    <w:rPr>
                      <w:rFonts w:hint="eastAsia"/>
                      <w:lang w:val="en-US" w:eastAsia="zh-CN"/>
                    </w:rPr>
                    <w:t>137</w:t>
                  </w:r>
                </w:p>
              </w:tc>
              <w:tc>
                <w:tcPr>
                  <w:tcW w:w="698" w:type="pct"/>
                  <w:noWrap w:val="0"/>
                  <w:vAlign w:val="center"/>
                </w:tcPr>
                <w:p>
                  <w:pPr>
                    <w:snapToGrid w:val="0"/>
                    <w:jc w:val="center"/>
                    <w:rPr>
                      <w:rFonts w:hint="default"/>
                      <w:lang w:val="en-US" w:eastAsia="zh-CN"/>
                    </w:rPr>
                  </w:pPr>
                  <w:r>
                    <w:rPr>
                      <w:rFonts w:hint="eastAsia"/>
                      <w:lang w:val="en-US" w:eastAsia="zh-CN"/>
                    </w:rPr>
                    <w:t>0.0561</w:t>
                  </w:r>
                </w:p>
              </w:tc>
              <w:tc>
                <w:tcPr>
                  <w:tcW w:w="722" w:type="pct"/>
                  <w:noWrap w:val="0"/>
                  <w:vAlign w:val="center"/>
                </w:tcPr>
                <w:p>
                  <w:pPr>
                    <w:snapToGrid w:val="0"/>
                    <w:jc w:val="center"/>
                    <w:rPr>
                      <w:rFonts w:hint="default"/>
                      <w:lang w:val="en-US" w:eastAsia="zh-CN"/>
                    </w:rPr>
                  </w:pPr>
                  <w:r>
                    <w:rPr>
                      <w:rFonts w:hint="eastAsia"/>
                      <w:lang w:val="en-US" w:eastAsia="zh-CN"/>
                    </w:rPr>
                    <w:t>0.1534</w:t>
                  </w:r>
                </w:p>
              </w:tc>
              <w:tc>
                <w:tcPr>
                  <w:tcW w:w="487" w:type="pct"/>
                  <w:noWrap w:val="0"/>
                  <w:vAlign w:val="center"/>
                </w:tcPr>
                <w:p>
                  <w:pPr>
                    <w:snapToGrid w:val="0"/>
                    <w:jc w:val="center"/>
                    <w:rPr>
                      <w:rFonts w:hint="default"/>
                      <w:lang w:val="en-US" w:eastAsia="zh-CN"/>
                    </w:rPr>
                  </w:pPr>
                  <w:r>
                    <w:rPr>
                      <w:rFonts w:hint="eastAsia"/>
                      <w:lang w:val="en-US" w:eastAsia="zh-CN"/>
                    </w:rPr>
                    <w:t>0.0008</w:t>
                  </w:r>
                </w:p>
              </w:tc>
              <w:tc>
                <w:tcPr>
                  <w:tcW w:w="560" w:type="pct"/>
                  <w:noWrap w:val="0"/>
                  <w:vAlign w:val="center"/>
                </w:tcPr>
                <w:p>
                  <w:pPr>
                    <w:snapToGrid w:val="0"/>
                    <w:jc w:val="center"/>
                    <w:rPr>
                      <w:rFonts w:hint="default"/>
                      <w:lang w:val="en-US" w:eastAsia="zh-CN"/>
                    </w:rPr>
                  </w:pPr>
                  <w:r>
                    <w:rPr>
                      <w:rFonts w:hint="eastAsia"/>
                      <w:lang w:val="en-US" w:eastAsia="zh-CN"/>
                    </w:rPr>
                    <w:t>0.0021</w:t>
                  </w:r>
                </w:p>
              </w:tc>
              <w:tc>
                <w:tcPr>
                  <w:tcW w:w="497" w:type="pct"/>
                  <w:vMerge w:val="restart"/>
                  <w:noWrap w:val="0"/>
                  <w:vAlign w:val="center"/>
                </w:tcPr>
                <w:p>
                  <w:pPr>
                    <w:snapToGrid w:val="0"/>
                    <w:jc w:val="center"/>
                    <w:rPr>
                      <w:rFonts w:hint="default"/>
                      <w:lang w:val="en-US" w:eastAsia="zh-CN"/>
                    </w:rPr>
                  </w:pPr>
                  <w:r>
                    <w:rPr>
                      <w:rFonts w:hint="eastAsia"/>
                      <w:lang w:val="en-US" w:eastAsia="zh-CN"/>
                    </w:rPr>
                    <w:t>0.0078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5" w:type="pct"/>
                  <w:noWrap w:val="0"/>
                  <w:vAlign w:val="center"/>
                </w:tcPr>
                <w:p>
                  <w:pPr>
                    <w:snapToGrid w:val="0"/>
                    <w:jc w:val="both"/>
                    <w:rPr>
                      <w:rFonts w:hint="eastAsia"/>
                      <w:lang w:eastAsia="zh-CN"/>
                    </w:rPr>
                  </w:pPr>
                  <w:r>
                    <w:rPr>
                      <w:rFonts w:hint="eastAsia"/>
                      <w:lang w:eastAsia="zh-CN"/>
                    </w:rPr>
                    <w:t>水泥运输罐车</w:t>
                  </w:r>
                </w:p>
              </w:tc>
              <w:tc>
                <w:tcPr>
                  <w:tcW w:w="385" w:type="pct"/>
                  <w:noWrap w:val="0"/>
                  <w:vAlign w:val="center"/>
                </w:tcPr>
                <w:p>
                  <w:pPr>
                    <w:snapToGrid w:val="0"/>
                    <w:jc w:val="center"/>
                    <w:rPr>
                      <w:rFonts w:hint="default"/>
                      <w:lang w:val="en-US" w:eastAsia="zh-CN"/>
                    </w:rPr>
                  </w:pPr>
                  <w:r>
                    <w:rPr>
                      <w:rFonts w:hint="eastAsia"/>
                      <w:lang w:val="en-US" w:eastAsia="zh-CN"/>
                    </w:rPr>
                    <w:t>10</w:t>
                  </w:r>
                </w:p>
              </w:tc>
              <w:tc>
                <w:tcPr>
                  <w:tcW w:w="449" w:type="pct"/>
                  <w:noWrap w:val="0"/>
                  <w:vAlign w:val="center"/>
                </w:tcPr>
                <w:p>
                  <w:pPr>
                    <w:snapToGrid w:val="0"/>
                    <w:jc w:val="center"/>
                    <w:rPr>
                      <w:rFonts w:hint="default"/>
                      <w:lang w:val="en-US" w:eastAsia="zh-CN"/>
                    </w:rPr>
                  </w:pPr>
                  <w:r>
                    <w:rPr>
                      <w:rFonts w:hint="eastAsia"/>
                      <w:lang w:val="en-US" w:eastAsia="zh-CN"/>
                    </w:rPr>
                    <w:t>35</w:t>
                  </w:r>
                </w:p>
              </w:tc>
              <w:tc>
                <w:tcPr>
                  <w:tcW w:w="493" w:type="pct"/>
                  <w:noWrap w:val="0"/>
                  <w:vAlign w:val="center"/>
                </w:tcPr>
                <w:p>
                  <w:pPr>
                    <w:snapToGrid w:val="0"/>
                    <w:jc w:val="center"/>
                    <w:rPr>
                      <w:rFonts w:hint="default"/>
                      <w:lang w:val="en-US" w:eastAsia="zh-CN"/>
                    </w:rPr>
                  </w:pPr>
                  <w:r>
                    <w:rPr>
                      <w:rFonts w:hint="eastAsia"/>
                      <w:lang w:val="en-US" w:eastAsia="zh-CN"/>
                    </w:rPr>
                    <w:t>16</w:t>
                  </w:r>
                </w:p>
              </w:tc>
              <w:tc>
                <w:tcPr>
                  <w:tcW w:w="698" w:type="pct"/>
                  <w:noWrap w:val="0"/>
                  <w:vAlign w:val="center"/>
                </w:tcPr>
                <w:p>
                  <w:pPr>
                    <w:snapToGrid w:val="0"/>
                    <w:jc w:val="center"/>
                    <w:rPr>
                      <w:rFonts w:hint="default"/>
                      <w:lang w:val="en-US" w:eastAsia="zh-CN"/>
                    </w:rPr>
                  </w:pPr>
                  <w:r>
                    <w:rPr>
                      <w:rFonts w:hint="eastAsia"/>
                      <w:lang w:val="en-US" w:eastAsia="zh-CN"/>
                    </w:rPr>
                    <w:t>0.0561</w:t>
                  </w:r>
                </w:p>
              </w:tc>
              <w:tc>
                <w:tcPr>
                  <w:tcW w:w="722" w:type="pct"/>
                  <w:noWrap w:val="0"/>
                  <w:vAlign w:val="center"/>
                </w:tcPr>
                <w:p>
                  <w:pPr>
                    <w:snapToGrid w:val="0"/>
                    <w:jc w:val="center"/>
                    <w:rPr>
                      <w:rFonts w:hint="default"/>
                      <w:lang w:val="en-US" w:eastAsia="zh-CN"/>
                    </w:rPr>
                  </w:pPr>
                  <w:r>
                    <w:rPr>
                      <w:rFonts w:hint="eastAsia"/>
                      <w:lang w:val="en-US" w:eastAsia="zh-CN"/>
                    </w:rPr>
                    <w:t>0.1534</w:t>
                  </w:r>
                </w:p>
              </w:tc>
              <w:tc>
                <w:tcPr>
                  <w:tcW w:w="487" w:type="pct"/>
                  <w:noWrap w:val="0"/>
                  <w:vAlign w:val="center"/>
                </w:tcPr>
                <w:p>
                  <w:pPr>
                    <w:snapToGrid w:val="0"/>
                    <w:jc w:val="center"/>
                    <w:rPr>
                      <w:rFonts w:hint="default"/>
                      <w:lang w:val="en-US" w:eastAsia="zh-CN"/>
                    </w:rPr>
                  </w:pPr>
                  <w:r>
                    <w:rPr>
                      <w:rFonts w:hint="eastAsia"/>
                      <w:lang w:val="en-US" w:eastAsia="zh-CN"/>
                    </w:rPr>
                    <w:t>0.0001</w:t>
                  </w:r>
                </w:p>
              </w:tc>
              <w:tc>
                <w:tcPr>
                  <w:tcW w:w="560" w:type="pct"/>
                  <w:noWrap w:val="0"/>
                  <w:vAlign w:val="center"/>
                </w:tcPr>
                <w:p>
                  <w:pPr>
                    <w:snapToGrid w:val="0"/>
                    <w:jc w:val="center"/>
                    <w:rPr>
                      <w:rFonts w:hint="default"/>
                      <w:lang w:val="en-US" w:eastAsia="zh-CN"/>
                    </w:rPr>
                  </w:pPr>
                  <w:r>
                    <w:rPr>
                      <w:rFonts w:hint="eastAsia"/>
                      <w:lang w:val="en-US" w:eastAsia="zh-CN"/>
                    </w:rPr>
                    <w:t>0.0002</w:t>
                  </w:r>
                </w:p>
              </w:tc>
              <w:tc>
                <w:tcPr>
                  <w:tcW w:w="497" w:type="pct"/>
                  <w:vMerge w:val="continue"/>
                  <w:noWrap w:val="0"/>
                  <w:vAlign w:val="center"/>
                </w:tcPr>
                <w:p>
                  <w:pPr>
                    <w:snapToGrid w:val="0"/>
                    <w:jc w:val="center"/>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5" w:type="pct"/>
                  <w:noWrap w:val="0"/>
                  <w:vAlign w:val="center"/>
                </w:tcPr>
                <w:p>
                  <w:pPr>
                    <w:snapToGrid w:val="0"/>
                    <w:jc w:val="center"/>
                  </w:pPr>
                  <w:r>
                    <w:rPr>
                      <w:rFonts w:hint="eastAsia"/>
                      <w:lang w:eastAsia="zh-CN"/>
                    </w:rPr>
                    <w:t>产品</w:t>
                  </w:r>
                  <w:r>
                    <w:t>运输车</w:t>
                  </w:r>
                </w:p>
              </w:tc>
              <w:tc>
                <w:tcPr>
                  <w:tcW w:w="385" w:type="pct"/>
                  <w:noWrap w:val="0"/>
                  <w:vAlign w:val="center"/>
                </w:tcPr>
                <w:p>
                  <w:pPr>
                    <w:snapToGrid w:val="0"/>
                    <w:jc w:val="center"/>
                  </w:pPr>
                  <w:r>
                    <w:t>10</w:t>
                  </w:r>
                </w:p>
              </w:tc>
              <w:tc>
                <w:tcPr>
                  <w:tcW w:w="449" w:type="pct"/>
                  <w:noWrap w:val="0"/>
                  <w:vAlign w:val="center"/>
                </w:tcPr>
                <w:p>
                  <w:pPr>
                    <w:snapToGrid w:val="0"/>
                    <w:jc w:val="center"/>
                    <w:rPr>
                      <w:rFonts w:hint="default"/>
                      <w:lang w:val="en-US" w:eastAsia="zh-CN"/>
                    </w:rPr>
                  </w:pPr>
                  <w:r>
                    <w:rPr>
                      <w:rFonts w:hint="eastAsia"/>
                      <w:lang w:val="en-US" w:eastAsia="zh-CN"/>
                    </w:rPr>
                    <w:t>25</w:t>
                  </w:r>
                </w:p>
              </w:tc>
              <w:tc>
                <w:tcPr>
                  <w:tcW w:w="493" w:type="pct"/>
                  <w:noWrap w:val="0"/>
                  <w:vAlign w:val="center"/>
                </w:tcPr>
                <w:p>
                  <w:pPr>
                    <w:snapToGrid w:val="0"/>
                    <w:jc w:val="center"/>
                    <w:rPr>
                      <w:rFonts w:hint="default"/>
                      <w:lang w:val="en-US" w:eastAsia="zh-CN"/>
                    </w:rPr>
                  </w:pPr>
                  <w:r>
                    <w:rPr>
                      <w:rFonts w:hint="eastAsia"/>
                      <w:lang w:val="en-US" w:eastAsia="zh-CN"/>
                    </w:rPr>
                    <w:t>272</w:t>
                  </w:r>
                </w:p>
              </w:tc>
              <w:tc>
                <w:tcPr>
                  <w:tcW w:w="698" w:type="pct"/>
                  <w:noWrap w:val="0"/>
                  <w:vAlign w:val="center"/>
                </w:tcPr>
                <w:p>
                  <w:pPr>
                    <w:snapToGrid w:val="0"/>
                    <w:jc w:val="center"/>
                    <w:rPr>
                      <w:rFonts w:hint="default"/>
                      <w:lang w:val="en-US" w:eastAsia="zh-CN"/>
                    </w:rPr>
                  </w:pPr>
                  <w:r>
                    <w:rPr>
                      <w:rFonts w:hint="eastAsia"/>
                      <w:lang w:val="en-US" w:eastAsia="zh-CN"/>
                    </w:rPr>
                    <w:t>0.0561</w:t>
                  </w:r>
                </w:p>
              </w:tc>
              <w:tc>
                <w:tcPr>
                  <w:tcW w:w="722" w:type="pct"/>
                  <w:noWrap w:val="0"/>
                  <w:vAlign w:val="center"/>
                </w:tcPr>
                <w:p>
                  <w:pPr>
                    <w:snapToGrid w:val="0"/>
                    <w:jc w:val="center"/>
                    <w:rPr>
                      <w:rFonts w:hint="default"/>
                      <w:lang w:val="en-US" w:eastAsia="zh-CN"/>
                    </w:rPr>
                  </w:pPr>
                  <w:r>
                    <w:rPr>
                      <w:rFonts w:hint="eastAsia"/>
                      <w:lang w:val="en-US" w:eastAsia="zh-CN"/>
                    </w:rPr>
                    <w:t>0.1158</w:t>
                  </w:r>
                </w:p>
              </w:tc>
              <w:tc>
                <w:tcPr>
                  <w:tcW w:w="487" w:type="pct"/>
                  <w:noWrap w:val="0"/>
                  <w:vAlign w:val="center"/>
                </w:tcPr>
                <w:p>
                  <w:pPr>
                    <w:snapToGrid w:val="0"/>
                    <w:jc w:val="center"/>
                    <w:rPr>
                      <w:rFonts w:hint="default"/>
                      <w:lang w:val="en-US" w:eastAsia="zh-CN"/>
                    </w:rPr>
                  </w:pPr>
                  <w:r>
                    <w:rPr>
                      <w:rFonts w:hint="eastAsia"/>
                      <w:lang w:val="en-US" w:eastAsia="zh-CN"/>
                    </w:rPr>
                    <w:t>0.0015</w:t>
                  </w:r>
                </w:p>
              </w:tc>
              <w:tc>
                <w:tcPr>
                  <w:tcW w:w="560" w:type="pct"/>
                  <w:noWrap w:val="0"/>
                  <w:vAlign w:val="center"/>
                </w:tcPr>
                <w:p>
                  <w:pPr>
                    <w:snapToGrid w:val="0"/>
                    <w:jc w:val="center"/>
                    <w:rPr>
                      <w:rFonts w:hint="default"/>
                      <w:lang w:val="en-US" w:eastAsia="zh-CN"/>
                    </w:rPr>
                  </w:pPr>
                  <w:r>
                    <w:rPr>
                      <w:rFonts w:hint="eastAsia"/>
                      <w:lang w:val="en-US" w:eastAsia="zh-CN"/>
                    </w:rPr>
                    <w:t>0.0031</w:t>
                  </w:r>
                </w:p>
              </w:tc>
              <w:tc>
                <w:tcPr>
                  <w:tcW w:w="497" w:type="pct"/>
                  <w:vMerge w:val="continue"/>
                  <w:noWrap w:val="0"/>
                  <w:vAlign w:val="center"/>
                </w:tcPr>
                <w:p>
                  <w:pPr>
                    <w:spacing w:line="360" w:lineRule="exact"/>
                    <w:jc w:val="center"/>
                    <w:rPr>
                      <w:rFonts w:hint="default"/>
                      <w:lang w:val="en-US" w:eastAsia="zh-CN"/>
                    </w:rPr>
                  </w:pP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为减少物料运输产生的颗粒物，建设单位主要采取如下措施：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①对厂区道路进行硬化，减少输送车辆扬尘对外环境的影响；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②</w:t>
            </w:r>
            <w:r>
              <w:rPr>
                <w:rFonts w:hint="eastAsia"/>
                <w:sz w:val="24"/>
                <w:szCs w:val="24"/>
                <w:lang w:eastAsia="zh-CN"/>
              </w:rPr>
              <w:t>采用罐车进行运输</w:t>
            </w:r>
            <w:r>
              <w:rPr>
                <w:sz w:val="24"/>
                <w:szCs w:val="24"/>
              </w:rPr>
              <w:t>，禁止厂内露天转运散状物料；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③配备专人对厂区及入厂道路定期清扫，防止积尘，加强场地进行洒水降尘，以降低扬尘污染；</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lang w:eastAsia="zh-CN"/>
              </w:rPr>
              <w:t>④</w:t>
            </w:r>
            <w:r>
              <w:rPr>
                <w:sz w:val="24"/>
                <w:szCs w:val="24"/>
              </w:rPr>
              <w:t>厂区内设置洒水装置，</w:t>
            </w:r>
            <w:r>
              <w:rPr>
                <w:rFonts w:hint="eastAsia"/>
                <w:sz w:val="24"/>
                <w:szCs w:val="24"/>
                <w:lang w:eastAsia="zh-CN"/>
              </w:rPr>
              <w:t>；利用现有</w:t>
            </w:r>
            <w:r>
              <w:rPr>
                <w:sz w:val="24"/>
                <w:szCs w:val="24"/>
              </w:rPr>
              <w:t>高压清洗装置对所有</w:t>
            </w:r>
            <w:r>
              <w:rPr>
                <w:rFonts w:hint="eastAsia"/>
                <w:sz w:val="24"/>
                <w:szCs w:val="24"/>
                <w:lang w:eastAsia="zh-CN"/>
              </w:rPr>
              <w:t>运输</w:t>
            </w:r>
            <w:r>
              <w:rPr>
                <w:sz w:val="24"/>
                <w:szCs w:val="24"/>
              </w:rPr>
              <w:t>车辆车轮、底盘进行冲洗，严禁带泥上路。洗车平台四周设置洗车废水收集设施。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sz w:val="24"/>
                <w:szCs w:val="24"/>
              </w:rPr>
              <w:t>采取以上措施后，可使</w:t>
            </w:r>
            <w:r>
              <w:rPr>
                <w:rFonts w:hint="eastAsia"/>
                <w:sz w:val="24"/>
                <w:szCs w:val="24"/>
                <w:lang w:eastAsia="zh-CN"/>
              </w:rPr>
              <w:t>道路</w:t>
            </w:r>
            <w:r>
              <w:rPr>
                <w:sz w:val="24"/>
                <w:szCs w:val="24"/>
              </w:rPr>
              <w:t>颗粒物</w:t>
            </w:r>
            <w:r>
              <w:rPr>
                <w:rFonts w:hint="eastAsia"/>
                <w:sz w:val="24"/>
                <w:szCs w:val="24"/>
                <w:lang w:eastAsia="zh-CN"/>
              </w:rPr>
              <w:t>产生量</w:t>
            </w:r>
            <w:r>
              <w:rPr>
                <w:sz w:val="24"/>
                <w:szCs w:val="24"/>
              </w:rPr>
              <w:t>降低9</w:t>
            </w:r>
            <w:r>
              <w:rPr>
                <w:rFonts w:hint="eastAsia"/>
                <w:sz w:val="24"/>
                <w:szCs w:val="24"/>
                <w:lang w:val="en-US" w:eastAsia="zh-CN"/>
              </w:rPr>
              <w:t>0</w:t>
            </w:r>
            <w:r>
              <w:rPr>
                <w:sz w:val="24"/>
                <w:szCs w:val="24"/>
              </w:rPr>
              <w:t>%以上，即汽车运输起尘量约为0.</w:t>
            </w:r>
            <w:r>
              <w:rPr>
                <w:rFonts w:hint="eastAsia"/>
                <w:sz w:val="24"/>
                <w:szCs w:val="24"/>
                <w:lang w:val="en-US" w:eastAsia="zh-CN"/>
              </w:rPr>
              <w:t>0008</w:t>
            </w:r>
            <w:r>
              <w:rPr>
                <w:sz w:val="24"/>
                <w:szCs w:val="24"/>
              </w:rPr>
              <w:t>t/a</w:t>
            </w:r>
            <w:r>
              <w:rPr>
                <w:rFonts w:hint="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eastAsia="zh-CN"/>
              </w:rPr>
            </w:pPr>
            <w:r>
              <w:rPr>
                <w:rFonts w:hint="default"/>
                <w:sz w:val="24"/>
                <w:szCs w:val="24"/>
                <w:lang w:eastAsia="zh-CN"/>
              </w:rPr>
              <w:t>（</w:t>
            </w:r>
            <w:r>
              <w:rPr>
                <w:rFonts w:hint="eastAsia"/>
                <w:sz w:val="24"/>
                <w:szCs w:val="24"/>
                <w:lang w:val="en-US" w:eastAsia="zh-CN"/>
              </w:rPr>
              <w:t>5</w:t>
            </w:r>
            <w:r>
              <w:rPr>
                <w:rFonts w:hint="default"/>
                <w:sz w:val="24"/>
                <w:szCs w:val="24"/>
                <w:lang w:eastAsia="zh-CN"/>
              </w:rPr>
              <w:t>）排放口基本情况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r>
              <w:rPr>
                <w:rFonts w:hint="default"/>
                <w:sz w:val="24"/>
                <w:szCs w:val="24"/>
              </w:rPr>
              <w:t>本项目废气排放口基本信息见</w:t>
            </w:r>
            <w:r>
              <w:rPr>
                <w:rFonts w:hint="eastAsia"/>
                <w:sz w:val="24"/>
                <w:szCs w:val="24"/>
                <w:lang w:eastAsia="zh-CN"/>
              </w:rPr>
              <w:t>下</w:t>
            </w:r>
            <w:r>
              <w:rPr>
                <w:rFonts w:hint="default"/>
                <w:sz w:val="24"/>
                <w:szCs w:val="24"/>
              </w:rPr>
              <w:t>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pPr>
            <w:r>
              <w:rPr>
                <w:rFonts w:hint="eastAsia"/>
                <w:sz w:val="24"/>
                <w:szCs w:val="24"/>
              </w:rPr>
              <w:t>表4-</w:t>
            </w:r>
            <w:r>
              <w:rPr>
                <w:rFonts w:hint="eastAsia"/>
                <w:sz w:val="24"/>
                <w:szCs w:val="24"/>
                <w:lang w:val="en-US" w:eastAsia="zh-CN"/>
              </w:rPr>
              <w:t>8</w:t>
            </w: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本项目废气排放口基本信息一览表</w:t>
            </w:r>
          </w:p>
          <w:tbl>
            <w:tblPr>
              <w:tblStyle w:val="28"/>
              <w:tblW w:w="848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73"/>
              <w:gridCol w:w="440"/>
              <w:gridCol w:w="535"/>
              <w:gridCol w:w="879"/>
              <w:gridCol w:w="718"/>
              <w:gridCol w:w="985"/>
              <w:gridCol w:w="1050"/>
              <w:gridCol w:w="1115"/>
              <w:gridCol w:w="16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 w:hRule="atLeast"/>
              </w:trPr>
              <w:tc>
                <w:tcPr>
                  <w:tcW w:w="632" w:type="pct"/>
                  <w:vMerge w:val="restart"/>
                  <w:tcBorders>
                    <w:top w:val="single" w:color="auto" w:sz="4" w:space="0"/>
                    <w:left w:val="single" w:color="auto" w:sz="0" w:space="0"/>
                    <w:right w:val="single" w:color="auto" w:sz="4" w:space="0"/>
                  </w:tcBorders>
                  <w:vAlign w:val="center"/>
                </w:tcPr>
                <w:p>
                  <w:pPr>
                    <w:adjustRightInd w:val="0"/>
                    <w:snapToGrid w:val="0"/>
                    <w:jc w:val="center"/>
                  </w:pPr>
                  <w:r>
                    <w:t>排放口</w:t>
                  </w:r>
                </w:p>
              </w:tc>
              <w:tc>
                <w:tcPr>
                  <w:tcW w:w="259" w:type="pct"/>
                  <w:vMerge w:val="restart"/>
                  <w:tcBorders>
                    <w:top w:val="single" w:color="auto" w:sz="4" w:space="0"/>
                    <w:left w:val="single" w:color="auto" w:sz="4" w:space="0"/>
                    <w:right w:val="single" w:color="auto" w:sz="4" w:space="0"/>
                  </w:tcBorders>
                  <w:vAlign w:val="center"/>
                </w:tcPr>
                <w:p>
                  <w:pPr>
                    <w:adjustRightInd w:val="0"/>
                    <w:snapToGrid w:val="0"/>
                    <w:jc w:val="center"/>
                    <w:rPr>
                      <w:rFonts w:hint="eastAsia"/>
                      <w:lang w:eastAsia="zh-CN"/>
                    </w:rPr>
                  </w:pPr>
                  <w:r>
                    <w:t>高度</w:t>
                  </w:r>
                  <w:r>
                    <w:rPr>
                      <w:rFonts w:hint="eastAsia"/>
                      <w:lang w:eastAsia="zh-CN"/>
                    </w:rPr>
                    <w:t>（</w:t>
                  </w:r>
                  <w:r>
                    <w:rPr>
                      <w:rFonts w:hint="eastAsia"/>
                      <w:lang w:val="en-US" w:eastAsia="zh-CN"/>
                    </w:rPr>
                    <w:t>m</w:t>
                  </w:r>
                  <w:r>
                    <w:rPr>
                      <w:rFonts w:hint="eastAsia"/>
                      <w:lang w:eastAsia="zh-CN"/>
                    </w:rPr>
                    <w:t>）</w:t>
                  </w:r>
                </w:p>
              </w:tc>
              <w:tc>
                <w:tcPr>
                  <w:tcW w:w="315" w:type="pct"/>
                  <w:vMerge w:val="restart"/>
                  <w:tcBorders>
                    <w:top w:val="single" w:color="auto" w:sz="4" w:space="0"/>
                    <w:left w:val="single" w:color="auto" w:sz="4" w:space="0"/>
                    <w:right w:val="single" w:color="auto" w:sz="4" w:space="0"/>
                  </w:tcBorders>
                  <w:vAlign w:val="center"/>
                </w:tcPr>
                <w:p>
                  <w:pPr>
                    <w:adjustRightInd w:val="0"/>
                    <w:snapToGrid w:val="0"/>
                    <w:jc w:val="center"/>
                    <w:rPr>
                      <w:rFonts w:hint="eastAsia"/>
                      <w:lang w:val="en-US" w:eastAsia="zh-CN"/>
                    </w:rPr>
                  </w:pPr>
                  <w:r>
                    <w:t>内径</w:t>
                  </w:r>
                  <w:r>
                    <w:rPr>
                      <w:rFonts w:hint="eastAsia"/>
                      <w:lang w:eastAsia="zh-CN"/>
                    </w:rPr>
                    <w:t>（</w:t>
                  </w:r>
                  <w:r>
                    <w:rPr>
                      <w:rFonts w:hint="eastAsia"/>
                      <w:lang w:val="en-US" w:eastAsia="zh-CN"/>
                    </w:rPr>
                    <w:t>m</w:t>
                  </w:r>
                  <w:r>
                    <w:rPr>
                      <w:rFonts w:hint="eastAsia"/>
                      <w:lang w:eastAsia="zh-CN"/>
                    </w:rPr>
                    <w:t>）</w:t>
                  </w:r>
                </w:p>
              </w:tc>
              <w:tc>
                <w:tcPr>
                  <w:tcW w:w="517" w:type="pct"/>
                  <w:vMerge w:val="restart"/>
                  <w:tcBorders>
                    <w:top w:val="single" w:color="auto" w:sz="4" w:space="0"/>
                    <w:left w:val="single" w:color="auto" w:sz="4" w:space="0"/>
                    <w:right w:val="single" w:color="auto" w:sz="4" w:space="0"/>
                  </w:tcBorders>
                  <w:vAlign w:val="center"/>
                </w:tcPr>
                <w:p>
                  <w:pPr>
                    <w:adjustRightInd w:val="0"/>
                    <w:snapToGrid w:val="0"/>
                    <w:jc w:val="center"/>
                    <w:rPr>
                      <w:rFonts w:hint="eastAsia"/>
                      <w:lang w:eastAsia="zh-CN"/>
                    </w:rPr>
                  </w:pPr>
                  <w:r>
                    <w:rPr>
                      <w:rFonts w:hint="eastAsia"/>
                    </w:rPr>
                    <w:t>排气出口温度</w:t>
                  </w:r>
                  <w:r>
                    <w:rPr>
                      <w:rFonts w:hint="eastAsia"/>
                      <w:lang w:eastAsia="zh-CN"/>
                    </w:rPr>
                    <w:t>（℃）</w:t>
                  </w:r>
                </w:p>
              </w:tc>
              <w:tc>
                <w:tcPr>
                  <w:tcW w:w="422" w:type="pct"/>
                  <w:vMerge w:val="restart"/>
                  <w:tcBorders>
                    <w:top w:val="single" w:color="auto" w:sz="4" w:space="0"/>
                    <w:left w:val="single" w:color="auto" w:sz="4" w:space="0"/>
                    <w:right w:val="single" w:color="auto" w:sz="4" w:space="0"/>
                  </w:tcBorders>
                  <w:vAlign w:val="center"/>
                </w:tcPr>
                <w:p>
                  <w:pPr>
                    <w:adjustRightInd w:val="0"/>
                    <w:snapToGrid w:val="0"/>
                    <w:jc w:val="center"/>
                  </w:pPr>
                  <w:r>
                    <w:t>编号</w:t>
                  </w:r>
                </w:p>
              </w:tc>
              <w:tc>
                <w:tcPr>
                  <w:tcW w:w="580" w:type="pct"/>
                  <w:vMerge w:val="restart"/>
                  <w:tcBorders>
                    <w:top w:val="single" w:color="auto" w:sz="4" w:space="0"/>
                    <w:left w:val="single" w:color="auto" w:sz="4" w:space="0"/>
                    <w:right w:val="single" w:color="auto" w:sz="4" w:space="0"/>
                  </w:tcBorders>
                  <w:vAlign w:val="center"/>
                </w:tcPr>
                <w:p>
                  <w:pPr>
                    <w:adjustRightInd w:val="0"/>
                    <w:snapToGrid w:val="0"/>
                    <w:jc w:val="center"/>
                  </w:pPr>
                  <w:r>
                    <w:t>类型</w:t>
                  </w:r>
                </w:p>
              </w:tc>
              <w:tc>
                <w:tcPr>
                  <w:tcW w:w="1275"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t>地理坐标</w:t>
                  </w:r>
                </w:p>
              </w:tc>
              <w:tc>
                <w:tcPr>
                  <w:tcW w:w="997" w:type="pct"/>
                  <w:vMerge w:val="restart"/>
                  <w:tcBorders>
                    <w:top w:val="single" w:color="auto" w:sz="4" w:space="0"/>
                    <w:left w:val="single" w:color="auto" w:sz="4" w:space="0"/>
                    <w:right w:val="single" w:color="auto" w:sz="4" w:space="0"/>
                  </w:tcBorders>
                  <w:vAlign w:val="center"/>
                </w:tcPr>
                <w:p>
                  <w:pPr>
                    <w:adjustRightInd w:val="0"/>
                    <w:snapToGrid w:val="0"/>
                    <w:jc w:val="center"/>
                  </w:pPr>
                  <w:r>
                    <w:t>排放标准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 w:hRule="atLeast"/>
              </w:trPr>
              <w:tc>
                <w:tcPr>
                  <w:tcW w:w="632" w:type="pct"/>
                  <w:vMerge w:val="continue"/>
                  <w:tcBorders>
                    <w:left w:val="single" w:color="auto" w:sz="0" w:space="0"/>
                    <w:bottom w:val="single" w:color="auto" w:sz="4" w:space="0"/>
                    <w:right w:val="single" w:color="auto" w:sz="4" w:space="0"/>
                  </w:tcBorders>
                  <w:vAlign w:val="center"/>
                </w:tcPr>
                <w:p>
                  <w:pPr>
                    <w:adjustRightInd w:val="0"/>
                    <w:snapToGrid w:val="0"/>
                    <w:jc w:val="center"/>
                  </w:pPr>
                </w:p>
              </w:tc>
              <w:tc>
                <w:tcPr>
                  <w:tcW w:w="259" w:type="pct"/>
                  <w:vMerge w:val="continue"/>
                  <w:tcBorders>
                    <w:left w:val="single" w:color="auto" w:sz="4" w:space="0"/>
                    <w:bottom w:val="single" w:color="auto" w:sz="4" w:space="0"/>
                    <w:right w:val="single" w:color="auto" w:sz="4" w:space="0"/>
                  </w:tcBorders>
                  <w:vAlign w:val="center"/>
                </w:tcPr>
                <w:p>
                  <w:pPr>
                    <w:adjustRightInd w:val="0"/>
                    <w:snapToGrid w:val="0"/>
                    <w:jc w:val="center"/>
                  </w:pPr>
                </w:p>
              </w:tc>
              <w:tc>
                <w:tcPr>
                  <w:tcW w:w="315" w:type="pct"/>
                  <w:vMerge w:val="continue"/>
                  <w:tcBorders>
                    <w:left w:val="single" w:color="auto" w:sz="4" w:space="0"/>
                    <w:bottom w:val="single" w:color="auto" w:sz="4" w:space="0"/>
                    <w:right w:val="single" w:color="auto" w:sz="4" w:space="0"/>
                  </w:tcBorders>
                  <w:vAlign w:val="center"/>
                </w:tcPr>
                <w:p>
                  <w:pPr>
                    <w:adjustRightInd w:val="0"/>
                    <w:snapToGrid w:val="0"/>
                    <w:jc w:val="center"/>
                  </w:pPr>
                </w:p>
              </w:tc>
              <w:tc>
                <w:tcPr>
                  <w:tcW w:w="517" w:type="pct"/>
                  <w:vMerge w:val="continue"/>
                  <w:tcBorders>
                    <w:left w:val="single" w:color="auto" w:sz="4" w:space="0"/>
                    <w:bottom w:val="single" w:color="auto" w:sz="4" w:space="0"/>
                    <w:right w:val="single" w:color="auto" w:sz="4" w:space="0"/>
                  </w:tcBorders>
                  <w:vAlign w:val="center"/>
                </w:tcPr>
                <w:p>
                  <w:pPr>
                    <w:adjustRightInd w:val="0"/>
                    <w:snapToGrid w:val="0"/>
                    <w:jc w:val="center"/>
                  </w:pPr>
                </w:p>
              </w:tc>
              <w:tc>
                <w:tcPr>
                  <w:tcW w:w="422" w:type="pct"/>
                  <w:vMerge w:val="continue"/>
                  <w:tcBorders>
                    <w:left w:val="single" w:color="auto" w:sz="4" w:space="0"/>
                    <w:bottom w:val="single" w:color="auto" w:sz="4" w:space="0"/>
                    <w:right w:val="single" w:color="auto" w:sz="4" w:space="0"/>
                  </w:tcBorders>
                  <w:vAlign w:val="center"/>
                </w:tcPr>
                <w:p>
                  <w:pPr>
                    <w:adjustRightInd w:val="0"/>
                    <w:snapToGrid w:val="0"/>
                    <w:jc w:val="center"/>
                  </w:pPr>
                </w:p>
              </w:tc>
              <w:tc>
                <w:tcPr>
                  <w:tcW w:w="580" w:type="pct"/>
                  <w:vMerge w:val="continue"/>
                  <w:tcBorders>
                    <w:left w:val="single" w:color="auto" w:sz="4" w:space="0"/>
                    <w:bottom w:val="single" w:color="auto" w:sz="4" w:space="0"/>
                    <w:right w:val="single" w:color="auto" w:sz="4" w:space="0"/>
                  </w:tcBorders>
                  <w:vAlign w:val="center"/>
                </w:tcPr>
                <w:p>
                  <w:pPr>
                    <w:adjustRightInd w:val="0"/>
                    <w:snapToGrid w:val="0"/>
                    <w:jc w:val="center"/>
                  </w:pPr>
                </w:p>
              </w:tc>
              <w:tc>
                <w:tcPr>
                  <w:tcW w:w="61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lang w:eastAsia="zh-CN"/>
                    </w:rPr>
                  </w:pPr>
                  <w:r>
                    <w:rPr>
                      <w:rFonts w:hint="eastAsia"/>
                      <w:lang w:eastAsia="zh-CN"/>
                    </w:rPr>
                    <w:t>经度（</w:t>
                  </w:r>
                  <w:r>
                    <w:rPr>
                      <w:rFonts w:hint="eastAsia"/>
                      <w:lang w:val="en-US" w:eastAsia="zh-CN"/>
                    </w:rPr>
                    <w:t>°</w:t>
                  </w:r>
                  <w:r>
                    <w:rPr>
                      <w:rFonts w:hint="eastAsia"/>
                      <w:lang w:eastAsia="zh-CN"/>
                    </w:rPr>
                    <w:t>）</w:t>
                  </w:r>
                </w:p>
              </w:tc>
              <w:tc>
                <w:tcPr>
                  <w:tcW w:w="65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lang w:eastAsia="zh-CN"/>
                    </w:rPr>
                  </w:pPr>
                  <w:r>
                    <w:rPr>
                      <w:rFonts w:hint="eastAsia"/>
                      <w:lang w:eastAsia="zh-CN"/>
                    </w:rPr>
                    <w:t>纬度（</w:t>
                  </w:r>
                  <w:r>
                    <w:rPr>
                      <w:rFonts w:hint="eastAsia"/>
                      <w:lang w:val="en-US" w:eastAsia="zh-CN"/>
                    </w:rPr>
                    <w:t>°</w:t>
                  </w:r>
                  <w:r>
                    <w:rPr>
                      <w:rFonts w:hint="eastAsia"/>
                      <w:lang w:eastAsia="zh-CN"/>
                    </w:rPr>
                    <w:t>）</w:t>
                  </w:r>
                </w:p>
              </w:tc>
              <w:tc>
                <w:tcPr>
                  <w:tcW w:w="997" w:type="pct"/>
                  <w:vMerge w:val="continue"/>
                  <w:tcBorders>
                    <w:left w:val="single" w:color="auto" w:sz="4" w:space="0"/>
                    <w:bottom w:val="single" w:color="auto" w:sz="4" w:space="0"/>
                    <w:right w:val="single" w:color="auto" w:sz="4" w:space="0"/>
                  </w:tcBorders>
                  <w:vAlign w:val="center"/>
                </w:tcPr>
                <w:p>
                  <w:pPr>
                    <w:adjustRightInd w:val="0"/>
                    <w:snapToGrid w:val="0"/>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63" w:hRule="atLeast"/>
              </w:trPr>
              <w:tc>
                <w:tcPr>
                  <w:tcW w:w="63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lang w:eastAsia="zh-CN"/>
                    </w:rPr>
                  </w:pPr>
                  <w:r>
                    <w:rPr>
                      <w:rFonts w:hint="eastAsia"/>
                      <w:lang w:val="en-US" w:eastAsia="zh-CN"/>
                    </w:rPr>
                    <w:t>1#制管生产线：水泥筒仓除尘器</w:t>
                  </w:r>
                  <w:r>
                    <w:rPr>
                      <w:rFonts w:hint="eastAsia"/>
                    </w:rPr>
                    <w:t>排气筒</w:t>
                  </w:r>
                </w:p>
              </w:tc>
              <w:tc>
                <w:tcPr>
                  <w:tcW w:w="25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rPr>
                      <w:rFonts w:hint="eastAsia"/>
                      <w:lang w:val="en-US" w:eastAsia="zh-CN"/>
                    </w:rPr>
                    <w:t>15</w:t>
                  </w:r>
                  <w:r>
                    <w:t>m</w:t>
                  </w:r>
                </w:p>
              </w:tc>
              <w:tc>
                <w:tcPr>
                  <w:tcW w:w="31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t>0.</w:t>
                  </w:r>
                  <w:r>
                    <w:rPr>
                      <w:rFonts w:hint="eastAsia"/>
                      <w:lang w:val="en-US" w:eastAsia="zh-CN"/>
                    </w:rPr>
                    <w:t>2</w:t>
                  </w:r>
                  <w:r>
                    <w:t>m</w:t>
                  </w:r>
                </w:p>
              </w:tc>
              <w:tc>
                <w:tcPr>
                  <w:tcW w:w="51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lang w:eastAsia="zh-CN"/>
                    </w:rPr>
                  </w:pPr>
                  <w:r>
                    <w:rPr>
                      <w:rFonts w:hint="eastAsia"/>
                      <w:lang w:eastAsia="zh-CN"/>
                    </w:rPr>
                    <w:t>常温</w:t>
                  </w:r>
                </w:p>
              </w:tc>
              <w:tc>
                <w:tcPr>
                  <w:tcW w:w="42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lang w:val="en-US" w:eastAsia="zh-CN"/>
                    </w:rPr>
                  </w:pPr>
                  <w:r>
                    <w:t>DA00</w:t>
                  </w:r>
                  <w:r>
                    <w:rPr>
                      <w:rFonts w:hint="eastAsia"/>
                      <w:lang w:val="en-US" w:eastAsia="zh-CN"/>
                    </w:rPr>
                    <w:t>6</w:t>
                  </w:r>
                </w:p>
              </w:tc>
              <w:tc>
                <w:tcPr>
                  <w:tcW w:w="58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t>一般排放口</w:t>
                  </w:r>
                </w:p>
              </w:tc>
              <w:tc>
                <w:tcPr>
                  <w:tcW w:w="61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lang w:val="en-US" w:eastAsia="zh-CN"/>
                    </w:rPr>
                  </w:pPr>
                  <w:r>
                    <w:rPr>
                      <w:rFonts w:hint="eastAsia"/>
                      <w:lang w:val="en-US" w:eastAsia="zh-CN"/>
                    </w:rPr>
                    <w:t>112.927818</w:t>
                  </w:r>
                </w:p>
              </w:tc>
              <w:tc>
                <w:tcPr>
                  <w:tcW w:w="65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lang w:val="en-US" w:eastAsia="zh-CN"/>
                    </w:rPr>
                  </w:pPr>
                  <w:r>
                    <w:rPr>
                      <w:rFonts w:hint="eastAsia"/>
                      <w:lang w:val="en-US" w:eastAsia="zh-CN"/>
                    </w:rPr>
                    <w:t>33.771030</w:t>
                  </w:r>
                </w:p>
              </w:tc>
              <w:tc>
                <w:tcPr>
                  <w:tcW w:w="997" w:type="pct"/>
                  <w:vMerge w:val="restart"/>
                  <w:tcBorders>
                    <w:top w:val="single" w:color="auto" w:sz="4" w:space="0"/>
                    <w:left w:val="single" w:color="auto" w:sz="4" w:space="0"/>
                    <w:right w:val="single" w:color="auto" w:sz="4" w:space="0"/>
                  </w:tcBorders>
                  <w:vAlign w:val="center"/>
                </w:tcPr>
                <w:p>
                  <w:pPr>
                    <w:adjustRightInd w:val="0"/>
                    <w:snapToGrid w:val="0"/>
                    <w:jc w:val="center"/>
                  </w:pPr>
                  <w:r>
                    <w:t>《水泥工业大气污染物排放标准》（</w:t>
                  </w:r>
                  <w:r>
                    <w:rPr>
                      <w:rFonts w:hint="eastAsia"/>
                    </w:rPr>
                    <w:t>D</w:t>
                  </w:r>
                  <w:r>
                    <w:t>B4</w:t>
                  </w:r>
                  <w:r>
                    <w:rPr>
                      <w:rFonts w:hint="eastAsia"/>
                    </w:rPr>
                    <w:t>1/1953</w:t>
                  </w:r>
                  <w:r>
                    <w:t>-20</w:t>
                  </w:r>
                  <w:r>
                    <w:rPr>
                      <w:rFonts w:hint="eastAsia"/>
                    </w:rPr>
                    <w:t>20</w:t>
                  </w:r>
                  <w:r>
                    <w:t>）表1中水泥制品生产（颗粒物排放浓度</w:t>
                  </w:r>
                  <w:r>
                    <w:rPr>
                      <w:rFonts w:hint="eastAsia"/>
                    </w:rPr>
                    <w:t>限值1</w:t>
                  </w:r>
                  <w:r>
                    <w:t>0mg/m3）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63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lang w:eastAsia="zh-CN"/>
                    </w:rPr>
                  </w:pPr>
                  <w:r>
                    <w:rPr>
                      <w:rFonts w:hint="eastAsia"/>
                      <w:lang w:val="en-US" w:eastAsia="zh-CN"/>
                    </w:rPr>
                    <w:t>1#制管生产线：上料输送</w:t>
                  </w:r>
                  <w:r>
                    <w:rPr>
                      <w:rFonts w:hint="eastAsia"/>
                      <w:lang w:eastAsia="zh-CN"/>
                    </w:rPr>
                    <w:t>搅拌除尘器</w:t>
                  </w:r>
                  <w:r>
                    <w:rPr>
                      <w:rFonts w:hint="eastAsia"/>
                    </w:rPr>
                    <w:t>排气筒</w:t>
                  </w:r>
                </w:p>
              </w:tc>
              <w:tc>
                <w:tcPr>
                  <w:tcW w:w="25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rPr>
                      <w:rFonts w:hint="eastAsia"/>
                      <w:lang w:val="en-US" w:eastAsia="zh-CN"/>
                    </w:rPr>
                    <w:t>15</w:t>
                  </w:r>
                  <w:r>
                    <w:t>m</w:t>
                  </w:r>
                </w:p>
              </w:tc>
              <w:tc>
                <w:tcPr>
                  <w:tcW w:w="31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t>0.</w:t>
                  </w:r>
                  <w:r>
                    <w:rPr>
                      <w:rFonts w:hint="eastAsia"/>
                    </w:rPr>
                    <w:t>4</w:t>
                  </w:r>
                  <w:r>
                    <w:rPr>
                      <w:rFonts w:hint="eastAsia"/>
                      <w:lang w:val="en-US" w:eastAsia="zh-CN"/>
                    </w:rPr>
                    <w:t>5</w:t>
                  </w:r>
                  <w:r>
                    <w:t>m</w:t>
                  </w:r>
                </w:p>
              </w:tc>
              <w:tc>
                <w:tcPr>
                  <w:tcW w:w="51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lang w:eastAsia="zh-CN"/>
                    </w:rPr>
                  </w:pPr>
                  <w:r>
                    <w:rPr>
                      <w:rFonts w:hint="eastAsia"/>
                      <w:lang w:eastAsia="zh-CN"/>
                    </w:rPr>
                    <w:t>常温</w:t>
                  </w:r>
                </w:p>
              </w:tc>
              <w:tc>
                <w:tcPr>
                  <w:tcW w:w="42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lang w:eastAsia="zh-CN"/>
                    </w:rPr>
                  </w:pPr>
                  <w:r>
                    <w:t>DA00</w:t>
                  </w:r>
                  <w:r>
                    <w:rPr>
                      <w:rFonts w:hint="eastAsia"/>
                      <w:lang w:val="en-US" w:eastAsia="zh-CN"/>
                    </w:rPr>
                    <w:t>7</w:t>
                  </w:r>
                </w:p>
              </w:tc>
              <w:tc>
                <w:tcPr>
                  <w:tcW w:w="58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t>一般排放口</w:t>
                  </w:r>
                </w:p>
              </w:tc>
              <w:tc>
                <w:tcPr>
                  <w:tcW w:w="61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lang w:val="en-US" w:eastAsia="zh-CN"/>
                    </w:rPr>
                  </w:pPr>
                  <w:r>
                    <w:rPr>
                      <w:rFonts w:hint="eastAsia"/>
                      <w:lang w:val="en-US" w:eastAsia="zh-CN"/>
                    </w:rPr>
                    <w:t>112.927823</w:t>
                  </w:r>
                </w:p>
              </w:tc>
              <w:tc>
                <w:tcPr>
                  <w:tcW w:w="65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lang w:val="en-US" w:eastAsia="zh-CN"/>
                    </w:rPr>
                  </w:pPr>
                  <w:r>
                    <w:rPr>
                      <w:rFonts w:hint="eastAsia"/>
                      <w:lang w:val="en-US" w:eastAsia="zh-CN"/>
                    </w:rPr>
                    <w:t>33.771052</w:t>
                  </w:r>
                </w:p>
              </w:tc>
              <w:tc>
                <w:tcPr>
                  <w:tcW w:w="997" w:type="pct"/>
                  <w:vMerge w:val="continue"/>
                  <w:tcBorders>
                    <w:left w:val="single" w:color="auto" w:sz="4" w:space="0"/>
                    <w:right w:val="single" w:color="auto" w:sz="4" w:space="0"/>
                  </w:tcBorders>
                  <w:vAlign w:val="center"/>
                </w:tcPr>
                <w:p>
                  <w:pPr>
                    <w:adjustRightInd w:val="0"/>
                    <w:snapToGrid w:val="0"/>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63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lang w:val="en-US" w:eastAsia="zh-CN"/>
                    </w:rPr>
                  </w:pPr>
                  <w:r>
                    <w:rPr>
                      <w:rFonts w:hint="eastAsia"/>
                      <w:lang w:val="en-US" w:eastAsia="zh-CN"/>
                    </w:rPr>
                    <w:t>2#制管生产线：水泥筒仓除尘器</w:t>
                  </w:r>
                  <w:r>
                    <w:rPr>
                      <w:rFonts w:hint="eastAsia"/>
                    </w:rPr>
                    <w:t>排气筒</w:t>
                  </w:r>
                </w:p>
              </w:tc>
              <w:tc>
                <w:tcPr>
                  <w:tcW w:w="25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lang w:val="en-US" w:eastAsia="zh-CN"/>
                    </w:rPr>
                  </w:pPr>
                  <w:r>
                    <w:rPr>
                      <w:rFonts w:hint="eastAsia"/>
                      <w:lang w:val="en-US" w:eastAsia="zh-CN"/>
                    </w:rPr>
                    <w:t>15</w:t>
                  </w:r>
                  <w:r>
                    <w:t>m</w:t>
                  </w:r>
                </w:p>
              </w:tc>
              <w:tc>
                <w:tcPr>
                  <w:tcW w:w="31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lang w:val="en-US" w:eastAsia="zh-CN"/>
                    </w:rPr>
                  </w:pPr>
                  <w:r>
                    <w:t>0.</w:t>
                  </w:r>
                  <w:r>
                    <w:rPr>
                      <w:rFonts w:hint="eastAsia"/>
                      <w:lang w:val="en-US" w:eastAsia="zh-CN"/>
                    </w:rPr>
                    <w:t>2</w:t>
                  </w:r>
                  <w:r>
                    <w:t>m</w:t>
                  </w:r>
                </w:p>
              </w:tc>
              <w:tc>
                <w:tcPr>
                  <w:tcW w:w="51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lang w:val="en-US" w:eastAsia="zh-CN"/>
                    </w:rPr>
                  </w:pPr>
                  <w:r>
                    <w:rPr>
                      <w:rFonts w:hint="eastAsia"/>
                      <w:lang w:val="en-US" w:eastAsia="zh-CN"/>
                    </w:rPr>
                    <w:t>常温</w:t>
                  </w:r>
                </w:p>
              </w:tc>
              <w:tc>
                <w:tcPr>
                  <w:tcW w:w="42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lang w:val="en-US" w:eastAsia="zh-CN"/>
                    </w:rPr>
                  </w:pPr>
                  <w:r>
                    <w:t>DA00</w:t>
                  </w:r>
                  <w:r>
                    <w:rPr>
                      <w:rFonts w:hint="eastAsia"/>
                      <w:lang w:val="en-US" w:eastAsia="zh-CN"/>
                    </w:rPr>
                    <w:t>8</w:t>
                  </w:r>
                </w:p>
              </w:tc>
              <w:tc>
                <w:tcPr>
                  <w:tcW w:w="58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lang w:val="en-US" w:eastAsia="zh-CN"/>
                    </w:rPr>
                  </w:pPr>
                  <w:r>
                    <w:t>一般排放口</w:t>
                  </w:r>
                </w:p>
              </w:tc>
              <w:tc>
                <w:tcPr>
                  <w:tcW w:w="61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lang w:val="en-US" w:eastAsia="zh-CN"/>
                    </w:rPr>
                  </w:pPr>
                  <w:r>
                    <w:rPr>
                      <w:rFonts w:hint="eastAsia"/>
                      <w:lang w:val="en-US" w:eastAsia="zh-CN"/>
                    </w:rPr>
                    <w:t>112.928042</w:t>
                  </w:r>
                </w:p>
              </w:tc>
              <w:tc>
                <w:tcPr>
                  <w:tcW w:w="65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rPr>
                      <w:rFonts w:hint="eastAsia"/>
                      <w:lang w:val="en-US" w:eastAsia="zh-CN"/>
                    </w:rPr>
                    <w:t>33.77009</w:t>
                  </w:r>
                </w:p>
              </w:tc>
              <w:tc>
                <w:tcPr>
                  <w:tcW w:w="997" w:type="pct"/>
                  <w:vMerge w:val="continue"/>
                  <w:tcBorders>
                    <w:left w:val="single" w:color="auto" w:sz="4" w:space="0"/>
                    <w:right w:val="single" w:color="auto" w:sz="4" w:space="0"/>
                  </w:tcBorders>
                  <w:vAlign w:val="center"/>
                </w:tcPr>
                <w:p>
                  <w:pPr>
                    <w:adjustRightInd w:val="0"/>
                    <w:snapToGrid w:val="0"/>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63" w:hRule="atLeast"/>
              </w:trPr>
              <w:tc>
                <w:tcPr>
                  <w:tcW w:w="63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lang w:val="en-US" w:eastAsia="zh-CN"/>
                    </w:rPr>
                  </w:pPr>
                  <w:r>
                    <w:rPr>
                      <w:rFonts w:hint="eastAsia"/>
                      <w:lang w:val="en-US" w:eastAsia="zh-CN"/>
                    </w:rPr>
                    <w:t>2#制管生产线：上料输送</w:t>
                  </w:r>
                  <w:r>
                    <w:rPr>
                      <w:rFonts w:hint="eastAsia"/>
                      <w:lang w:eastAsia="zh-CN"/>
                    </w:rPr>
                    <w:t>搅拌除尘器</w:t>
                  </w:r>
                  <w:r>
                    <w:rPr>
                      <w:rFonts w:hint="eastAsia"/>
                    </w:rPr>
                    <w:t>排气筒</w:t>
                  </w:r>
                </w:p>
              </w:tc>
              <w:tc>
                <w:tcPr>
                  <w:tcW w:w="25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lang w:val="en-US" w:eastAsia="zh-CN"/>
                    </w:rPr>
                  </w:pPr>
                  <w:r>
                    <w:rPr>
                      <w:rFonts w:hint="eastAsia"/>
                      <w:lang w:val="en-US" w:eastAsia="zh-CN"/>
                    </w:rPr>
                    <w:t>15</w:t>
                  </w:r>
                  <w:r>
                    <w:t>m</w:t>
                  </w:r>
                </w:p>
              </w:tc>
              <w:tc>
                <w:tcPr>
                  <w:tcW w:w="31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lang w:val="en-US" w:eastAsia="zh-CN"/>
                    </w:rPr>
                  </w:pPr>
                  <w:r>
                    <w:t>0.</w:t>
                  </w:r>
                  <w:r>
                    <w:rPr>
                      <w:rFonts w:hint="eastAsia"/>
                    </w:rPr>
                    <w:t>4</w:t>
                  </w:r>
                  <w:r>
                    <w:rPr>
                      <w:rFonts w:hint="eastAsia"/>
                      <w:lang w:val="en-US" w:eastAsia="zh-CN"/>
                    </w:rPr>
                    <w:t>5</w:t>
                  </w:r>
                  <w:r>
                    <w:t>m</w:t>
                  </w:r>
                </w:p>
              </w:tc>
              <w:tc>
                <w:tcPr>
                  <w:tcW w:w="51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lang w:val="en-US" w:eastAsia="zh-CN"/>
                    </w:rPr>
                  </w:pPr>
                  <w:r>
                    <w:rPr>
                      <w:rFonts w:hint="eastAsia"/>
                      <w:lang w:val="en-US" w:eastAsia="zh-CN"/>
                    </w:rPr>
                    <w:t>常温</w:t>
                  </w:r>
                </w:p>
              </w:tc>
              <w:tc>
                <w:tcPr>
                  <w:tcW w:w="42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lang w:val="en-US" w:eastAsia="zh-CN"/>
                    </w:rPr>
                  </w:pPr>
                  <w:r>
                    <w:t>DA00</w:t>
                  </w:r>
                  <w:r>
                    <w:rPr>
                      <w:rFonts w:hint="eastAsia"/>
                      <w:lang w:val="en-US" w:eastAsia="zh-CN"/>
                    </w:rPr>
                    <w:t>9</w:t>
                  </w:r>
                </w:p>
              </w:tc>
              <w:tc>
                <w:tcPr>
                  <w:tcW w:w="58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lang w:val="en-US" w:eastAsia="zh-CN"/>
                    </w:rPr>
                  </w:pPr>
                  <w:r>
                    <w:t>一般排放口</w:t>
                  </w:r>
                </w:p>
              </w:tc>
              <w:tc>
                <w:tcPr>
                  <w:tcW w:w="61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lang w:val="en-US" w:eastAsia="zh-CN"/>
                    </w:rPr>
                  </w:pPr>
                  <w:r>
                    <w:rPr>
                      <w:rFonts w:hint="eastAsia"/>
                      <w:lang w:val="en-US" w:eastAsia="zh-CN"/>
                    </w:rPr>
                    <w:t>112.928035</w:t>
                  </w:r>
                </w:p>
              </w:tc>
              <w:tc>
                <w:tcPr>
                  <w:tcW w:w="65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lang w:val="en-US" w:eastAsia="zh-CN"/>
                    </w:rPr>
                  </w:pPr>
                  <w:r>
                    <w:rPr>
                      <w:rFonts w:hint="eastAsia"/>
                      <w:lang w:val="en-US" w:eastAsia="zh-CN"/>
                    </w:rPr>
                    <w:t>33.770104</w:t>
                  </w:r>
                </w:p>
              </w:tc>
              <w:tc>
                <w:tcPr>
                  <w:tcW w:w="997" w:type="pct"/>
                  <w:vMerge w:val="continue"/>
                  <w:tcBorders>
                    <w:left w:val="single" w:color="auto" w:sz="4" w:space="0"/>
                    <w:bottom w:val="single" w:color="auto" w:sz="4" w:space="0"/>
                    <w:right w:val="single" w:color="auto" w:sz="4" w:space="0"/>
                  </w:tcBorders>
                  <w:vAlign w:val="center"/>
                </w:tcPr>
                <w:p>
                  <w:pPr>
                    <w:adjustRightInd w:val="0"/>
                    <w:snapToGrid w:val="0"/>
                    <w:jc w:val="center"/>
                  </w:pP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w:t>
            </w:r>
            <w:r>
              <w:rPr>
                <w:rFonts w:hint="eastAsia"/>
                <w:sz w:val="24"/>
                <w:szCs w:val="24"/>
                <w:lang w:val="en-US" w:eastAsia="zh-CN"/>
              </w:rPr>
              <w:t>6</w:t>
            </w:r>
            <w:r>
              <w:rPr>
                <w:rFonts w:hint="eastAsia"/>
                <w:sz w:val="24"/>
                <w:szCs w:val="24"/>
              </w:rPr>
              <w:t>）防治措施可行性分析</w:t>
            </w:r>
          </w:p>
          <w:p>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sz w:val="24"/>
                <w:szCs w:val="24"/>
                <w:lang w:eastAsia="zh-CN"/>
              </w:rPr>
            </w:pPr>
            <w:r>
              <w:rPr>
                <w:rFonts w:hint="eastAsia"/>
                <w:sz w:val="24"/>
                <w:szCs w:val="24"/>
              </w:rPr>
              <w:t>项目</w:t>
            </w:r>
            <w:r>
              <w:rPr>
                <w:rFonts w:hint="eastAsia"/>
                <w:sz w:val="24"/>
                <w:szCs w:val="24"/>
                <w:lang w:eastAsia="zh-CN"/>
              </w:rPr>
              <w:t>颗粒物采用</w:t>
            </w:r>
            <w:r>
              <w:rPr>
                <w:rFonts w:hint="eastAsia"/>
                <w:sz w:val="24"/>
                <w:szCs w:val="24"/>
              </w:rPr>
              <w:t>袋式除尘器处理，袋式除尘器是一种干式滤尘装置。它适用于捕集细小、干燥、非纤维性粉尘。滤袋采用纺织的滤布或非纺织的毡制成，利用纤维织物的过滤作用对含尘气体进行过滤，当含尘气体进入袋式除尘器后，颗粒大、比重大的粉尘，由于重力的作用沉降下来，落入灰斗，含有较细小粉尘的气体在通过滤料时，粉尘被阻留，使气体得到净化，它的除尘效率可高达99%以</w:t>
            </w:r>
            <w:r>
              <w:rPr>
                <w:rFonts w:hint="eastAsia"/>
                <w:sz w:val="24"/>
                <w:szCs w:val="24"/>
                <w:lang w:eastAsia="zh-CN"/>
              </w:rPr>
              <w:t>上，属于高效除尘器。本项目水泥管生产过程中产生的颗粒物属于细小、干燥、非纤维性颗粒，采用袋式除尘器净化处理的措施可行。</w:t>
            </w:r>
          </w:p>
          <w:p>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default"/>
                <w:sz w:val="24"/>
                <w:szCs w:val="24"/>
                <w:lang w:eastAsia="zh-CN"/>
              </w:rPr>
            </w:pPr>
            <w:r>
              <w:rPr>
                <w:rFonts w:hint="eastAsia"/>
                <w:sz w:val="24"/>
                <w:szCs w:val="24"/>
                <w:lang w:eastAsia="zh-CN"/>
              </w:rPr>
              <w:t>原料堆场至于密闭厂房内并在顶部设置喷雾抑尘系统，是大气攻坚战实施方案中推荐彬彬要求采用抑尘措施，具有简单、易行、抑尘效果的特点，是抑制颗粒及粉状物料粉尘的有效措施，本项目对石子、砂采取的抑尘措施可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lang w:val="en-US" w:eastAsia="zh-CN"/>
              </w:rPr>
            </w:pPr>
            <w:r>
              <w:rPr>
                <w:rFonts w:hint="eastAsia"/>
                <w:sz w:val="24"/>
                <w:szCs w:val="24"/>
                <w:lang w:val="en-US" w:eastAsia="zh-CN"/>
              </w:rPr>
              <w:t>（7）  非正常工况下污染物排放情况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sz w:val="24"/>
                <w:szCs w:val="24"/>
                <w:lang w:val="en-US" w:eastAsia="zh-CN"/>
              </w:rPr>
            </w:pPr>
            <w:r>
              <w:rPr>
                <w:rFonts w:hint="eastAsia"/>
                <w:sz w:val="24"/>
                <w:szCs w:val="24"/>
                <w:lang w:eastAsia="zh-CN"/>
              </w:rPr>
              <w:t>根据《环境影响评价技术导则</w:t>
            </w:r>
            <w:r>
              <w:rPr>
                <w:rFonts w:hint="eastAsia"/>
                <w:sz w:val="24"/>
                <w:szCs w:val="24"/>
                <w:lang w:val="en-US" w:eastAsia="zh-CN"/>
              </w:rPr>
              <w:t xml:space="preserve">  大气环境》（HJ2.2-2018）3.5，非正常排放指生产过程中开停车（工、炉）、设备检修、工艺设备运转异常等非正常工况下的排放，以及污染物排放控制措施达不到应有效率情况下的排放。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sz w:val="24"/>
                <w:szCs w:val="24"/>
                <w:lang w:eastAsia="zh-CN"/>
              </w:rPr>
            </w:pPr>
            <w:r>
              <w:rPr>
                <w:rFonts w:hint="eastAsia"/>
                <w:sz w:val="24"/>
                <w:szCs w:val="24"/>
                <w:lang w:val="en-US" w:eastAsia="zh-CN"/>
              </w:rPr>
              <w:t>1</w:t>
            </w:r>
            <w:r>
              <w:rPr>
                <w:rFonts w:hint="eastAsia"/>
                <w:sz w:val="24"/>
                <w:szCs w:val="24"/>
                <w:lang w:eastAsia="zh-CN"/>
              </w:rPr>
              <w:t>）</w:t>
            </w:r>
            <w:r>
              <w:rPr>
                <w:rFonts w:hint="eastAsia"/>
                <w:sz w:val="24"/>
                <w:szCs w:val="24"/>
                <w:lang w:val="en-US" w:eastAsia="zh-CN"/>
              </w:rPr>
              <w:t>生产设备启动、停运时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eastAsia="zh-CN"/>
              </w:rPr>
              <w:t>生产运行过程中</w:t>
            </w:r>
            <w:r>
              <w:rPr>
                <w:rFonts w:hint="eastAsia"/>
                <w:sz w:val="24"/>
                <w:szCs w:val="24"/>
                <w:lang w:val="en-US" w:eastAsia="zh-CN"/>
              </w:rPr>
              <w:t xml:space="preserve"> ，除尘系统执行“先开后停”制度，即：</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生产设备启动时：在生产设备启动之前，首先启动除尘系统，待除尘系统运行正常后，再启动生产设备，此时间间隔一般为1-3分钟。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生产设备停运时：首先停运生产设备，生产设备停运后，除尘系统继续运行5分钟后再停运。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lang w:eastAsia="zh-CN"/>
              </w:rPr>
              <w:t>本项目无炉窑设备，产生颗粒物的设备为皮带输送机、搅拌机、水泥筒仓等，生产设备停运后，即不再产生颗粒物。本项目产生的颗粒物为常温、干燥、非纤维性颗粒物，均采用袋式除尘器净化处理，处理后颗粒物经</w:t>
            </w:r>
            <w:r>
              <w:rPr>
                <w:rFonts w:hint="eastAsia"/>
                <w:sz w:val="24"/>
                <w:szCs w:val="24"/>
                <w:lang w:val="en-US" w:eastAsia="zh-CN"/>
              </w:rPr>
              <w:t>15m排气筒排放</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袋式除尘器的除尘性能、除尘效果不受生产设备开、停机的影响。在生产设备开、停情况下，颗粒物排放浓度不超过表</w:t>
            </w:r>
            <w:r>
              <w:rPr>
                <w:rFonts w:hint="eastAsia"/>
                <w:sz w:val="24"/>
                <w:szCs w:val="24"/>
                <w:lang w:val="en-US" w:eastAsia="zh-CN"/>
              </w:rPr>
              <w:t>4-2中的颗粒物浓度。</w:t>
            </w:r>
            <w:r>
              <w:rPr>
                <w:rFonts w:hint="eastAsia"/>
                <w:sz w:val="24"/>
                <w:szCs w:val="24"/>
                <w:lang w:eastAsia="zh-CN"/>
              </w:rPr>
              <w:t>又生产设备停运后，即不再产生颗粒物，表</w:t>
            </w:r>
            <w:r>
              <w:rPr>
                <w:rFonts w:hint="eastAsia"/>
                <w:sz w:val="24"/>
                <w:szCs w:val="24"/>
                <w:lang w:val="en-US" w:eastAsia="zh-CN"/>
              </w:rPr>
              <w:t>4-1和表4-6中已包含生产设备开、停机情况下的污染物排放情况，</w:t>
            </w:r>
            <w:r>
              <w:rPr>
                <w:rFonts w:hint="eastAsia"/>
                <w:sz w:val="24"/>
                <w:szCs w:val="24"/>
                <w:lang w:eastAsia="zh-CN"/>
              </w:rPr>
              <w:t>故不再核算生产设备开、停情况下的污染物产生及排放量。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sz w:val="24"/>
                <w:szCs w:val="24"/>
                <w:lang w:eastAsia="zh-CN"/>
              </w:rPr>
            </w:pPr>
            <w:r>
              <w:rPr>
                <w:rFonts w:hint="eastAsia"/>
                <w:sz w:val="24"/>
                <w:szCs w:val="24"/>
                <w:lang w:val="en-US" w:eastAsia="zh-CN"/>
              </w:rPr>
              <w:t>2</w:t>
            </w:r>
            <w:r>
              <w:rPr>
                <w:rFonts w:hint="eastAsia"/>
                <w:sz w:val="24"/>
                <w:szCs w:val="24"/>
                <w:lang w:eastAsia="zh-CN"/>
              </w:rPr>
              <w:t>）除尘器除尘效率下降时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sz w:val="24"/>
                <w:szCs w:val="24"/>
                <w:lang w:val="en-US" w:eastAsia="zh-CN"/>
              </w:rPr>
            </w:pPr>
            <w:r>
              <w:rPr>
                <w:rFonts w:hint="eastAsia"/>
                <w:sz w:val="24"/>
                <w:szCs w:val="24"/>
                <w:lang w:eastAsia="zh-CN"/>
              </w:rPr>
              <w:t>当袋式除尘器</w:t>
            </w:r>
            <w:r>
              <w:rPr>
                <w:rFonts w:hint="eastAsia"/>
                <w:sz w:val="24"/>
                <w:szCs w:val="24"/>
                <w:lang w:val="en-US" w:eastAsia="zh-CN"/>
              </w:rPr>
              <w:t>长期运行将导致滤袋的除尘效率逐步下降，</w:t>
            </w:r>
            <w:r>
              <w:rPr>
                <w:rFonts w:hint="eastAsia"/>
                <w:sz w:val="24"/>
                <w:szCs w:val="24"/>
                <w:lang w:eastAsia="zh-CN"/>
              </w:rPr>
              <w:t>或滤袋出现破损时也导致除尘效率下降，甚至超标排放，恶化周边环境。</w:t>
            </w:r>
            <w:r>
              <w:rPr>
                <w:rFonts w:hint="default"/>
                <w:sz w:val="24"/>
                <w:szCs w:val="24"/>
                <w:lang w:val="en-US" w:eastAsia="zh-CN"/>
              </w:rPr>
              <w:t>本</w:t>
            </w:r>
            <w:r>
              <w:rPr>
                <w:rFonts w:hint="eastAsia"/>
                <w:sz w:val="24"/>
                <w:szCs w:val="24"/>
                <w:lang w:val="en-US" w:eastAsia="zh-CN"/>
              </w:rPr>
              <w:t>报告以水泥筒仓仓顶袋式除尘器除尘效率下降至99%的情景和物料上料输送搅拌除尘器的除尘效率下降至80%的情景核算袋式</w:t>
            </w:r>
            <w:r>
              <w:rPr>
                <w:rFonts w:hint="eastAsia"/>
                <w:sz w:val="24"/>
                <w:szCs w:val="24"/>
                <w:lang w:eastAsia="zh-CN"/>
              </w:rPr>
              <w:t>除尘器除尘效率下降时的</w:t>
            </w:r>
            <w:r>
              <w:rPr>
                <w:rFonts w:hint="eastAsia"/>
                <w:sz w:val="24"/>
                <w:szCs w:val="24"/>
                <w:lang w:val="en-US" w:eastAsia="zh-CN"/>
              </w:rPr>
              <w:t>颗粒物排放浓度。非正常排放情况见下表。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440" w:firstLineChars="600"/>
              <w:jc w:val="both"/>
              <w:textAlignment w:val="auto"/>
              <w:rPr>
                <w:rFonts w:hint="default"/>
                <w:sz w:val="24"/>
                <w:szCs w:val="24"/>
              </w:rPr>
            </w:pPr>
            <w:r>
              <w:rPr>
                <w:rFonts w:hint="default"/>
                <w:sz w:val="24"/>
                <w:szCs w:val="24"/>
              </w:rPr>
              <w:t>表</w:t>
            </w:r>
            <w:r>
              <w:rPr>
                <w:rFonts w:hint="eastAsia"/>
                <w:sz w:val="24"/>
                <w:szCs w:val="24"/>
                <w:lang w:val="en-US" w:eastAsia="zh-CN"/>
              </w:rPr>
              <w:t>4-9</w:t>
            </w:r>
            <w:r>
              <w:rPr>
                <w:rFonts w:hint="default"/>
                <w:sz w:val="24"/>
                <w:szCs w:val="24"/>
              </w:rPr>
              <w:t xml:space="preserve"> </w:t>
            </w:r>
            <w:r>
              <w:rPr>
                <w:rFonts w:hint="eastAsia"/>
                <w:sz w:val="24"/>
                <w:szCs w:val="24"/>
                <w:lang w:val="en-US" w:eastAsia="zh-CN"/>
              </w:rPr>
              <w:t xml:space="preserve">     袋式除尘器</w:t>
            </w:r>
            <w:r>
              <w:rPr>
                <w:rFonts w:hint="default"/>
                <w:sz w:val="24"/>
                <w:szCs w:val="24"/>
              </w:rPr>
              <w:t>非正常</w:t>
            </w:r>
            <w:r>
              <w:rPr>
                <w:rFonts w:hint="eastAsia"/>
                <w:sz w:val="24"/>
                <w:szCs w:val="24"/>
                <w:lang w:eastAsia="zh-CN"/>
              </w:rPr>
              <w:t>工况</w:t>
            </w:r>
            <w:r>
              <w:rPr>
                <w:rFonts w:hint="default"/>
                <w:sz w:val="24"/>
                <w:szCs w:val="24"/>
              </w:rPr>
              <w:t>排放参数表</w:t>
            </w:r>
          </w:p>
          <w:tbl>
            <w:tblPr>
              <w:tblStyle w:val="28"/>
              <w:tblW w:w="85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70"/>
              <w:gridCol w:w="820"/>
              <w:gridCol w:w="898"/>
              <w:gridCol w:w="895"/>
              <w:gridCol w:w="1070"/>
              <w:gridCol w:w="1276"/>
              <w:gridCol w:w="1262"/>
              <w:gridCol w:w="13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4" w:hRule="atLeast"/>
              </w:trPr>
              <w:tc>
                <w:tcPr>
                  <w:tcW w:w="970"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105" w:leftChars="-50" w:right="-105" w:rightChars="-50"/>
                    <w:jc w:val="center"/>
                    <w:textAlignment w:val="auto"/>
                    <w:rPr>
                      <w:rFonts w:hint="default"/>
                      <w:lang w:val="en-US" w:eastAsia="zh-CN"/>
                    </w:rPr>
                  </w:pPr>
                  <w:r>
                    <w:rPr>
                      <w:rFonts w:hint="default"/>
                      <w:lang w:val="en-US" w:eastAsia="zh-CN"/>
                    </w:rPr>
                    <w:t>排放源</w:t>
                  </w:r>
                </w:p>
              </w:tc>
              <w:tc>
                <w:tcPr>
                  <w:tcW w:w="820"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105" w:leftChars="-50" w:right="-105" w:rightChars="-50"/>
                    <w:jc w:val="center"/>
                    <w:textAlignment w:val="auto"/>
                    <w:rPr>
                      <w:rFonts w:hint="default"/>
                      <w:lang w:val="en-US" w:eastAsia="zh-CN"/>
                    </w:rPr>
                  </w:pPr>
                  <w:r>
                    <w:rPr>
                      <w:rFonts w:hint="default"/>
                      <w:lang w:val="en-US" w:eastAsia="zh-CN"/>
                    </w:rPr>
                    <w:t>污染物</w:t>
                  </w:r>
                </w:p>
              </w:tc>
              <w:tc>
                <w:tcPr>
                  <w:tcW w:w="898"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105" w:leftChars="-50" w:right="-105" w:rightChars="-50"/>
                    <w:jc w:val="center"/>
                    <w:textAlignment w:val="auto"/>
                    <w:rPr>
                      <w:rFonts w:hint="default"/>
                      <w:lang w:val="en-US" w:eastAsia="zh-CN"/>
                    </w:rPr>
                  </w:pPr>
                  <w:r>
                    <w:rPr>
                      <w:rFonts w:hint="eastAsia"/>
                      <w:lang w:val="en-US" w:eastAsia="zh-CN"/>
                    </w:rPr>
                    <w:t>去除效率（%）</w:t>
                  </w:r>
                </w:p>
              </w:tc>
              <w:tc>
                <w:tcPr>
                  <w:tcW w:w="895"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105" w:leftChars="-50" w:right="-105" w:rightChars="-50"/>
                    <w:jc w:val="center"/>
                    <w:textAlignment w:val="auto"/>
                    <w:rPr>
                      <w:rFonts w:hint="default"/>
                      <w:lang w:val="en-US" w:eastAsia="zh-CN"/>
                    </w:rPr>
                  </w:pPr>
                  <w:r>
                    <w:rPr>
                      <w:rFonts w:hint="default"/>
                      <w:lang w:val="en-US" w:eastAsia="zh-CN"/>
                    </w:rPr>
                    <w:t>排放速率（kg/h）</w:t>
                  </w:r>
                </w:p>
              </w:tc>
              <w:tc>
                <w:tcPr>
                  <w:tcW w:w="1070"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105" w:leftChars="-50" w:right="-105" w:rightChars="-50"/>
                    <w:jc w:val="center"/>
                    <w:textAlignment w:val="auto"/>
                    <w:rPr>
                      <w:rFonts w:hint="default"/>
                      <w:lang w:val="en-US" w:eastAsia="zh-CN"/>
                    </w:rPr>
                  </w:pPr>
                  <w:r>
                    <w:rPr>
                      <w:rFonts w:hint="eastAsia"/>
                      <w:lang w:val="en-US" w:eastAsia="zh-CN"/>
                    </w:rPr>
                    <w:t>排放浓度（mg/m3）</w:t>
                  </w:r>
                </w:p>
              </w:tc>
              <w:tc>
                <w:tcPr>
                  <w:tcW w:w="1276"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105" w:leftChars="-50" w:right="-105" w:rightChars="-50"/>
                    <w:jc w:val="center"/>
                    <w:textAlignment w:val="auto"/>
                    <w:rPr>
                      <w:rFonts w:hint="default"/>
                      <w:lang w:val="en-US" w:eastAsia="zh-CN"/>
                    </w:rPr>
                  </w:pPr>
                  <w:r>
                    <w:rPr>
                      <w:rFonts w:hint="default"/>
                      <w:lang w:val="en-US" w:eastAsia="zh-CN"/>
                    </w:rPr>
                    <w:t>单次持续时间</w:t>
                  </w:r>
                  <w:r>
                    <w:rPr>
                      <w:rFonts w:hint="eastAsia"/>
                      <w:lang w:val="en-US" w:eastAsia="zh-CN"/>
                    </w:rPr>
                    <w:t>（</w:t>
                  </w:r>
                  <w:r>
                    <w:rPr>
                      <w:rFonts w:hint="default"/>
                      <w:lang w:val="en-US" w:eastAsia="zh-CN"/>
                    </w:rPr>
                    <w:t>min</w:t>
                  </w:r>
                  <w:r>
                    <w:rPr>
                      <w:rFonts w:hint="eastAsia"/>
                      <w:lang w:val="en-US" w:eastAsia="zh-CN"/>
                    </w:rPr>
                    <w:t>）</w:t>
                  </w:r>
                </w:p>
              </w:tc>
              <w:tc>
                <w:tcPr>
                  <w:tcW w:w="1262"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105" w:leftChars="-50" w:right="-105" w:rightChars="-50"/>
                    <w:jc w:val="center"/>
                    <w:textAlignment w:val="auto"/>
                    <w:rPr>
                      <w:rFonts w:hint="default"/>
                      <w:lang w:val="en-US" w:eastAsia="zh-CN"/>
                    </w:rPr>
                  </w:pPr>
                  <w:r>
                    <w:rPr>
                      <w:rFonts w:hint="default"/>
                      <w:lang w:val="en-US" w:eastAsia="zh-CN"/>
                    </w:rPr>
                    <w:t>年发生频次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105" w:leftChars="-50" w:right="-105" w:rightChars="-50"/>
                    <w:jc w:val="center"/>
                    <w:textAlignment w:val="auto"/>
                    <w:rPr>
                      <w:rFonts w:hint="default"/>
                      <w:lang w:val="en-US" w:eastAsia="zh-CN"/>
                    </w:rPr>
                  </w:pPr>
                  <w:r>
                    <w:rPr>
                      <w:rFonts w:hint="eastAsia"/>
                      <w:lang w:val="en-US" w:eastAsia="zh-CN"/>
                    </w:rPr>
                    <w:t>（</w:t>
                  </w:r>
                  <w:r>
                    <w:rPr>
                      <w:rFonts w:hint="default"/>
                      <w:lang w:val="en-US" w:eastAsia="zh-CN"/>
                    </w:rPr>
                    <w:t>次</w:t>
                  </w:r>
                  <w:r>
                    <w:rPr>
                      <w:rFonts w:hint="eastAsia"/>
                      <w:lang w:val="en-US" w:eastAsia="zh-CN"/>
                    </w:rPr>
                    <w:t>/a）</w:t>
                  </w:r>
                </w:p>
              </w:tc>
              <w:tc>
                <w:tcPr>
                  <w:tcW w:w="1341"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105" w:leftChars="-50" w:right="-105" w:rightChars="-50"/>
                    <w:jc w:val="center"/>
                    <w:textAlignment w:val="auto"/>
                    <w:rPr>
                      <w:rFonts w:hint="default"/>
                      <w:lang w:val="en-US" w:eastAsia="zh-CN"/>
                    </w:rPr>
                  </w:pPr>
                  <w:r>
                    <w:rPr>
                      <w:rFonts w:hint="default"/>
                      <w:lang w:val="en-US" w:eastAsia="zh-CN"/>
                    </w:rPr>
                    <w:t>非正常排放量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105" w:leftChars="-50" w:right="-105" w:rightChars="-50"/>
                    <w:jc w:val="center"/>
                    <w:textAlignment w:val="auto"/>
                    <w:rPr>
                      <w:rFonts w:hint="default"/>
                      <w:lang w:val="en-US" w:eastAsia="zh-CN"/>
                    </w:rPr>
                  </w:pPr>
                  <w:r>
                    <w:rPr>
                      <w:rFonts w:hint="default"/>
                      <w:lang w:val="en-US" w:eastAsia="zh-CN"/>
                    </w:rPr>
                    <w:t>（kg）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0" w:hRule="atLeast"/>
              </w:trPr>
              <w:tc>
                <w:tcPr>
                  <w:tcW w:w="970" w:type="dxa"/>
                  <w:tcBorders>
                    <w:tl2br w:val="nil"/>
                    <w:tr2bl w:val="nil"/>
                  </w:tcBorders>
                  <w:noWrap w:val="0"/>
                  <w:vAlign w:val="center"/>
                </w:tcPr>
                <w:p>
                  <w:pPr>
                    <w:adjustRightInd w:val="0"/>
                    <w:snapToGrid w:val="0"/>
                    <w:jc w:val="center"/>
                    <w:rPr>
                      <w:rFonts w:hint="default"/>
                      <w:lang w:val="en-US" w:eastAsia="zh-CN"/>
                    </w:rPr>
                  </w:pPr>
                  <w:r>
                    <w:rPr>
                      <w:rFonts w:hint="eastAsia"/>
                      <w:lang w:val="en-US" w:eastAsia="zh-CN"/>
                    </w:rPr>
                    <w:t>1#制管生产线：水泥筒仓除尘器</w:t>
                  </w:r>
                  <w:r>
                    <w:rPr>
                      <w:rFonts w:hint="eastAsia"/>
                    </w:rPr>
                    <w:t>排气筒</w:t>
                  </w:r>
                  <w:r>
                    <w:rPr>
                      <w:rFonts w:hint="eastAsia"/>
                      <w:lang w:val="en-US" w:eastAsia="zh-CN"/>
                    </w:rPr>
                    <w:t>DA006</w:t>
                  </w:r>
                </w:p>
              </w:tc>
              <w:tc>
                <w:tcPr>
                  <w:tcW w:w="820"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105" w:rightChars="-50"/>
                    <w:jc w:val="both"/>
                    <w:textAlignment w:val="auto"/>
                    <w:rPr>
                      <w:rFonts w:hint="default"/>
                      <w:lang w:val="en-US" w:eastAsia="zh-CN"/>
                    </w:rPr>
                  </w:pPr>
                  <w:r>
                    <w:rPr>
                      <w:rFonts w:hint="eastAsia"/>
                      <w:lang w:val="en-US" w:eastAsia="zh-CN"/>
                    </w:rPr>
                    <w:t>颗粒物</w:t>
                  </w:r>
                </w:p>
              </w:tc>
              <w:tc>
                <w:tcPr>
                  <w:tcW w:w="898"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105" w:leftChars="-50" w:right="-105" w:rightChars="-50"/>
                    <w:jc w:val="center"/>
                    <w:textAlignment w:val="auto"/>
                    <w:rPr>
                      <w:rFonts w:hint="default"/>
                      <w:lang w:val="en-US" w:eastAsia="zh-CN"/>
                    </w:rPr>
                  </w:pPr>
                  <w:r>
                    <w:rPr>
                      <w:rFonts w:hint="eastAsia"/>
                      <w:lang w:val="en-US" w:eastAsia="zh-CN"/>
                    </w:rPr>
                    <w:t>99</w:t>
                  </w:r>
                </w:p>
              </w:tc>
              <w:tc>
                <w:tcPr>
                  <w:tcW w:w="895"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105" w:leftChars="-50" w:right="-105" w:rightChars="-50"/>
                    <w:jc w:val="center"/>
                    <w:textAlignment w:val="auto"/>
                    <w:rPr>
                      <w:rFonts w:hint="default"/>
                      <w:lang w:val="en-US" w:eastAsia="zh-CN"/>
                    </w:rPr>
                  </w:pPr>
                  <w:r>
                    <w:rPr>
                      <w:rFonts w:hint="eastAsia"/>
                      <w:lang w:val="en-US" w:eastAsia="zh-CN"/>
                    </w:rPr>
                    <w:t>0.138</w:t>
                  </w:r>
                </w:p>
              </w:tc>
              <w:tc>
                <w:tcPr>
                  <w:tcW w:w="1070"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105" w:leftChars="-50" w:right="-105" w:rightChars="-50"/>
                    <w:jc w:val="center"/>
                    <w:textAlignment w:val="auto"/>
                    <w:rPr>
                      <w:rFonts w:hint="default"/>
                      <w:lang w:val="en-US" w:eastAsia="zh-CN"/>
                    </w:rPr>
                  </w:pPr>
                  <w:r>
                    <w:rPr>
                      <w:rFonts w:hint="eastAsia"/>
                      <w:lang w:val="en-US" w:eastAsia="zh-CN"/>
                    </w:rPr>
                    <w:t>69</w:t>
                  </w:r>
                </w:p>
              </w:tc>
              <w:tc>
                <w:tcPr>
                  <w:tcW w:w="1276"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105" w:leftChars="-50" w:right="-105" w:rightChars="-50"/>
                    <w:jc w:val="center"/>
                    <w:textAlignment w:val="auto"/>
                    <w:rPr>
                      <w:rFonts w:hint="default"/>
                      <w:lang w:val="en-US" w:eastAsia="zh-CN"/>
                    </w:rPr>
                  </w:pPr>
                  <w:r>
                    <w:rPr>
                      <w:rFonts w:hint="eastAsia"/>
                      <w:lang w:val="en-US" w:eastAsia="zh-CN"/>
                    </w:rPr>
                    <w:t>30</w:t>
                  </w:r>
                </w:p>
              </w:tc>
              <w:tc>
                <w:tcPr>
                  <w:tcW w:w="1262"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105" w:leftChars="-50" w:right="-105" w:rightChars="-50"/>
                    <w:jc w:val="center"/>
                    <w:textAlignment w:val="auto"/>
                    <w:rPr>
                      <w:rFonts w:hint="default"/>
                      <w:lang w:val="en-US" w:eastAsia="zh-CN"/>
                    </w:rPr>
                  </w:pPr>
                  <w:r>
                    <w:rPr>
                      <w:rFonts w:hint="default"/>
                      <w:lang w:val="en-US" w:eastAsia="zh-CN"/>
                    </w:rPr>
                    <w:t>1</w:t>
                  </w:r>
                </w:p>
              </w:tc>
              <w:tc>
                <w:tcPr>
                  <w:tcW w:w="1341"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105" w:rightChars="-50"/>
                    <w:jc w:val="center"/>
                    <w:textAlignment w:val="auto"/>
                    <w:rPr>
                      <w:rFonts w:hint="default"/>
                      <w:lang w:val="en-US" w:eastAsia="zh-CN"/>
                    </w:rPr>
                  </w:pPr>
                  <w:r>
                    <w:rPr>
                      <w:rFonts w:hint="eastAsia"/>
                      <w:lang w:val="en-US" w:eastAsia="zh-CN"/>
                    </w:rPr>
                    <w:t>0.069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79" w:hRule="atLeast"/>
              </w:trPr>
              <w:tc>
                <w:tcPr>
                  <w:tcW w:w="970" w:type="dxa"/>
                  <w:tcBorders>
                    <w:tl2br w:val="nil"/>
                    <w:tr2bl w:val="nil"/>
                  </w:tcBorders>
                  <w:noWrap w:val="0"/>
                  <w:vAlign w:val="center"/>
                </w:tcPr>
                <w:p>
                  <w:pPr>
                    <w:adjustRightInd w:val="0"/>
                    <w:snapToGrid w:val="0"/>
                    <w:jc w:val="center"/>
                    <w:rPr>
                      <w:rFonts w:hint="default"/>
                      <w:lang w:val="en-US" w:eastAsia="zh-CN"/>
                    </w:rPr>
                  </w:pPr>
                  <w:r>
                    <w:rPr>
                      <w:rFonts w:hint="eastAsia"/>
                      <w:lang w:val="en-US" w:eastAsia="zh-CN"/>
                    </w:rPr>
                    <w:t>1#制管生产线：上料输送</w:t>
                  </w:r>
                  <w:r>
                    <w:rPr>
                      <w:rFonts w:hint="eastAsia"/>
                      <w:lang w:eastAsia="zh-CN"/>
                    </w:rPr>
                    <w:t>搅拌除尘器</w:t>
                  </w:r>
                  <w:r>
                    <w:rPr>
                      <w:rFonts w:hint="eastAsia"/>
                    </w:rPr>
                    <w:t>排气筒</w:t>
                  </w:r>
                  <w:r>
                    <w:rPr>
                      <w:rFonts w:hint="eastAsia"/>
                      <w:lang w:val="en-US" w:eastAsia="zh-CN"/>
                    </w:rPr>
                    <w:t>DA007</w:t>
                  </w:r>
                </w:p>
              </w:tc>
              <w:tc>
                <w:tcPr>
                  <w:tcW w:w="820"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105" w:rightChars="-50"/>
                    <w:jc w:val="both"/>
                    <w:textAlignment w:val="auto"/>
                    <w:rPr>
                      <w:rFonts w:hint="eastAsia"/>
                      <w:lang w:val="en-US" w:eastAsia="zh-CN"/>
                    </w:rPr>
                  </w:pPr>
                  <w:r>
                    <w:rPr>
                      <w:rFonts w:hint="eastAsia"/>
                      <w:lang w:val="en-US" w:eastAsia="zh-CN"/>
                    </w:rPr>
                    <w:t>颗粒物</w:t>
                  </w:r>
                </w:p>
              </w:tc>
              <w:tc>
                <w:tcPr>
                  <w:tcW w:w="898"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105" w:leftChars="-50" w:right="-105" w:rightChars="-50"/>
                    <w:jc w:val="center"/>
                    <w:textAlignment w:val="auto"/>
                    <w:rPr>
                      <w:rFonts w:hint="default"/>
                      <w:lang w:val="en-US" w:eastAsia="zh-CN"/>
                    </w:rPr>
                  </w:pPr>
                  <w:r>
                    <w:rPr>
                      <w:rFonts w:hint="eastAsia"/>
                      <w:lang w:val="en-US" w:eastAsia="zh-CN"/>
                    </w:rPr>
                    <w:t>80</w:t>
                  </w:r>
                </w:p>
              </w:tc>
              <w:tc>
                <w:tcPr>
                  <w:tcW w:w="895"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105" w:leftChars="-50" w:right="-105" w:rightChars="-50"/>
                    <w:jc w:val="center"/>
                    <w:textAlignment w:val="auto"/>
                    <w:rPr>
                      <w:rFonts w:hint="default"/>
                      <w:lang w:val="en-US" w:eastAsia="zh-CN"/>
                    </w:rPr>
                  </w:pPr>
                  <w:r>
                    <w:rPr>
                      <w:rFonts w:hint="eastAsia"/>
                      <w:lang w:val="en-US" w:eastAsia="zh-CN"/>
                    </w:rPr>
                    <w:t>0.1548</w:t>
                  </w:r>
                </w:p>
              </w:tc>
              <w:tc>
                <w:tcPr>
                  <w:tcW w:w="1070"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105" w:leftChars="-50" w:right="-105" w:rightChars="-50"/>
                    <w:jc w:val="center"/>
                    <w:textAlignment w:val="auto"/>
                    <w:rPr>
                      <w:rFonts w:hint="default"/>
                      <w:lang w:val="en-US" w:eastAsia="zh-CN"/>
                    </w:rPr>
                  </w:pPr>
                  <w:r>
                    <w:rPr>
                      <w:rFonts w:hint="eastAsia"/>
                      <w:lang w:val="en-US" w:eastAsia="zh-CN"/>
                    </w:rPr>
                    <w:t>19.4</w:t>
                  </w:r>
                </w:p>
              </w:tc>
              <w:tc>
                <w:tcPr>
                  <w:tcW w:w="1276"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105" w:leftChars="-50" w:right="-105" w:rightChars="-50"/>
                    <w:jc w:val="center"/>
                    <w:textAlignment w:val="auto"/>
                    <w:rPr>
                      <w:rFonts w:hint="default"/>
                      <w:lang w:val="en-US" w:eastAsia="zh-CN"/>
                    </w:rPr>
                  </w:pPr>
                  <w:r>
                    <w:rPr>
                      <w:rFonts w:hint="eastAsia"/>
                      <w:lang w:val="en-US" w:eastAsia="zh-CN"/>
                    </w:rPr>
                    <w:t>30</w:t>
                  </w:r>
                </w:p>
              </w:tc>
              <w:tc>
                <w:tcPr>
                  <w:tcW w:w="1262"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105" w:leftChars="-50" w:right="-105" w:rightChars="-50"/>
                    <w:jc w:val="center"/>
                    <w:textAlignment w:val="auto"/>
                    <w:rPr>
                      <w:rFonts w:hint="default"/>
                      <w:lang w:val="en-US" w:eastAsia="zh-CN"/>
                    </w:rPr>
                  </w:pPr>
                  <w:r>
                    <w:rPr>
                      <w:rFonts w:hint="eastAsia"/>
                      <w:lang w:val="en-US" w:eastAsia="zh-CN"/>
                    </w:rPr>
                    <w:t>1</w:t>
                  </w:r>
                </w:p>
              </w:tc>
              <w:tc>
                <w:tcPr>
                  <w:tcW w:w="1341"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105" w:rightChars="-50"/>
                    <w:jc w:val="center"/>
                    <w:textAlignment w:val="auto"/>
                    <w:rPr>
                      <w:rFonts w:hint="default"/>
                      <w:lang w:val="en-US" w:eastAsia="zh-CN"/>
                    </w:rPr>
                  </w:pPr>
                  <w:r>
                    <w:rPr>
                      <w:rFonts w:hint="eastAsia"/>
                      <w:lang w:val="en-US" w:eastAsia="zh-CN"/>
                    </w:rPr>
                    <w:t>0.0077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79" w:hRule="atLeast"/>
              </w:trPr>
              <w:tc>
                <w:tcPr>
                  <w:tcW w:w="970" w:type="dxa"/>
                  <w:tcBorders>
                    <w:tl2br w:val="nil"/>
                    <w:tr2bl w:val="nil"/>
                  </w:tcBorders>
                  <w:noWrap w:val="0"/>
                  <w:vAlign w:val="center"/>
                </w:tcPr>
                <w:p>
                  <w:pPr>
                    <w:adjustRightInd w:val="0"/>
                    <w:snapToGrid w:val="0"/>
                    <w:jc w:val="center"/>
                    <w:rPr>
                      <w:rFonts w:hint="default"/>
                      <w:lang w:val="en-US" w:eastAsia="zh-CN"/>
                    </w:rPr>
                  </w:pPr>
                  <w:r>
                    <w:rPr>
                      <w:rFonts w:hint="eastAsia"/>
                      <w:lang w:val="en-US" w:eastAsia="zh-CN"/>
                    </w:rPr>
                    <w:t>2#制管生产线：水泥筒仓除尘器</w:t>
                  </w:r>
                  <w:r>
                    <w:rPr>
                      <w:rFonts w:hint="eastAsia"/>
                    </w:rPr>
                    <w:t>排气筒</w:t>
                  </w:r>
                  <w:r>
                    <w:rPr>
                      <w:rFonts w:hint="eastAsia"/>
                      <w:lang w:val="en-US" w:eastAsia="zh-CN"/>
                    </w:rPr>
                    <w:t>DA008</w:t>
                  </w:r>
                </w:p>
              </w:tc>
              <w:tc>
                <w:tcPr>
                  <w:tcW w:w="820"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105" w:rightChars="-50"/>
                    <w:jc w:val="both"/>
                    <w:textAlignment w:val="auto"/>
                    <w:rPr>
                      <w:rFonts w:hint="eastAsia"/>
                      <w:lang w:val="en-US" w:eastAsia="zh-CN"/>
                    </w:rPr>
                  </w:pPr>
                  <w:r>
                    <w:rPr>
                      <w:rFonts w:hint="eastAsia"/>
                      <w:lang w:val="en-US" w:eastAsia="zh-CN"/>
                    </w:rPr>
                    <w:t>颗粒物</w:t>
                  </w:r>
                </w:p>
              </w:tc>
              <w:tc>
                <w:tcPr>
                  <w:tcW w:w="898"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105" w:leftChars="-50" w:right="-105" w:rightChars="-50"/>
                    <w:jc w:val="center"/>
                    <w:textAlignment w:val="auto"/>
                    <w:rPr>
                      <w:rFonts w:hint="eastAsia"/>
                      <w:lang w:val="en-US" w:eastAsia="zh-CN"/>
                    </w:rPr>
                  </w:pPr>
                  <w:r>
                    <w:rPr>
                      <w:rFonts w:hint="eastAsia"/>
                      <w:lang w:val="en-US" w:eastAsia="zh-CN"/>
                    </w:rPr>
                    <w:t>99</w:t>
                  </w:r>
                </w:p>
              </w:tc>
              <w:tc>
                <w:tcPr>
                  <w:tcW w:w="895"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105" w:leftChars="-50" w:right="-105" w:rightChars="-50"/>
                    <w:jc w:val="center"/>
                    <w:textAlignment w:val="auto"/>
                    <w:rPr>
                      <w:rFonts w:hint="default"/>
                      <w:lang w:val="en-US" w:eastAsia="zh-CN"/>
                    </w:rPr>
                  </w:pPr>
                  <w:r>
                    <w:rPr>
                      <w:rFonts w:hint="eastAsia"/>
                      <w:lang w:val="en-US" w:eastAsia="zh-CN"/>
                    </w:rPr>
                    <w:t>0.138</w:t>
                  </w:r>
                </w:p>
              </w:tc>
              <w:tc>
                <w:tcPr>
                  <w:tcW w:w="1070"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105" w:leftChars="-50" w:right="-105" w:rightChars="-50"/>
                    <w:jc w:val="center"/>
                    <w:textAlignment w:val="auto"/>
                    <w:rPr>
                      <w:rFonts w:hint="default"/>
                      <w:lang w:val="en-US" w:eastAsia="zh-CN"/>
                    </w:rPr>
                  </w:pPr>
                  <w:r>
                    <w:rPr>
                      <w:rFonts w:hint="eastAsia"/>
                      <w:lang w:val="en-US" w:eastAsia="zh-CN"/>
                    </w:rPr>
                    <w:t>69</w:t>
                  </w:r>
                </w:p>
              </w:tc>
              <w:tc>
                <w:tcPr>
                  <w:tcW w:w="1276"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105" w:leftChars="-50" w:right="-105" w:rightChars="-50"/>
                    <w:jc w:val="center"/>
                    <w:textAlignment w:val="auto"/>
                    <w:rPr>
                      <w:rFonts w:hint="default"/>
                      <w:lang w:val="en-US" w:eastAsia="zh-CN"/>
                    </w:rPr>
                  </w:pPr>
                  <w:r>
                    <w:rPr>
                      <w:rFonts w:hint="eastAsia"/>
                      <w:lang w:val="en-US" w:eastAsia="zh-CN"/>
                    </w:rPr>
                    <w:t>30</w:t>
                  </w:r>
                </w:p>
              </w:tc>
              <w:tc>
                <w:tcPr>
                  <w:tcW w:w="1262"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105" w:leftChars="-50" w:right="-105" w:rightChars="-50"/>
                    <w:jc w:val="center"/>
                    <w:textAlignment w:val="auto"/>
                    <w:rPr>
                      <w:rFonts w:hint="default"/>
                      <w:lang w:val="en-US" w:eastAsia="zh-CN"/>
                    </w:rPr>
                  </w:pPr>
                  <w:r>
                    <w:rPr>
                      <w:rFonts w:hint="eastAsia"/>
                      <w:lang w:val="en-US" w:eastAsia="zh-CN"/>
                    </w:rPr>
                    <w:t>1</w:t>
                  </w:r>
                </w:p>
              </w:tc>
              <w:tc>
                <w:tcPr>
                  <w:tcW w:w="1341"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105" w:rightChars="-50"/>
                    <w:jc w:val="center"/>
                    <w:textAlignment w:val="auto"/>
                    <w:rPr>
                      <w:rFonts w:hint="default"/>
                      <w:lang w:val="en-US" w:eastAsia="zh-CN"/>
                    </w:rPr>
                  </w:pPr>
                  <w:r>
                    <w:rPr>
                      <w:rFonts w:hint="eastAsia"/>
                      <w:lang w:val="en-US" w:eastAsia="zh-CN"/>
                    </w:rPr>
                    <w:t>0.069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79" w:hRule="atLeast"/>
              </w:trPr>
              <w:tc>
                <w:tcPr>
                  <w:tcW w:w="970" w:type="dxa"/>
                  <w:tcBorders>
                    <w:tl2br w:val="nil"/>
                    <w:tr2bl w:val="nil"/>
                  </w:tcBorders>
                  <w:noWrap w:val="0"/>
                  <w:vAlign w:val="center"/>
                </w:tcPr>
                <w:p>
                  <w:pPr>
                    <w:adjustRightInd w:val="0"/>
                    <w:snapToGrid w:val="0"/>
                    <w:jc w:val="center"/>
                    <w:rPr>
                      <w:rFonts w:hint="default"/>
                      <w:lang w:val="en-US" w:eastAsia="zh-CN"/>
                    </w:rPr>
                  </w:pPr>
                  <w:r>
                    <w:rPr>
                      <w:rFonts w:hint="eastAsia"/>
                      <w:lang w:val="en-US" w:eastAsia="zh-CN"/>
                    </w:rPr>
                    <w:t>2#制管生产线：上料输送</w:t>
                  </w:r>
                  <w:r>
                    <w:rPr>
                      <w:rFonts w:hint="eastAsia"/>
                      <w:lang w:eastAsia="zh-CN"/>
                    </w:rPr>
                    <w:t>搅拌机除尘器</w:t>
                  </w:r>
                  <w:r>
                    <w:rPr>
                      <w:rFonts w:hint="eastAsia"/>
                    </w:rPr>
                    <w:t>排气筒</w:t>
                  </w:r>
                  <w:r>
                    <w:rPr>
                      <w:rFonts w:hint="eastAsia"/>
                      <w:lang w:val="en-US" w:eastAsia="zh-CN"/>
                    </w:rPr>
                    <w:t>DA009</w:t>
                  </w:r>
                </w:p>
              </w:tc>
              <w:tc>
                <w:tcPr>
                  <w:tcW w:w="820"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105" w:rightChars="-50"/>
                    <w:jc w:val="both"/>
                    <w:textAlignment w:val="auto"/>
                    <w:rPr>
                      <w:rFonts w:hint="eastAsia"/>
                      <w:lang w:val="en-US" w:eastAsia="zh-CN"/>
                    </w:rPr>
                  </w:pPr>
                  <w:r>
                    <w:rPr>
                      <w:rFonts w:hint="eastAsia"/>
                      <w:lang w:val="en-US" w:eastAsia="zh-CN"/>
                    </w:rPr>
                    <w:t>颗粒物</w:t>
                  </w:r>
                </w:p>
              </w:tc>
              <w:tc>
                <w:tcPr>
                  <w:tcW w:w="898"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105" w:leftChars="-50" w:right="-105" w:rightChars="-50"/>
                    <w:jc w:val="center"/>
                    <w:textAlignment w:val="auto"/>
                    <w:rPr>
                      <w:rFonts w:hint="default"/>
                      <w:lang w:val="en-US" w:eastAsia="zh-CN"/>
                    </w:rPr>
                  </w:pPr>
                  <w:r>
                    <w:rPr>
                      <w:rFonts w:hint="eastAsia"/>
                      <w:lang w:val="en-US" w:eastAsia="zh-CN"/>
                    </w:rPr>
                    <w:t>80</w:t>
                  </w:r>
                </w:p>
              </w:tc>
              <w:tc>
                <w:tcPr>
                  <w:tcW w:w="895"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105" w:leftChars="-50" w:right="-105" w:rightChars="-50"/>
                    <w:jc w:val="center"/>
                    <w:textAlignment w:val="auto"/>
                    <w:rPr>
                      <w:rFonts w:hint="default"/>
                      <w:lang w:val="en-US" w:eastAsia="zh-CN"/>
                    </w:rPr>
                  </w:pPr>
                  <w:r>
                    <w:rPr>
                      <w:rFonts w:hint="eastAsia"/>
                      <w:lang w:val="en-US" w:eastAsia="zh-CN"/>
                    </w:rPr>
                    <w:t>0.1548</w:t>
                  </w:r>
                </w:p>
              </w:tc>
              <w:tc>
                <w:tcPr>
                  <w:tcW w:w="1070"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105" w:leftChars="-50" w:right="-105" w:rightChars="-50"/>
                    <w:jc w:val="center"/>
                    <w:textAlignment w:val="auto"/>
                    <w:rPr>
                      <w:rFonts w:hint="default"/>
                      <w:lang w:val="en-US" w:eastAsia="zh-CN"/>
                    </w:rPr>
                  </w:pPr>
                  <w:r>
                    <w:rPr>
                      <w:rFonts w:hint="eastAsia"/>
                      <w:lang w:val="en-US" w:eastAsia="zh-CN"/>
                    </w:rPr>
                    <w:t>19.4</w:t>
                  </w:r>
                </w:p>
              </w:tc>
              <w:tc>
                <w:tcPr>
                  <w:tcW w:w="1276"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105" w:leftChars="-50" w:right="-105" w:rightChars="-50"/>
                    <w:jc w:val="center"/>
                    <w:textAlignment w:val="auto"/>
                    <w:rPr>
                      <w:rFonts w:hint="default"/>
                      <w:lang w:val="en-US" w:eastAsia="zh-CN"/>
                    </w:rPr>
                  </w:pPr>
                  <w:r>
                    <w:rPr>
                      <w:rFonts w:hint="eastAsia"/>
                      <w:lang w:val="en-US" w:eastAsia="zh-CN"/>
                    </w:rPr>
                    <w:t>30</w:t>
                  </w:r>
                </w:p>
              </w:tc>
              <w:tc>
                <w:tcPr>
                  <w:tcW w:w="1262"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105" w:leftChars="-50" w:right="-105" w:rightChars="-50"/>
                    <w:jc w:val="center"/>
                    <w:textAlignment w:val="auto"/>
                    <w:rPr>
                      <w:rFonts w:hint="default"/>
                      <w:lang w:val="en-US" w:eastAsia="zh-CN"/>
                    </w:rPr>
                  </w:pPr>
                  <w:r>
                    <w:rPr>
                      <w:rFonts w:hint="eastAsia"/>
                      <w:lang w:val="en-US" w:eastAsia="zh-CN"/>
                    </w:rPr>
                    <w:t>1</w:t>
                  </w:r>
                </w:p>
              </w:tc>
              <w:tc>
                <w:tcPr>
                  <w:tcW w:w="1341"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105" w:rightChars="-50"/>
                    <w:jc w:val="center"/>
                    <w:textAlignment w:val="auto"/>
                    <w:rPr>
                      <w:rFonts w:hint="default"/>
                      <w:lang w:val="en-US" w:eastAsia="zh-CN"/>
                    </w:rPr>
                  </w:pPr>
                  <w:r>
                    <w:rPr>
                      <w:rFonts w:hint="eastAsia"/>
                      <w:lang w:val="en-US" w:eastAsia="zh-CN"/>
                    </w:rPr>
                    <w:t>0.0774</w:t>
                  </w: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sz w:val="24"/>
                <w:szCs w:val="24"/>
                <w:lang w:val="en-US" w:eastAsia="zh-CN"/>
              </w:rPr>
            </w:pPr>
            <w:r>
              <w:rPr>
                <w:rFonts w:hint="eastAsia"/>
                <w:sz w:val="24"/>
                <w:szCs w:val="24"/>
                <w:lang w:val="en-US" w:eastAsia="zh-CN"/>
              </w:rPr>
              <w:t>由上表可知，当水泥筒仓仓顶袋式除尘器除尘效率下降至99%时，DA006、DA008排气筒的颗粒物</w:t>
            </w:r>
            <w:r>
              <w:rPr>
                <w:rFonts w:hint="default"/>
                <w:sz w:val="24"/>
                <w:szCs w:val="24"/>
                <w:lang w:val="en-US" w:eastAsia="zh-CN"/>
              </w:rPr>
              <w:t>排放</w:t>
            </w:r>
            <w:r>
              <w:rPr>
                <w:rFonts w:hint="eastAsia"/>
                <w:sz w:val="24"/>
                <w:szCs w:val="24"/>
                <w:lang w:val="en-US" w:eastAsia="zh-CN"/>
              </w:rPr>
              <w:t>浓度为69mg/m3，已超过</w:t>
            </w:r>
            <w:r>
              <w:rPr>
                <w:sz w:val="24"/>
                <w:szCs w:val="24"/>
              </w:rPr>
              <w:t>《水泥工业大气污染物排放标准》（</w:t>
            </w:r>
            <w:r>
              <w:rPr>
                <w:rFonts w:hint="eastAsia"/>
                <w:sz w:val="24"/>
                <w:szCs w:val="24"/>
              </w:rPr>
              <w:t>D</w:t>
            </w:r>
            <w:r>
              <w:rPr>
                <w:sz w:val="24"/>
                <w:szCs w:val="24"/>
              </w:rPr>
              <w:t>B4</w:t>
            </w:r>
            <w:r>
              <w:rPr>
                <w:rFonts w:hint="eastAsia"/>
                <w:sz w:val="24"/>
                <w:szCs w:val="24"/>
              </w:rPr>
              <w:t>1/1953</w:t>
            </w:r>
            <w:r>
              <w:rPr>
                <w:sz w:val="24"/>
                <w:szCs w:val="24"/>
              </w:rPr>
              <w:t>-20</w:t>
            </w:r>
            <w:r>
              <w:rPr>
                <w:rFonts w:hint="eastAsia"/>
                <w:sz w:val="24"/>
                <w:szCs w:val="24"/>
              </w:rPr>
              <w:t>20</w:t>
            </w:r>
            <w:r>
              <w:rPr>
                <w:sz w:val="24"/>
                <w:szCs w:val="24"/>
              </w:rPr>
              <w:t>）表1中水泥制品生产（颗粒物排放浓度</w:t>
            </w:r>
            <w:r>
              <w:rPr>
                <w:rFonts w:hint="eastAsia"/>
                <w:sz w:val="24"/>
                <w:szCs w:val="24"/>
              </w:rPr>
              <w:t>限值1</w:t>
            </w:r>
            <w:r>
              <w:rPr>
                <w:sz w:val="24"/>
                <w:szCs w:val="24"/>
              </w:rPr>
              <w:t>0mg/m3）</w:t>
            </w:r>
            <w:r>
              <w:rPr>
                <w:rFonts w:hint="eastAsia"/>
                <w:sz w:val="24"/>
                <w:szCs w:val="24"/>
                <w:lang w:eastAsia="zh-CN"/>
              </w:rPr>
              <w:t>标准限值，超标排放，对周边的环境影响加重。当上料输送搅拌除尘系统除尘器的除尘效率下降至</w:t>
            </w:r>
            <w:r>
              <w:rPr>
                <w:rFonts w:hint="eastAsia"/>
                <w:sz w:val="24"/>
                <w:szCs w:val="24"/>
                <w:lang w:val="en-US" w:eastAsia="zh-CN"/>
              </w:rPr>
              <w:t>80%，DA007、DA009排气筒的颗粒物</w:t>
            </w:r>
            <w:r>
              <w:rPr>
                <w:rFonts w:hint="default"/>
                <w:sz w:val="24"/>
                <w:szCs w:val="24"/>
                <w:lang w:val="en-US" w:eastAsia="zh-CN"/>
              </w:rPr>
              <w:t>排放</w:t>
            </w:r>
            <w:r>
              <w:rPr>
                <w:rFonts w:hint="eastAsia"/>
                <w:sz w:val="24"/>
                <w:szCs w:val="24"/>
                <w:lang w:val="en-US" w:eastAsia="zh-CN"/>
              </w:rPr>
              <w:t>浓度达19.4mg/m3，已超过</w:t>
            </w:r>
            <w:r>
              <w:rPr>
                <w:sz w:val="24"/>
                <w:szCs w:val="24"/>
              </w:rPr>
              <w:t>《水泥工业大气污染物排放标准》（</w:t>
            </w:r>
            <w:r>
              <w:rPr>
                <w:rFonts w:hint="eastAsia"/>
                <w:sz w:val="24"/>
                <w:szCs w:val="24"/>
              </w:rPr>
              <w:t>D</w:t>
            </w:r>
            <w:r>
              <w:rPr>
                <w:sz w:val="24"/>
                <w:szCs w:val="24"/>
              </w:rPr>
              <w:t>B4</w:t>
            </w:r>
            <w:r>
              <w:rPr>
                <w:rFonts w:hint="eastAsia"/>
                <w:sz w:val="24"/>
                <w:szCs w:val="24"/>
              </w:rPr>
              <w:t>1/1953</w:t>
            </w:r>
            <w:r>
              <w:rPr>
                <w:sz w:val="24"/>
                <w:szCs w:val="24"/>
              </w:rPr>
              <w:t>-20</w:t>
            </w:r>
            <w:r>
              <w:rPr>
                <w:rFonts w:hint="eastAsia"/>
                <w:sz w:val="24"/>
                <w:szCs w:val="24"/>
              </w:rPr>
              <w:t>20</w:t>
            </w:r>
            <w:r>
              <w:rPr>
                <w:sz w:val="24"/>
                <w:szCs w:val="24"/>
              </w:rPr>
              <w:t>）表1中水泥制品生产（颗粒物排放浓度</w:t>
            </w:r>
            <w:r>
              <w:rPr>
                <w:rFonts w:hint="eastAsia"/>
                <w:sz w:val="24"/>
                <w:szCs w:val="24"/>
              </w:rPr>
              <w:t>限值1</w:t>
            </w:r>
            <w:r>
              <w:rPr>
                <w:sz w:val="24"/>
                <w:szCs w:val="24"/>
              </w:rPr>
              <w:t>0mg/m3）</w:t>
            </w:r>
            <w:r>
              <w:rPr>
                <w:rFonts w:hint="eastAsia"/>
                <w:sz w:val="24"/>
                <w:szCs w:val="24"/>
                <w:lang w:eastAsia="zh-CN"/>
              </w:rPr>
              <w:t>标准限值，超标排放，对周边的环境影响加重。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sz w:val="24"/>
                <w:szCs w:val="24"/>
                <w:lang w:val="en-US" w:eastAsia="zh-CN"/>
              </w:rPr>
            </w:pPr>
            <w:r>
              <w:rPr>
                <w:rFonts w:hint="eastAsia"/>
                <w:sz w:val="24"/>
                <w:szCs w:val="24"/>
                <w:lang w:val="en-US" w:eastAsia="zh-CN"/>
              </w:rPr>
              <w:t>故，在生产活动过程中，要采取以下措施，确保净化系统长期处完好状态，保持较高净化效果。</w:t>
            </w:r>
          </w:p>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firstLine="480" w:firstLineChars="200"/>
              <w:textAlignment w:val="auto"/>
              <w:rPr>
                <w:rFonts w:hint="default"/>
                <w:sz w:val="24"/>
                <w:szCs w:val="24"/>
                <w:lang w:val="en-US" w:eastAsia="zh-CN"/>
              </w:rPr>
            </w:pPr>
            <w:r>
              <w:rPr>
                <w:rFonts w:hint="eastAsia"/>
                <w:sz w:val="24"/>
                <w:szCs w:val="24"/>
                <w:lang w:val="en-US" w:eastAsia="zh-CN"/>
              </w:rPr>
              <w:t>①制定袋式除尘器操作规程，并设专人管理该除尘器，员工按操作规程进行袋式除尘器的启动、停运及其他操作。</w:t>
            </w:r>
          </w:p>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firstLine="480" w:firstLineChars="200"/>
              <w:textAlignment w:val="auto"/>
              <w:rPr>
                <w:rFonts w:hint="eastAsia"/>
                <w:sz w:val="24"/>
                <w:szCs w:val="24"/>
                <w:lang w:val="en-US" w:eastAsia="zh-CN"/>
              </w:rPr>
            </w:pPr>
            <w:r>
              <w:rPr>
                <w:rFonts w:hint="eastAsia"/>
                <w:sz w:val="24"/>
                <w:szCs w:val="24"/>
                <w:lang w:val="en-US" w:eastAsia="zh-CN"/>
              </w:rPr>
              <w:t>②制定袋式除尘器的维护检修制度，袋式除尘器与生产设施（设备）等同管理，按计划进行维护检修，确保袋式除尘器不带病运行。</w:t>
            </w:r>
          </w:p>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firstLine="480" w:firstLineChars="200"/>
              <w:textAlignment w:val="auto"/>
              <w:rPr>
                <w:rFonts w:hint="eastAsia"/>
                <w:sz w:val="24"/>
                <w:szCs w:val="24"/>
                <w:lang w:val="en-US" w:eastAsia="zh-CN"/>
              </w:rPr>
            </w:pPr>
            <w:r>
              <w:rPr>
                <w:rFonts w:hint="eastAsia"/>
                <w:sz w:val="24"/>
                <w:szCs w:val="24"/>
                <w:lang w:val="en-US" w:eastAsia="zh-CN"/>
              </w:rPr>
              <w:t>③当班员工做好袋式除尘器的日常巡视、点检工作，并做好当班工作记录，发现问题，及时上报，公司及时处理。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lang w:val="en-US" w:eastAsia="zh-CN"/>
              </w:rPr>
              <w:t>④按监测计划，进行袋式除尘器的污染物排放监测，根据监测结果，判断袋式除尘器完好状态</w:t>
            </w:r>
            <w:r>
              <w:rPr>
                <w:rFonts w:hint="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w:t>
            </w:r>
            <w:r>
              <w:rPr>
                <w:rFonts w:hint="eastAsia"/>
                <w:sz w:val="24"/>
                <w:szCs w:val="24"/>
                <w:lang w:val="en-US" w:eastAsia="zh-CN"/>
              </w:rPr>
              <w:t>8</w:t>
            </w:r>
            <w:r>
              <w:rPr>
                <w:rFonts w:hint="eastAsia"/>
                <w:sz w:val="24"/>
                <w:szCs w:val="24"/>
              </w:rPr>
              <w:t>）监测要求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根据《排污单位自行监测技术指南总则》（HJ 819-2017），本项目废气监测要求见</w:t>
            </w:r>
            <w:r>
              <w:rPr>
                <w:rFonts w:hint="eastAsia"/>
                <w:sz w:val="24"/>
                <w:szCs w:val="24"/>
                <w:lang w:eastAsia="zh-CN"/>
              </w:rPr>
              <w:t>下</w:t>
            </w:r>
            <w:r>
              <w:rPr>
                <w:rFonts w:hint="eastAsia"/>
                <w:sz w:val="24"/>
                <w:szCs w:val="24"/>
              </w:rPr>
              <w:t>表。</w:t>
            </w:r>
          </w:p>
          <w:p>
            <w:pPr>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hint="eastAsia"/>
              </w:rPr>
            </w:pPr>
            <w:r>
              <w:rPr>
                <w:rFonts w:hint="eastAsia"/>
                <w:sz w:val="24"/>
                <w:szCs w:val="24"/>
              </w:rPr>
              <w:t>表4-</w:t>
            </w:r>
            <w:r>
              <w:rPr>
                <w:rFonts w:hint="eastAsia"/>
                <w:sz w:val="24"/>
                <w:szCs w:val="24"/>
                <w:lang w:val="en-US" w:eastAsia="zh-CN"/>
              </w:rPr>
              <w:t>10</w:t>
            </w: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废气监测要求</w:t>
            </w:r>
          </w:p>
          <w:tbl>
            <w:tblPr>
              <w:tblStyle w:val="28"/>
              <w:tblW w:w="4983"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7"/>
              <w:gridCol w:w="1842"/>
              <w:gridCol w:w="1965"/>
              <w:gridCol w:w="30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14" w:type="pct"/>
                  <w:tcBorders>
                    <w:top w:val="single" w:color="auto" w:sz="4" w:space="0"/>
                    <w:left w:val="single" w:color="auto" w:sz="0" w:space="0"/>
                    <w:bottom w:val="single" w:color="auto" w:sz="4" w:space="0"/>
                    <w:right w:val="single" w:color="auto" w:sz="4" w:space="0"/>
                  </w:tcBorders>
                  <w:vAlign w:val="center"/>
                </w:tcPr>
                <w:p>
                  <w:pPr>
                    <w:adjustRightInd w:val="0"/>
                    <w:snapToGrid w:val="0"/>
                    <w:jc w:val="center"/>
                  </w:pPr>
                  <w:r>
                    <w:t>监测点位</w:t>
                  </w:r>
                </w:p>
              </w:tc>
              <w:tc>
                <w:tcPr>
                  <w:tcW w:w="109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t>监测因子</w:t>
                  </w:r>
                </w:p>
              </w:tc>
              <w:tc>
                <w:tcPr>
                  <w:tcW w:w="116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t>监测频次</w:t>
                  </w:r>
                </w:p>
              </w:tc>
              <w:tc>
                <w:tcPr>
                  <w:tcW w:w="182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t>达标标准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1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lang w:val="en-US" w:eastAsia="zh-CN"/>
                    </w:rPr>
                  </w:pPr>
                  <w:r>
                    <w:t>DA00</w:t>
                  </w:r>
                  <w:r>
                    <w:rPr>
                      <w:rFonts w:hint="eastAsia"/>
                      <w:lang w:val="en-US" w:eastAsia="zh-CN"/>
                    </w:rPr>
                    <w:t>6</w:t>
                  </w:r>
                </w:p>
              </w:tc>
              <w:tc>
                <w:tcPr>
                  <w:tcW w:w="109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rPr>
                      <w:rFonts w:hint="eastAsia"/>
                    </w:rPr>
                    <w:t>颗粒物</w:t>
                  </w:r>
                </w:p>
              </w:tc>
              <w:tc>
                <w:tcPr>
                  <w:tcW w:w="116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t>1次/年</w:t>
                  </w:r>
                </w:p>
              </w:tc>
              <w:tc>
                <w:tcPr>
                  <w:tcW w:w="1821" w:type="pct"/>
                  <w:vMerge w:val="restart"/>
                  <w:tcBorders>
                    <w:top w:val="single" w:color="auto" w:sz="4" w:space="0"/>
                    <w:left w:val="single" w:color="auto" w:sz="4" w:space="0"/>
                    <w:right w:val="single" w:color="auto" w:sz="4" w:space="0"/>
                  </w:tcBorders>
                  <w:vAlign w:val="center"/>
                </w:tcPr>
                <w:p>
                  <w:pPr>
                    <w:adjustRightInd w:val="0"/>
                    <w:snapToGrid w:val="0"/>
                    <w:jc w:val="center"/>
                    <w:rPr>
                      <w:rFonts w:hint="eastAsia"/>
                      <w:lang w:val="en-US" w:eastAsia="zh-CN"/>
                    </w:rPr>
                  </w:pPr>
                  <w:r>
                    <w:rPr>
                      <w:rFonts w:hint="eastAsia"/>
                      <w:lang w:eastAsia="zh-CN"/>
                    </w:rPr>
                    <w:t>《水泥工业</w:t>
                  </w:r>
                  <w:r>
                    <w:rPr>
                      <w:rFonts w:hint="eastAsia"/>
                    </w:rPr>
                    <w:t>大气污染物排放标准》(</w:t>
                  </w:r>
                  <w:r>
                    <w:rPr>
                      <w:rFonts w:hint="eastAsia"/>
                      <w:lang w:val="en-US" w:eastAsia="zh-CN"/>
                    </w:rPr>
                    <w:t>D</w:t>
                  </w:r>
                  <w:r>
                    <w:rPr>
                      <w:rFonts w:hint="eastAsia"/>
                    </w:rPr>
                    <w:t>B</w:t>
                  </w:r>
                  <w:r>
                    <w:rPr>
                      <w:rFonts w:hint="eastAsia"/>
                      <w:lang w:val="en-US" w:eastAsia="zh-CN"/>
                    </w:rPr>
                    <w:t>41/1953</w:t>
                  </w:r>
                  <w:r>
                    <w:rPr>
                      <w:rFonts w:hint="eastAsia"/>
                    </w:rPr>
                    <w:t>-</w:t>
                  </w:r>
                  <w:r>
                    <w:rPr>
                      <w:rFonts w:hint="eastAsia"/>
                      <w:lang w:val="en-US" w:eastAsia="zh-CN"/>
                    </w:rPr>
                    <w:t>2020</w:t>
                  </w:r>
                  <w:r>
                    <w:rPr>
                      <w:rFonts w:hint="eastAsia"/>
                    </w:rPr>
                    <w:t>)</w:t>
                  </w:r>
                  <w:r>
                    <w:rPr>
                      <w:rFonts w:hint="eastAsia"/>
                      <w:lang w:eastAsia="zh-CN"/>
                    </w:rPr>
                    <w:t>表</w:t>
                  </w:r>
                  <w:r>
                    <w:rPr>
                      <w:rFonts w:hint="eastAsia"/>
                      <w:lang w:val="en-US" w:eastAsia="zh-CN"/>
                    </w:rPr>
                    <w:t>1、</w:t>
                  </w:r>
                  <w:r>
                    <w:rPr>
                      <w:rFonts w:hint="eastAsia"/>
                    </w:rPr>
                    <w:t>表2标准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1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lang w:val="en-US" w:eastAsia="zh-CN"/>
                    </w:rPr>
                  </w:pPr>
                  <w:r>
                    <w:t>DA00</w:t>
                  </w:r>
                  <w:r>
                    <w:rPr>
                      <w:rFonts w:hint="eastAsia"/>
                      <w:lang w:val="en-US" w:eastAsia="zh-CN"/>
                    </w:rPr>
                    <w:t>7</w:t>
                  </w:r>
                </w:p>
              </w:tc>
              <w:tc>
                <w:tcPr>
                  <w:tcW w:w="109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lang w:val="en-US" w:eastAsia="zh-CN"/>
                    </w:rPr>
                  </w:pPr>
                  <w:r>
                    <w:rPr>
                      <w:rFonts w:hint="eastAsia"/>
                    </w:rPr>
                    <w:t>颗粒物</w:t>
                  </w:r>
                </w:p>
              </w:tc>
              <w:tc>
                <w:tcPr>
                  <w:tcW w:w="116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lang w:val="en-US" w:eastAsia="zh-CN"/>
                    </w:rPr>
                  </w:pPr>
                  <w:r>
                    <w:t>1次/年</w:t>
                  </w:r>
                </w:p>
              </w:tc>
              <w:tc>
                <w:tcPr>
                  <w:tcW w:w="1821" w:type="pct"/>
                  <w:vMerge w:val="continue"/>
                  <w:tcBorders>
                    <w:left w:val="single" w:color="auto" w:sz="4" w:space="0"/>
                    <w:right w:val="single" w:color="auto" w:sz="4" w:space="0"/>
                  </w:tcBorders>
                  <w:vAlign w:val="center"/>
                </w:tcPr>
                <w:p>
                  <w:pPr>
                    <w:adjustRightInd w:val="0"/>
                    <w:snapToGrid w:val="0"/>
                    <w:jc w:val="center"/>
                    <w:rPr>
                      <w:rFonts w:hint="eastAsia"/>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1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lang w:val="en-US" w:eastAsia="zh-CN"/>
                    </w:rPr>
                  </w:pPr>
                  <w:r>
                    <w:t>DA00</w:t>
                  </w:r>
                  <w:r>
                    <w:rPr>
                      <w:rFonts w:hint="eastAsia"/>
                      <w:lang w:val="en-US" w:eastAsia="zh-CN"/>
                    </w:rPr>
                    <w:t>8</w:t>
                  </w:r>
                </w:p>
              </w:tc>
              <w:tc>
                <w:tcPr>
                  <w:tcW w:w="109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lang w:val="en-US" w:eastAsia="zh-CN"/>
                    </w:rPr>
                  </w:pPr>
                  <w:r>
                    <w:rPr>
                      <w:rFonts w:hint="eastAsia"/>
                    </w:rPr>
                    <w:t>颗粒物</w:t>
                  </w:r>
                </w:p>
              </w:tc>
              <w:tc>
                <w:tcPr>
                  <w:tcW w:w="116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lang w:val="en-US" w:eastAsia="zh-CN"/>
                    </w:rPr>
                  </w:pPr>
                  <w:r>
                    <w:t>1次/年</w:t>
                  </w:r>
                </w:p>
              </w:tc>
              <w:tc>
                <w:tcPr>
                  <w:tcW w:w="1821" w:type="pct"/>
                  <w:vMerge w:val="continue"/>
                  <w:tcBorders>
                    <w:left w:val="single" w:color="auto" w:sz="4" w:space="0"/>
                    <w:right w:val="single" w:color="auto" w:sz="4" w:space="0"/>
                  </w:tcBorders>
                  <w:vAlign w:val="center"/>
                </w:tcPr>
                <w:p>
                  <w:pPr>
                    <w:adjustRightInd w:val="0"/>
                    <w:snapToGrid w:val="0"/>
                    <w:jc w:val="center"/>
                    <w:rPr>
                      <w:rFonts w:hint="eastAsia"/>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1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lang w:eastAsia="zh-CN"/>
                    </w:rPr>
                  </w:pPr>
                  <w:r>
                    <w:t>DA00</w:t>
                  </w:r>
                  <w:r>
                    <w:rPr>
                      <w:rFonts w:hint="eastAsia"/>
                      <w:lang w:val="en-US" w:eastAsia="zh-CN"/>
                    </w:rPr>
                    <w:t>9</w:t>
                  </w:r>
                </w:p>
              </w:tc>
              <w:tc>
                <w:tcPr>
                  <w:tcW w:w="109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rPr>
                      <w:rFonts w:hint="eastAsia"/>
                    </w:rPr>
                    <w:t>颗粒物</w:t>
                  </w:r>
                </w:p>
              </w:tc>
              <w:tc>
                <w:tcPr>
                  <w:tcW w:w="116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t>1次/年</w:t>
                  </w:r>
                </w:p>
              </w:tc>
              <w:tc>
                <w:tcPr>
                  <w:tcW w:w="1821" w:type="pct"/>
                  <w:vMerge w:val="continue"/>
                  <w:tcBorders>
                    <w:left w:val="single" w:color="auto" w:sz="4" w:space="0"/>
                    <w:right w:val="single" w:color="auto" w:sz="4" w:space="0"/>
                  </w:tcBorders>
                  <w:vAlign w:val="center"/>
                </w:tcPr>
                <w:p>
                  <w:pPr>
                    <w:adjustRightInd w:val="0"/>
                    <w:snapToGrid w:val="0"/>
                    <w:jc w:val="center"/>
                    <w:rPr>
                      <w:rFonts w:hint="eastAsia"/>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14" w:type="pct"/>
                  <w:tcBorders>
                    <w:top w:val="single" w:color="auto" w:sz="4" w:space="0"/>
                    <w:left w:val="single" w:color="auto" w:sz="4" w:space="0"/>
                    <w:right w:val="single" w:color="auto" w:sz="4" w:space="0"/>
                  </w:tcBorders>
                  <w:vAlign w:val="center"/>
                </w:tcPr>
                <w:p>
                  <w:pPr>
                    <w:adjustRightInd w:val="0"/>
                    <w:snapToGrid w:val="0"/>
                    <w:jc w:val="center"/>
                  </w:pPr>
                  <w:r>
                    <w:t>厂界</w:t>
                  </w:r>
                </w:p>
              </w:tc>
              <w:tc>
                <w:tcPr>
                  <w:tcW w:w="109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rPr>
                      <w:rFonts w:hint="eastAsia"/>
                    </w:rPr>
                    <w:t>颗粒物</w:t>
                  </w:r>
                </w:p>
              </w:tc>
              <w:tc>
                <w:tcPr>
                  <w:tcW w:w="116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t>1次/年</w:t>
                  </w:r>
                </w:p>
              </w:tc>
              <w:tc>
                <w:tcPr>
                  <w:tcW w:w="1821" w:type="pct"/>
                  <w:vMerge w:val="continue"/>
                  <w:tcBorders>
                    <w:left w:val="single" w:color="auto" w:sz="4" w:space="0"/>
                    <w:bottom w:val="single" w:color="auto" w:sz="4" w:space="0"/>
                    <w:right w:val="single" w:color="auto" w:sz="4" w:space="0"/>
                  </w:tcBorders>
                  <w:vAlign w:val="center"/>
                </w:tcPr>
                <w:p>
                  <w:pPr>
                    <w:adjustRightInd w:val="0"/>
                    <w:snapToGrid w:val="0"/>
                    <w:jc w:val="center"/>
                    <w:rPr>
                      <w:rFonts w:hint="eastAsia"/>
                      <w:lang w:val="en-US" w:eastAsia="zh-CN"/>
                    </w:rPr>
                  </w:pP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sz w:val="24"/>
                <w:szCs w:val="24"/>
                <w:lang w:eastAsia="zh-CN"/>
              </w:rPr>
            </w:pPr>
            <w:r>
              <w:rPr>
                <w:rFonts w:hint="eastAsia"/>
                <w:sz w:val="24"/>
                <w:szCs w:val="24"/>
                <w:lang w:eastAsia="zh-CN"/>
              </w:rPr>
              <w:t>（</w:t>
            </w:r>
            <w:r>
              <w:rPr>
                <w:rFonts w:hint="eastAsia"/>
                <w:sz w:val="24"/>
                <w:szCs w:val="24"/>
                <w:lang w:val="en-US" w:eastAsia="zh-CN"/>
              </w:rPr>
              <w:t>9</w:t>
            </w:r>
            <w:r>
              <w:rPr>
                <w:rFonts w:hint="eastAsia"/>
                <w:sz w:val="24"/>
                <w:szCs w:val="24"/>
                <w:lang w:eastAsia="zh-CN"/>
              </w:rPr>
              <w:t>）大气污染物排放汇总</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sz w:val="24"/>
                <w:szCs w:val="24"/>
                <w:lang w:eastAsia="zh-CN"/>
              </w:rPr>
            </w:pPr>
            <w:r>
              <w:rPr>
                <w:rFonts w:hint="eastAsia"/>
                <w:sz w:val="24"/>
                <w:szCs w:val="24"/>
                <w:lang w:eastAsia="zh-CN"/>
              </w:rPr>
              <w:t>本项目颗粒物排放总量见下表</w:t>
            </w:r>
          </w:p>
          <w:p>
            <w:pPr>
              <w:keepNext w:val="0"/>
              <w:keepLines w:val="0"/>
              <w:pageBreakBefore w:val="0"/>
              <w:widowControl w:val="0"/>
              <w:kinsoku/>
              <w:wordWrap/>
              <w:overflowPunct/>
              <w:topLinePunct w:val="0"/>
              <w:autoSpaceDE/>
              <w:autoSpaceDN/>
              <w:bidi w:val="0"/>
              <w:adjustRightInd w:val="0"/>
              <w:snapToGrid w:val="0"/>
              <w:spacing w:line="360" w:lineRule="auto"/>
              <w:ind w:firstLine="1920" w:firstLineChars="800"/>
              <w:jc w:val="left"/>
              <w:textAlignment w:val="auto"/>
              <w:rPr>
                <w:rFonts w:hint="eastAsia"/>
                <w:sz w:val="24"/>
                <w:szCs w:val="24"/>
                <w:lang w:eastAsia="zh-CN"/>
              </w:rPr>
            </w:pPr>
          </w:p>
          <w:p>
            <w:pPr>
              <w:keepNext w:val="0"/>
              <w:keepLines w:val="0"/>
              <w:pageBreakBefore w:val="0"/>
              <w:widowControl w:val="0"/>
              <w:kinsoku/>
              <w:wordWrap/>
              <w:overflowPunct/>
              <w:topLinePunct w:val="0"/>
              <w:autoSpaceDE/>
              <w:autoSpaceDN/>
              <w:bidi w:val="0"/>
              <w:adjustRightInd w:val="0"/>
              <w:snapToGrid w:val="0"/>
              <w:spacing w:line="360" w:lineRule="auto"/>
              <w:ind w:firstLine="1920" w:firstLineChars="800"/>
              <w:jc w:val="left"/>
              <w:textAlignment w:val="auto"/>
              <w:rPr>
                <w:rFonts w:hint="eastAsia"/>
                <w:sz w:val="24"/>
                <w:szCs w:val="24"/>
                <w:lang w:eastAsia="zh-CN"/>
              </w:rPr>
            </w:pPr>
          </w:p>
          <w:p>
            <w:pPr>
              <w:keepNext w:val="0"/>
              <w:keepLines w:val="0"/>
              <w:pageBreakBefore w:val="0"/>
              <w:widowControl w:val="0"/>
              <w:kinsoku/>
              <w:wordWrap/>
              <w:overflowPunct/>
              <w:topLinePunct w:val="0"/>
              <w:autoSpaceDE/>
              <w:autoSpaceDN/>
              <w:bidi w:val="0"/>
              <w:adjustRightInd w:val="0"/>
              <w:snapToGrid w:val="0"/>
              <w:spacing w:line="360" w:lineRule="auto"/>
              <w:ind w:firstLine="1920" w:firstLineChars="800"/>
              <w:jc w:val="left"/>
              <w:textAlignment w:val="auto"/>
              <w:rPr>
                <w:rFonts w:hint="eastAsia"/>
                <w:sz w:val="24"/>
                <w:szCs w:val="24"/>
                <w:lang w:eastAsia="zh-CN"/>
              </w:rPr>
            </w:pPr>
          </w:p>
          <w:p>
            <w:pPr>
              <w:keepNext w:val="0"/>
              <w:keepLines w:val="0"/>
              <w:pageBreakBefore w:val="0"/>
              <w:widowControl w:val="0"/>
              <w:kinsoku/>
              <w:wordWrap/>
              <w:overflowPunct/>
              <w:topLinePunct w:val="0"/>
              <w:autoSpaceDE/>
              <w:autoSpaceDN/>
              <w:bidi w:val="0"/>
              <w:adjustRightInd w:val="0"/>
              <w:snapToGrid w:val="0"/>
              <w:spacing w:line="360" w:lineRule="auto"/>
              <w:ind w:firstLine="1920" w:firstLineChars="800"/>
              <w:jc w:val="left"/>
              <w:textAlignment w:val="auto"/>
              <w:rPr>
                <w:rFonts w:hint="default"/>
                <w:sz w:val="24"/>
                <w:szCs w:val="24"/>
                <w:lang w:val="en-US" w:eastAsia="zh-CN"/>
              </w:rPr>
            </w:pPr>
            <w:r>
              <w:rPr>
                <w:rFonts w:hint="eastAsia"/>
                <w:sz w:val="24"/>
                <w:szCs w:val="24"/>
                <w:lang w:eastAsia="zh-CN"/>
              </w:rPr>
              <w:t>表</w:t>
            </w:r>
            <w:r>
              <w:rPr>
                <w:rFonts w:hint="eastAsia"/>
                <w:sz w:val="24"/>
                <w:szCs w:val="24"/>
                <w:lang w:val="en-US" w:eastAsia="zh-CN"/>
              </w:rPr>
              <w:t>4-11    本项目颗粒物排放汇总</w:t>
            </w:r>
          </w:p>
          <w:tbl>
            <w:tblPr>
              <w:tblStyle w:val="29"/>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4993"/>
              <w:gridCol w:w="1018"/>
              <w:gridCol w:w="739"/>
              <w:gridCol w:w="1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704" w:type="dxa"/>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jc w:val="both"/>
                    <w:textAlignment w:val="auto"/>
                    <w:rPr>
                      <w:rFonts w:hint="eastAsia"/>
                      <w:lang w:eastAsia="zh-CN"/>
                    </w:rPr>
                  </w:pPr>
                  <w:r>
                    <w:rPr>
                      <w:rFonts w:hint="eastAsia"/>
                      <w:lang w:eastAsia="zh-CN"/>
                    </w:rPr>
                    <w:t>序号</w:t>
                  </w:r>
                </w:p>
              </w:tc>
              <w:tc>
                <w:tcPr>
                  <w:tcW w:w="4993" w:type="dxa"/>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lang w:eastAsia="zh-CN"/>
                    </w:rPr>
                  </w:pPr>
                  <w:r>
                    <w:rPr>
                      <w:rFonts w:hint="eastAsia"/>
                      <w:lang w:eastAsia="zh-CN"/>
                    </w:rPr>
                    <w:t>排放源</w:t>
                  </w:r>
                </w:p>
              </w:tc>
              <w:tc>
                <w:tcPr>
                  <w:tcW w:w="1018" w:type="dxa"/>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lang w:eastAsia="zh-CN"/>
                    </w:rPr>
                  </w:pPr>
                  <w:r>
                    <w:rPr>
                      <w:rFonts w:hint="eastAsia"/>
                      <w:lang w:eastAsia="zh-CN"/>
                    </w:rPr>
                    <w:t>污物</w:t>
                  </w:r>
                </w:p>
              </w:tc>
              <w:tc>
                <w:tcPr>
                  <w:tcW w:w="739" w:type="dxa"/>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lang w:eastAsia="zh-CN"/>
                    </w:rPr>
                  </w:pPr>
                  <w:r>
                    <w:rPr>
                      <w:rFonts w:hint="eastAsia"/>
                      <w:lang w:eastAsia="zh-CN"/>
                    </w:rPr>
                    <w:t>单位</w:t>
                  </w:r>
                </w:p>
              </w:tc>
              <w:tc>
                <w:tcPr>
                  <w:tcW w:w="1018" w:type="dxa"/>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lang w:eastAsia="zh-CN"/>
                    </w:rPr>
                  </w:pPr>
                  <w:r>
                    <w:rPr>
                      <w:rFonts w:hint="eastAsia"/>
                      <w:lang w:eastAsia="zh-CN"/>
                    </w:rPr>
                    <w:t>排放量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704" w:type="dxa"/>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jc w:val="center"/>
                    <w:textAlignment w:val="auto"/>
                    <w:rPr>
                      <w:rFonts w:hint="eastAsia"/>
                      <w:lang w:val="en-US" w:eastAsia="zh-CN"/>
                    </w:rPr>
                  </w:pPr>
                  <w:r>
                    <w:rPr>
                      <w:rFonts w:hint="eastAsia"/>
                      <w:lang w:val="en-US" w:eastAsia="zh-CN"/>
                    </w:rPr>
                    <w:t>1</w:t>
                  </w:r>
                </w:p>
              </w:tc>
              <w:tc>
                <w:tcPr>
                  <w:tcW w:w="4993"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lang w:val="en-US" w:eastAsia="zh-CN"/>
                    </w:rPr>
                  </w:pPr>
                  <w:r>
                    <w:rPr>
                      <w:rFonts w:hint="eastAsia"/>
                      <w:lang w:val="en-US" w:eastAsia="zh-CN"/>
                    </w:rPr>
                    <w:t>1#制管生产线：水泥筒仓除尘器</w:t>
                  </w:r>
                  <w:r>
                    <w:rPr>
                      <w:rFonts w:hint="eastAsia"/>
                    </w:rPr>
                    <w:t>排气筒</w:t>
                  </w:r>
                </w:p>
              </w:tc>
              <w:tc>
                <w:tcPr>
                  <w:tcW w:w="1018" w:type="dxa"/>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lang w:eastAsia="zh-CN"/>
                    </w:rPr>
                  </w:pPr>
                  <w:r>
                    <w:rPr>
                      <w:rFonts w:hint="eastAsia"/>
                      <w:lang w:eastAsia="zh-CN"/>
                    </w:rPr>
                    <w:t>颗粒物</w:t>
                  </w:r>
                </w:p>
              </w:tc>
              <w:tc>
                <w:tcPr>
                  <w:tcW w:w="739" w:type="dxa"/>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jc w:val="center"/>
                    <w:textAlignment w:val="auto"/>
                    <w:rPr>
                      <w:rFonts w:hint="default"/>
                      <w:lang w:val="en-US" w:eastAsia="zh-CN"/>
                    </w:rPr>
                  </w:pPr>
                  <w:r>
                    <w:rPr>
                      <w:rFonts w:hint="eastAsia"/>
                      <w:lang w:val="en-US" w:eastAsia="zh-CN"/>
                    </w:rPr>
                    <w:t>t/a</w:t>
                  </w:r>
                </w:p>
              </w:tc>
              <w:tc>
                <w:tcPr>
                  <w:tcW w:w="1018" w:type="dxa"/>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lang w:val="en-US" w:eastAsia="zh-CN"/>
                    </w:rPr>
                  </w:pPr>
                  <w:r>
                    <w:rPr>
                      <w:rFonts w:hint="eastAsia"/>
                      <w:lang w:val="en-US" w:eastAsia="zh-CN"/>
                    </w:rPr>
                    <w:t>0.0001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704" w:type="dxa"/>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jc w:val="center"/>
                    <w:textAlignment w:val="auto"/>
                    <w:rPr>
                      <w:rFonts w:hint="default"/>
                      <w:lang w:val="en-US" w:eastAsia="zh-CN"/>
                    </w:rPr>
                  </w:pPr>
                  <w:r>
                    <w:rPr>
                      <w:rFonts w:hint="eastAsia"/>
                      <w:lang w:val="en-US" w:eastAsia="zh-CN"/>
                    </w:rPr>
                    <w:t>2</w:t>
                  </w:r>
                </w:p>
              </w:tc>
              <w:tc>
                <w:tcPr>
                  <w:tcW w:w="4993"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lang w:val="en-US" w:eastAsia="zh-CN"/>
                    </w:rPr>
                  </w:pPr>
                  <w:r>
                    <w:rPr>
                      <w:rFonts w:hint="eastAsia"/>
                      <w:lang w:val="en-US" w:eastAsia="zh-CN"/>
                    </w:rPr>
                    <w:t>1#制管生产线：物料上料、输送、搅拌除尘器</w:t>
                  </w:r>
                  <w:r>
                    <w:rPr>
                      <w:rFonts w:hint="eastAsia"/>
                    </w:rPr>
                    <w:t>排气筒</w:t>
                  </w:r>
                </w:p>
              </w:tc>
              <w:tc>
                <w:tcPr>
                  <w:tcW w:w="1018" w:type="dxa"/>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lang w:eastAsia="zh-CN"/>
                    </w:rPr>
                  </w:pPr>
                  <w:r>
                    <w:rPr>
                      <w:rFonts w:hint="eastAsia"/>
                      <w:lang w:eastAsia="zh-CN"/>
                    </w:rPr>
                    <w:t>颗粒物</w:t>
                  </w:r>
                </w:p>
              </w:tc>
              <w:tc>
                <w:tcPr>
                  <w:tcW w:w="739" w:type="dxa"/>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jc w:val="center"/>
                    <w:textAlignment w:val="auto"/>
                  </w:pPr>
                  <w:r>
                    <w:rPr>
                      <w:rFonts w:hint="eastAsia"/>
                      <w:lang w:val="en-US" w:eastAsia="zh-CN"/>
                    </w:rPr>
                    <w:t>t/a</w:t>
                  </w:r>
                </w:p>
              </w:tc>
              <w:tc>
                <w:tcPr>
                  <w:tcW w:w="1018" w:type="dxa"/>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lang w:val="en-US" w:eastAsia="zh-CN"/>
                    </w:rPr>
                  </w:pPr>
                  <w:r>
                    <w:rPr>
                      <w:rFonts w:hint="eastAsia"/>
                      <w:lang w:val="en-US" w:eastAsia="zh-CN"/>
                    </w:rPr>
                    <w:t>0.1619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704" w:type="dxa"/>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jc w:val="center"/>
                    <w:textAlignment w:val="auto"/>
                    <w:rPr>
                      <w:rFonts w:hint="default"/>
                      <w:lang w:val="en-US" w:eastAsia="zh-CN"/>
                    </w:rPr>
                  </w:pPr>
                  <w:r>
                    <w:rPr>
                      <w:rFonts w:hint="eastAsia"/>
                      <w:lang w:val="en-US" w:eastAsia="zh-CN"/>
                    </w:rPr>
                    <w:t>3</w:t>
                  </w:r>
                </w:p>
              </w:tc>
              <w:tc>
                <w:tcPr>
                  <w:tcW w:w="4993"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rFonts w:hint="default"/>
                      <w:lang w:val="en-US" w:eastAsia="zh-CN"/>
                    </w:rPr>
                  </w:pPr>
                  <w:r>
                    <w:rPr>
                      <w:rFonts w:hint="eastAsia"/>
                      <w:lang w:val="en-US" w:eastAsia="zh-CN"/>
                    </w:rPr>
                    <w:t>1#制管生产线：原料堆场</w:t>
                  </w:r>
                </w:p>
              </w:tc>
              <w:tc>
                <w:tcPr>
                  <w:tcW w:w="1018" w:type="dxa"/>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lang w:eastAsia="zh-CN"/>
                    </w:rPr>
                  </w:pPr>
                  <w:r>
                    <w:rPr>
                      <w:rFonts w:hint="eastAsia"/>
                      <w:lang w:eastAsia="zh-CN"/>
                    </w:rPr>
                    <w:t>颗粒物</w:t>
                  </w:r>
                </w:p>
              </w:tc>
              <w:tc>
                <w:tcPr>
                  <w:tcW w:w="739" w:type="dxa"/>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jc w:val="center"/>
                    <w:textAlignment w:val="auto"/>
                    <w:rPr>
                      <w:rFonts w:hint="default"/>
                      <w:lang w:val="en-US" w:eastAsia="zh-CN"/>
                    </w:rPr>
                  </w:pPr>
                  <w:r>
                    <w:rPr>
                      <w:rFonts w:hint="eastAsia"/>
                      <w:lang w:val="en-US" w:eastAsia="zh-CN"/>
                    </w:rPr>
                    <w:t>t/a</w:t>
                  </w:r>
                </w:p>
              </w:tc>
              <w:tc>
                <w:tcPr>
                  <w:tcW w:w="1018" w:type="dxa"/>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lang w:val="en-US" w:eastAsia="zh-CN"/>
                    </w:rPr>
                  </w:pPr>
                  <w:r>
                    <w:rPr>
                      <w:rFonts w:hint="eastAsia"/>
                      <w:lang w:val="en-US" w:eastAsia="zh-CN"/>
                    </w:rPr>
                    <w:t>0.0032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704" w:type="dxa"/>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jc w:val="center"/>
                    <w:textAlignment w:val="auto"/>
                    <w:rPr>
                      <w:rFonts w:hint="default"/>
                      <w:lang w:val="en-US" w:eastAsia="zh-CN"/>
                    </w:rPr>
                  </w:pPr>
                  <w:r>
                    <w:rPr>
                      <w:rFonts w:hint="eastAsia"/>
                      <w:lang w:val="en-US" w:eastAsia="zh-CN"/>
                    </w:rPr>
                    <w:t>4</w:t>
                  </w:r>
                </w:p>
              </w:tc>
              <w:tc>
                <w:tcPr>
                  <w:tcW w:w="4993"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rFonts w:hint="eastAsia"/>
                      <w:lang w:val="en-US" w:eastAsia="zh-CN"/>
                    </w:rPr>
                  </w:pPr>
                  <w:r>
                    <w:rPr>
                      <w:rFonts w:hint="eastAsia"/>
                      <w:lang w:val="en-US" w:eastAsia="zh-CN"/>
                    </w:rPr>
                    <w:t>1#制管生产线：物料上料仓</w:t>
                  </w:r>
                </w:p>
              </w:tc>
              <w:tc>
                <w:tcPr>
                  <w:tcW w:w="1018" w:type="dxa"/>
                  <w:vAlign w:val="top"/>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lang w:val="en-US" w:eastAsia="zh-CN"/>
                    </w:rPr>
                  </w:pPr>
                  <w:r>
                    <w:rPr>
                      <w:rFonts w:hint="eastAsia"/>
                      <w:lang w:eastAsia="zh-CN"/>
                    </w:rPr>
                    <w:t>颗粒物</w:t>
                  </w:r>
                </w:p>
              </w:tc>
              <w:tc>
                <w:tcPr>
                  <w:tcW w:w="739" w:type="dxa"/>
                  <w:vAlign w:val="top"/>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lang w:val="en-US" w:eastAsia="zh-CN"/>
                    </w:rPr>
                  </w:pPr>
                  <w:r>
                    <w:rPr>
                      <w:rFonts w:hint="eastAsia"/>
                      <w:lang w:val="en-US" w:eastAsia="zh-CN"/>
                    </w:rPr>
                    <w:t>t/a</w:t>
                  </w:r>
                </w:p>
              </w:tc>
              <w:tc>
                <w:tcPr>
                  <w:tcW w:w="1018" w:type="dxa"/>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lang w:val="en-US" w:eastAsia="zh-CN"/>
                    </w:rPr>
                  </w:pPr>
                  <w:r>
                    <w:rPr>
                      <w:rFonts w:hint="eastAsia"/>
                      <w:lang w:val="en-US" w:eastAsia="zh-CN"/>
                    </w:rPr>
                    <w:t>0.0113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704" w:type="dxa"/>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jc w:val="center"/>
                    <w:textAlignment w:val="auto"/>
                    <w:rPr>
                      <w:rFonts w:hint="default"/>
                      <w:lang w:val="en-US" w:eastAsia="zh-CN"/>
                    </w:rPr>
                  </w:pPr>
                  <w:r>
                    <w:rPr>
                      <w:rFonts w:hint="eastAsia"/>
                      <w:lang w:val="en-US" w:eastAsia="zh-CN"/>
                    </w:rPr>
                    <w:t>5</w:t>
                  </w:r>
                </w:p>
              </w:tc>
              <w:tc>
                <w:tcPr>
                  <w:tcW w:w="4993"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rFonts w:hint="eastAsia"/>
                      <w:lang w:val="en-US" w:eastAsia="zh-CN"/>
                    </w:rPr>
                  </w:pPr>
                  <w:r>
                    <w:rPr>
                      <w:rFonts w:hint="eastAsia"/>
                      <w:lang w:val="en-US" w:eastAsia="zh-CN"/>
                    </w:rPr>
                    <w:t>1#制管生产线：</w:t>
                  </w:r>
                  <w:r>
                    <w:rPr>
                      <w:rFonts w:hint="eastAsia"/>
                      <w:lang w:eastAsia="zh-CN"/>
                    </w:rPr>
                    <w:t>物料输送无组织排放</w:t>
                  </w:r>
                </w:p>
              </w:tc>
              <w:tc>
                <w:tcPr>
                  <w:tcW w:w="1018"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lang w:val="en-US" w:eastAsia="zh-CN"/>
                    </w:rPr>
                  </w:pPr>
                  <w:r>
                    <w:rPr>
                      <w:rFonts w:hint="eastAsia"/>
                    </w:rPr>
                    <w:t>颗粒物</w:t>
                  </w:r>
                </w:p>
              </w:tc>
              <w:tc>
                <w:tcPr>
                  <w:tcW w:w="739" w:type="dxa"/>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jc w:val="center"/>
                    <w:textAlignment w:val="auto"/>
                  </w:pPr>
                  <w:r>
                    <w:rPr>
                      <w:rFonts w:hint="eastAsia"/>
                      <w:lang w:val="en-US" w:eastAsia="zh-CN"/>
                    </w:rPr>
                    <w:t>t/a</w:t>
                  </w:r>
                </w:p>
              </w:tc>
              <w:tc>
                <w:tcPr>
                  <w:tcW w:w="1018" w:type="dxa"/>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lang w:val="en-US" w:eastAsia="zh-CN"/>
                    </w:rPr>
                  </w:pPr>
                  <w:r>
                    <w:rPr>
                      <w:rFonts w:hint="eastAsia"/>
                      <w:lang w:val="en-US" w:eastAsia="zh-CN"/>
                    </w:rPr>
                    <w:t>0.0008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704" w:type="dxa"/>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jc w:val="center"/>
                    <w:textAlignment w:val="auto"/>
                    <w:rPr>
                      <w:rFonts w:hint="default"/>
                      <w:lang w:val="en-US" w:eastAsia="zh-CN"/>
                    </w:rPr>
                  </w:pPr>
                  <w:r>
                    <w:rPr>
                      <w:rFonts w:hint="eastAsia"/>
                      <w:lang w:val="en-US" w:eastAsia="zh-CN"/>
                    </w:rPr>
                    <w:t>6</w:t>
                  </w:r>
                </w:p>
              </w:tc>
              <w:tc>
                <w:tcPr>
                  <w:tcW w:w="4993"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rFonts w:hint="eastAsia"/>
                      <w:lang w:val="en-US" w:eastAsia="zh-CN"/>
                    </w:rPr>
                  </w:pPr>
                  <w:r>
                    <w:rPr>
                      <w:rFonts w:hint="eastAsia"/>
                      <w:lang w:val="en-US" w:eastAsia="zh-CN"/>
                    </w:rPr>
                    <w:t>1#制管生产线：搅拌机无组织排放</w:t>
                  </w:r>
                </w:p>
              </w:tc>
              <w:tc>
                <w:tcPr>
                  <w:tcW w:w="1018"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lang w:val="en-US" w:eastAsia="zh-CN"/>
                    </w:rPr>
                  </w:pPr>
                  <w:r>
                    <w:rPr>
                      <w:rFonts w:hint="eastAsia"/>
                    </w:rPr>
                    <w:t>颗粒物</w:t>
                  </w:r>
                </w:p>
              </w:tc>
              <w:tc>
                <w:tcPr>
                  <w:tcW w:w="739" w:type="dxa"/>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jc w:val="center"/>
                    <w:textAlignment w:val="auto"/>
                  </w:pPr>
                  <w:r>
                    <w:rPr>
                      <w:rFonts w:hint="eastAsia"/>
                      <w:lang w:val="en-US" w:eastAsia="zh-CN"/>
                    </w:rPr>
                    <w:t>t/a</w:t>
                  </w:r>
                </w:p>
              </w:tc>
              <w:tc>
                <w:tcPr>
                  <w:tcW w:w="1018" w:type="dxa"/>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lang w:val="en-US" w:eastAsia="zh-CN"/>
                    </w:rPr>
                  </w:pPr>
                  <w:r>
                    <w:rPr>
                      <w:rFonts w:hint="eastAsia"/>
                      <w:lang w:val="en-US" w:eastAsia="zh-CN"/>
                    </w:rPr>
                    <w:t>0.0021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04" w:type="dxa"/>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jc w:val="center"/>
                    <w:textAlignment w:val="auto"/>
                    <w:rPr>
                      <w:rFonts w:hint="default"/>
                      <w:lang w:val="en-US" w:eastAsia="zh-CN"/>
                    </w:rPr>
                  </w:pPr>
                  <w:r>
                    <w:rPr>
                      <w:rFonts w:hint="eastAsia"/>
                      <w:lang w:val="en-US" w:eastAsia="zh-CN"/>
                    </w:rPr>
                    <w:t>7</w:t>
                  </w:r>
                </w:p>
              </w:tc>
              <w:tc>
                <w:tcPr>
                  <w:tcW w:w="4993"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rFonts w:hint="eastAsia"/>
                      <w:lang w:val="en-US" w:eastAsia="zh-CN"/>
                    </w:rPr>
                  </w:pPr>
                  <w:r>
                    <w:rPr>
                      <w:rFonts w:hint="eastAsia"/>
                      <w:lang w:val="en-US" w:eastAsia="zh-CN"/>
                    </w:rPr>
                    <w:t>2#制管生产线：水泥筒仓除尘器</w:t>
                  </w:r>
                  <w:r>
                    <w:rPr>
                      <w:rFonts w:hint="eastAsia"/>
                    </w:rPr>
                    <w:t>排气筒</w:t>
                  </w:r>
                </w:p>
              </w:tc>
              <w:tc>
                <w:tcPr>
                  <w:tcW w:w="1018" w:type="dxa"/>
                  <w:vAlign w:val="top"/>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lang w:val="en-US" w:eastAsia="zh-CN"/>
                    </w:rPr>
                  </w:pPr>
                  <w:r>
                    <w:rPr>
                      <w:rFonts w:hint="eastAsia"/>
                      <w:lang w:eastAsia="zh-CN"/>
                    </w:rPr>
                    <w:t>颗粒物</w:t>
                  </w:r>
                </w:p>
              </w:tc>
              <w:tc>
                <w:tcPr>
                  <w:tcW w:w="739" w:type="dxa"/>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jc w:val="center"/>
                    <w:textAlignment w:val="auto"/>
                  </w:pPr>
                  <w:r>
                    <w:rPr>
                      <w:rFonts w:hint="eastAsia"/>
                      <w:lang w:val="en-US" w:eastAsia="zh-CN"/>
                    </w:rPr>
                    <w:t>t/a</w:t>
                  </w:r>
                </w:p>
              </w:tc>
              <w:tc>
                <w:tcPr>
                  <w:tcW w:w="1018" w:type="dxa"/>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lang w:val="en-US" w:eastAsia="zh-CN"/>
                    </w:rPr>
                  </w:pPr>
                  <w:r>
                    <w:rPr>
                      <w:rFonts w:hint="eastAsia"/>
                      <w:lang w:val="en-US" w:eastAsia="zh-CN"/>
                    </w:rPr>
                    <w:t>0.0001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704" w:type="dxa"/>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jc w:val="center"/>
                    <w:textAlignment w:val="auto"/>
                    <w:rPr>
                      <w:rFonts w:hint="default"/>
                      <w:lang w:val="en-US" w:eastAsia="zh-CN"/>
                    </w:rPr>
                  </w:pPr>
                  <w:r>
                    <w:rPr>
                      <w:rFonts w:hint="eastAsia"/>
                      <w:lang w:val="en-US" w:eastAsia="zh-CN"/>
                    </w:rPr>
                    <w:t>8</w:t>
                  </w:r>
                </w:p>
              </w:tc>
              <w:tc>
                <w:tcPr>
                  <w:tcW w:w="4993"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rFonts w:hint="eastAsia"/>
                      <w:lang w:val="en-US" w:eastAsia="zh-CN"/>
                    </w:rPr>
                  </w:pPr>
                  <w:r>
                    <w:rPr>
                      <w:rFonts w:hint="eastAsia"/>
                      <w:lang w:val="en-US" w:eastAsia="zh-CN"/>
                    </w:rPr>
                    <w:t>2#制管生产线：物料上料、输送、搅拌除尘器</w:t>
                  </w:r>
                  <w:r>
                    <w:rPr>
                      <w:rFonts w:hint="eastAsia"/>
                    </w:rPr>
                    <w:t>排气筒</w:t>
                  </w:r>
                </w:p>
              </w:tc>
              <w:tc>
                <w:tcPr>
                  <w:tcW w:w="1018" w:type="dxa"/>
                  <w:vAlign w:val="top"/>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lang w:val="en-US" w:eastAsia="zh-CN"/>
                    </w:rPr>
                  </w:pPr>
                  <w:r>
                    <w:rPr>
                      <w:rFonts w:hint="eastAsia"/>
                      <w:lang w:eastAsia="zh-CN"/>
                    </w:rPr>
                    <w:t>颗粒物</w:t>
                  </w:r>
                </w:p>
              </w:tc>
              <w:tc>
                <w:tcPr>
                  <w:tcW w:w="739" w:type="dxa"/>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pPr>
                  <w:r>
                    <w:rPr>
                      <w:rFonts w:hint="eastAsia"/>
                      <w:lang w:val="en-US" w:eastAsia="zh-CN"/>
                    </w:rPr>
                    <w:t>t/a</w:t>
                  </w:r>
                </w:p>
              </w:tc>
              <w:tc>
                <w:tcPr>
                  <w:tcW w:w="1018" w:type="dxa"/>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lang w:val="en-US" w:eastAsia="zh-CN"/>
                    </w:rPr>
                  </w:pPr>
                  <w:r>
                    <w:rPr>
                      <w:rFonts w:hint="eastAsia"/>
                      <w:lang w:val="en-US" w:eastAsia="zh-CN"/>
                    </w:rPr>
                    <w:t>0.1619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704" w:type="dxa"/>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jc w:val="center"/>
                    <w:textAlignment w:val="auto"/>
                    <w:rPr>
                      <w:rFonts w:hint="default"/>
                      <w:lang w:val="en-US" w:eastAsia="zh-CN"/>
                    </w:rPr>
                  </w:pPr>
                  <w:r>
                    <w:rPr>
                      <w:rFonts w:hint="eastAsia"/>
                      <w:lang w:val="en-US" w:eastAsia="zh-CN"/>
                    </w:rPr>
                    <w:t>9</w:t>
                  </w:r>
                </w:p>
              </w:tc>
              <w:tc>
                <w:tcPr>
                  <w:tcW w:w="4993"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rFonts w:hint="eastAsia"/>
                      <w:lang w:val="en-US" w:eastAsia="zh-CN"/>
                    </w:rPr>
                  </w:pPr>
                  <w:r>
                    <w:rPr>
                      <w:rFonts w:hint="eastAsia"/>
                      <w:lang w:val="en-US" w:eastAsia="zh-CN"/>
                    </w:rPr>
                    <w:t>1#制管生产线：原料堆场</w:t>
                  </w:r>
                </w:p>
              </w:tc>
              <w:tc>
                <w:tcPr>
                  <w:tcW w:w="1018" w:type="dxa"/>
                  <w:vAlign w:val="top"/>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lang w:val="en-US" w:eastAsia="zh-CN"/>
                    </w:rPr>
                  </w:pPr>
                  <w:r>
                    <w:rPr>
                      <w:rFonts w:hint="eastAsia"/>
                      <w:lang w:eastAsia="zh-CN"/>
                    </w:rPr>
                    <w:t>颗粒物</w:t>
                  </w:r>
                </w:p>
              </w:tc>
              <w:tc>
                <w:tcPr>
                  <w:tcW w:w="739" w:type="dxa"/>
                  <w:vAlign w:val="top"/>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lang w:val="en-US" w:eastAsia="zh-CN"/>
                    </w:rPr>
                  </w:pPr>
                  <w:r>
                    <w:rPr>
                      <w:rFonts w:hint="eastAsia"/>
                      <w:lang w:val="en-US" w:eastAsia="zh-CN"/>
                    </w:rPr>
                    <w:t>t/a</w:t>
                  </w:r>
                </w:p>
              </w:tc>
              <w:tc>
                <w:tcPr>
                  <w:tcW w:w="1018" w:type="dxa"/>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lang w:val="en-US" w:eastAsia="zh-CN"/>
                    </w:rPr>
                  </w:pPr>
                  <w:r>
                    <w:rPr>
                      <w:rFonts w:hint="eastAsia"/>
                      <w:lang w:val="en-US" w:eastAsia="zh-CN"/>
                    </w:rPr>
                    <w:t>0.0035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704" w:type="dxa"/>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jc w:val="center"/>
                    <w:textAlignment w:val="auto"/>
                    <w:rPr>
                      <w:rFonts w:hint="default"/>
                      <w:lang w:val="en-US" w:eastAsia="zh-CN"/>
                    </w:rPr>
                  </w:pPr>
                  <w:r>
                    <w:rPr>
                      <w:rFonts w:hint="eastAsia"/>
                      <w:lang w:val="en-US" w:eastAsia="zh-CN"/>
                    </w:rPr>
                    <w:t>10</w:t>
                  </w:r>
                </w:p>
              </w:tc>
              <w:tc>
                <w:tcPr>
                  <w:tcW w:w="4993"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rFonts w:hint="eastAsia"/>
                      <w:lang w:val="en-US" w:eastAsia="zh-CN"/>
                    </w:rPr>
                  </w:pPr>
                  <w:r>
                    <w:rPr>
                      <w:rFonts w:hint="eastAsia"/>
                      <w:lang w:val="en-US" w:eastAsia="zh-CN"/>
                    </w:rPr>
                    <w:t>1#制管生产线：物料上料仓</w:t>
                  </w:r>
                </w:p>
              </w:tc>
              <w:tc>
                <w:tcPr>
                  <w:tcW w:w="1018" w:type="dxa"/>
                  <w:vAlign w:val="top"/>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lang w:val="en-US" w:eastAsia="zh-CN"/>
                    </w:rPr>
                  </w:pPr>
                  <w:r>
                    <w:rPr>
                      <w:rFonts w:hint="eastAsia"/>
                      <w:lang w:eastAsia="zh-CN"/>
                    </w:rPr>
                    <w:t>颗粒物</w:t>
                  </w:r>
                </w:p>
              </w:tc>
              <w:tc>
                <w:tcPr>
                  <w:tcW w:w="739" w:type="dxa"/>
                  <w:vAlign w:val="top"/>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lang w:val="en-US" w:eastAsia="zh-CN"/>
                    </w:rPr>
                  </w:pPr>
                  <w:r>
                    <w:rPr>
                      <w:rFonts w:hint="eastAsia"/>
                      <w:lang w:val="en-US" w:eastAsia="zh-CN"/>
                    </w:rPr>
                    <w:t>t/a</w:t>
                  </w:r>
                </w:p>
              </w:tc>
              <w:tc>
                <w:tcPr>
                  <w:tcW w:w="1018" w:type="dxa"/>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lang w:val="en-US" w:eastAsia="zh-CN"/>
                    </w:rPr>
                  </w:pPr>
                  <w:r>
                    <w:rPr>
                      <w:rFonts w:hint="eastAsia"/>
                      <w:lang w:val="en-US" w:eastAsia="zh-CN"/>
                    </w:rPr>
                    <w:t>0.0113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704" w:type="dxa"/>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jc w:val="center"/>
                    <w:textAlignment w:val="auto"/>
                    <w:rPr>
                      <w:rFonts w:hint="default"/>
                      <w:lang w:val="en-US" w:eastAsia="zh-CN"/>
                    </w:rPr>
                  </w:pPr>
                  <w:r>
                    <w:rPr>
                      <w:rFonts w:hint="eastAsia"/>
                      <w:lang w:val="en-US" w:eastAsia="zh-CN"/>
                    </w:rPr>
                    <w:t>11</w:t>
                  </w:r>
                </w:p>
              </w:tc>
              <w:tc>
                <w:tcPr>
                  <w:tcW w:w="4993"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rFonts w:hint="eastAsia"/>
                      <w:lang w:val="en-US" w:eastAsia="zh-CN"/>
                    </w:rPr>
                  </w:pPr>
                  <w:r>
                    <w:rPr>
                      <w:rFonts w:hint="eastAsia"/>
                      <w:lang w:val="en-US" w:eastAsia="zh-CN"/>
                    </w:rPr>
                    <w:t>2#制管生产线：</w:t>
                  </w:r>
                  <w:r>
                    <w:rPr>
                      <w:rFonts w:hint="eastAsia"/>
                      <w:lang w:eastAsia="zh-CN"/>
                    </w:rPr>
                    <w:t>物料输送无组织排放</w:t>
                  </w:r>
                </w:p>
              </w:tc>
              <w:tc>
                <w:tcPr>
                  <w:tcW w:w="1018"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lang w:val="en-US" w:eastAsia="zh-CN"/>
                    </w:rPr>
                  </w:pPr>
                  <w:r>
                    <w:rPr>
                      <w:rFonts w:hint="eastAsia"/>
                    </w:rPr>
                    <w:t>颗粒物</w:t>
                  </w:r>
                </w:p>
              </w:tc>
              <w:tc>
                <w:tcPr>
                  <w:tcW w:w="739" w:type="dxa"/>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pPr>
                  <w:r>
                    <w:rPr>
                      <w:rFonts w:hint="eastAsia"/>
                      <w:lang w:val="en-US" w:eastAsia="zh-CN"/>
                    </w:rPr>
                    <w:t>t/a</w:t>
                  </w:r>
                </w:p>
              </w:tc>
              <w:tc>
                <w:tcPr>
                  <w:tcW w:w="1018" w:type="dxa"/>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lang w:val="en-US" w:eastAsia="zh-CN"/>
                    </w:rPr>
                  </w:pPr>
                  <w:r>
                    <w:rPr>
                      <w:rFonts w:hint="eastAsia"/>
                      <w:lang w:val="en-US" w:eastAsia="zh-CN"/>
                    </w:rPr>
                    <w:t>0.0008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704" w:type="dxa"/>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lang w:val="en-US" w:eastAsia="zh-CN"/>
                    </w:rPr>
                  </w:pPr>
                  <w:r>
                    <w:rPr>
                      <w:rFonts w:hint="eastAsia"/>
                      <w:lang w:val="en-US" w:eastAsia="zh-CN"/>
                    </w:rPr>
                    <w:t>12</w:t>
                  </w:r>
                </w:p>
              </w:tc>
              <w:tc>
                <w:tcPr>
                  <w:tcW w:w="4993"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rFonts w:hint="eastAsia"/>
                      <w:lang w:val="en-US" w:eastAsia="zh-CN"/>
                    </w:rPr>
                  </w:pPr>
                  <w:r>
                    <w:rPr>
                      <w:rFonts w:hint="eastAsia"/>
                      <w:lang w:val="en-US" w:eastAsia="zh-CN"/>
                    </w:rPr>
                    <w:t>2#制管生产线：搅拌机无组织排放</w:t>
                  </w:r>
                </w:p>
              </w:tc>
              <w:tc>
                <w:tcPr>
                  <w:tcW w:w="1018"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lang w:val="en-US" w:eastAsia="zh-CN"/>
                    </w:rPr>
                  </w:pPr>
                  <w:r>
                    <w:rPr>
                      <w:rFonts w:hint="eastAsia"/>
                    </w:rPr>
                    <w:t>颗粒物</w:t>
                  </w:r>
                </w:p>
              </w:tc>
              <w:tc>
                <w:tcPr>
                  <w:tcW w:w="739" w:type="dxa"/>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pPr>
                  <w:r>
                    <w:rPr>
                      <w:rFonts w:hint="eastAsia"/>
                      <w:lang w:val="en-US" w:eastAsia="zh-CN"/>
                    </w:rPr>
                    <w:t>t/a</w:t>
                  </w:r>
                </w:p>
              </w:tc>
              <w:tc>
                <w:tcPr>
                  <w:tcW w:w="1018" w:type="dxa"/>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lang w:val="en-US" w:eastAsia="zh-CN"/>
                    </w:rPr>
                  </w:pPr>
                  <w:r>
                    <w:rPr>
                      <w:rFonts w:hint="eastAsia"/>
                      <w:lang w:val="en-US" w:eastAsia="zh-CN"/>
                    </w:rPr>
                    <w:t>0.0021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704" w:type="dxa"/>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rPr>
                      <w:rFonts w:hint="eastAsia"/>
                      <w:lang w:val="en-US" w:eastAsia="zh-CN"/>
                    </w:rPr>
                  </w:pPr>
                </w:p>
              </w:tc>
              <w:tc>
                <w:tcPr>
                  <w:tcW w:w="4993"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lang w:val="en-US" w:eastAsia="zh-CN"/>
                    </w:rPr>
                  </w:pPr>
                  <w:r>
                    <w:rPr>
                      <w:rFonts w:hint="eastAsia"/>
                      <w:lang w:val="en-US" w:eastAsia="zh-CN"/>
                    </w:rPr>
                    <w:t>合计</w:t>
                  </w:r>
                </w:p>
              </w:tc>
              <w:tc>
                <w:tcPr>
                  <w:tcW w:w="1018"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rFonts w:hint="eastAsia"/>
                    </w:rPr>
                  </w:pPr>
                </w:p>
              </w:tc>
              <w:tc>
                <w:tcPr>
                  <w:tcW w:w="739" w:type="dxa"/>
                </w:tcPr>
                <w:p>
                  <w:pPr>
                    <w:pStyle w:val="27"/>
                    <w:keepNext w:val="0"/>
                    <w:keepLines w:val="0"/>
                    <w:pageBreakBefore w:val="0"/>
                    <w:widowControl w:val="0"/>
                    <w:kinsoku/>
                    <w:wordWrap/>
                    <w:overflowPunct/>
                    <w:topLinePunct w:val="0"/>
                    <w:autoSpaceDE/>
                    <w:autoSpaceDN/>
                    <w:bidi w:val="0"/>
                    <w:adjustRightInd/>
                    <w:snapToGrid/>
                    <w:spacing w:after="0" w:line="240" w:lineRule="auto"/>
                    <w:jc w:val="both"/>
                    <w:textAlignment w:val="auto"/>
                  </w:pPr>
                </w:p>
              </w:tc>
              <w:tc>
                <w:tcPr>
                  <w:tcW w:w="1018" w:type="dxa"/>
                </w:tcPr>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rPr>
                  </w:pPr>
                  <w:r>
                    <w:rPr>
                      <w:rFonts w:hint="default"/>
                    </w:rPr>
                    <w:fldChar w:fldCharType="begin"/>
                  </w:r>
                  <w:r>
                    <w:rPr>
                      <w:rFonts w:hint="default"/>
                    </w:rPr>
                    <w:instrText xml:space="preserve"> =SUM(ABOVE) \* MERGEFORMAT </w:instrText>
                  </w:r>
                  <w:r>
                    <w:rPr>
                      <w:rFonts w:hint="default"/>
                    </w:rPr>
                    <w:fldChar w:fldCharType="separate"/>
                  </w:r>
                  <w:r>
                    <w:rPr>
                      <w:rFonts w:hint="default"/>
                    </w:rPr>
                    <w:t>0.3591</w:t>
                  </w:r>
                  <w:r>
                    <w:rPr>
                      <w:rFonts w:hint="default"/>
                    </w:rPr>
                    <w:fldChar w:fldCharType="end"/>
                  </w:r>
                </w:p>
              </w:tc>
            </w:tr>
          </w:tbl>
          <w:p>
            <w:pPr>
              <w:pStyle w:val="27"/>
              <w:keepNext w:val="0"/>
              <w:keepLines w:val="0"/>
              <w:pageBreakBefore w:val="0"/>
              <w:widowControl w:val="0"/>
              <w:kinsoku/>
              <w:wordWrap/>
              <w:overflowPunct/>
              <w:topLinePunct w:val="0"/>
              <w:autoSpaceDE/>
              <w:autoSpaceDN/>
              <w:bidi w:val="0"/>
              <w:spacing w:after="0" w:line="360" w:lineRule="auto"/>
              <w:ind w:left="0" w:leftChars="0" w:firstLine="0" w:firstLineChars="0"/>
              <w:textAlignment w:val="auto"/>
              <w:rPr>
                <w:sz w:val="24"/>
                <w:szCs w:val="24"/>
              </w:rPr>
            </w:pPr>
          </w:p>
          <w:p>
            <w:pPr>
              <w:keepNext w:val="0"/>
              <w:keepLines w:val="0"/>
              <w:pageBreakBefore w:val="0"/>
              <w:widowControl w:val="0"/>
              <w:kinsoku/>
              <w:wordWrap/>
              <w:overflowPunct/>
              <w:topLinePunct w:val="0"/>
              <w:autoSpaceDE/>
              <w:autoSpaceDN/>
              <w:bidi w:val="0"/>
              <w:spacing w:line="360" w:lineRule="auto"/>
              <w:textAlignment w:val="auto"/>
              <w:rPr>
                <w:rFonts w:hint="default"/>
                <w:sz w:val="24"/>
                <w:szCs w:val="24"/>
                <w:lang w:val="en-US" w:eastAsia="zh-CN"/>
              </w:rPr>
            </w:pPr>
            <w:r>
              <w:rPr>
                <w:rFonts w:hint="eastAsia"/>
                <w:sz w:val="24"/>
                <w:szCs w:val="24"/>
                <w:lang w:val="en-US" w:eastAsia="zh-CN"/>
              </w:rPr>
              <w:t>（10）本项目完成后全厂颗粒物排放变化情况</w:t>
            </w:r>
          </w:p>
          <w:p>
            <w:pPr>
              <w:pStyle w:val="27"/>
              <w:keepNext w:val="0"/>
              <w:keepLines w:val="0"/>
              <w:pageBreakBefore w:val="0"/>
              <w:widowControl w:val="0"/>
              <w:kinsoku/>
              <w:wordWrap/>
              <w:overflowPunct/>
              <w:topLinePunct w:val="0"/>
              <w:autoSpaceDE/>
              <w:autoSpaceDN/>
              <w:bidi w:val="0"/>
              <w:spacing w:after="0" w:line="360" w:lineRule="auto"/>
              <w:ind w:left="0" w:leftChars="0" w:firstLine="480" w:firstLineChars="200"/>
              <w:textAlignment w:val="auto"/>
              <w:rPr>
                <w:rFonts w:hint="eastAsia"/>
                <w:sz w:val="24"/>
                <w:szCs w:val="24"/>
                <w:lang w:val="en-US" w:eastAsia="zh-CN"/>
              </w:rPr>
            </w:pPr>
            <w:r>
              <w:rPr>
                <w:rFonts w:hint="eastAsia"/>
                <w:sz w:val="24"/>
                <w:szCs w:val="24"/>
                <w:lang w:val="en-US" w:eastAsia="zh-CN"/>
              </w:rPr>
              <w:t>本项目完成后全厂颗粒物排放变化情况见下表。</w:t>
            </w:r>
          </w:p>
          <w:p>
            <w:pPr>
              <w:pStyle w:val="27"/>
              <w:keepNext w:val="0"/>
              <w:keepLines w:val="0"/>
              <w:pageBreakBefore w:val="0"/>
              <w:widowControl w:val="0"/>
              <w:kinsoku/>
              <w:wordWrap/>
              <w:overflowPunct/>
              <w:topLinePunct w:val="0"/>
              <w:autoSpaceDE/>
              <w:autoSpaceDN/>
              <w:bidi w:val="0"/>
              <w:spacing w:after="0" w:line="360" w:lineRule="auto"/>
              <w:ind w:left="0" w:leftChars="0" w:firstLine="1200" w:firstLineChars="500"/>
              <w:textAlignment w:val="auto"/>
              <w:rPr>
                <w:rFonts w:hint="eastAsia"/>
                <w:sz w:val="24"/>
                <w:szCs w:val="24"/>
                <w:lang w:val="en-US" w:eastAsia="zh-CN"/>
              </w:rPr>
            </w:pPr>
            <w:r>
              <w:rPr>
                <w:rFonts w:hint="eastAsia"/>
                <w:sz w:val="24"/>
                <w:szCs w:val="24"/>
                <w:lang w:val="en-US" w:eastAsia="zh-CN"/>
              </w:rPr>
              <w:t>表4-12  本项目完成后全厂颗粒物排放变化情况表</w:t>
            </w:r>
          </w:p>
          <w:tbl>
            <w:tblPr>
              <w:tblStyle w:val="29"/>
              <w:tblW w:w="85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4"/>
              <w:gridCol w:w="720"/>
              <w:gridCol w:w="1110"/>
              <w:gridCol w:w="920"/>
              <w:gridCol w:w="1900"/>
              <w:gridCol w:w="1742"/>
              <w:gridCol w:w="1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4" w:type="dxa"/>
                </w:tcPr>
                <w:p>
                  <w:pPr>
                    <w:keepNext w:val="0"/>
                    <w:keepLines w:val="0"/>
                    <w:pageBreakBefore w:val="0"/>
                    <w:widowControl w:val="0"/>
                    <w:kinsoku/>
                    <w:wordWrap/>
                    <w:overflowPunct/>
                    <w:topLinePunct w:val="0"/>
                    <w:autoSpaceDE/>
                    <w:autoSpaceDN/>
                    <w:bidi w:val="0"/>
                    <w:adjustRightInd/>
                    <w:snapToGrid/>
                    <w:textAlignment w:val="auto"/>
                    <w:rPr>
                      <w:rFonts w:hint="default"/>
                      <w:lang w:val="en-US" w:eastAsia="zh-CN"/>
                    </w:rPr>
                  </w:pPr>
                  <w:r>
                    <w:rPr>
                      <w:rFonts w:hint="eastAsia"/>
                      <w:lang w:val="en-US" w:eastAsia="zh-CN"/>
                    </w:rPr>
                    <w:t>污染物</w:t>
                  </w:r>
                </w:p>
              </w:tc>
              <w:tc>
                <w:tcPr>
                  <w:tcW w:w="720" w:type="dxa"/>
                </w:tcPr>
                <w:p>
                  <w:pPr>
                    <w:keepNext w:val="0"/>
                    <w:keepLines w:val="0"/>
                    <w:pageBreakBefore w:val="0"/>
                    <w:widowControl w:val="0"/>
                    <w:kinsoku/>
                    <w:wordWrap/>
                    <w:overflowPunct/>
                    <w:topLinePunct w:val="0"/>
                    <w:autoSpaceDE/>
                    <w:autoSpaceDN/>
                    <w:bidi w:val="0"/>
                    <w:adjustRightInd/>
                    <w:snapToGrid/>
                    <w:textAlignment w:val="auto"/>
                    <w:rPr>
                      <w:rFonts w:hint="default"/>
                      <w:lang w:val="en-US" w:eastAsia="zh-CN"/>
                    </w:rPr>
                  </w:pPr>
                  <w:r>
                    <w:rPr>
                      <w:rFonts w:hint="eastAsia"/>
                      <w:lang w:val="en-US" w:eastAsia="zh-CN"/>
                    </w:rPr>
                    <w:t>单位</w:t>
                  </w:r>
                </w:p>
              </w:tc>
              <w:tc>
                <w:tcPr>
                  <w:tcW w:w="1110" w:type="dxa"/>
                </w:tcPr>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现有工程</w:t>
                  </w:r>
                </w:p>
              </w:tc>
              <w:tc>
                <w:tcPr>
                  <w:tcW w:w="920" w:type="dxa"/>
                </w:tcPr>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本项目</w:t>
                  </w:r>
                </w:p>
              </w:tc>
              <w:tc>
                <w:tcPr>
                  <w:tcW w:w="1900" w:type="dxa"/>
                </w:tcPr>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本项目完成后全厂</w:t>
                  </w:r>
                </w:p>
              </w:tc>
              <w:tc>
                <w:tcPr>
                  <w:tcW w:w="1742" w:type="dxa"/>
                </w:tcPr>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以新带老削减量</w:t>
                  </w:r>
                </w:p>
              </w:tc>
              <w:tc>
                <w:tcPr>
                  <w:tcW w:w="1168" w:type="dxa"/>
                </w:tcPr>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变化情况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4" w:type="dxa"/>
                </w:tcPr>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颗粒物</w:t>
                  </w:r>
                </w:p>
              </w:tc>
              <w:tc>
                <w:tcPr>
                  <w:tcW w:w="720" w:type="dxa"/>
                </w:tcPr>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t/a</w:t>
                  </w:r>
                </w:p>
              </w:tc>
              <w:tc>
                <w:tcPr>
                  <w:tcW w:w="1110" w:type="dxa"/>
                </w:tcPr>
                <w:p>
                  <w:pPr>
                    <w:keepNext w:val="0"/>
                    <w:keepLines w:val="0"/>
                    <w:pageBreakBefore w:val="0"/>
                    <w:widowControl w:val="0"/>
                    <w:kinsoku/>
                    <w:wordWrap/>
                    <w:overflowPunct/>
                    <w:topLinePunct w:val="0"/>
                    <w:autoSpaceDE/>
                    <w:autoSpaceDN/>
                    <w:bidi w:val="0"/>
                    <w:adjustRightInd/>
                    <w:snapToGrid/>
                    <w:jc w:val="center"/>
                    <w:textAlignment w:val="auto"/>
                    <w:rPr>
                      <w:rFonts w:hint="default"/>
                      <w:lang w:val="en-US" w:eastAsia="zh-CN"/>
                    </w:rPr>
                  </w:pPr>
                  <w:r>
                    <w:rPr>
                      <w:rFonts w:hint="eastAsia"/>
                      <w:lang w:val="en-US" w:eastAsia="zh-CN"/>
                    </w:rPr>
                    <w:t>0.0807</w:t>
                  </w:r>
                </w:p>
              </w:tc>
              <w:tc>
                <w:tcPr>
                  <w:tcW w:w="920" w:type="dxa"/>
                </w:tcPr>
                <w:p>
                  <w:pPr>
                    <w:keepNext w:val="0"/>
                    <w:keepLines w:val="0"/>
                    <w:pageBreakBefore w:val="0"/>
                    <w:widowControl w:val="0"/>
                    <w:kinsoku/>
                    <w:wordWrap/>
                    <w:overflowPunct/>
                    <w:topLinePunct w:val="0"/>
                    <w:autoSpaceDE/>
                    <w:autoSpaceDN/>
                    <w:bidi w:val="0"/>
                    <w:adjustRightInd/>
                    <w:snapToGrid/>
                    <w:jc w:val="center"/>
                    <w:textAlignment w:val="auto"/>
                    <w:rPr>
                      <w:rFonts w:hint="default"/>
                      <w:lang w:val="en-US" w:eastAsia="zh-CN"/>
                    </w:rPr>
                  </w:pPr>
                  <w:r>
                    <w:rPr>
                      <w:rFonts w:hint="eastAsia"/>
                      <w:lang w:val="en-US" w:eastAsia="zh-CN"/>
                    </w:rPr>
                    <w:t>0.3591</w:t>
                  </w:r>
                </w:p>
              </w:tc>
              <w:tc>
                <w:tcPr>
                  <w:tcW w:w="1900" w:type="dxa"/>
                </w:tcPr>
                <w:p>
                  <w:pPr>
                    <w:keepNext w:val="0"/>
                    <w:keepLines w:val="0"/>
                    <w:pageBreakBefore w:val="0"/>
                    <w:widowControl w:val="0"/>
                    <w:kinsoku/>
                    <w:wordWrap/>
                    <w:overflowPunct/>
                    <w:topLinePunct w:val="0"/>
                    <w:autoSpaceDE/>
                    <w:autoSpaceDN/>
                    <w:bidi w:val="0"/>
                    <w:adjustRightInd/>
                    <w:snapToGrid/>
                    <w:jc w:val="center"/>
                    <w:textAlignment w:val="auto"/>
                    <w:rPr>
                      <w:rFonts w:hint="default"/>
                      <w:lang w:val="en-US" w:eastAsia="zh-CN"/>
                    </w:rPr>
                  </w:pPr>
                  <w:r>
                    <w:rPr>
                      <w:rFonts w:hint="eastAsia"/>
                      <w:lang w:val="en-US" w:eastAsia="zh-CN"/>
                    </w:rPr>
                    <w:t>0.4398</w:t>
                  </w:r>
                </w:p>
              </w:tc>
              <w:tc>
                <w:tcPr>
                  <w:tcW w:w="1742" w:type="dxa"/>
                </w:tcPr>
                <w:p>
                  <w:pPr>
                    <w:keepNext w:val="0"/>
                    <w:keepLines w:val="0"/>
                    <w:pageBreakBefore w:val="0"/>
                    <w:widowControl w:val="0"/>
                    <w:kinsoku/>
                    <w:wordWrap/>
                    <w:overflowPunct/>
                    <w:topLinePunct w:val="0"/>
                    <w:autoSpaceDE/>
                    <w:autoSpaceDN/>
                    <w:bidi w:val="0"/>
                    <w:adjustRightInd/>
                    <w:snapToGrid/>
                    <w:jc w:val="center"/>
                    <w:textAlignment w:val="auto"/>
                    <w:rPr>
                      <w:rFonts w:hint="default"/>
                      <w:lang w:val="en-US" w:eastAsia="zh-CN"/>
                    </w:rPr>
                  </w:pPr>
                  <w:r>
                    <w:rPr>
                      <w:rFonts w:hint="eastAsia"/>
                      <w:lang w:val="en-US" w:eastAsia="zh-CN"/>
                    </w:rPr>
                    <w:t>0</w:t>
                  </w:r>
                </w:p>
              </w:tc>
              <w:tc>
                <w:tcPr>
                  <w:tcW w:w="1168" w:type="dxa"/>
                </w:tcPr>
                <w:p>
                  <w:pPr>
                    <w:keepNext w:val="0"/>
                    <w:keepLines w:val="0"/>
                    <w:pageBreakBefore w:val="0"/>
                    <w:widowControl w:val="0"/>
                    <w:kinsoku/>
                    <w:wordWrap/>
                    <w:overflowPunct/>
                    <w:topLinePunct w:val="0"/>
                    <w:autoSpaceDE/>
                    <w:autoSpaceDN/>
                    <w:bidi w:val="0"/>
                    <w:adjustRightInd/>
                    <w:snapToGrid/>
                    <w:jc w:val="center"/>
                    <w:textAlignment w:val="auto"/>
                    <w:rPr>
                      <w:rFonts w:hint="default"/>
                      <w:lang w:val="en-US" w:eastAsia="zh-CN"/>
                    </w:rPr>
                  </w:pPr>
                  <w:r>
                    <w:rPr>
                      <w:rFonts w:hint="eastAsia"/>
                      <w:lang w:val="en-US" w:eastAsia="zh-CN"/>
                    </w:rPr>
                    <w:t>+0.2784</w:t>
                  </w:r>
                </w:p>
              </w:tc>
            </w:tr>
          </w:tbl>
          <w:p>
            <w:pPr>
              <w:keepNext w:val="0"/>
              <w:keepLines w:val="0"/>
              <w:pageBreakBefore w:val="0"/>
              <w:widowControl w:val="0"/>
              <w:kinsoku/>
              <w:wordWrap/>
              <w:overflowPunct/>
              <w:topLinePunct w:val="0"/>
              <w:autoSpaceDE/>
              <w:autoSpaceDN/>
              <w:bidi w:val="0"/>
              <w:adjustRightInd/>
              <w:snapToGrid/>
              <w:spacing w:before="157" w:beforeLines="50" w:line="360" w:lineRule="auto"/>
              <w:ind w:firstLine="480" w:firstLineChars="200"/>
              <w:jc w:val="both"/>
              <w:textAlignment w:val="auto"/>
              <w:rPr>
                <w:sz w:val="24"/>
                <w:szCs w:val="24"/>
              </w:rPr>
            </w:pPr>
            <w:r>
              <w:rPr>
                <w:sz w:val="24"/>
                <w:szCs w:val="24"/>
              </w:rPr>
              <w:t>2、废水</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sz w:val="24"/>
                <w:szCs w:val="24"/>
                <w:lang w:val="en-US" w:eastAsia="zh-CN"/>
              </w:rPr>
            </w:pPr>
            <w:r>
              <w:rPr>
                <w:rFonts w:hint="eastAsia"/>
                <w:sz w:val="24"/>
                <w:szCs w:val="24"/>
                <w:lang w:val="en-US" w:eastAsia="zh-CN"/>
              </w:rPr>
              <w:t>2.1 废水防治措施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sz w:val="24"/>
                <w:szCs w:val="24"/>
              </w:rPr>
            </w:pPr>
            <w:r>
              <w:rPr>
                <w:sz w:val="24"/>
                <w:szCs w:val="24"/>
              </w:rPr>
              <w:t>本项目</w:t>
            </w:r>
            <w:r>
              <w:rPr>
                <w:rFonts w:hint="eastAsia"/>
                <w:sz w:val="24"/>
                <w:szCs w:val="24"/>
                <w:lang w:eastAsia="zh-CN"/>
              </w:rPr>
              <w:t>无生产废水产生和排放，</w:t>
            </w:r>
            <w:r>
              <w:rPr>
                <w:sz w:val="24"/>
                <w:szCs w:val="24"/>
              </w:rPr>
              <w:t>项目废水主要为车辆冲洗水</w:t>
            </w:r>
            <w:r>
              <w:rPr>
                <w:rFonts w:hint="eastAsia"/>
                <w:sz w:val="24"/>
                <w:szCs w:val="24"/>
                <w:lang w:eastAsia="zh-CN"/>
              </w:rPr>
              <w:t>、雨水</w:t>
            </w:r>
            <w:r>
              <w:rPr>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w:t>
            </w:r>
            <w:r>
              <w:rPr>
                <w:rFonts w:hint="eastAsia"/>
                <w:sz w:val="24"/>
                <w:szCs w:val="24"/>
                <w:lang w:val="en-US" w:eastAsia="zh-CN"/>
              </w:rPr>
              <w:t>1</w:t>
            </w:r>
            <w:r>
              <w:rPr>
                <w:rFonts w:hint="eastAsia"/>
                <w:sz w:val="24"/>
                <w:szCs w:val="24"/>
                <w:lang w:eastAsia="zh-CN"/>
              </w:rPr>
              <w:t>）车辆冲洗水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r>
              <w:rPr>
                <w:rFonts w:hint="eastAsia"/>
                <w:sz w:val="24"/>
                <w:szCs w:val="24"/>
                <w:lang w:eastAsia="zh-CN"/>
              </w:rPr>
              <w:t>本项目增加汽车运输次数为</w:t>
            </w:r>
            <w:r>
              <w:rPr>
                <w:rFonts w:hint="eastAsia"/>
                <w:sz w:val="24"/>
                <w:szCs w:val="24"/>
                <w:lang w:val="en-US" w:eastAsia="zh-CN"/>
              </w:rPr>
              <w:t>425辆次/年</w:t>
            </w:r>
            <w:r>
              <w:rPr>
                <w:rFonts w:hint="eastAsia"/>
                <w:sz w:val="24"/>
                <w:szCs w:val="24"/>
                <w:lang w:eastAsia="zh-CN"/>
              </w:rPr>
              <w:t>，平均每天</w:t>
            </w:r>
            <w:r>
              <w:rPr>
                <w:rFonts w:hint="eastAsia"/>
                <w:sz w:val="24"/>
                <w:szCs w:val="24"/>
                <w:lang w:val="en-US" w:eastAsia="zh-CN"/>
              </w:rPr>
              <w:t>1.6辆次。</w:t>
            </w:r>
            <w:r>
              <w:rPr>
                <w:rFonts w:hint="default"/>
                <w:sz w:val="24"/>
                <w:szCs w:val="24"/>
                <w:lang w:eastAsia="zh-CN"/>
              </w:rPr>
              <w:t>为减轻</w:t>
            </w:r>
            <w:r>
              <w:rPr>
                <w:rFonts w:hint="default"/>
                <w:sz w:val="24"/>
                <w:szCs w:val="24"/>
              </w:rPr>
              <w:t>车辆进出厂区产生的扬尘，评价要求建设单位</w:t>
            </w:r>
            <w:r>
              <w:rPr>
                <w:rFonts w:hint="eastAsia"/>
                <w:sz w:val="24"/>
                <w:szCs w:val="24"/>
                <w:lang w:eastAsia="zh-CN"/>
              </w:rPr>
              <w:t>利用现有</w:t>
            </w:r>
            <w:r>
              <w:rPr>
                <w:rFonts w:hint="default"/>
                <w:sz w:val="24"/>
                <w:szCs w:val="24"/>
              </w:rPr>
              <w:t>车辆自动冲洗装置</w:t>
            </w:r>
            <w:r>
              <w:rPr>
                <w:rFonts w:hint="eastAsia"/>
                <w:sz w:val="24"/>
                <w:szCs w:val="24"/>
                <w:lang w:eastAsia="zh-CN"/>
              </w:rPr>
              <w:t>对本项目车辆进行冲洗</w:t>
            </w:r>
            <w:r>
              <w:rPr>
                <w:rFonts w:hint="default"/>
                <w:sz w:val="24"/>
                <w:szCs w:val="24"/>
              </w:rPr>
              <w:t>。按照经验数据，车辆冲洗用水定额为0.</w:t>
            </w:r>
            <w:r>
              <w:rPr>
                <w:rFonts w:hint="eastAsia"/>
                <w:sz w:val="24"/>
                <w:szCs w:val="24"/>
                <w:lang w:val="en-US" w:eastAsia="zh-CN"/>
              </w:rPr>
              <w:t>2</w:t>
            </w:r>
            <w:r>
              <w:rPr>
                <w:rFonts w:hint="default"/>
                <w:sz w:val="24"/>
                <w:szCs w:val="24"/>
              </w:rPr>
              <w:t>m3/辆·次，</w:t>
            </w:r>
            <w:r>
              <w:rPr>
                <w:rFonts w:hint="eastAsia"/>
                <w:sz w:val="24"/>
                <w:szCs w:val="24"/>
                <w:lang w:eastAsia="zh-CN"/>
              </w:rPr>
              <w:t>则</w:t>
            </w:r>
            <w:r>
              <w:rPr>
                <w:rFonts w:hint="default"/>
                <w:sz w:val="24"/>
                <w:szCs w:val="24"/>
              </w:rPr>
              <w:t>本项目冲洗水用量</w:t>
            </w:r>
            <w:r>
              <w:rPr>
                <w:rFonts w:hint="default"/>
                <w:sz w:val="24"/>
                <w:szCs w:val="24"/>
                <w:lang w:eastAsia="zh-CN"/>
              </w:rPr>
              <w:t>为</w:t>
            </w:r>
            <w:r>
              <w:rPr>
                <w:rFonts w:hint="eastAsia"/>
                <w:sz w:val="24"/>
                <w:szCs w:val="24"/>
                <w:lang w:val="en-US" w:eastAsia="zh-CN"/>
              </w:rPr>
              <w:t>0.4</w:t>
            </w:r>
            <w:r>
              <w:rPr>
                <w:rFonts w:hint="default"/>
                <w:sz w:val="24"/>
                <w:szCs w:val="24"/>
              </w:rPr>
              <w:t>m3/</w:t>
            </w:r>
            <w:r>
              <w:rPr>
                <w:rFonts w:hint="eastAsia"/>
                <w:sz w:val="24"/>
                <w:szCs w:val="24"/>
                <w:lang w:val="en-US" w:eastAsia="zh-CN"/>
              </w:rPr>
              <w:t>d</w:t>
            </w:r>
            <w:r>
              <w:rPr>
                <w:rFonts w:hint="default"/>
                <w:sz w:val="24"/>
                <w:szCs w:val="24"/>
              </w:rPr>
              <w:t>，由于蒸发、车辆带走造成废水损失率按20%计，</w:t>
            </w:r>
            <w:r>
              <w:rPr>
                <w:rFonts w:hint="default"/>
                <w:sz w:val="24"/>
                <w:szCs w:val="24"/>
                <w:lang w:eastAsia="zh-CN"/>
              </w:rPr>
              <w:t>则</w:t>
            </w:r>
            <w:r>
              <w:rPr>
                <w:rFonts w:hint="default"/>
                <w:sz w:val="24"/>
                <w:szCs w:val="24"/>
              </w:rPr>
              <w:t>冲洗废水产生量为</w:t>
            </w:r>
            <w:r>
              <w:rPr>
                <w:rFonts w:hint="eastAsia"/>
                <w:sz w:val="24"/>
                <w:szCs w:val="24"/>
                <w:lang w:val="en-US" w:eastAsia="zh-CN"/>
              </w:rPr>
              <w:t>0.32</w:t>
            </w:r>
            <w:r>
              <w:rPr>
                <w:rFonts w:hint="default"/>
                <w:sz w:val="24"/>
                <w:szCs w:val="24"/>
              </w:rPr>
              <w:t>m3/</w:t>
            </w:r>
            <w:r>
              <w:rPr>
                <w:rFonts w:hint="eastAsia"/>
                <w:sz w:val="24"/>
                <w:szCs w:val="24"/>
                <w:lang w:val="en-US" w:eastAsia="zh-CN"/>
              </w:rPr>
              <w:t>d</w:t>
            </w:r>
            <w:r>
              <w:rPr>
                <w:rFonts w:hint="default"/>
                <w:sz w:val="24"/>
                <w:szCs w:val="24"/>
              </w:rPr>
              <w:t>。该部分废水主要污染物为SS，经</w:t>
            </w:r>
            <w:r>
              <w:rPr>
                <w:rFonts w:hint="eastAsia"/>
                <w:sz w:val="24"/>
                <w:szCs w:val="24"/>
                <w:lang w:eastAsia="zh-CN"/>
              </w:rPr>
              <w:t>现有</w:t>
            </w:r>
            <w:r>
              <w:rPr>
                <w:rFonts w:hint="default"/>
                <w:sz w:val="24"/>
                <w:szCs w:val="24"/>
              </w:rPr>
              <w:t>沉淀池</w:t>
            </w:r>
            <w:r>
              <w:rPr>
                <w:rFonts w:hint="eastAsia"/>
                <w:sz w:val="24"/>
                <w:szCs w:val="24"/>
                <w:lang w:eastAsia="zh-CN"/>
              </w:rPr>
              <w:t>（</w:t>
            </w:r>
            <w:r>
              <w:rPr>
                <w:rFonts w:hint="eastAsia"/>
                <w:sz w:val="24"/>
                <w:szCs w:val="24"/>
                <w:lang w:val="en-US" w:eastAsia="zh-CN"/>
              </w:rPr>
              <w:t>1座，4m3</w:t>
            </w:r>
            <w:r>
              <w:rPr>
                <w:rFonts w:hint="eastAsia"/>
                <w:sz w:val="24"/>
                <w:szCs w:val="24"/>
                <w:lang w:eastAsia="zh-CN"/>
              </w:rPr>
              <w:t>）</w:t>
            </w:r>
            <w:r>
              <w:rPr>
                <w:rFonts w:hint="default"/>
                <w:sz w:val="24"/>
                <w:szCs w:val="24"/>
              </w:rPr>
              <w:t>沉淀处理后</w:t>
            </w:r>
            <w:r>
              <w:rPr>
                <w:rFonts w:hint="default"/>
                <w:sz w:val="24"/>
                <w:szCs w:val="24"/>
                <w:lang w:eastAsia="zh-CN"/>
              </w:rPr>
              <w:t>循环使用</w:t>
            </w:r>
            <w:r>
              <w:rPr>
                <w:rFonts w:hint="default"/>
                <w:sz w:val="24"/>
                <w:szCs w:val="24"/>
              </w:rPr>
              <w:t>，不外排。由于冲洗用水的损耗，每天需要补充一定量的新鲜水，根据用排水情况可知，每天需要补充新鲜水</w:t>
            </w:r>
            <w:r>
              <w:rPr>
                <w:rFonts w:hint="eastAsia"/>
                <w:sz w:val="24"/>
                <w:szCs w:val="24"/>
                <w:lang w:val="en-US" w:eastAsia="zh-CN"/>
              </w:rPr>
              <w:t>0.08</w:t>
            </w:r>
            <w:r>
              <w:rPr>
                <w:rFonts w:hint="default"/>
                <w:sz w:val="24"/>
                <w:szCs w:val="24"/>
              </w:rPr>
              <w:t>m3/d。</w:t>
            </w:r>
          </w:p>
          <w:p>
            <w:pPr>
              <w:pStyle w:val="17"/>
              <w:keepNext w:val="0"/>
              <w:keepLines w:val="0"/>
              <w:pageBreakBefore w:val="0"/>
              <w:widowControl w:val="0"/>
              <w:kinsoku/>
              <w:wordWrap/>
              <w:overflowPunct/>
              <w:topLinePunct w:val="0"/>
              <w:autoSpaceDE/>
              <w:autoSpaceDN/>
              <w:bidi w:val="0"/>
              <w:snapToGrid/>
              <w:spacing w:line="360" w:lineRule="auto"/>
              <w:ind w:right="0"/>
              <w:textAlignment w:val="auto"/>
              <w:rPr>
                <w:rFonts w:hint="eastAsia"/>
                <w:sz w:val="24"/>
                <w:szCs w:val="24"/>
                <w:lang w:eastAsia="zh-CN"/>
              </w:rPr>
            </w:pPr>
            <w:r>
              <w:rPr>
                <w:rFonts w:hint="eastAsia"/>
                <w:sz w:val="24"/>
                <w:szCs w:val="24"/>
                <w:lang w:val="en-US" w:eastAsia="zh-CN"/>
              </w:rPr>
              <w:t>（2）初期雨</w:t>
            </w:r>
            <w:r>
              <w:rPr>
                <w:rFonts w:hint="eastAsia"/>
                <w:sz w:val="24"/>
                <w:szCs w:val="24"/>
                <w:lang w:eastAsia="zh-CN"/>
              </w:rPr>
              <w:t>水</w:t>
            </w:r>
          </w:p>
          <w:p>
            <w:pPr>
              <w:pStyle w:val="79"/>
              <w:keepNext w:val="0"/>
              <w:keepLines w:val="0"/>
              <w:pageBreakBefore w:val="0"/>
              <w:widowControl w:val="0"/>
              <w:kinsoku/>
              <w:wordWrap/>
              <w:overflowPunct/>
              <w:topLinePunct w:val="0"/>
              <w:autoSpaceDE/>
              <w:autoSpaceDN/>
              <w:bidi w:val="0"/>
              <w:snapToGrid/>
              <w:spacing w:line="360" w:lineRule="auto"/>
              <w:ind w:firstLine="480"/>
              <w:textAlignment w:val="auto"/>
              <w:rPr>
                <w:rFonts w:hint="eastAsia"/>
                <w:sz w:val="24"/>
                <w:szCs w:val="24"/>
                <w:lang w:eastAsia="zh-CN"/>
              </w:rPr>
            </w:pPr>
            <w:r>
              <w:rPr>
                <w:rFonts w:hint="eastAsia"/>
                <w:sz w:val="24"/>
                <w:szCs w:val="24"/>
                <w:lang w:eastAsia="zh-CN"/>
              </w:rPr>
              <w:t>本项目在现有</w:t>
            </w:r>
            <w:r>
              <w:rPr>
                <w:rFonts w:hint="default"/>
                <w:sz w:val="24"/>
                <w:szCs w:val="24"/>
              </w:rPr>
              <w:t>厂区</w:t>
            </w:r>
            <w:r>
              <w:rPr>
                <w:rFonts w:hint="eastAsia"/>
                <w:sz w:val="24"/>
                <w:szCs w:val="24"/>
                <w:lang w:eastAsia="zh-CN"/>
              </w:rPr>
              <w:t>内建设和运行，不增加厂区面积，不增加雨水量。</w:t>
            </w:r>
          </w:p>
          <w:p>
            <w:pPr>
              <w:pStyle w:val="79"/>
              <w:keepNext w:val="0"/>
              <w:keepLines w:val="0"/>
              <w:pageBreakBefore w:val="0"/>
              <w:widowControl w:val="0"/>
              <w:kinsoku/>
              <w:wordWrap/>
              <w:overflowPunct/>
              <w:topLinePunct w:val="0"/>
              <w:autoSpaceDE/>
              <w:autoSpaceDN/>
              <w:bidi w:val="0"/>
              <w:snapToGrid/>
              <w:spacing w:line="360" w:lineRule="auto"/>
              <w:ind w:firstLine="480"/>
              <w:textAlignment w:val="auto"/>
              <w:rPr>
                <w:rFonts w:hint="default"/>
                <w:sz w:val="24"/>
                <w:szCs w:val="24"/>
                <w:lang w:val="en-US" w:eastAsia="zh-CN"/>
              </w:rPr>
            </w:pPr>
            <w:r>
              <w:rPr>
                <w:rFonts w:hint="eastAsia"/>
                <w:sz w:val="24"/>
                <w:szCs w:val="24"/>
                <w:lang w:eastAsia="zh-CN"/>
              </w:rPr>
              <w:t>在厂区的东边界设置</w:t>
            </w:r>
            <w:r>
              <w:rPr>
                <w:rFonts w:hint="eastAsia"/>
                <w:sz w:val="24"/>
                <w:szCs w:val="24"/>
                <w:lang w:val="en-US" w:eastAsia="zh-CN"/>
              </w:rPr>
              <w:t>1道挡水墙，挡水墙长300m、宽0.24M、高0.5m，将厂区东南则的雨水导入现有初期雨水池，雨水首先进入初期雨水池，初期雨水池池满后，雨水流入厂区东侧的大浪河。</w:t>
            </w:r>
          </w:p>
          <w:p>
            <w:pPr>
              <w:pStyle w:val="79"/>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sz w:val="24"/>
                <w:szCs w:val="24"/>
                <w:lang w:val="en-US" w:eastAsia="zh-CN"/>
              </w:rPr>
            </w:pPr>
            <w:r>
              <w:rPr>
                <w:rFonts w:hint="eastAsia"/>
                <w:sz w:val="24"/>
                <w:szCs w:val="24"/>
                <w:lang w:val="en-US" w:eastAsia="zh-CN"/>
              </w:rPr>
              <w:t>2.2 水环境影响分析</w:t>
            </w:r>
          </w:p>
          <w:p>
            <w:pPr>
              <w:pStyle w:val="7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sz w:val="24"/>
                <w:szCs w:val="24"/>
                <w:lang w:val="en-US" w:eastAsia="zh-CN"/>
              </w:rPr>
            </w:pPr>
            <w:r>
              <w:rPr>
                <w:rFonts w:hint="eastAsia"/>
                <w:sz w:val="24"/>
                <w:szCs w:val="24"/>
                <w:lang w:val="en-US" w:eastAsia="zh-CN"/>
              </w:rPr>
              <w:t>2.1大浪河</w:t>
            </w:r>
          </w:p>
          <w:p>
            <w:pPr>
              <w:pStyle w:val="7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sz w:val="24"/>
                <w:szCs w:val="24"/>
                <w:lang w:val="en-US" w:eastAsia="zh-CN"/>
              </w:rPr>
            </w:pPr>
            <w:r>
              <w:rPr>
                <w:rFonts w:hint="eastAsia"/>
                <w:sz w:val="24"/>
                <w:szCs w:val="24"/>
                <w:lang w:val="en-US" w:eastAsia="zh-CN"/>
              </w:rPr>
              <w:t>本项目2条制管生产线在正常运行过程中，不产生生产废水，不对大浪河产生影响。</w:t>
            </w:r>
          </w:p>
          <w:p>
            <w:pPr>
              <w:pStyle w:val="7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sz w:val="24"/>
                <w:szCs w:val="24"/>
                <w:lang w:val="en-US" w:eastAsia="zh-CN"/>
              </w:rPr>
            </w:pPr>
            <w:r>
              <w:rPr>
                <w:rFonts w:hint="eastAsia"/>
                <w:sz w:val="24"/>
                <w:szCs w:val="24"/>
                <w:lang w:val="en-US" w:eastAsia="zh-CN"/>
              </w:rPr>
              <w:t>洗车废水经一座4m3沉淀池沉淀处理后，全部回用于洗车，不外排，不影响大浪河水质。</w:t>
            </w:r>
          </w:p>
          <w:p>
            <w:pPr>
              <w:pStyle w:val="79"/>
              <w:keepNext w:val="0"/>
              <w:keepLines w:val="0"/>
              <w:pageBreakBefore w:val="0"/>
              <w:widowControl w:val="0"/>
              <w:kinsoku/>
              <w:wordWrap/>
              <w:overflowPunct/>
              <w:topLinePunct w:val="0"/>
              <w:autoSpaceDE/>
              <w:autoSpaceDN/>
              <w:bidi w:val="0"/>
              <w:snapToGrid/>
              <w:spacing w:line="360" w:lineRule="auto"/>
              <w:ind w:firstLine="480"/>
              <w:textAlignment w:val="auto"/>
              <w:rPr>
                <w:rFonts w:hint="eastAsia"/>
                <w:sz w:val="24"/>
                <w:szCs w:val="24"/>
                <w:lang w:eastAsia="zh-CN"/>
              </w:rPr>
            </w:pPr>
            <w:r>
              <w:rPr>
                <w:rFonts w:hint="eastAsia"/>
                <w:sz w:val="24"/>
                <w:szCs w:val="24"/>
                <w:lang w:eastAsia="zh-CN"/>
              </w:rPr>
              <w:t>现有工程已在厂区中东部设置有</w:t>
            </w:r>
            <w:r>
              <w:rPr>
                <w:rFonts w:hint="eastAsia"/>
                <w:sz w:val="24"/>
                <w:szCs w:val="24"/>
                <w:lang w:val="en-US" w:eastAsia="zh-CN"/>
              </w:rPr>
              <w:t>1座120m3初期雨水池，已初期雨水收集池为界，北部的</w:t>
            </w:r>
            <w:r>
              <w:rPr>
                <w:rFonts w:hint="eastAsia"/>
                <w:sz w:val="24"/>
                <w:szCs w:val="24"/>
                <w:lang w:eastAsia="zh-CN"/>
              </w:rPr>
              <w:t>东厂界设置有</w:t>
            </w:r>
            <w:r>
              <w:rPr>
                <w:rFonts w:hint="eastAsia"/>
                <w:sz w:val="24"/>
                <w:szCs w:val="24"/>
                <w:lang w:val="en-US" w:eastAsia="zh-CN"/>
              </w:rPr>
              <w:t>1道南北向</w:t>
            </w:r>
            <w:r>
              <w:rPr>
                <w:rFonts w:hint="eastAsia"/>
                <w:sz w:val="24"/>
                <w:szCs w:val="24"/>
                <w:lang w:eastAsia="zh-CN"/>
              </w:rPr>
              <w:t>挡水墙，确保厂区北半部的雨水不能直接进入大浪河，南部的东厂界无挡水墙，东南厂区的雨水直接进入大浪河。本项目在厂区东南边界增设挡水墙后，东南部区域的雨水能导入位于厂区中东部</w:t>
            </w:r>
            <w:r>
              <w:rPr>
                <w:rFonts w:hint="eastAsia"/>
                <w:sz w:val="24"/>
                <w:szCs w:val="24"/>
                <w:lang w:val="en-US" w:eastAsia="zh-CN"/>
              </w:rPr>
              <w:t>1座初期雨水池内，则在下雨时，厂区的雨水能够全部进入初期雨水收集池，雨水携带的悬浮物进入初期雨水池得以收集和沉淀，中后期雨水方排入大浪河，不影响大浪河水质</w:t>
            </w:r>
            <w:r>
              <w:rPr>
                <w:rFonts w:hint="eastAsia"/>
                <w:sz w:val="24"/>
                <w:szCs w:val="24"/>
                <w:lang w:eastAsia="zh-CN"/>
              </w:rPr>
              <w:t>。</w:t>
            </w:r>
          </w:p>
          <w:p>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default"/>
                <w:sz w:val="24"/>
                <w:szCs w:val="24"/>
                <w:lang w:val="en-US" w:eastAsia="zh-CN"/>
              </w:rPr>
            </w:pPr>
            <w:r>
              <w:rPr>
                <w:rFonts w:hint="eastAsia"/>
                <w:sz w:val="24"/>
                <w:szCs w:val="24"/>
                <w:lang w:val="en-US" w:eastAsia="zh-CN"/>
              </w:rPr>
              <w:t>2.2 梁洼镇万人千吨集中饮用水厂</w:t>
            </w:r>
          </w:p>
          <w:p>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default"/>
                <w:sz w:val="24"/>
                <w:szCs w:val="24"/>
                <w:lang w:val="en-US"/>
              </w:rPr>
            </w:pPr>
            <w:r>
              <w:rPr>
                <w:rFonts w:hint="eastAsia"/>
                <w:sz w:val="24"/>
                <w:szCs w:val="24"/>
                <w:lang w:val="en-US" w:eastAsia="zh-CN"/>
              </w:rPr>
              <w:t>梁洼镇万人千吨集中饮用水厂位于鲁山县张飞沟村、昭平台北左岸，取昭平台北干渠渠水，经沉淀、过滤消毒后作梁洼镇生活饮用水。本项目北距该饮用水厂250m、北距取水口237m。该水厂海拔高程133.5m、取水口海拔高程134.4m，而本项目厂区海拔高程为128m。本项目厂区地面低于该水厂取水口6.4m、低于水厂5.5m，本项目雨水不会进入昭平台北干渠，不影响昭平台北干渠水质。也不影响水厂水质。</w:t>
            </w:r>
          </w:p>
          <w:p>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default"/>
                <w:sz w:val="24"/>
                <w:szCs w:val="24"/>
                <w:lang w:val="en-US" w:eastAsia="zh-CN"/>
              </w:rPr>
            </w:pPr>
            <w:r>
              <w:rPr>
                <w:rFonts w:hint="eastAsia"/>
                <w:sz w:val="24"/>
                <w:szCs w:val="24"/>
                <w:lang w:val="en-US" w:eastAsia="zh-CN"/>
              </w:rPr>
              <w:t xml:space="preserve">2.3 </w:t>
            </w:r>
            <w:r>
              <w:rPr>
                <w:sz w:val="24"/>
                <w:szCs w:val="24"/>
              </w:rPr>
              <w:t>污染治理设施信息</w:t>
            </w:r>
          </w:p>
          <w:p>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sz w:val="24"/>
                <w:szCs w:val="24"/>
              </w:rPr>
            </w:pPr>
            <w:r>
              <w:rPr>
                <w:sz w:val="24"/>
                <w:szCs w:val="24"/>
              </w:rPr>
              <w:t>本项目无废水外排，废水类别、污染物及污染治理设施信息见</w:t>
            </w:r>
            <w:r>
              <w:rPr>
                <w:rFonts w:hint="eastAsia"/>
                <w:sz w:val="24"/>
                <w:szCs w:val="24"/>
                <w:lang w:eastAsia="zh-CN"/>
              </w:rPr>
              <w:t>下</w:t>
            </w:r>
            <w:r>
              <w:rPr>
                <w:sz w:val="24"/>
                <w:szCs w:val="24"/>
              </w:rPr>
              <w:t>表。</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hint="eastAsia"/>
                <w:sz w:val="24"/>
                <w:szCs w:val="24"/>
              </w:rPr>
            </w:pPr>
            <w:r>
              <w:rPr>
                <w:rFonts w:hint="eastAsia"/>
                <w:sz w:val="24"/>
                <w:szCs w:val="24"/>
              </w:rPr>
              <w:t>表4-</w:t>
            </w:r>
            <w:r>
              <w:rPr>
                <w:rFonts w:hint="eastAsia"/>
                <w:sz w:val="24"/>
                <w:szCs w:val="24"/>
                <w:lang w:val="en-US" w:eastAsia="zh-CN"/>
              </w:rPr>
              <w:t>13</w:t>
            </w: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废水类别、污染物及污染治理设施信息表</w:t>
            </w:r>
          </w:p>
          <w:tbl>
            <w:tblPr>
              <w:tblStyle w:val="28"/>
              <w:tblW w:w="8471" w:type="dxa"/>
              <w:tblInd w:w="-5"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463"/>
              <w:gridCol w:w="844"/>
              <w:gridCol w:w="743"/>
              <w:gridCol w:w="695"/>
              <w:gridCol w:w="895"/>
              <w:gridCol w:w="724"/>
              <w:gridCol w:w="588"/>
              <w:gridCol w:w="648"/>
              <w:gridCol w:w="825"/>
              <w:gridCol w:w="2046"/>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2" w:hRule="atLeast"/>
              </w:trPr>
              <w:tc>
                <w:tcPr>
                  <w:tcW w:w="273"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t>水类别</w:t>
                  </w:r>
                </w:p>
              </w:tc>
              <w:tc>
                <w:tcPr>
                  <w:tcW w:w="498"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t>污染物种类</w:t>
                  </w:r>
                </w:p>
              </w:tc>
              <w:tc>
                <w:tcPr>
                  <w:tcW w:w="438"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t>排放去向</w:t>
                  </w:r>
                </w:p>
              </w:tc>
              <w:tc>
                <w:tcPr>
                  <w:tcW w:w="410"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t>排放规律</w:t>
                  </w:r>
                </w:p>
              </w:tc>
              <w:tc>
                <w:tcPr>
                  <w:tcW w:w="1302"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t>污染治理设施</w:t>
                  </w:r>
                </w:p>
              </w:tc>
              <w:tc>
                <w:tcPr>
                  <w:tcW w:w="382"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t>排放口编号</w:t>
                  </w:r>
                </w:p>
              </w:tc>
              <w:tc>
                <w:tcPr>
                  <w:tcW w:w="486"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t>排放空间设施是否符合要求</w:t>
                  </w:r>
                </w:p>
              </w:tc>
              <w:tc>
                <w:tcPr>
                  <w:tcW w:w="1207"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t>排放口类型</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12" w:hRule="atLeast"/>
              </w:trPr>
              <w:tc>
                <w:tcPr>
                  <w:tcW w:w="273"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p>
              </w:tc>
              <w:tc>
                <w:tcPr>
                  <w:tcW w:w="498"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p>
              </w:tc>
              <w:tc>
                <w:tcPr>
                  <w:tcW w:w="438"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p>
              </w:tc>
              <w:tc>
                <w:tcPr>
                  <w:tcW w:w="410"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p>
              </w:tc>
              <w:tc>
                <w:tcPr>
                  <w:tcW w:w="52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t>编号</w:t>
                  </w:r>
                </w:p>
              </w:tc>
              <w:tc>
                <w:tcPr>
                  <w:tcW w:w="42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t>名称</w:t>
                  </w:r>
                </w:p>
              </w:tc>
              <w:tc>
                <w:tcPr>
                  <w:tcW w:w="3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t>工艺</w:t>
                  </w:r>
                </w:p>
              </w:tc>
              <w:tc>
                <w:tcPr>
                  <w:tcW w:w="382"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p>
              </w:tc>
              <w:tc>
                <w:tcPr>
                  <w:tcW w:w="486"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p>
              </w:tc>
              <w:tc>
                <w:tcPr>
                  <w:tcW w:w="1207"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678" w:hRule="atLeast"/>
              </w:trPr>
              <w:tc>
                <w:tcPr>
                  <w:tcW w:w="27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t>车辆冲洗废水</w:t>
                  </w:r>
                </w:p>
              </w:tc>
              <w:tc>
                <w:tcPr>
                  <w:tcW w:w="49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t xml:space="preserve">SS </w:t>
                  </w:r>
                </w:p>
              </w:tc>
              <w:tc>
                <w:tcPr>
                  <w:tcW w:w="43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both"/>
                    <w:rPr>
                      <w:rFonts w:hint="eastAsia"/>
                      <w:lang w:eastAsia="zh-CN"/>
                    </w:rPr>
                  </w:pPr>
                  <w:r>
                    <w:rPr>
                      <w:rFonts w:hint="eastAsia"/>
                      <w:lang w:eastAsia="zh-CN"/>
                    </w:rPr>
                    <w:t>循环使用，不外排</w:t>
                  </w:r>
                </w:p>
              </w:tc>
              <w:tc>
                <w:tcPr>
                  <w:tcW w:w="41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lang w:eastAsia="zh-CN"/>
                    </w:rPr>
                  </w:pPr>
                  <w:r>
                    <w:rPr>
                      <w:rFonts w:hint="eastAsia"/>
                      <w:lang w:eastAsia="zh-CN"/>
                    </w:rPr>
                    <w:t>不排放</w:t>
                  </w:r>
                </w:p>
              </w:tc>
              <w:tc>
                <w:tcPr>
                  <w:tcW w:w="52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lang w:eastAsia="zh-CN"/>
                    </w:rPr>
                  </w:pPr>
                  <w:r>
                    <w:t>TW 00</w:t>
                  </w:r>
                  <w:r>
                    <w:rPr>
                      <w:rFonts w:hint="eastAsia"/>
                      <w:lang w:val="en-US" w:eastAsia="zh-CN"/>
                    </w:rPr>
                    <w:t>3</w:t>
                  </w:r>
                </w:p>
              </w:tc>
              <w:tc>
                <w:tcPr>
                  <w:tcW w:w="42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rPr>
                      <w:rFonts w:hint="eastAsia"/>
                    </w:rPr>
                    <w:t>沉淀池</w:t>
                  </w:r>
                </w:p>
              </w:tc>
              <w:tc>
                <w:tcPr>
                  <w:tcW w:w="3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rPr>
                      <w:rFonts w:hint="eastAsia"/>
                    </w:rPr>
                    <w:t>沉淀处理</w:t>
                  </w:r>
                </w:p>
              </w:tc>
              <w:tc>
                <w:tcPr>
                  <w:tcW w:w="38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rPr>
                      <w:rFonts w:hint="eastAsia"/>
                    </w:rPr>
                    <w:t>/</w:t>
                  </w:r>
                </w:p>
              </w:tc>
              <w:tc>
                <w:tcPr>
                  <w:tcW w:w="48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t>□ 是</w:t>
                  </w:r>
                </w:p>
                <w:p>
                  <w:pPr>
                    <w:adjustRightInd w:val="0"/>
                    <w:snapToGrid w:val="0"/>
                    <w:jc w:val="center"/>
                  </w:pPr>
                  <w:r>
                    <w:t>□ 否</w:t>
                  </w:r>
                </w:p>
              </w:tc>
              <w:tc>
                <w:tcPr>
                  <w:tcW w:w="120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t>□企业总排</w:t>
                  </w:r>
                  <w:r>
                    <w:rPr>
                      <w:rFonts w:hint="eastAsia"/>
                    </w:rPr>
                    <w:t>口</w:t>
                  </w:r>
                </w:p>
                <w:p>
                  <w:pPr>
                    <w:adjustRightInd w:val="0"/>
                    <w:snapToGrid w:val="0"/>
                    <w:jc w:val="center"/>
                  </w:pPr>
                  <w:r>
                    <w:t>□雨水排放</w:t>
                  </w:r>
                  <w:r>
                    <w:rPr>
                      <w:rFonts w:hint="eastAsia"/>
                    </w:rPr>
                    <w:t>口</w:t>
                  </w:r>
                </w:p>
                <w:p>
                  <w:pPr>
                    <w:adjustRightInd w:val="0"/>
                    <w:snapToGrid w:val="0"/>
                    <w:jc w:val="center"/>
                  </w:pPr>
                  <w:r>
                    <w:t>□清净下水排放</w:t>
                  </w:r>
                  <w:r>
                    <w:rPr>
                      <w:rFonts w:hint="eastAsia"/>
                    </w:rPr>
                    <w:t>口</w:t>
                  </w:r>
                </w:p>
                <w:p>
                  <w:pPr>
                    <w:adjustRightInd w:val="0"/>
                    <w:snapToGrid w:val="0"/>
                    <w:jc w:val="center"/>
                  </w:pPr>
                  <w:r>
                    <w:t>□温排水排放</w:t>
                  </w:r>
                  <w:r>
                    <w:rPr>
                      <w:rFonts w:hint="eastAsia"/>
                    </w:rPr>
                    <w:t>口</w:t>
                  </w:r>
                </w:p>
                <w:p>
                  <w:pPr>
                    <w:adjustRightInd w:val="0"/>
                    <w:snapToGrid w:val="0"/>
                    <w:jc w:val="center"/>
                  </w:pPr>
                  <w:r>
                    <w:t>□车间或车间处理设施排放口</w:t>
                  </w:r>
                </w:p>
              </w:tc>
            </w:tr>
          </w:tbl>
          <w:p>
            <w:pPr>
              <w:adjustRightInd w:val="0"/>
              <w:snapToGrid w:val="0"/>
              <w:spacing w:line="520" w:lineRule="exact"/>
              <w:ind w:firstLine="480" w:firstLineChars="200"/>
              <w:jc w:val="left"/>
              <w:rPr>
                <w:sz w:val="24"/>
                <w:szCs w:val="24"/>
              </w:rPr>
            </w:pPr>
            <w:r>
              <w:rPr>
                <w:sz w:val="24"/>
                <w:szCs w:val="24"/>
              </w:rPr>
              <w:t>3、噪声</w:t>
            </w:r>
          </w:p>
          <w:p>
            <w:pPr>
              <w:spacing w:line="520" w:lineRule="exact"/>
              <w:ind w:firstLine="480" w:firstLineChars="200"/>
              <w:rPr>
                <w:sz w:val="24"/>
                <w:szCs w:val="24"/>
              </w:rPr>
            </w:pPr>
            <w:r>
              <w:rPr>
                <w:sz w:val="24"/>
                <w:szCs w:val="24"/>
              </w:rPr>
              <w:t>（</w:t>
            </w:r>
            <w:r>
              <w:rPr>
                <w:rFonts w:hint="eastAsia"/>
                <w:sz w:val="24"/>
                <w:szCs w:val="24"/>
              </w:rPr>
              <w:t>1</w:t>
            </w:r>
            <w:r>
              <w:rPr>
                <w:sz w:val="24"/>
                <w:szCs w:val="24"/>
              </w:rPr>
              <w:t>）</w:t>
            </w:r>
            <w:r>
              <w:rPr>
                <w:rFonts w:hint="eastAsia"/>
                <w:sz w:val="24"/>
                <w:szCs w:val="24"/>
              </w:rPr>
              <w:t>噪声源强</w:t>
            </w:r>
          </w:p>
          <w:p>
            <w:pPr>
              <w:spacing w:line="520" w:lineRule="exact"/>
              <w:ind w:firstLine="480" w:firstLineChars="200"/>
              <w:rPr>
                <w:rFonts w:hint="default"/>
                <w:sz w:val="24"/>
                <w:szCs w:val="24"/>
              </w:rPr>
            </w:pPr>
            <w:r>
              <w:rPr>
                <w:rFonts w:hint="default"/>
                <w:sz w:val="24"/>
                <w:szCs w:val="24"/>
              </w:rPr>
              <w:t>本项目噪声产生源主要是</w:t>
            </w:r>
            <w:r>
              <w:rPr>
                <w:rFonts w:hint="eastAsia"/>
                <w:sz w:val="24"/>
                <w:szCs w:val="24"/>
                <w:lang w:eastAsia="zh-CN"/>
              </w:rPr>
              <w:t>搅拌机</w:t>
            </w:r>
            <w:r>
              <w:rPr>
                <w:rFonts w:hint="default"/>
                <w:sz w:val="24"/>
                <w:szCs w:val="24"/>
              </w:rPr>
              <w:t>、</w:t>
            </w:r>
            <w:r>
              <w:rPr>
                <w:rFonts w:hint="eastAsia"/>
                <w:sz w:val="24"/>
                <w:szCs w:val="24"/>
                <w:lang w:eastAsia="zh-CN"/>
              </w:rPr>
              <w:t>悬辊机、除尘风机</w:t>
            </w:r>
            <w:r>
              <w:rPr>
                <w:rFonts w:hint="default"/>
                <w:sz w:val="24"/>
                <w:szCs w:val="24"/>
              </w:rPr>
              <w:t>，源强为75～9</w:t>
            </w:r>
            <w:r>
              <w:rPr>
                <w:rFonts w:hint="eastAsia"/>
                <w:sz w:val="24"/>
                <w:szCs w:val="24"/>
                <w:lang w:val="en-US" w:eastAsia="zh-CN"/>
              </w:rPr>
              <w:t>0</w:t>
            </w:r>
            <w:r>
              <w:rPr>
                <w:rFonts w:hint="default"/>
                <w:sz w:val="24"/>
                <w:szCs w:val="24"/>
              </w:rPr>
              <w:t>dB（A），</w:t>
            </w:r>
            <w:r>
              <w:rPr>
                <w:rFonts w:hint="eastAsia"/>
                <w:sz w:val="24"/>
                <w:szCs w:val="24"/>
                <w:lang w:eastAsia="zh-CN"/>
              </w:rPr>
              <w:t>均为</w:t>
            </w:r>
            <w:r>
              <w:rPr>
                <w:rFonts w:hint="default"/>
                <w:sz w:val="24"/>
                <w:szCs w:val="24"/>
              </w:rPr>
              <w:t>为固定声源。评价</w:t>
            </w:r>
            <w:r>
              <w:rPr>
                <w:rFonts w:hint="eastAsia"/>
                <w:sz w:val="24"/>
                <w:szCs w:val="24"/>
                <w:lang w:eastAsia="zh-CN"/>
              </w:rPr>
              <w:t>要求</w:t>
            </w:r>
            <w:r>
              <w:rPr>
                <w:rFonts w:hint="default"/>
                <w:sz w:val="24"/>
                <w:szCs w:val="24"/>
              </w:rPr>
              <w:t>建设单位采取以下防治措施：①从声源上控制，选择低噪声和符合国家噪声标准的设备；②</w:t>
            </w:r>
            <w:r>
              <w:rPr>
                <w:rFonts w:hint="eastAsia"/>
                <w:sz w:val="24"/>
                <w:szCs w:val="24"/>
                <w:lang w:eastAsia="zh-CN"/>
              </w:rPr>
              <w:t>搅拌机设置</w:t>
            </w:r>
            <w:r>
              <w:rPr>
                <w:rFonts w:hint="default"/>
                <w:sz w:val="24"/>
                <w:szCs w:val="24"/>
              </w:rPr>
              <w:t>振基础</w:t>
            </w:r>
            <w:r>
              <w:rPr>
                <w:rFonts w:hint="eastAsia"/>
                <w:sz w:val="24"/>
                <w:szCs w:val="24"/>
                <w:lang w:eastAsia="zh-CN"/>
              </w:rPr>
              <w:t>，悬辊机设置混凝土基础</w:t>
            </w:r>
            <w:r>
              <w:rPr>
                <w:rFonts w:hint="default"/>
                <w:sz w:val="24"/>
                <w:szCs w:val="24"/>
              </w:rPr>
              <w:t>；③机械设备</w:t>
            </w:r>
            <w:r>
              <w:rPr>
                <w:rFonts w:hint="eastAsia"/>
                <w:sz w:val="24"/>
                <w:szCs w:val="24"/>
                <w:lang w:eastAsia="zh-CN"/>
              </w:rPr>
              <w:t>均</w:t>
            </w:r>
            <w:r>
              <w:rPr>
                <w:rFonts w:hint="default"/>
                <w:sz w:val="24"/>
                <w:szCs w:val="24"/>
              </w:rPr>
              <w:t>安装在车间内，</w:t>
            </w:r>
            <w:r>
              <w:rPr>
                <w:rFonts w:hint="eastAsia"/>
                <w:sz w:val="24"/>
                <w:szCs w:val="24"/>
                <w:lang w:eastAsia="zh-CN"/>
              </w:rPr>
              <w:t>通过厂房墙壁</w:t>
            </w:r>
            <w:r>
              <w:rPr>
                <w:rFonts w:hint="default"/>
                <w:sz w:val="24"/>
                <w:szCs w:val="24"/>
              </w:rPr>
              <w:t>隔声；④</w:t>
            </w:r>
            <w:r>
              <w:rPr>
                <w:rFonts w:hint="eastAsia"/>
                <w:sz w:val="24"/>
                <w:szCs w:val="24"/>
                <w:lang w:val="en-US" w:eastAsia="zh-CN"/>
              </w:rPr>
              <w:t>生产厂房为密闭厂房，设置隔声窗；</w:t>
            </w:r>
            <w:r>
              <w:rPr>
                <w:rFonts w:hint="eastAsia"/>
                <w:sz w:val="24"/>
                <w:szCs w:val="24"/>
                <w:lang w:eastAsia="zh-CN"/>
              </w:rPr>
              <w:t>⑤</w:t>
            </w:r>
            <w:r>
              <w:rPr>
                <w:sz w:val="24"/>
                <w:szCs w:val="24"/>
              </w:rPr>
              <w:t>定期对设备进行检修，确保其处于良好的运行状态，避免设备带病运行</w:t>
            </w:r>
            <w:r>
              <w:rPr>
                <w:rFonts w:hint="eastAsia"/>
                <w:sz w:val="24"/>
                <w:szCs w:val="24"/>
                <w:lang w:eastAsia="zh-CN"/>
              </w:rPr>
              <w:t>而</w:t>
            </w:r>
            <w:r>
              <w:rPr>
                <w:sz w:val="24"/>
                <w:szCs w:val="24"/>
              </w:rPr>
              <w:t>造成设备运行噪声级提高</w:t>
            </w:r>
            <w:r>
              <w:rPr>
                <w:rFonts w:hint="default"/>
                <w:sz w:val="24"/>
                <w:szCs w:val="24"/>
              </w:rPr>
              <w:t>。经采取以上降噪措施后，</w:t>
            </w:r>
            <w:r>
              <w:rPr>
                <w:rFonts w:hint="eastAsia"/>
                <w:sz w:val="24"/>
                <w:szCs w:val="24"/>
                <w:lang w:eastAsia="zh-CN"/>
              </w:rPr>
              <w:t>可有效降低设备</w:t>
            </w:r>
            <w:r>
              <w:rPr>
                <w:rFonts w:hint="default"/>
                <w:sz w:val="24"/>
                <w:szCs w:val="24"/>
              </w:rPr>
              <w:t>噪声源强。项目噪声源强如下：</w:t>
            </w:r>
          </w:p>
          <w:p>
            <w:pPr>
              <w:spacing w:line="520" w:lineRule="exact"/>
              <w:ind w:firstLine="960" w:firstLineChars="400"/>
              <w:rPr>
                <w:rFonts w:hint="default"/>
              </w:rPr>
            </w:pPr>
            <w:r>
              <w:rPr>
                <w:rFonts w:hint="default"/>
                <w:sz w:val="24"/>
                <w:szCs w:val="24"/>
              </w:rPr>
              <w:t>表4-</w:t>
            </w:r>
            <w:r>
              <w:rPr>
                <w:rFonts w:hint="eastAsia"/>
                <w:sz w:val="24"/>
                <w:szCs w:val="24"/>
                <w:lang w:val="en-US" w:eastAsia="zh-CN"/>
              </w:rPr>
              <w:t>14</w:t>
            </w:r>
            <w:r>
              <w:rPr>
                <w:rFonts w:hint="default"/>
                <w:sz w:val="24"/>
                <w:szCs w:val="24"/>
              </w:rPr>
              <w:t xml:space="preserve">   </w:t>
            </w:r>
            <w:r>
              <w:rPr>
                <w:rFonts w:hint="eastAsia"/>
                <w:sz w:val="24"/>
                <w:szCs w:val="24"/>
                <w:lang w:val="en-US" w:eastAsia="zh-CN"/>
              </w:rPr>
              <w:t xml:space="preserve">       </w:t>
            </w:r>
            <w:r>
              <w:rPr>
                <w:rFonts w:hint="default"/>
                <w:sz w:val="24"/>
                <w:szCs w:val="24"/>
              </w:rPr>
              <w:t xml:space="preserve"> 噪声污染源源强核算结果一览表</w:t>
            </w:r>
          </w:p>
          <w:tbl>
            <w:tblPr>
              <w:tblStyle w:val="28"/>
              <w:tblW w:w="4946"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33"/>
              <w:gridCol w:w="858"/>
              <w:gridCol w:w="943"/>
              <w:gridCol w:w="1046"/>
              <w:gridCol w:w="32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338" w:type="pct"/>
                  <w:tcBorders>
                    <w:top w:val="single" w:color="auto" w:sz="4" w:space="0"/>
                    <w:left w:val="single" w:color="auto" w:sz="0"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jc w:val="center"/>
                    <w:textAlignment w:val="auto"/>
                    <w:rPr>
                      <w:rFonts w:hint="default"/>
                    </w:rPr>
                  </w:pPr>
                  <w:r>
                    <w:rPr>
                      <w:rFonts w:hint="default"/>
                    </w:rPr>
                    <w:t>噪声源</w:t>
                  </w:r>
                </w:p>
              </w:tc>
              <w:tc>
                <w:tcPr>
                  <w:tcW w:w="51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jc w:val="center"/>
                    <w:textAlignment w:val="auto"/>
                    <w:rPr>
                      <w:rFonts w:hint="eastAsia"/>
                      <w:lang w:eastAsia="zh-CN"/>
                    </w:rPr>
                  </w:pPr>
                  <w:r>
                    <w:rPr>
                      <w:rFonts w:hint="eastAsia"/>
                      <w:lang w:eastAsia="zh-CN"/>
                    </w:rPr>
                    <w:t>数量</w:t>
                  </w:r>
                </w:p>
              </w:tc>
              <w:tc>
                <w:tcPr>
                  <w:tcW w:w="56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jc w:val="center"/>
                    <w:textAlignment w:val="auto"/>
                    <w:rPr>
                      <w:rFonts w:hint="eastAsia"/>
                      <w:lang w:eastAsia="zh-CN"/>
                    </w:rPr>
                  </w:pPr>
                  <w:r>
                    <w:rPr>
                      <w:rFonts w:hint="eastAsia"/>
                      <w:lang w:eastAsia="zh-CN"/>
                    </w:rPr>
                    <w:t>噪声源强</w:t>
                  </w:r>
                </w:p>
                <w:p>
                  <w:pPr>
                    <w:keepNext w:val="0"/>
                    <w:keepLines w:val="0"/>
                    <w:pageBreakBefore w:val="0"/>
                    <w:widowControl w:val="0"/>
                    <w:kinsoku/>
                    <w:wordWrap/>
                    <w:overflowPunct/>
                    <w:topLinePunct w:val="0"/>
                    <w:autoSpaceDE/>
                    <w:autoSpaceDN/>
                    <w:bidi w:val="0"/>
                    <w:adjustRightInd w:val="0"/>
                    <w:snapToGrid/>
                    <w:jc w:val="center"/>
                    <w:textAlignment w:val="auto"/>
                    <w:rPr>
                      <w:rFonts w:hint="default"/>
                    </w:rPr>
                  </w:pPr>
                  <w:r>
                    <w:rPr>
                      <w:rFonts w:hint="default"/>
                    </w:rPr>
                    <w:t>dB（A）</w:t>
                  </w:r>
                </w:p>
              </w:tc>
              <w:tc>
                <w:tcPr>
                  <w:tcW w:w="626" w:type="pct"/>
                  <w:tcBorders>
                    <w:top w:val="single" w:color="auto" w:sz="4" w:space="0"/>
                    <w:left w:val="single" w:color="auto" w:sz="4" w:space="0"/>
                    <w:bottom w:val="single" w:color="auto" w:sz="4" w:space="0"/>
                    <w:right w:val="single" w:color="auto" w:sz="4" w:space="0"/>
                  </w:tcBorders>
                  <w:vAlign w:val="center"/>
                </w:tcPr>
                <w:p>
                  <w:pPr>
                    <w:pStyle w:val="27"/>
                    <w:keepNext w:val="0"/>
                    <w:keepLines w:val="0"/>
                    <w:pageBreakBefore w:val="0"/>
                    <w:widowControl w:val="0"/>
                    <w:kinsoku/>
                    <w:wordWrap/>
                    <w:overflowPunct/>
                    <w:topLinePunct w:val="0"/>
                    <w:autoSpaceDE/>
                    <w:autoSpaceDN/>
                    <w:bidi w:val="0"/>
                    <w:snapToGrid/>
                    <w:spacing w:after="0"/>
                    <w:ind w:left="0" w:leftChars="0" w:firstLine="0" w:firstLineChars="0"/>
                    <w:jc w:val="center"/>
                    <w:textAlignment w:val="auto"/>
                    <w:rPr>
                      <w:rFonts w:hint="eastAsia"/>
                      <w:lang w:eastAsia="zh-CN"/>
                    </w:rPr>
                  </w:pPr>
                  <w:r>
                    <w:rPr>
                      <w:rFonts w:hint="eastAsia"/>
                      <w:lang w:eastAsia="zh-CN"/>
                    </w:rPr>
                    <w:t>运行特性</w:t>
                  </w:r>
                </w:p>
              </w:tc>
              <w:tc>
                <w:tcPr>
                  <w:tcW w:w="195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jc w:val="center"/>
                    <w:textAlignment w:val="auto"/>
                    <w:rPr>
                      <w:rFonts w:hint="eastAsia"/>
                      <w:lang w:eastAsia="zh-CN"/>
                    </w:rPr>
                  </w:pPr>
                  <w:r>
                    <w:rPr>
                      <w:rFonts w:hint="eastAsia"/>
                      <w:lang w:eastAsia="zh-CN"/>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338" w:type="pct"/>
                  <w:tcBorders>
                    <w:top w:val="single" w:color="auto" w:sz="4" w:space="0"/>
                    <w:left w:val="single" w:color="auto" w:sz="0"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jc w:val="both"/>
                    <w:textAlignment w:val="auto"/>
                    <w:rPr>
                      <w:rFonts w:hint="default"/>
                      <w:lang w:val="en-US" w:eastAsia="zh-CN"/>
                    </w:rPr>
                  </w:pPr>
                  <w:r>
                    <w:rPr>
                      <w:rFonts w:hint="eastAsia"/>
                      <w:lang w:val="en-US" w:eastAsia="zh-CN"/>
                    </w:rPr>
                    <w:t>1#制管生产线：搅拌机</w:t>
                  </w:r>
                </w:p>
              </w:tc>
              <w:tc>
                <w:tcPr>
                  <w:tcW w:w="51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jc w:val="center"/>
                    <w:textAlignment w:val="auto"/>
                    <w:rPr>
                      <w:rFonts w:hint="eastAsia"/>
                      <w:lang w:val="en-US" w:eastAsia="zh-CN"/>
                    </w:rPr>
                  </w:pPr>
                  <w:r>
                    <w:rPr>
                      <w:rFonts w:hint="eastAsia"/>
                      <w:lang w:val="en-US" w:eastAsia="zh-CN"/>
                    </w:rPr>
                    <w:t>1台</w:t>
                  </w:r>
                </w:p>
              </w:tc>
              <w:tc>
                <w:tcPr>
                  <w:tcW w:w="56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jc w:val="center"/>
                    <w:textAlignment w:val="auto"/>
                    <w:rPr>
                      <w:rFonts w:hint="default"/>
                      <w:lang w:val="en-US" w:eastAsia="zh-CN"/>
                    </w:rPr>
                  </w:pPr>
                  <w:r>
                    <w:rPr>
                      <w:rFonts w:hint="eastAsia"/>
                      <w:lang w:val="en-US" w:eastAsia="zh-CN"/>
                    </w:rPr>
                    <w:t>75</w:t>
                  </w:r>
                </w:p>
              </w:tc>
              <w:tc>
                <w:tcPr>
                  <w:tcW w:w="62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jc w:val="center"/>
                    <w:textAlignment w:val="auto"/>
                    <w:rPr>
                      <w:rFonts w:hint="default"/>
                    </w:rPr>
                  </w:pPr>
                  <w:r>
                    <w:rPr>
                      <w:rFonts w:hint="default"/>
                    </w:rPr>
                    <w:t>连续</w:t>
                  </w:r>
                </w:p>
              </w:tc>
              <w:tc>
                <w:tcPr>
                  <w:tcW w:w="195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jc w:val="both"/>
                    <w:textAlignment w:val="auto"/>
                    <w:rPr>
                      <w:rFonts w:hint="default"/>
                    </w:rPr>
                  </w:pPr>
                  <w:r>
                    <w:rPr>
                      <w:rFonts w:hint="default"/>
                    </w:rPr>
                    <w:t>基础减震</w:t>
                  </w:r>
                  <w:r>
                    <w:rPr>
                      <w:rFonts w:hint="eastAsia"/>
                      <w:lang w:eastAsia="zh-CN"/>
                    </w:rPr>
                    <w:t>；</w:t>
                  </w:r>
                  <w:r>
                    <w:rPr>
                      <w:rFonts w:hint="default"/>
                    </w:rPr>
                    <w:t>厂房隔声</w:t>
                  </w:r>
                  <w:r>
                    <w:rPr>
                      <w:rFonts w:hint="eastAsia"/>
                      <w:lang w:val="en-US" w:eastAsia="zh-CN"/>
                    </w:rPr>
                    <w:t>整体封闭，并安装隔声窗；</w:t>
                  </w:r>
                  <w:r>
                    <w:rPr>
                      <w:rFonts w:hint="eastAsia"/>
                      <w:lang w:eastAsia="zh-CN"/>
                    </w:rPr>
                    <w:t>定期检查维护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338" w:type="pct"/>
                  <w:tcBorders>
                    <w:top w:val="single" w:color="auto" w:sz="4" w:space="0"/>
                    <w:left w:val="single" w:color="auto" w:sz="0"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jc w:val="both"/>
                    <w:textAlignment w:val="auto"/>
                    <w:rPr>
                      <w:rFonts w:hint="default"/>
                      <w:lang w:val="en-US" w:eastAsia="zh-CN"/>
                    </w:rPr>
                  </w:pPr>
                  <w:r>
                    <w:rPr>
                      <w:rFonts w:hint="eastAsia"/>
                      <w:lang w:val="en-US" w:eastAsia="zh-CN"/>
                    </w:rPr>
                    <w:t>1#制管生产线：悬辊机</w:t>
                  </w:r>
                </w:p>
              </w:tc>
              <w:tc>
                <w:tcPr>
                  <w:tcW w:w="51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jc w:val="center"/>
                    <w:textAlignment w:val="auto"/>
                    <w:rPr>
                      <w:rFonts w:hint="eastAsia"/>
                      <w:lang w:val="en-US" w:eastAsia="zh-CN"/>
                    </w:rPr>
                  </w:pPr>
                  <w:r>
                    <w:rPr>
                      <w:rFonts w:hint="eastAsia"/>
                      <w:lang w:val="en-US" w:eastAsia="zh-CN"/>
                    </w:rPr>
                    <w:t>1台</w:t>
                  </w:r>
                </w:p>
              </w:tc>
              <w:tc>
                <w:tcPr>
                  <w:tcW w:w="56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jc w:val="center"/>
                    <w:textAlignment w:val="auto"/>
                    <w:rPr>
                      <w:rFonts w:hint="default"/>
                      <w:lang w:val="en-US" w:eastAsia="zh-CN"/>
                    </w:rPr>
                  </w:pPr>
                  <w:r>
                    <w:rPr>
                      <w:rFonts w:hint="eastAsia"/>
                      <w:lang w:val="en-US" w:eastAsia="zh-CN"/>
                    </w:rPr>
                    <w:t>90</w:t>
                  </w:r>
                </w:p>
              </w:tc>
              <w:tc>
                <w:tcPr>
                  <w:tcW w:w="62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exact"/>
                    <w:jc w:val="center"/>
                    <w:textAlignment w:val="auto"/>
                    <w:rPr>
                      <w:rFonts w:hint="default"/>
                      <w:lang w:val="en-US" w:eastAsia="zh-CN"/>
                    </w:rPr>
                  </w:pPr>
                  <w:r>
                    <w:rPr>
                      <w:rFonts w:hint="default"/>
                    </w:rPr>
                    <w:t>连续</w:t>
                  </w:r>
                </w:p>
              </w:tc>
              <w:tc>
                <w:tcPr>
                  <w:tcW w:w="195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jc w:val="both"/>
                    <w:textAlignment w:val="auto"/>
                    <w:rPr>
                      <w:rFonts w:hint="default"/>
                    </w:rPr>
                  </w:pPr>
                  <w:r>
                    <w:rPr>
                      <w:rFonts w:hint="eastAsia"/>
                      <w:lang w:eastAsia="zh-CN"/>
                    </w:rPr>
                    <w:t>混凝土</w:t>
                  </w:r>
                  <w:r>
                    <w:rPr>
                      <w:rFonts w:hint="default"/>
                    </w:rPr>
                    <w:t>基础</w:t>
                  </w:r>
                  <w:r>
                    <w:rPr>
                      <w:rFonts w:hint="eastAsia"/>
                      <w:lang w:eastAsia="zh-CN"/>
                    </w:rPr>
                    <w:t>；厂房</w:t>
                  </w:r>
                  <w:r>
                    <w:rPr>
                      <w:rFonts w:hint="eastAsia"/>
                      <w:lang w:val="en-US" w:eastAsia="zh-CN"/>
                    </w:rPr>
                    <w:t>整体封闭，并安装隔声窗；</w:t>
                  </w:r>
                  <w:r>
                    <w:rPr>
                      <w:rFonts w:hint="eastAsia"/>
                      <w:lang w:eastAsia="zh-CN"/>
                    </w:rPr>
                    <w:t>定期检查维护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338" w:type="pct"/>
                  <w:tcBorders>
                    <w:top w:val="single" w:color="auto" w:sz="4" w:space="0"/>
                    <w:left w:val="single" w:color="auto" w:sz="0"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jc w:val="both"/>
                    <w:textAlignment w:val="auto"/>
                    <w:rPr>
                      <w:rFonts w:hint="eastAsia"/>
                      <w:lang w:val="en-US" w:eastAsia="zh-CN"/>
                    </w:rPr>
                  </w:pPr>
                  <w:r>
                    <w:rPr>
                      <w:rFonts w:hint="eastAsia"/>
                      <w:lang w:val="en-US" w:eastAsia="zh-CN"/>
                    </w:rPr>
                    <w:t>1#制管生产线：</w:t>
                  </w:r>
                </w:p>
                <w:p>
                  <w:pPr>
                    <w:pStyle w:val="2"/>
                    <w:rPr>
                      <w:rFonts w:hint="default"/>
                      <w:lang w:val="en-US" w:eastAsia="zh-CN"/>
                    </w:rPr>
                  </w:pPr>
                  <w:r>
                    <w:rPr>
                      <w:rFonts w:hint="eastAsia"/>
                      <w:lang w:val="en-US" w:eastAsia="zh-CN"/>
                    </w:rPr>
                    <w:t>上料输送搅拌系统除尘风机</w:t>
                  </w:r>
                </w:p>
              </w:tc>
              <w:tc>
                <w:tcPr>
                  <w:tcW w:w="51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jc w:val="center"/>
                    <w:textAlignment w:val="auto"/>
                    <w:rPr>
                      <w:rFonts w:hint="default"/>
                      <w:lang w:val="en-US" w:eastAsia="zh-CN"/>
                    </w:rPr>
                  </w:pPr>
                  <w:r>
                    <w:rPr>
                      <w:rFonts w:hint="eastAsia"/>
                      <w:lang w:val="en-US" w:eastAsia="zh-CN"/>
                    </w:rPr>
                    <w:t>1台</w:t>
                  </w:r>
                </w:p>
              </w:tc>
              <w:tc>
                <w:tcPr>
                  <w:tcW w:w="56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jc w:val="center"/>
                    <w:textAlignment w:val="auto"/>
                    <w:rPr>
                      <w:rFonts w:hint="default"/>
                      <w:lang w:val="en-US" w:eastAsia="zh-CN"/>
                    </w:rPr>
                  </w:pPr>
                  <w:r>
                    <w:rPr>
                      <w:rFonts w:hint="eastAsia"/>
                      <w:lang w:val="en-US" w:eastAsia="zh-CN"/>
                    </w:rPr>
                    <w:t>70</w:t>
                  </w:r>
                </w:p>
              </w:tc>
              <w:tc>
                <w:tcPr>
                  <w:tcW w:w="62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exact"/>
                    <w:jc w:val="center"/>
                    <w:textAlignment w:val="auto"/>
                    <w:rPr>
                      <w:rFonts w:hint="eastAsia"/>
                      <w:lang w:eastAsia="zh-CN"/>
                    </w:rPr>
                  </w:pPr>
                  <w:r>
                    <w:rPr>
                      <w:rFonts w:hint="eastAsia"/>
                      <w:lang w:eastAsia="zh-CN"/>
                    </w:rPr>
                    <w:t>类型</w:t>
                  </w:r>
                </w:p>
              </w:tc>
              <w:tc>
                <w:tcPr>
                  <w:tcW w:w="195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jc w:val="both"/>
                    <w:textAlignment w:val="auto"/>
                    <w:rPr>
                      <w:rFonts w:hint="eastAsia"/>
                      <w:lang w:eastAsia="zh-CN"/>
                    </w:rPr>
                  </w:pPr>
                  <w:r>
                    <w:rPr>
                      <w:rFonts w:hint="default"/>
                    </w:rPr>
                    <w:t>基础减震</w:t>
                  </w:r>
                  <w:r>
                    <w:rPr>
                      <w:rFonts w:hint="eastAsia"/>
                      <w:lang w:eastAsia="zh-CN"/>
                    </w:rPr>
                    <w:t>；</w:t>
                  </w:r>
                  <w:r>
                    <w:rPr>
                      <w:rFonts w:hint="default"/>
                    </w:rPr>
                    <w:t>厂房隔声</w:t>
                  </w:r>
                  <w:r>
                    <w:rPr>
                      <w:rFonts w:hint="eastAsia"/>
                      <w:lang w:val="en-US" w:eastAsia="zh-CN"/>
                    </w:rPr>
                    <w:t>整体封闭，并安装隔声窗；</w:t>
                  </w:r>
                  <w:r>
                    <w:rPr>
                      <w:rFonts w:hint="eastAsia"/>
                      <w:lang w:eastAsia="zh-CN"/>
                    </w:rPr>
                    <w:t>定期检查维护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338" w:type="pct"/>
                  <w:tcBorders>
                    <w:top w:val="single" w:color="auto" w:sz="4" w:space="0"/>
                    <w:left w:val="single" w:color="auto" w:sz="0"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jc w:val="both"/>
                    <w:textAlignment w:val="auto"/>
                    <w:rPr>
                      <w:rFonts w:hint="default"/>
                      <w:lang w:val="en-US" w:eastAsia="zh-CN"/>
                    </w:rPr>
                  </w:pPr>
                  <w:r>
                    <w:rPr>
                      <w:rFonts w:hint="eastAsia"/>
                      <w:lang w:val="en-US" w:eastAsia="zh-CN"/>
                    </w:rPr>
                    <w:t>2#制管生产线：搅拌机</w:t>
                  </w:r>
                </w:p>
              </w:tc>
              <w:tc>
                <w:tcPr>
                  <w:tcW w:w="51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jc w:val="center"/>
                    <w:textAlignment w:val="auto"/>
                    <w:rPr>
                      <w:rFonts w:hint="eastAsia"/>
                      <w:lang w:val="en-US" w:eastAsia="zh-CN"/>
                    </w:rPr>
                  </w:pPr>
                  <w:r>
                    <w:rPr>
                      <w:rFonts w:hint="eastAsia"/>
                      <w:lang w:val="en-US" w:eastAsia="zh-CN"/>
                    </w:rPr>
                    <w:t>1台</w:t>
                  </w:r>
                </w:p>
              </w:tc>
              <w:tc>
                <w:tcPr>
                  <w:tcW w:w="56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jc w:val="center"/>
                    <w:textAlignment w:val="auto"/>
                    <w:rPr>
                      <w:rFonts w:hint="default"/>
                      <w:lang w:val="en-US" w:eastAsia="zh-CN"/>
                    </w:rPr>
                  </w:pPr>
                  <w:r>
                    <w:rPr>
                      <w:rFonts w:hint="eastAsia"/>
                      <w:lang w:val="en-US" w:eastAsia="zh-CN"/>
                    </w:rPr>
                    <w:t>75</w:t>
                  </w:r>
                </w:p>
              </w:tc>
              <w:tc>
                <w:tcPr>
                  <w:tcW w:w="62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exact"/>
                    <w:jc w:val="center"/>
                    <w:textAlignment w:val="auto"/>
                    <w:rPr>
                      <w:rFonts w:hint="default"/>
                      <w:lang w:val="en-US" w:eastAsia="zh-CN"/>
                    </w:rPr>
                  </w:pPr>
                  <w:r>
                    <w:rPr>
                      <w:rFonts w:hint="default"/>
                    </w:rPr>
                    <w:t>连续</w:t>
                  </w:r>
                </w:p>
              </w:tc>
              <w:tc>
                <w:tcPr>
                  <w:tcW w:w="195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jc w:val="both"/>
                    <w:textAlignment w:val="auto"/>
                    <w:rPr>
                      <w:rFonts w:hint="default"/>
                      <w:lang w:val="en-US" w:eastAsia="zh-CN"/>
                    </w:rPr>
                  </w:pPr>
                  <w:r>
                    <w:rPr>
                      <w:rFonts w:hint="default"/>
                    </w:rPr>
                    <w:t>基础减震</w:t>
                  </w:r>
                  <w:r>
                    <w:rPr>
                      <w:rFonts w:hint="eastAsia"/>
                      <w:lang w:eastAsia="zh-CN"/>
                    </w:rPr>
                    <w:t>；</w:t>
                  </w:r>
                  <w:r>
                    <w:rPr>
                      <w:rFonts w:hint="default"/>
                    </w:rPr>
                    <w:t>厂房隔声</w:t>
                  </w:r>
                  <w:r>
                    <w:rPr>
                      <w:rFonts w:hint="eastAsia"/>
                      <w:lang w:val="en-US" w:eastAsia="zh-CN"/>
                    </w:rPr>
                    <w:t>整体封闭，并安装隔声窗；</w:t>
                  </w:r>
                  <w:r>
                    <w:rPr>
                      <w:rFonts w:hint="eastAsia"/>
                      <w:lang w:eastAsia="zh-CN"/>
                    </w:rPr>
                    <w:t>定期检查维护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338" w:type="pct"/>
                  <w:tcBorders>
                    <w:top w:val="single" w:color="auto" w:sz="4" w:space="0"/>
                    <w:left w:val="single" w:color="auto" w:sz="0"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jc w:val="both"/>
                    <w:textAlignment w:val="auto"/>
                    <w:rPr>
                      <w:rFonts w:hint="default"/>
                      <w:lang w:val="en-US" w:eastAsia="zh-CN"/>
                    </w:rPr>
                  </w:pPr>
                  <w:r>
                    <w:rPr>
                      <w:rFonts w:hint="eastAsia"/>
                      <w:lang w:val="en-US" w:eastAsia="zh-CN"/>
                    </w:rPr>
                    <w:t>2#制管生产线：悬辊机</w:t>
                  </w:r>
                </w:p>
              </w:tc>
              <w:tc>
                <w:tcPr>
                  <w:tcW w:w="51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jc w:val="center"/>
                    <w:textAlignment w:val="auto"/>
                    <w:rPr>
                      <w:rFonts w:hint="eastAsia"/>
                      <w:lang w:val="en-US" w:eastAsia="zh-CN"/>
                    </w:rPr>
                  </w:pPr>
                  <w:r>
                    <w:rPr>
                      <w:rFonts w:hint="eastAsia"/>
                      <w:lang w:val="en-US" w:eastAsia="zh-CN"/>
                    </w:rPr>
                    <w:t>1台</w:t>
                  </w:r>
                </w:p>
              </w:tc>
              <w:tc>
                <w:tcPr>
                  <w:tcW w:w="56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jc w:val="center"/>
                    <w:textAlignment w:val="auto"/>
                    <w:rPr>
                      <w:rFonts w:hint="default"/>
                      <w:lang w:val="en-US" w:eastAsia="zh-CN"/>
                    </w:rPr>
                  </w:pPr>
                  <w:r>
                    <w:rPr>
                      <w:rFonts w:hint="eastAsia"/>
                      <w:lang w:val="en-US" w:eastAsia="zh-CN"/>
                    </w:rPr>
                    <w:t>90</w:t>
                  </w:r>
                </w:p>
              </w:tc>
              <w:tc>
                <w:tcPr>
                  <w:tcW w:w="62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exact"/>
                    <w:jc w:val="center"/>
                    <w:textAlignment w:val="auto"/>
                    <w:rPr>
                      <w:rFonts w:hint="default"/>
                      <w:lang w:val="en-US" w:eastAsia="zh-CN"/>
                    </w:rPr>
                  </w:pPr>
                  <w:r>
                    <w:rPr>
                      <w:rFonts w:hint="default"/>
                    </w:rPr>
                    <w:t>连续</w:t>
                  </w:r>
                </w:p>
              </w:tc>
              <w:tc>
                <w:tcPr>
                  <w:tcW w:w="195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jc w:val="both"/>
                    <w:textAlignment w:val="auto"/>
                    <w:rPr>
                      <w:rFonts w:hint="default"/>
                      <w:lang w:val="en-US" w:eastAsia="zh-CN"/>
                    </w:rPr>
                  </w:pPr>
                  <w:r>
                    <w:rPr>
                      <w:rFonts w:hint="eastAsia"/>
                      <w:lang w:eastAsia="zh-CN"/>
                    </w:rPr>
                    <w:t>混凝土</w:t>
                  </w:r>
                  <w:r>
                    <w:rPr>
                      <w:rFonts w:hint="default"/>
                    </w:rPr>
                    <w:t>基础</w:t>
                  </w:r>
                  <w:r>
                    <w:rPr>
                      <w:rFonts w:hint="eastAsia"/>
                      <w:lang w:eastAsia="zh-CN"/>
                    </w:rPr>
                    <w:t>；厂房</w:t>
                  </w:r>
                  <w:r>
                    <w:rPr>
                      <w:rFonts w:hint="eastAsia"/>
                      <w:lang w:val="en-US" w:eastAsia="zh-CN"/>
                    </w:rPr>
                    <w:t>整体封闭，并安装隔声窗；</w:t>
                  </w:r>
                  <w:r>
                    <w:rPr>
                      <w:rFonts w:hint="eastAsia"/>
                      <w:lang w:eastAsia="zh-CN"/>
                    </w:rPr>
                    <w:t>定期检查维护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338" w:type="pct"/>
                  <w:tcBorders>
                    <w:top w:val="single" w:color="auto" w:sz="4" w:space="0"/>
                    <w:left w:val="single" w:color="auto" w:sz="0"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jc w:val="both"/>
                    <w:textAlignment w:val="auto"/>
                    <w:rPr>
                      <w:rFonts w:hint="eastAsia"/>
                      <w:lang w:val="en-US" w:eastAsia="zh-CN"/>
                    </w:rPr>
                  </w:pPr>
                  <w:r>
                    <w:rPr>
                      <w:rFonts w:hint="eastAsia"/>
                      <w:lang w:val="en-US" w:eastAsia="zh-CN"/>
                    </w:rPr>
                    <w:t>2#制管生产线：</w:t>
                  </w:r>
                </w:p>
                <w:p>
                  <w:pPr>
                    <w:pStyle w:val="2"/>
                    <w:rPr>
                      <w:rFonts w:hint="eastAsia"/>
                      <w:lang w:val="en-US" w:eastAsia="zh-CN"/>
                    </w:rPr>
                  </w:pPr>
                  <w:r>
                    <w:rPr>
                      <w:rFonts w:hint="eastAsia"/>
                      <w:lang w:val="en-US" w:eastAsia="zh-CN"/>
                    </w:rPr>
                    <w:t>上料输送搅拌系统除尘风机</w:t>
                  </w:r>
                </w:p>
              </w:tc>
              <w:tc>
                <w:tcPr>
                  <w:tcW w:w="51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jc w:val="center"/>
                    <w:textAlignment w:val="auto"/>
                    <w:rPr>
                      <w:rFonts w:hint="eastAsia"/>
                      <w:lang w:val="en-US" w:eastAsia="zh-CN"/>
                    </w:rPr>
                  </w:pPr>
                  <w:r>
                    <w:rPr>
                      <w:rFonts w:hint="eastAsia"/>
                      <w:lang w:val="en-US" w:eastAsia="zh-CN"/>
                    </w:rPr>
                    <w:t>1台</w:t>
                  </w:r>
                </w:p>
              </w:tc>
              <w:tc>
                <w:tcPr>
                  <w:tcW w:w="56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jc w:val="center"/>
                    <w:textAlignment w:val="auto"/>
                    <w:rPr>
                      <w:rFonts w:hint="eastAsia"/>
                      <w:lang w:val="en-US" w:eastAsia="zh-CN"/>
                    </w:rPr>
                  </w:pPr>
                  <w:r>
                    <w:rPr>
                      <w:rFonts w:hint="eastAsia"/>
                      <w:lang w:val="en-US" w:eastAsia="zh-CN"/>
                    </w:rPr>
                    <w:t>70</w:t>
                  </w:r>
                </w:p>
              </w:tc>
              <w:tc>
                <w:tcPr>
                  <w:tcW w:w="62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exact"/>
                    <w:jc w:val="center"/>
                    <w:textAlignment w:val="auto"/>
                    <w:rPr>
                      <w:rFonts w:hint="default"/>
                      <w:lang w:val="en-US" w:eastAsia="zh-CN"/>
                    </w:rPr>
                  </w:pPr>
                  <w:r>
                    <w:rPr>
                      <w:rFonts w:hint="eastAsia"/>
                      <w:lang w:eastAsia="zh-CN"/>
                    </w:rPr>
                    <w:t>类型</w:t>
                  </w:r>
                </w:p>
              </w:tc>
              <w:tc>
                <w:tcPr>
                  <w:tcW w:w="195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jc w:val="both"/>
                    <w:textAlignment w:val="auto"/>
                    <w:rPr>
                      <w:rFonts w:hint="eastAsia"/>
                      <w:lang w:val="en-US" w:eastAsia="zh-CN"/>
                    </w:rPr>
                  </w:pPr>
                  <w:r>
                    <w:rPr>
                      <w:rFonts w:hint="default"/>
                    </w:rPr>
                    <w:t>基础减震</w:t>
                  </w:r>
                  <w:r>
                    <w:rPr>
                      <w:rFonts w:hint="eastAsia"/>
                      <w:lang w:eastAsia="zh-CN"/>
                    </w:rPr>
                    <w:t>；</w:t>
                  </w:r>
                  <w:r>
                    <w:rPr>
                      <w:rFonts w:hint="default"/>
                    </w:rPr>
                    <w:t>厂房隔声</w:t>
                  </w:r>
                  <w:r>
                    <w:rPr>
                      <w:rFonts w:hint="eastAsia"/>
                      <w:lang w:val="en-US" w:eastAsia="zh-CN"/>
                    </w:rPr>
                    <w:t>整体封闭，并安装隔声窗；</w:t>
                  </w:r>
                  <w:r>
                    <w:rPr>
                      <w:rFonts w:hint="eastAsia"/>
                      <w:lang w:eastAsia="zh-CN"/>
                    </w:rPr>
                    <w:t>定期检查维护</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 xml:space="preserve">   本项目各生产厂房尺寸及高噪声源在厂房中的位置见下表。</w:t>
            </w:r>
          </w:p>
          <w:p>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default"/>
                <w:lang w:val="en-US" w:eastAsia="zh-CN"/>
              </w:rPr>
            </w:pPr>
            <w:r>
              <w:rPr>
                <w:rFonts w:hint="eastAsia"/>
                <w:lang w:val="en-US" w:eastAsia="zh-CN"/>
              </w:rPr>
              <w:t>表4-15    各生产厂房尺寸及高噪声源在厂房中的位置表</w:t>
            </w:r>
          </w:p>
          <w:tbl>
            <w:tblPr>
              <w:tblStyle w:val="29"/>
              <w:tblW w:w="82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
              <w:gridCol w:w="1780"/>
              <w:gridCol w:w="2490"/>
              <w:gridCol w:w="3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lang w:eastAsia="zh-CN"/>
                    </w:rPr>
                  </w:pPr>
                  <w:r>
                    <w:rPr>
                      <w:rFonts w:hint="eastAsia"/>
                      <w:lang w:eastAsia="zh-CN"/>
                    </w:rPr>
                    <w:t>生产线</w:t>
                  </w:r>
                </w:p>
              </w:tc>
              <w:tc>
                <w:tcPr>
                  <w:tcW w:w="1780" w:type="dxa"/>
                </w:tcPr>
                <w:p>
                  <w:pPr>
                    <w:keepNext w:val="0"/>
                    <w:keepLines w:val="0"/>
                    <w:pageBreakBefore w:val="0"/>
                    <w:widowControl w:val="0"/>
                    <w:kinsoku/>
                    <w:wordWrap/>
                    <w:overflowPunct/>
                    <w:topLinePunct w:val="0"/>
                    <w:autoSpaceDE/>
                    <w:autoSpaceDN/>
                    <w:bidi w:val="0"/>
                    <w:adjustRightInd/>
                    <w:snapToGrid/>
                    <w:spacing w:line="240" w:lineRule="auto"/>
                    <w:textAlignment w:val="auto"/>
                  </w:pPr>
                  <w:r>
                    <w:rPr>
                      <w:rFonts w:hint="eastAsia"/>
                      <w:lang w:eastAsia="zh-CN"/>
                    </w:rPr>
                    <w:t>生产厂房</w:t>
                  </w:r>
                </w:p>
              </w:tc>
              <w:tc>
                <w:tcPr>
                  <w:tcW w:w="2490" w:type="dxa"/>
                </w:tcPr>
                <w:p>
                  <w:pPr>
                    <w:keepNext w:val="0"/>
                    <w:keepLines w:val="0"/>
                    <w:pageBreakBefore w:val="0"/>
                    <w:widowControl w:val="0"/>
                    <w:kinsoku/>
                    <w:wordWrap/>
                    <w:overflowPunct/>
                    <w:topLinePunct w:val="0"/>
                    <w:autoSpaceDE/>
                    <w:autoSpaceDN/>
                    <w:bidi w:val="0"/>
                    <w:adjustRightInd/>
                    <w:snapToGrid/>
                    <w:spacing w:line="240" w:lineRule="auto"/>
                    <w:textAlignment w:val="auto"/>
                  </w:pPr>
                  <w:r>
                    <w:rPr>
                      <w:rFonts w:hint="eastAsia"/>
                      <w:lang w:val="en-US" w:eastAsia="zh-CN"/>
                    </w:rPr>
                    <w:t>搅拌机</w:t>
                  </w:r>
                </w:p>
              </w:tc>
              <w:tc>
                <w:tcPr>
                  <w:tcW w:w="3020" w:type="dxa"/>
                </w:tcPr>
                <w:p>
                  <w:pPr>
                    <w:keepNext w:val="0"/>
                    <w:keepLines w:val="0"/>
                    <w:pageBreakBefore w:val="0"/>
                    <w:widowControl w:val="0"/>
                    <w:kinsoku/>
                    <w:wordWrap/>
                    <w:overflowPunct/>
                    <w:topLinePunct w:val="0"/>
                    <w:autoSpaceDE/>
                    <w:autoSpaceDN/>
                    <w:bidi w:val="0"/>
                    <w:adjustRightInd/>
                    <w:snapToGrid/>
                    <w:spacing w:line="240" w:lineRule="auto"/>
                    <w:textAlignment w:val="auto"/>
                  </w:pPr>
                  <w:r>
                    <w:rPr>
                      <w:rFonts w:hint="eastAsia"/>
                      <w:lang w:val="en-US" w:eastAsia="zh-CN"/>
                    </w:rPr>
                    <w:t>悬辊机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7" w:hRule="atLeast"/>
              </w:trPr>
              <w:tc>
                <w:tcPr>
                  <w:tcW w:w="92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lang w:val="en-US" w:eastAsia="zh-CN"/>
                    </w:rPr>
                  </w:pPr>
                  <w:r>
                    <w:rPr>
                      <w:rFonts w:hint="eastAsia"/>
                      <w:lang w:val="en-US" w:eastAsia="zh-CN"/>
                    </w:rPr>
                    <w:t>1#制管生产线</w:t>
                  </w:r>
                </w:p>
              </w:tc>
              <w:tc>
                <w:tcPr>
                  <w:tcW w:w="178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lang w:val="en-US" w:eastAsia="zh-CN"/>
                    </w:rPr>
                  </w:pPr>
                  <w:r>
                    <w:rPr>
                      <w:rFonts w:hint="eastAsia"/>
                      <w:lang w:eastAsia="zh-CN"/>
                    </w:rPr>
                    <w:t>南北长：</w:t>
                  </w:r>
                  <w:r>
                    <w:rPr>
                      <w:rFonts w:hint="eastAsia"/>
                      <w:lang w:val="en-US" w:eastAsia="zh-CN"/>
                    </w:rPr>
                    <w:t>25m</w:t>
                  </w:r>
                </w:p>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rPr>
                      <w:rFonts w:hint="default"/>
                      <w:lang w:val="en-US" w:eastAsia="zh-CN"/>
                    </w:rPr>
                  </w:pPr>
                  <w:r>
                    <w:rPr>
                      <w:rFonts w:hint="eastAsia"/>
                      <w:lang w:eastAsia="zh-CN"/>
                    </w:rPr>
                    <w:t>东西宽：</w:t>
                  </w:r>
                  <w:r>
                    <w:rPr>
                      <w:rFonts w:hint="eastAsia"/>
                      <w:lang w:val="en-US" w:eastAsia="zh-CN"/>
                    </w:rPr>
                    <w:t>17m</w:t>
                  </w:r>
                </w:p>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rPr>
                      <w:rFonts w:hint="default"/>
                      <w:lang w:val="en-US" w:eastAsia="zh-CN"/>
                    </w:rPr>
                  </w:pPr>
                  <w:r>
                    <w:rPr>
                      <w:rFonts w:hint="eastAsia"/>
                      <w:lang w:eastAsia="zh-CN"/>
                    </w:rPr>
                    <w:t>高：</w:t>
                  </w:r>
                  <w:r>
                    <w:rPr>
                      <w:rFonts w:hint="eastAsia"/>
                      <w:lang w:val="en-US" w:eastAsia="zh-CN"/>
                    </w:rPr>
                    <w:t>9m</w:t>
                  </w:r>
                </w:p>
              </w:tc>
              <w:tc>
                <w:tcPr>
                  <w:tcW w:w="2490"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lang w:eastAsia="zh-CN"/>
                    </w:rPr>
                  </w:pPr>
                  <w:r>
                    <w:rPr>
                      <w:rFonts w:hint="eastAsia"/>
                      <w:lang w:eastAsia="zh-CN"/>
                    </w:rPr>
                    <w:t>位于厂房南部</w:t>
                  </w:r>
                </w:p>
                <w:p>
                  <w:pPr>
                    <w:pStyle w:val="27"/>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lang w:val="en-US" w:eastAsia="zh-CN"/>
                    </w:rPr>
                  </w:pPr>
                  <w:r>
                    <w:rPr>
                      <w:rFonts w:hint="eastAsia"/>
                      <w:lang w:eastAsia="zh-CN"/>
                    </w:rPr>
                    <w:t>距东墙</w:t>
                  </w:r>
                  <w:r>
                    <w:rPr>
                      <w:rFonts w:hint="eastAsia"/>
                      <w:lang w:val="en-US" w:eastAsia="zh-CN"/>
                    </w:rPr>
                    <w:t>5m</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距南墙5m</w:t>
                  </w:r>
                </w:p>
                <w:p>
                  <w:pPr>
                    <w:pStyle w:val="27"/>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lang w:val="en-US" w:eastAsia="zh-CN"/>
                    </w:rPr>
                  </w:pPr>
                  <w:r>
                    <w:rPr>
                      <w:rFonts w:hint="eastAsia"/>
                      <w:lang w:val="en-US" w:eastAsia="zh-CN"/>
                    </w:rPr>
                    <w:t>距西墙12m</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距北墙20m</w:t>
                  </w:r>
                </w:p>
                <w:p>
                  <w:pPr>
                    <w:pStyle w:val="27"/>
                    <w:ind w:left="0" w:leftChars="0" w:firstLine="0" w:firstLineChars="0"/>
                    <w:rPr>
                      <w:rFonts w:hint="default"/>
                      <w:lang w:val="en-US" w:eastAsia="zh-CN"/>
                    </w:rPr>
                  </w:pPr>
                  <w:r>
                    <w:rPr>
                      <w:rFonts w:hint="eastAsia"/>
                      <w:lang w:val="en-US" w:eastAsia="zh-CN"/>
                    </w:rPr>
                    <w:t>距地面1.5m</w:t>
                  </w:r>
                </w:p>
              </w:tc>
              <w:tc>
                <w:tcPr>
                  <w:tcW w:w="3020"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lang w:eastAsia="zh-CN"/>
                    </w:rPr>
                  </w:pPr>
                  <w:r>
                    <w:rPr>
                      <w:rFonts w:hint="eastAsia"/>
                      <w:lang w:eastAsia="zh-CN"/>
                    </w:rPr>
                    <w:t>位于厂房南部</w:t>
                  </w:r>
                </w:p>
                <w:p>
                  <w:pPr>
                    <w:pStyle w:val="27"/>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lang w:val="en-US" w:eastAsia="zh-CN"/>
                    </w:rPr>
                  </w:pPr>
                  <w:r>
                    <w:rPr>
                      <w:rFonts w:hint="eastAsia"/>
                      <w:lang w:eastAsia="zh-CN"/>
                    </w:rPr>
                    <w:t>距东墙</w:t>
                  </w:r>
                  <w:r>
                    <w:rPr>
                      <w:rFonts w:hint="eastAsia"/>
                      <w:lang w:val="en-US" w:eastAsia="zh-CN"/>
                    </w:rPr>
                    <w:t>6m</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距南墙8m</w:t>
                  </w:r>
                </w:p>
                <w:p>
                  <w:pPr>
                    <w:pStyle w:val="27"/>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lang w:val="en-US" w:eastAsia="zh-CN"/>
                    </w:rPr>
                  </w:pPr>
                  <w:r>
                    <w:rPr>
                      <w:rFonts w:hint="eastAsia"/>
                      <w:lang w:val="en-US" w:eastAsia="zh-CN"/>
                    </w:rPr>
                    <w:t>距西墙11m</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距北墙17m</w:t>
                  </w:r>
                </w:p>
                <w:p>
                  <w:pPr>
                    <w:keepNext w:val="0"/>
                    <w:keepLines w:val="0"/>
                    <w:pageBreakBefore w:val="0"/>
                    <w:widowControl w:val="0"/>
                    <w:kinsoku/>
                    <w:wordWrap/>
                    <w:overflowPunct/>
                    <w:topLinePunct w:val="0"/>
                    <w:autoSpaceDE/>
                    <w:autoSpaceDN/>
                    <w:bidi w:val="0"/>
                    <w:adjustRightInd/>
                    <w:snapToGrid/>
                    <w:spacing w:line="240" w:lineRule="auto"/>
                    <w:textAlignment w:val="auto"/>
                  </w:pPr>
                  <w:r>
                    <w:rPr>
                      <w:rFonts w:hint="eastAsia"/>
                      <w:lang w:val="en-US" w:eastAsia="zh-CN"/>
                    </w:rPr>
                    <w:t>位于地面上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lang w:val="en-US" w:eastAsia="zh-CN"/>
                    </w:rPr>
                  </w:pPr>
                  <w:r>
                    <w:rPr>
                      <w:rFonts w:hint="eastAsia"/>
                      <w:lang w:val="en-US" w:eastAsia="zh-CN"/>
                    </w:rPr>
                    <w:t>2#制管生产线</w:t>
                  </w:r>
                </w:p>
              </w:tc>
              <w:tc>
                <w:tcPr>
                  <w:tcW w:w="178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lang w:val="en-US" w:eastAsia="zh-CN"/>
                    </w:rPr>
                  </w:pPr>
                  <w:r>
                    <w:rPr>
                      <w:rFonts w:hint="eastAsia"/>
                      <w:lang w:eastAsia="zh-CN"/>
                    </w:rPr>
                    <w:t>南北长：</w:t>
                  </w:r>
                  <w:r>
                    <w:rPr>
                      <w:rFonts w:hint="eastAsia"/>
                      <w:lang w:val="en-US" w:eastAsia="zh-CN"/>
                    </w:rPr>
                    <w:t>25</w:t>
                  </w:r>
                </w:p>
                <w:p>
                  <w:pPr>
                    <w:pStyle w:val="27"/>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rPr>
                      <w:rFonts w:hint="default"/>
                      <w:lang w:val="en-US" w:eastAsia="zh-CN"/>
                    </w:rPr>
                  </w:pPr>
                  <w:r>
                    <w:rPr>
                      <w:rFonts w:hint="eastAsia"/>
                      <w:lang w:eastAsia="zh-CN"/>
                    </w:rPr>
                    <w:t>东西宽：</w:t>
                  </w:r>
                  <w:r>
                    <w:rPr>
                      <w:rFonts w:hint="eastAsia"/>
                      <w:lang w:val="en-US" w:eastAsia="zh-CN"/>
                    </w:rPr>
                    <w:t>17</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pPr>
                  <w:r>
                    <w:rPr>
                      <w:rFonts w:hint="eastAsia"/>
                      <w:lang w:eastAsia="zh-CN"/>
                    </w:rPr>
                    <w:t>高：</w:t>
                  </w:r>
                  <w:r>
                    <w:rPr>
                      <w:rFonts w:hint="eastAsia"/>
                      <w:lang w:val="en-US" w:eastAsia="zh-CN"/>
                    </w:rPr>
                    <w:t>9</w:t>
                  </w:r>
                </w:p>
              </w:tc>
              <w:tc>
                <w:tcPr>
                  <w:tcW w:w="2490" w:type="dxa"/>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lang w:eastAsia="zh-CN"/>
                    </w:rPr>
                  </w:pPr>
                  <w:r>
                    <w:rPr>
                      <w:rFonts w:hint="eastAsia"/>
                      <w:lang w:eastAsia="zh-CN"/>
                    </w:rPr>
                    <w:t>位于厂房南部</w:t>
                  </w:r>
                </w:p>
                <w:p>
                  <w:pPr>
                    <w:pStyle w:val="27"/>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lang w:val="en-US" w:eastAsia="zh-CN"/>
                    </w:rPr>
                  </w:pPr>
                  <w:r>
                    <w:rPr>
                      <w:rFonts w:hint="eastAsia"/>
                      <w:lang w:eastAsia="zh-CN"/>
                    </w:rPr>
                    <w:t>距东墙</w:t>
                  </w:r>
                  <w:r>
                    <w:rPr>
                      <w:rFonts w:hint="eastAsia"/>
                      <w:lang w:val="en-US" w:eastAsia="zh-CN"/>
                    </w:rPr>
                    <w:t>5m</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距南墙5m</w:t>
                  </w:r>
                </w:p>
                <w:p>
                  <w:pPr>
                    <w:pStyle w:val="27"/>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lang w:val="en-US" w:eastAsia="zh-CN"/>
                    </w:rPr>
                  </w:pPr>
                  <w:r>
                    <w:rPr>
                      <w:rFonts w:hint="eastAsia"/>
                      <w:lang w:val="en-US" w:eastAsia="zh-CN"/>
                    </w:rPr>
                    <w:t>距西墙12m</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距北墙20m</w:t>
                  </w:r>
                </w:p>
                <w:p>
                  <w:pPr>
                    <w:pStyle w:val="27"/>
                    <w:ind w:left="0" w:leftChars="0" w:firstLine="0" w:firstLineChars="0"/>
                    <w:rPr>
                      <w:rFonts w:hint="default"/>
                      <w:lang w:val="en-US" w:eastAsia="zh-CN"/>
                    </w:rPr>
                  </w:pPr>
                  <w:r>
                    <w:rPr>
                      <w:rFonts w:hint="eastAsia"/>
                      <w:lang w:val="en-US" w:eastAsia="zh-CN"/>
                    </w:rPr>
                    <w:t>距地面1.5m</w:t>
                  </w:r>
                </w:p>
              </w:tc>
              <w:tc>
                <w:tcPr>
                  <w:tcW w:w="3020" w:type="dxa"/>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lang w:eastAsia="zh-CN"/>
                    </w:rPr>
                  </w:pPr>
                  <w:r>
                    <w:rPr>
                      <w:rFonts w:hint="eastAsia"/>
                      <w:lang w:eastAsia="zh-CN"/>
                    </w:rPr>
                    <w:t>位于厂房南部</w:t>
                  </w:r>
                </w:p>
                <w:p>
                  <w:pPr>
                    <w:pStyle w:val="27"/>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lang w:val="en-US" w:eastAsia="zh-CN"/>
                    </w:rPr>
                  </w:pPr>
                  <w:r>
                    <w:rPr>
                      <w:rFonts w:hint="eastAsia"/>
                      <w:lang w:eastAsia="zh-CN"/>
                    </w:rPr>
                    <w:t>距东墙</w:t>
                  </w:r>
                  <w:r>
                    <w:rPr>
                      <w:rFonts w:hint="eastAsia"/>
                      <w:lang w:val="en-US" w:eastAsia="zh-CN"/>
                    </w:rPr>
                    <w:t>6m</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距南墙8m</w:t>
                  </w:r>
                </w:p>
                <w:p>
                  <w:pPr>
                    <w:pStyle w:val="27"/>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lang w:val="en-US" w:eastAsia="zh-CN"/>
                    </w:rPr>
                  </w:pPr>
                  <w:r>
                    <w:rPr>
                      <w:rFonts w:hint="eastAsia"/>
                      <w:lang w:val="en-US" w:eastAsia="zh-CN"/>
                    </w:rPr>
                    <w:t>距西墙11m</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距北墙17m</w:t>
                  </w:r>
                </w:p>
                <w:p>
                  <w:pPr>
                    <w:keepNext w:val="0"/>
                    <w:keepLines w:val="0"/>
                    <w:pageBreakBefore w:val="0"/>
                    <w:widowControl w:val="0"/>
                    <w:kinsoku/>
                    <w:wordWrap/>
                    <w:overflowPunct/>
                    <w:topLinePunct w:val="0"/>
                    <w:autoSpaceDE/>
                    <w:autoSpaceDN/>
                    <w:bidi w:val="0"/>
                    <w:adjustRightInd/>
                    <w:snapToGrid/>
                    <w:spacing w:line="240" w:lineRule="auto"/>
                    <w:textAlignment w:val="auto"/>
                    <w:rPr>
                      <w:lang w:val="en-US" w:eastAsia="zh-CN"/>
                    </w:rPr>
                  </w:pPr>
                  <w:r>
                    <w:rPr>
                      <w:rFonts w:hint="eastAsia"/>
                      <w:lang w:val="en-US" w:eastAsia="zh-CN"/>
                    </w:rPr>
                    <w:t>位于地面上</w:t>
                  </w:r>
                </w:p>
              </w:tc>
            </w:tr>
          </w:tbl>
          <w:p>
            <w:pPr>
              <w:spacing w:line="520" w:lineRule="exact"/>
              <w:ind w:firstLine="480" w:firstLineChars="200"/>
              <w:rPr>
                <w:sz w:val="24"/>
                <w:szCs w:val="24"/>
              </w:rPr>
            </w:pPr>
            <w:r>
              <w:rPr>
                <w:sz w:val="24"/>
                <w:szCs w:val="24"/>
              </w:rPr>
              <w:t>（</w:t>
            </w:r>
            <w:r>
              <w:rPr>
                <w:rFonts w:hint="eastAsia"/>
                <w:sz w:val="24"/>
                <w:szCs w:val="24"/>
              </w:rPr>
              <w:t>2</w:t>
            </w:r>
            <w:r>
              <w:rPr>
                <w:sz w:val="24"/>
                <w:szCs w:val="24"/>
              </w:rPr>
              <w:t>）预测模式</w:t>
            </w:r>
          </w:p>
          <w:p>
            <w:pPr>
              <w:spacing w:line="520" w:lineRule="exact"/>
              <w:ind w:firstLine="480" w:firstLineChars="200"/>
              <w:rPr>
                <w:rFonts w:hint="default"/>
                <w:sz w:val="24"/>
                <w:szCs w:val="24"/>
                <w:lang w:val="zh-CN"/>
              </w:rPr>
            </w:pPr>
            <w:r>
              <w:rPr>
                <w:rFonts w:hint="default"/>
                <w:sz w:val="24"/>
                <w:szCs w:val="24"/>
                <w:lang w:val="zh-CN"/>
              </w:rPr>
              <w:t>根据《环境影响评价技术导则 声环境》（HJ2.4-2021）的要求，本项目采用《环境影响评价技术导则 声环境》(HJ2.4</w:t>
            </w:r>
            <w:r>
              <w:rPr>
                <w:rFonts w:hint="eastAsia"/>
                <w:sz w:val="24"/>
                <w:szCs w:val="24"/>
                <w:lang w:val="en-US" w:eastAsia="zh-CN"/>
              </w:rPr>
              <w:t>-</w:t>
            </w:r>
            <w:r>
              <w:rPr>
                <w:rFonts w:hint="default"/>
                <w:sz w:val="24"/>
                <w:szCs w:val="24"/>
                <w:lang w:val="zh-CN"/>
              </w:rPr>
              <w:t>2021) 附录A、B中给定的噪声预测模型，在不能取得声源倍频带声功率级或倍频带声压级，只能获得A声功率级或某点的A声级时，可用A声功率级或某点的A声级计算。本项目设备全部位于室内，采用室内声源预测公式计算。</w:t>
            </w:r>
          </w:p>
          <w:p>
            <w:pPr>
              <w:spacing w:line="520" w:lineRule="exact"/>
              <w:ind w:firstLine="480" w:firstLineChars="200"/>
              <w:rPr>
                <w:rFonts w:hint="default"/>
                <w:sz w:val="24"/>
                <w:szCs w:val="24"/>
                <w:lang w:val="zh-CN"/>
              </w:rPr>
            </w:pPr>
            <w:r>
              <w:rPr>
                <w:rFonts w:hint="default"/>
                <w:sz w:val="24"/>
                <w:szCs w:val="24"/>
                <w:lang w:val="zh-CN"/>
              </w:rPr>
              <w:t>1）预测条件假设</w:t>
            </w:r>
          </w:p>
          <w:p>
            <w:pPr>
              <w:spacing w:line="520" w:lineRule="exact"/>
              <w:ind w:firstLine="480" w:firstLineChars="200"/>
              <w:rPr>
                <w:rFonts w:hint="default"/>
                <w:sz w:val="24"/>
                <w:szCs w:val="24"/>
                <w:lang w:val="zh-CN"/>
              </w:rPr>
            </w:pPr>
            <w:r>
              <w:rPr>
                <w:rFonts w:hint="default"/>
                <w:sz w:val="24"/>
                <w:szCs w:val="24"/>
                <w:lang w:val="zh-CN"/>
              </w:rPr>
              <w:fldChar w:fldCharType="begin"/>
            </w:r>
            <w:r>
              <w:rPr>
                <w:rFonts w:hint="default"/>
                <w:sz w:val="24"/>
                <w:szCs w:val="24"/>
                <w:lang w:val="zh-CN"/>
              </w:rPr>
              <w:instrText xml:space="preserve">= 1 \* GB3</w:instrText>
            </w:r>
            <w:r>
              <w:rPr>
                <w:rFonts w:hint="default"/>
                <w:sz w:val="24"/>
                <w:szCs w:val="24"/>
                <w:lang w:val="zh-CN"/>
              </w:rPr>
              <w:fldChar w:fldCharType="separate"/>
            </w:r>
            <w:r>
              <w:rPr>
                <w:rFonts w:hint="default"/>
                <w:sz w:val="24"/>
                <w:szCs w:val="24"/>
                <w:lang w:val="zh-CN"/>
              </w:rPr>
              <w:t>①</w:t>
            </w:r>
            <w:r>
              <w:rPr>
                <w:rFonts w:hint="default"/>
                <w:sz w:val="24"/>
                <w:szCs w:val="24"/>
                <w:lang w:val="zh-CN"/>
              </w:rPr>
              <w:fldChar w:fldCharType="end"/>
            </w:r>
            <w:r>
              <w:rPr>
                <w:rFonts w:hint="default"/>
                <w:sz w:val="24"/>
                <w:szCs w:val="24"/>
                <w:lang w:val="zh-CN"/>
              </w:rPr>
              <w:t>所有产噪设备均在正常工况条件下运行；</w:t>
            </w:r>
          </w:p>
          <w:p>
            <w:pPr>
              <w:spacing w:line="520" w:lineRule="exact"/>
              <w:ind w:firstLine="480" w:firstLineChars="200"/>
              <w:rPr>
                <w:rFonts w:hint="default"/>
                <w:sz w:val="24"/>
                <w:szCs w:val="24"/>
                <w:lang w:val="zh-CN"/>
              </w:rPr>
            </w:pPr>
            <w:r>
              <w:rPr>
                <w:rFonts w:hint="default"/>
                <w:sz w:val="24"/>
                <w:szCs w:val="24"/>
                <w:lang w:val="zh-CN"/>
              </w:rPr>
              <w:fldChar w:fldCharType="begin"/>
            </w:r>
            <w:r>
              <w:rPr>
                <w:rFonts w:hint="default"/>
                <w:sz w:val="24"/>
                <w:szCs w:val="24"/>
                <w:lang w:val="zh-CN"/>
              </w:rPr>
              <w:instrText xml:space="preserve">= 2 \* GB3</w:instrText>
            </w:r>
            <w:r>
              <w:rPr>
                <w:rFonts w:hint="default"/>
                <w:sz w:val="24"/>
                <w:szCs w:val="24"/>
                <w:lang w:val="zh-CN"/>
              </w:rPr>
              <w:fldChar w:fldCharType="separate"/>
            </w:r>
            <w:r>
              <w:rPr>
                <w:rFonts w:hint="default"/>
                <w:sz w:val="24"/>
                <w:szCs w:val="24"/>
                <w:lang w:val="zh-CN"/>
              </w:rPr>
              <w:t>②</w:t>
            </w:r>
            <w:r>
              <w:rPr>
                <w:rFonts w:hint="default"/>
                <w:sz w:val="24"/>
                <w:szCs w:val="24"/>
                <w:lang w:val="zh-CN"/>
              </w:rPr>
              <w:fldChar w:fldCharType="end"/>
            </w:r>
            <w:r>
              <w:rPr>
                <w:rFonts w:hint="default"/>
                <w:sz w:val="24"/>
                <w:szCs w:val="24"/>
                <w:lang w:val="zh-CN"/>
              </w:rPr>
              <w:t>考虑室内声源所在厂房围护结构的隔声、吸声作用；</w:t>
            </w:r>
          </w:p>
          <w:p>
            <w:pPr>
              <w:spacing w:line="520" w:lineRule="exact"/>
              <w:ind w:firstLine="480" w:firstLineChars="200"/>
              <w:rPr>
                <w:rFonts w:hint="default"/>
                <w:sz w:val="24"/>
                <w:szCs w:val="24"/>
                <w:lang w:val="zh-CN"/>
              </w:rPr>
            </w:pPr>
            <w:r>
              <w:rPr>
                <w:rFonts w:hint="default"/>
                <w:sz w:val="24"/>
                <w:szCs w:val="24"/>
                <w:lang w:val="zh-CN"/>
              </w:rPr>
              <w:fldChar w:fldCharType="begin"/>
            </w:r>
            <w:r>
              <w:rPr>
                <w:rFonts w:hint="default"/>
                <w:sz w:val="24"/>
                <w:szCs w:val="24"/>
                <w:lang w:val="zh-CN"/>
              </w:rPr>
              <w:instrText xml:space="preserve">= 3 \* GB3</w:instrText>
            </w:r>
            <w:r>
              <w:rPr>
                <w:rFonts w:hint="default"/>
                <w:sz w:val="24"/>
                <w:szCs w:val="24"/>
                <w:lang w:val="zh-CN"/>
              </w:rPr>
              <w:fldChar w:fldCharType="separate"/>
            </w:r>
            <w:r>
              <w:rPr>
                <w:rFonts w:hint="default"/>
                <w:sz w:val="24"/>
                <w:szCs w:val="24"/>
                <w:lang w:val="zh-CN"/>
              </w:rPr>
              <w:t>③</w:t>
            </w:r>
            <w:r>
              <w:rPr>
                <w:rFonts w:hint="default"/>
                <w:sz w:val="24"/>
                <w:szCs w:val="24"/>
                <w:lang w:val="zh-CN"/>
              </w:rPr>
              <w:fldChar w:fldCharType="end"/>
            </w:r>
            <w:r>
              <w:rPr>
                <w:rFonts w:hint="default"/>
                <w:sz w:val="24"/>
                <w:szCs w:val="24"/>
                <w:lang w:val="zh-CN"/>
              </w:rPr>
              <w:t>衰减仅考虑几何发散衰减，屏障衰减。</w:t>
            </w:r>
          </w:p>
          <w:p>
            <w:pPr>
              <w:spacing w:line="520" w:lineRule="exact"/>
              <w:ind w:firstLine="480" w:firstLineChars="200"/>
              <w:rPr>
                <w:rFonts w:hint="default"/>
                <w:sz w:val="24"/>
                <w:szCs w:val="24"/>
                <w:lang w:val="zh-CN"/>
              </w:rPr>
            </w:pPr>
            <w:r>
              <w:rPr>
                <w:rFonts w:hint="default"/>
                <w:sz w:val="24"/>
                <w:szCs w:val="24"/>
                <w:lang w:val="zh-CN"/>
              </w:rPr>
              <w:t>2）室内声源</w:t>
            </w:r>
          </w:p>
          <w:p>
            <w:pPr>
              <w:spacing w:line="520" w:lineRule="exact"/>
              <w:ind w:firstLine="480" w:firstLineChars="200"/>
              <w:rPr>
                <w:rFonts w:hint="default"/>
                <w:sz w:val="24"/>
                <w:szCs w:val="24"/>
                <w:lang w:val="zh-CN"/>
              </w:rPr>
            </w:pPr>
            <w:r>
              <w:rPr>
                <w:rFonts w:hint="default"/>
                <w:sz w:val="24"/>
                <w:szCs w:val="24"/>
                <w:lang w:val="zh-CN"/>
              </w:rPr>
              <w:t>室内声源由室内向室外传播示意图见下图</w:t>
            </w:r>
          </w:p>
          <w:p>
            <w:pPr>
              <w:spacing w:line="520" w:lineRule="exact"/>
              <w:ind w:firstLine="480" w:firstLineChars="200"/>
              <w:rPr>
                <w:rFonts w:hint="default"/>
                <w:sz w:val="24"/>
                <w:szCs w:val="24"/>
                <w:lang w:val="zh-CN"/>
              </w:rPr>
            </w:pPr>
          </w:p>
          <w:p>
            <w:pPr>
              <w:bidi w:val="0"/>
              <w:jc w:val="center"/>
              <w:rPr>
                <w:rFonts w:hint="default"/>
              </w:rPr>
            </w:pPr>
            <w:r>
              <w:rPr>
                <w:rFonts w:hint="default"/>
              </w:rPr>
              <w:drawing>
                <wp:inline distT="0" distB="0" distL="114300" distR="114300">
                  <wp:extent cx="3505835" cy="1685290"/>
                  <wp:effectExtent l="0" t="0" r="12065" b="3810"/>
                  <wp:docPr id="1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1"/>
                          <pic:cNvPicPr>
                            <a:picLocks noChangeAspect="1"/>
                          </pic:cNvPicPr>
                        </pic:nvPicPr>
                        <pic:blipFill>
                          <a:blip r:embed="rId11"/>
                          <a:stretch>
                            <a:fillRect/>
                          </a:stretch>
                        </pic:blipFill>
                        <pic:spPr>
                          <a:xfrm>
                            <a:off x="0" y="0"/>
                            <a:ext cx="3505835" cy="1685290"/>
                          </a:xfrm>
                          <a:prstGeom prst="rect">
                            <a:avLst/>
                          </a:prstGeom>
                          <a:noFill/>
                          <a:ln>
                            <a:noFill/>
                          </a:ln>
                        </pic:spPr>
                      </pic:pic>
                    </a:graphicData>
                  </a:graphic>
                </wp:inline>
              </w:drawing>
            </w:r>
          </w:p>
          <w:p>
            <w:pPr>
              <w:spacing w:line="520" w:lineRule="exact"/>
              <w:ind w:firstLine="420" w:firstLineChars="200"/>
              <w:jc w:val="center"/>
              <w:rPr>
                <w:rFonts w:hint="default"/>
              </w:rPr>
            </w:pPr>
            <w:r>
              <w:rPr>
                <w:rFonts w:hint="default"/>
              </w:rPr>
              <w:t>图4-</w:t>
            </w:r>
            <w:r>
              <w:rPr>
                <w:rFonts w:hint="eastAsia"/>
                <w:lang w:val="en-US" w:eastAsia="zh-CN"/>
              </w:rPr>
              <w:t>1</w:t>
            </w:r>
            <w:r>
              <w:rPr>
                <w:rFonts w:hint="default"/>
              </w:rPr>
              <w:t xml:space="preserve">   室内声源等效为室外声源图例</w:t>
            </w:r>
          </w:p>
          <w:p>
            <w:pPr>
              <w:spacing w:line="520" w:lineRule="exact"/>
              <w:ind w:firstLine="480" w:firstLineChars="200"/>
              <w:rPr>
                <w:rFonts w:hint="default"/>
                <w:sz w:val="24"/>
                <w:szCs w:val="24"/>
                <w:lang w:val="zh-CN"/>
              </w:rPr>
            </w:pPr>
            <w:r>
              <w:rPr>
                <w:rFonts w:hint="default"/>
                <w:sz w:val="24"/>
                <w:szCs w:val="24"/>
                <w:lang w:val="zh-CN"/>
              </w:rPr>
              <w:fldChar w:fldCharType="begin"/>
            </w:r>
            <w:r>
              <w:rPr>
                <w:rFonts w:hint="default"/>
                <w:sz w:val="24"/>
                <w:szCs w:val="24"/>
                <w:lang w:val="zh-CN"/>
              </w:rPr>
              <w:instrText xml:space="preserve">= 1 \* GB3</w:instrText>
            </w:r>
            <w:r>
              <w:rPr>
                <w:rFonts w:hint="default"/>
                <w:sz w:val="24"/>
                <w:szCs w:val="24"/>
                <w:lang w:val="zh-CN"/>
              </w:rPr>
              <w:fldChar w:fldCharType="separate"/>
            </w:r>
            <w:r>
              <w:rPr>
                <w:rFonts w:hint="default"/>
                <w:sz w:val="24"/>
                <w:szCs w:val="24"/>
                <w:lang w:val="zh-CN"/>
              </w:rPr>
              <w:t>①</w:t>
            </w:r>
            <w:r>
              <w:rPr>
                <w:rFonts w:hint="default"/>
                <w:sz w:val="24"/>
                <w:szCs w:val="24"/>
                <w:lang w:val="zh-CN"/>
              </w:rPr>
              <w:fldChar w:fldCharType="end"/>
            </w:r>
            <w:r>
              <w:rPr>
                <w:rFonts w:hint="default"/>
                <w:sz w:val="24"/>
                <w:szCs w:val="24"/>
                <w:lang w:val="zh-CN"/>
              </w:rPr>
              <w:t>如果为已知声源的声压级L(r0)，且声源位于地面上，则</w:t>
            </w:r>
          </w:p>
          <w:p>
            <w:pPr>
              <w:spacing w:line="520" w:lineRule="exact"/>
              <w:ind w:firstLine="480" w:firstLineChars="200"/>
              <w:jc w:val="center"/>
              <w:rPr>
                <w:rFonts w:hint="default"/>
                <w:sz w:val="24"/>
                <w:szCs w:val="24"/>
                <w:lang w:val="zh-CN"/>
              </w:rPr>
            </w:pPr>
            <w:r>
              <w:rPr>
                <w:rFonts w:hint="default"/>
                <w:sz w:val="24"/>
                <w:szCs w:val="24"/>
                <w:lang w:val="zh-CN"/>
              </w:rPr>
              <w:t>Lw=L(r0)+20lgr0+8</w:t>
            </w:r>
          </w:p>
          <w:p>
            <w:pPr>
              <w:spacing w:line="520" w:lineRule="exact"/>
              <w:ind w:firstLine="480" w:firstLineChars="200"/>
              <w:rPr>
                <w:rFonts w:hint="default"/>
                <w:sz w:val="24"/>
                <w:szCs w:val="24"/>
                <w:lang w:val="zh-CN"/>
              </w:rPr>
            </w:pPr>
            <w:r>
              <w:rPr>
                <w:rFonts w:hint="default"/>
                <w:sz w:val="24"/>
                <w:szCs w:val="24"/>
                <w:lang w:val="zh-CN"/>
              </w:rPr>
              <w:fldChar w:fldCharType="begin"/>
            </w:r>
            <w:r>
              <w:rPr>
                <w:rFonts w:hint="default"/>
                <w:sz w:val="24"/>
                <w:szCs w:val="24"/>
                <w:lang w:val="zh-CN"/>
              </w:rPr>
              <w:instrText xml:space="preserve">= 2 \* GB3</w:instrText>
            </w:r>
            <w:r>
              <w:rPr>
                <w:rFonts w:hint="default"/>
                <w:sz w:val="24"/>
                <w:szCs w:val="24"/>
                <w:lang w:val="zh-CN"/>
              </w:rPr>
              <w:fldChar w:fldCharType="separate"/>
            </w:r>
            <w:r>
              <w:rPr>
                <w:rFonts w:hint="default"/>
                <w:sz w:val="24"/>
                <w:szCs w:val="24"/>
                <w:lang w:val="zh-CN"/>
              </w:rPr>
              <w:t>②</w:t>
            </w:r>
            <w:r>
              <w:rPr>
                <w:rFonts w:hint="default"/>
                <w:sz w:val="24"/>
                <w:szCs w:val="24"/>
                <w:lang w:val="zh-CN"/>
              </w:rPr>
              <w:fldChar w:fldCharType="end"/>
            </w:r>
            <w:r>
              <w:rPr>
                <w:rFonts w:hint="default"/>
                <w:sz w:val="24"/>
                <w:szCs w:val="24"/>
                <w:lang w:val="zh-CN"/>
              </w:rPr>
              <w:t>首先计算出某个室内声源靠近围护结构处的声压级：</w:t>
            </w:r>
          </w:p>
          <w:p>
            <w:pPr>
              <w:keepNext w:val="0"/>
              <w:keepLines w:val="0"/>
              <w:pageBreakBefore w:val="0"/>
              <w:widowControl w:val="0"/>
              <w:kinsoku/>
              <w:wordWrap/>
              <w:overflowPunct/>
              <w:topLinePunct w:val="0"/>
              <w:autoSpaceDE/>
              <w:autoSpaceDN/>
              <w:bidi w:val="0"/>
              <w:adjustRightInd/>
              <w:snapToGrid/>
              <w:spacing w:before="625" w:beforeLines="200" w:line="520" w:lineRule="exact"/>
              <w:ind w:firstLine="480" w:firstLineChars="200"/>
              <w:jc w:val="center"/>
              <w:textAlignment w:val="auto"/>
              <w:rPr>
                <w:rFonts w:hint="default"/>
                <w:sz w:val="24"/>
                <w:szCs w:val="24"/>
              </w:rPr>
            </w:pPr>
            <w:r>
              <w:rPr>
                <w:rFonts w:hint="default"/>
                <w:sz w:val="24"/>
                <w:szCs w:val="24"/>
              </w:rPr>
              <w:drawing>
                <wp:inline distT="0" distB="0" distL="114300" distR="114300">
                  <wp:extent cx="2141855" cy="524510"/>
                  <wp:effectExtent l="0" t="0" r="4445" b="8890"/>
                  <wp:docPr id="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5"/>
                          <pic:cNvPicPr>
                            <a:picLocks noChangeAspect="1"/>
                          </pic:cNvPicPr>
                        </pic:nvPicPr>
                        <pic:blipFill>
                          <a:blip r:embed="rId12"/>
                          <a:stretch>
                            <a:fillRect/>
                          </a:stretch>
                        </pic:blipFill>
                        <pic:spPr>
                          <a:xfrm>
                            <a:off x="0" y="0"/>
                            <a:ext cx="2141855" cy="524510"/>
                          </a:xfrm>
                          <a:prstGeom prst="rect">
                            <a:avLst/>
                          </a:prstGeom>
                          <a:noFill/>
                          <a:ln>
                            <a:noFill/>
                          </a:ln>
                        </pic:spPr>
                      </pic:pic>
                    </a:graphicData>
                  </a:graphic>
                </wp:inline>
              </w:drawing>
            </w:r>
          </w:p>
          <w:p>
            <w:pPr>
              <w:spacing w:line="520" w:lineRule="exact"/>
              <w:ind w:firstLine="480" w:firstLineChars="200"/>
              <w:rPr>
                <w:rFonts w:hint="default"/>
                <w:sz w:val="24"/>
                <w:szCs w:val="24"/>
                <w:lang w:val="zh-CN"/>
              </w:rPr>
            </w:pPr>
            <w:r>
              <w:rPr>
                <w:rFonts w:hint="default"/>
                <w:sz w:val="24"/>
                <w:szCs w:val="24"/>
                <w:lang w:val="zh-CN"/>
              </w:rPr>
              <w:t>式中：Lp1——靠近开口处（或窗户）室内某倍频带的声压级或A 声级，dB；</w:t>
            </w:r>
          </w:p>
          <w:p>
            <w:pPr>
              <w:spacing w:line="520" w:lineRule="exact"/>
              <w:ind w:firstLine="480" w:firstLineChars="200"/>
              <w:rPr>
                <w:rFonts w:hint="default"/>
                <w:sz w:val="24"/>
                <w:szCs w:val="24"/>
                <w:lang w:val="zh-CN"/>
              </w:rPr>
            </w:pPr>
            <w:r>
              <w:rPr>
                <w:rFonts w:hint="default"/>
                <w:sz w:val="24"/>
                <w:szCs w:val="24"/>
                <w:lang w:val="zh-CN"/>
              </w:rPr>
              <w:t>Lw——点声源声功率级（A 计权或倍频带），dB；</w:t>
            </w:r>
          </w:p>
          <w:p>
            <w:pPr>
              <w:spacing w:line="520" w:lineRule="exact"/>
              <w:ind w:firstLine="480" w:firstLineChars="200"/>
              <w:rPr>
                <w:rFonts w:hint="default"/>
                <w:sz w:val="24"/>
                <w:szCs w:val="24"/>
              </w:rPr>
            </w:pPr>
            <w:r>
              <w:rPr>
                <w:rFonts w:hint="default"/>
                <w:sz w:val="24"/>
                <w:szCs w:val="24"/>
                <w:lang w:val="zh-CN"/>
              </w:rPr>
              <w:t>Q ——指向性因数；通常对无指向性声源，当声源放在房间中心</w:t>
            </w:r>
            <w:r>
              <w:rPr>
                <w:rFonts w:hint="default"/>
                <w:sz w:val="24"/>
                <w:szCs w:val="24"/>
              </w:rPr>
              <w:t>时，Q=1；当放在一面墙的中心时，Q=2；当放在两面墙夹角处时，Q=4；当放在三面墙夹角处时，Q=8；</w:t>
            </w:r>
          </w:p>
          <w:p>
            <w:pPr>
              <w:spacing w:line="520" w:lineRule="exact"/>
              <w:ind w:firstLine="480" w:firstLineChars="200"/>
              <w:rPr>
                <w:rFonts w:hint="default"/>
                <w:sz w:val="24"/>
                <w:szCs w:val="24"/>
              </w:rPr>
            </w:pPr>
            <w:r>
              <w:rPr>
                <w:rFonts w:hint="default"/>
                <w:sz w:val="24"/>
                <w:szCs w:val="24"/>
              </w:rPr>
              <w:t>R——房间常数；R =Sα/（1-α），S为房间内表面面积，m2；α为平均吸声系数；</w:t>
            </w:r>
          </w:p>
          <w:p>
            <w:pPr>
              <w:spacing w:line="520" w:lineRule="exact"/>
              <w:ind w:firstLine="480" w:firstLineChars="200"/>
              <w:rPr>
                <w:rFonts w:hint="default"/>
                <w:sz w:val="24"/>
                <w:szCs w:val="24"/>
              </w:rPr>
            </w:pPr>
            <w:r>
              <w:rPr>
                <w:rFonts w:hint="default"/>
                <w:sz w:val="24"/>
                <w:szCs w:val="24"/>
              </w:rPr>
              <w:t>r ——声源到靠近围护结构某点处的距离，m。</w:t>
            </w:r>
          </w:p>
          <w:p>
            <w:pPr>
              <w:spacing w:line="520" w:lineRule="exact"/>
              <w:ind w:firstLine="480" w:firstLineChars="200"/>
              <w:rPr>
                <w:rFonts w:hint="default"/>
                <w:sz w:val="24"/>
                <w:szCs w:val="24"/>
              </w:rPr>
            </w:pPr>
            <w:r>
              <w:rPr>
                <w:rFonts w:hint="default"/>
                <w:sz w:val="24"/>
                <w:szCs w:val="24"/>
              </w:rPr>
              <w:fldChar w:fldCharType="begin"/>
            </w:r>
            <w:r>
              <w:rPr>
                <w:rFonts w:hint="default"/>
                <w:sz w:val="24"/>
                <w:szCs w:val="24"/>
              </w:rPr>
              <w:instrText xml:space="preserve">= 3 \* GB3</w:instrText>
            </w:r>
            <w:r>
              <w:rPr>
                <w:rFonts w:hint="default"/>
                <w:sz w:val="24"/>
                <w:szCs w:val="24"/>
              </w:rPr>
              <w:fldChar w:fldCharType="separate"/>
            </w:r>
            <w:r>
              <w:rPr>
                <w:rFonts w:hint="default"/>
                <w:sz w:val="24"/>
                <w:szCs w:val="24"/>
              </w:rPr>
              <w:t>③</w:t>
            </w:r>
            <w:r>
              <w:rPr>
                <w:rFonts w:hint="default"/>
                <w:sz w:val="24"/>
                <w:szCs w:val="24"/>
              </w:rPr>
              <w:fldChar w:fldCharType="end"/>
            </w:r>
            <w:r>
              <w:rPr>
                <w:rFonts w:hint="default"/>
                <w:sz w:val="24"/>
                <w:szCs w:val="24"/>
              </w:rPr>
              <w:t>计算出所有室内声源在围护结构处产生的总声压级：</w:t>
            </w:r>
          </w:p>
          <w:p>
            <w:pPr>
              <w:keepNext w:val="0"/>
              <w:keepLines w:val="0"/>
              <w:pageBreakBefore w:val="0"/>
              <w:widowControl w:val="0"/>
              <w:kinsoku/>
              <w:wordWrap/>
              <w:overflowPunct/>
              <w:topLinePunct w:val="0"/>
              <w:autoSpaceDE/>
              <w:autoSpaceDN/>
              <w:bidi w:val="0"/>
              <w:adjustRightInd/>
              <w:snapToGrid/>
              <w:spacing w:before="937" w:beforeLines="300" w:line="520" w:lineRule="exact"/>
              <w:ind w:firstLine="480" w:firstLineChars="200"/>
              <w:jc w:val="center"/>
              <w:textAlignment w:val="auto"/>
              <w:rPr>
                <w:rFonts w:hint="eastAsia"/>
                <w:sz w:val="24"/>
                <w:szCs w:val="24"/>
                <w:lang w:eastAsia="zh-CN"/>
              </w:rPr>
            </w:pPr>
            <w:r>
              <w:rPr>
                <w:rFonts w:hint="default"/>
                <w:sz w:val="24"/>
                <w:szCs w:val="24"/>
                <w:lang w:eastAsia="zh-CN"/>
              </w:rPr>
              <w:drawing>
                <wp:inline distT="0" distB="0" distL="114300" distR="114300">
                  <wp:extent cx="2402840" cy="581660"/>
                  <wp:effectExtent l="0" t="0" r="10160" b="2540"/>
                  <wp:docPr id="14" name="图片 14" descr="16636636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1663663679(1)"/>
                          <pic:cNvPicPr>
                            <a:picLocks noChangeAspect="1"/>
                          </pic:cNvPicPr>
                        </pic:nvPicPr>
                        <pic:blipFill>
                          <a:blip r:embed="rId13"/>
                          <a:stretch>
                            <a:fillRect/>
                          </a:stretch>
                        </pic:blipFill>
                        <pic:spPr>
                          <a:xfrm>
                            <a:off x="0" y="0"/>
                            <a:ext cx="2402840" cy="581660"/>
                          </a:xfrm>
                          <a:prstGeom prst="rect">
                            <a:avLst/>
                          </a:prstGeom>
                        </pic:spPr>
                      </pic:pic>
                    </a:graphicData>
                  </a:graphic>
                </wp:inline>
              </w:drawing>
            </w:r>
          </w:p>
          <w:p>
            <w:pPr>
              <w:spacing w:line="520" w:lineRule="exact"/>
              <w:ind w:firstLine="480" w:firstLineChars="200"/>
              <w:rPr>
                <w:rFonts w:hint="default"/>
                <w:sz w:val="24"/>
                <w:szCs w:val="24"/>
              </w:rPr>
            </w:pPr>
            <w:r>
              <w:rPr>
                <w:rFonts w:hint="default"/>
                <w:sz w:val="24"/>
                <w:szCs w:val="24"/>
              </w:rPr>
              <w:t>式中：Lp1</w:t>
            </w:r>
            <w:r>
              <w:rPr>
                <w:rFonts w:hint="eastAsia"/>
                <w:sz w:val="24"/>
                <w:szCs w:val="24"/>
                <w:lang w:val="en-US" w:eastAsia="zh-CN"/>
              </w:rPr>
              <w:t>i</w:t>
            </w:r>
            <w:r>
              <w:rPr>
                <w:rFonts w:hint="default"/>
                <w:sz w:val="24"/>
                <w:szCs w:val="24"/>
              </w:rPr>
              <w:t>（T）——靠近围护结构处室内N个声源的叠加声压级，dB（A）；</w:t>
            </w:r>
          </w:p>
          <w:p>
            <w:pPr>
              <w:spacing w:line="520" w:lineRule="exact"/>
              <w:ind w:firstLine="480" w:firstLineChars="200"/>
              <w:rPr>
                <w:rFonts w:hint="default"/>
                <w:sz w:val="24"/>
                <w:szCs w:val="24"/>
              </w:rPr>
            </w:pPr>
            <w:r>
              <w:rPr>
                <w:rFonts w:hint="default"/>
                <w:sz w:val="24"/>
                <w:szCs w:val="24"/>
              </w:rPr>
              <w:t>Lp1</w:t>
            </w:r>
            <w:r>
              <w:rPr>
                <w:rFonts w:hint="eastAsia"/>
                <w:sz w:val="24"/>
                <w:szCs w:val="24"/>
                <w:lang w:val="en-US" w:eastAsia="zh-CN"/>
              </w:rPr>
              <w:t>i</w:t>
            </w:r>
            <w:r>
              <w:rPr>
                <w:rFonts w:hint="default"/>
                <w:sz w:val="24"/>
                <w:szCs w:val="24"/>
              </w:rPr>
              <w:t>j ——室内j声源的声压级，dB（A）；</w:t>
            </w:r>
          </w:p>
          <w:p>
            <w:pPr>
              <w:spacing w:line="520" w:lineRule="exact"/>
              <w:ind w:firstLine="480" w:firstLineChars="200"/>
              <w:rPr>
                <w:rFonts w:hint="default"/>
                <w:sz w:val="24"/>
                <w:szCs w:val="24"/>
              </w:rPr>
            </w:pPr>
            <w:r>
              <w:rPr>
                <w:rFonts w:hint="default"/>
                <w:sz w:val="24"/>
                <w:szCs w:val="24"/>
              </w:rPr>
              <w:t>N ——室内声源总数。</w:t>
            </w:r>
          </w:p>
          <w:p>
            <w:pPr>
              <w:spacing w:line="520" w:lineRule="exact"/>
              <w:ind w:firstLine="480" w:firstLineChars="200"/>
              <w:rPr>
                <w:rFonts w:hint="default"/>
                <w:sz w:val="24"/>
                <w:szCs w:val="24"/>
              </w:rPr>
            </w:pPr>
            <w:r>
              <w:rPr>
                <w:rFonts w:hint="default"/>
                <w:sz w:val="24"/>
                <w:szCs w:val="24"/>
              </w:rPr>
              <w:fldChar w:fldCharType="begin"/>
            </w:r>
            <w:r>
              <w:rPr>
                <w:rFonts w:hint="default"/>
                <w:sz w:val="24"/>
                <w:szCs w:val="24"/>
              </w:rPr>
              <w:instrText xml:space="preserve">= 4 \* GB3</w:instrText>
            </w:r>
            <w:r>
              <w:rPr>
                <w:rFonts w:hint="default"/>
                <w:sz w:val="24"/>
                <w:szCs w:val="24"/>
              </w:rPr>
              <w:fldChar w:fldCharType="separate"/>
            </w:r>
            <w:r>
              <w:rPr>
                <w:rFonts w:hint="default"/>
                <w:sz w:val="24"/>
                <w:szCs w:val="24"/>
              </w:rPr>
              <w:t>④</w:t>
            </w:r>
            <w:r>
              <w:rPr>
                <w:rFonts w:hint="default"/>
                <w:sz w:val="24"/>
                <w:szCs w:val="24"/>
              </w:rPr>
              <w:fldChar w:fldCharType="end"/>
            </w:r>
            <w:r>
              <w:rPr>
                <w:rFonts w:hint="default"/>
                <w:sz w:val="24"/>
                <w:szCs w:val="24"/>
              </w:rPr>
              <w:t>计算出室外靠近围护结构处的声压级：</w:t>
            </w:r>
          </w:p>
          <w:p>
            <w:pPr>
              <w:keepNext w:val="0"/>
              <w:keepLines w:val="0"/>
              <w:pageBreakBefore w:val="0"/>
              <w:widowControl w:val="0"/>
              <w:kinsoku/>
              <w:wordWrap/>
              <w:overflowPunct/>
              <w:topLinePunct w:val="0"/>
              <w:autoSpaceDE/>
              <w:autoSpaceDN/>
              <w:bidi w:val="0"/>
              <w:adjustRightInd/>
              <w:snapToGrid/>
              <w:spacing w:before="625" w:beforeLines="200" w:line="520" w:lineRule="exact"/>
              <w:ind w:firstLine="480" w:firstLineChars="200"/>
              <w:jc w:val="center"/>
              <w:textAlignment w:val="auto"/>
              <w:rPr>
                <w:rFonts w:hint="default"/>
                <w:sz w:val="24"/>
                <w:szCs w:val="24"/>
              </w:rPr>
            </w:pPr>
            <w:r>
              <w:rPr>
                <w:rFonts w:hint="default"/>
                <w:sz w:val="24"/>
                <w:szCs w:val="24"/>
              </w:rPr>
              <w:drawing>
                <wp:inline distT="0" distB="0" distL="114300" distR="114300">
                  <wp:extent cx="1439545" cy="317500"/>
                  <wp:effectExtent l="0" t="0" r="8255" b="0"/>
                  <wp:docPr id="1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7"/>
                          <pic:cNvPicPr>
                            <a:picLocks noChangeAspect="1"/>
                          </pic:cNvPicPr>
                        </pic:nvPicPr>
                        <pic:blipFill>
                          <a:blip r:embed="rId14"/>
                          <a:stretch>
                            <a:fillRect/>
                          </a:stretch>
                        </pic:blipFill>
                        <pic:spPr>
                          <a:xfrm>
                            <a:off x="0" y="0"/>
                            <a:ext cx="1439545" cy="317500"/>
                          </a:xfrm>
                          <a:prstGeom prst="rect">
                            <a:avLst/>
                          </a:prstGeom>
                          <a:noFill/>
                          <a:ln>
                            <a:noFill/>
                          </a:ln>
                        </pic:spPr>
                      </pic:pic>
                    </a:graphicData>
                  </a:graphic>
                </wp:inline>
              </w:drawing>
            </w:r>
          </w:p>
          <w:p>
            <w:pPr>
              <w:spacing w:line="520" w:lineRule="exact"/>
              <w:ind w:firstLine="480" w:firstLineChars="200"/>
              <w:rPr>
                <w:rFonts w:hint="default"/>
                <w:sz w:val="24"/>
                <w:szCs w:val="24"/>
              </w:rPr>
            </w:pPr>
            <w:r>
              <w:rPr>
                <w:rFonts w:hint="default"/>
                <w:sz w:val="24"/>
                <w:szCs w:val="24"/>
              </w:rPr>
              <w:t>式中：Lp2(T) ——靠近围护结构处室外N个声源的叠加声压级或A声级，dB（A）；</w:t>
            </w:r>
          </w:p>
          <w:p>
            <w:pPr>
              <w:spacing w:line="520" w:lineRule="exact"/>
              <w:ind w:firstLine="480" w:firstLineChars="200"/>
              <w:rPr>
                <w:rFonts w:hint="default"/>
                <w:sz w:val="24"/>
                <w:szCs w:val="24"/>
              </w:rPr>
            </w:pPr>
            <w:r>
              <w:rPr>
                <w:rFonts w:hint="default"/>
                <w:sz w:val="24"/>
                <w:szCs w:val="24"/>
              </w:rPr>
              <w:t>Lp1（T）——靠近围护结构处室内N个声源的叠加声压级或A声级，dB（A）；</w:t>
            </w:r>
          </w:p>
          <w:p>
            <w:pPr>
              <w:spacing w:line="520" w:lineRule="exact"/>
              <w:ind w:firstLine="480" w:firstLineChars="200"/>
              <w:rPr>
                <w:rFonts w:hint="default"/>
                <w:sz w:val="24"/>
                <w:szCs w:val="24"/>
              </w:rPr>
            </w:pPr>
            <w:r>
              <w:rPr>
                <w:rFonts w:hint="default"/>
                <w:sz w:val="24"/>
                <w:szCs w:val="24"/>
              </w:rPr>
              <w:t>TL——围护结构的隔声量，dB（A）。</w:t>
            </w:r>
          </w:p>
          <w:p>
            <w:pPr>
              <w:spacing w:line="520" w:lineRule="exact"/>
              <w:ind w:firstLine="480" w:firstLineChars="200"/>
              <w:rPr>
                <w:rFonts w:hint="default"/>
                <w:sz w:val="24"/>
                <w:szCs w:val="24"/>
              </w:rPr>
            </w:pPr>
            <w:r>
              <w:rPr>
                <w:rFonts w:hint="default"/>
                <w:sz w:val="24"/>
                <w:szCs w:val="24"/>
              </w:rPr>
              <w:fldChar w:fldCharType="begin"/>
            </w:r>
            <w:r>
              <w:rPr>
                <w:rFonts w:hint="default"/>
                <w:sz w:val="24"/>
                <w:szCs w:val="24"/>
              </w:rPr>
              <w:instrText xml:space="preserve">= 5 \* GB3</w:instrText>
            </w:r>
            <w:r>
              <w:rPr>
                <w:rFonts w:hint="default"/>
                <w:sz w:val="24"/>
                <w:szCs w:val="24"/>
              </w:rPr>
              <w:fldChar w:fldCharType="separate"/>
            </w:r>
            <w:r>
              <w:rPr>
                <w:rFonts w:hint="default"/>
                <w:sz w:val="24"/>
                <w:szCs w:val="24"/>
              </w:rPr>
              <w:t>⑤</w:t>
            </w:r>
            <w:r>
              <w:rPr>
                <w:rFonts w:hint="default"/>
                <w:sz w:val="24"/>
                <w:szCs w:val="24"/>
              </w:rPr>
              <w:fldChar w:fldCharType="end"/>
            </w:r>
            <w:r>
              <w:rPr>
                <w:rFonts w:hint="default"/>
                <w:sz w:val="24"/>
                <w:szCs w:val="24"/>
              </w:rPr>
              <w:t>将室外声级Lp2(T)和透声面积换算成等效的室外声源，计算出等效声源的声功率级：</w:t>
            </w:r>
          </w:p>
          <w:p>
            <w:pPr>
              <w:spacing w:line="520" w:lineRule="exact"/>
              <w:ind w:firstLine="480" w:firstLineChars="200"/>
              <w:jc w:val="center"/>
              <w:rPr>
                <w:rFonts w:hint="default"/>
                <w:sz w:val="24"/>
                <w:szCs w:val="24"/>
              </w:rPr>
            </w:pPr>
            <w:r>
              <w:rPr>
                <w:rFonts w:hint="default"/>
                <w:sz w:val="24"/>
                <w:szCs w:val="24"/>
              </w:rPr>
              <w:drawing>
                <wp:inline distT="0" distB="0" distL="114300" distR="114300">
                  <wp:extent cx="1531620" cy="274320"/>
                  <wp:effectExtent l="0" t="0" r="5080" b="5080"/>
                  <wp:docPr id="1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8"/>
                          <pic:cNvPicPr>
                            <a:picLocks noChangeAspect="1"/>
                          </pic:cNvPicPr>
                        </pic:nvPicPr>
                        <pic:blipFill>
                          <a:blip r:embed="rId15"/>
                          <a:stretch>
                            <a:fillRect/>
                          </a:stretch>
                        </pic:blipFill>
                        <pic:spPr>
                          <a:xfrm>
                            <a:off x="0" y="0"/>
                            <a:ext cx="1531620" cy="274320"/>
                          </a:xfrm>
                          <a:prstGeom prst="rect">
                            <a:avLst/>
                          </a:prstGeom>
                          <a:noFill/>
                          <a:ln>
                            <a:noFill/>
                          </a:ln>
                        </pic:spPr>
                      </pic:pic>
                    </a:graphicData>
                  </a:graphic>
                </wp:inline>
              </w:drawing>
            </w:r>
          </w:p>
          <w:p>
            <w:pPr>
              <w:spacing w:line="520" w:lineRule="exact"/>
              <w:ind w:firstLine="2880" w:firstLineChars="1200"/>
              <w:rPr>
                <w:rFonts w:hint="default"/>
                <w:sz w:val="24"/>
                <w:szCs w:val="24"/>
              </w:rPr>
            </w:pPr>
            <w:r>
              <w:rPr>
                <w:rFonts w:hint="default"/>
                <w:sz w:val="24"/>
                <w:szCs w:val="24"/>
              </w:rPr>
              <w:t>式中：S为透声面积，m2。</w:t>
            </w:r>
          </w:p>
          <w:p>
            <w:pPr>
              <w:spacing w:line="520" w:lineRule="exact"/>
              <w:ind w:firstLine="480" w:firstLineChars="200"/>
              <w:rPr>
                <w:rFonts w:hint="default"/>
                <w:sz w:val="24"/>
                <w:szCs w:val="24"/>
              </w:rPr>
            </w:pPr>
            <w:r>
              <w:rPr>
                <w:rFonts w:hint="default"/>
                <w:sz w:val="24"/>
                <w:szCs w:val="24"/>
              </w:rPr>
              <w:t>3）计算总声压级</w:t>
            </w:r>
          </w:p>
          <w:p>
            <w:pPr>
              <w:spacing w:line="520" w:lineRule="exact"/>
              <w:ind w:firstLine="480" w:firstLineChars="200"/>
              <w:rPr>
                <w:rFonts w:hint="default"/>
                <w:sz w:val="24"/>
                <w:szCs w:val="24"/>
              </w:rPr>
            </w:pPr>
            <w:r>
              <w:rPr>
                <w:rFonts w:hint="default"/>
                <w:sz w:val="24"/>
                <w:szCs w:val="24"/>
              </w:rPr>
              <w:t>设第i个室外声源在预测点产生的A声级为LAi，在T时间内该声源工作时间为ti；第j个等效室外声源在预测点产生的A声级为LAj，在T时间内该声源工作时间为tj，则拟建工程声源对预测点产生的贡献值（Leqg）为：</w:t>
            </w:r>
          </w:p>
          <w:p>
            <w:pPr>
              <w:keepNext w:val="0"/>
              <w:keepLines w:val="0"/>
              <w:pageBreakBefore w:val="0"/>
              <w:widowControl w:val="0"/>
              <w:kinsoku/>
              <w:wordWrap/>
              <w:overflowPunct/>
              <w:topLinePunct w:val="0"/>
              <w:autoSpaceDE/>
              <w:autoSpaceDN/>
              <w:bidi w:val="0"/>
              <w:adjustRightInd/>
              <w:snapToGrid/>
              <w:spacing w:before="625" w:beforeLines="200" w:line="520" w:lineRule="exact"/>
              <w:ind w:firstLine="480" w:firstLineChars="200"/>
              <w:jc w:val="center"/>
              <w:textAlignment w:val="auto"/>
              <w:rPr>
                <w:rFonts w:hint="default"/>
                <w:sz w:val="24"/>
                <w:szCs w:val="24"/>
              </w:rPr>
            </w:pPr>
            <w:r>
              <w:rPr>
                <w:rFonts w:hint="default"/>
                <w:sz w:val="24"/>
                <w:szCs w:val="24"/>
              </w:rPr>
              <w:drawing>
                <wp:inline distT="0" distB="0" distL="114300" distR="114300">
                  <wp:extent cx="3181985" cy="625475"/>
                  <wp:effectExtent l="0" t="0" r="5715" b="9525"/>
                  <wp:docPr id="1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9"/>
                          <pic:cNvPicPr>
                            <a:picLocks noChangeAspect="1"/>
                          </pic:cNvPicPr>
                        </pic:nvPicPr>
                        <pic:blipFill>
                          <a:blip r:embed="rId16"/>
                          <a:stretch>
                            <a:fillRect/>
                          </a:stretch>
                        </pic:blipFill>
                        <pic:spPr>
                          <a:xfrm>
                            <a:off x="0" y="0"/>
                            <a:ext cx="3181985" cy="625475"/>
                          </a:xfrm>
                          <a:prstGeom prst="rect">
                            <a:avLst/>
                          </a:prstGeom>
                          <a:noFill/>
                          <a:ln>
                            <a:noFill/>
                          </a:ln>
                        </pic:spPr>
                      </pic:pic>
                    </a:graphicData>
                  </a:graphic>
                </wp:inline>
              </w:drawing>
            </w:r>
          </w:p>
          <w:p>
            <w:pPr>
              <w:spacing w:line="520" w:lineRule="exact"/>
              <w:ind w:firstLine="480" w:firstLineChars="200"/>
              <w:jc w:val="center"/>
              <w:rPr>
                <w:rFonts w:hint="default"/>
                <w:sz w:val="24"/>
                <w:szCs w:val="24"/>
              </w:rPr>
            </w:pPr>
            <w:r>
              <w:rPr>
                <w:rFonts w:hint="default"/>
                <w:sz w:val="24"/>
                <w:szCs w:val="24"/>
              </w:rPr>
              <w:t>式中：T——用于计算等效声级的时间，s；</w:t>
            </w:r>
          </w:p>
          <w:p>
            <w:pPr>
              <w:spacing w:line="520" w:lineRule="exact"/>
              <w:ind w:firstLine="2880" w:firstLineChars="1200"/>
              <w:rPr>
                <w:rFonts w:hint="default"/>
                <w:sz w:val="24"/>
                <w:szCs w:val="24"/>
              </w:rPr>
            </w:pPr>
            <w:r>
              <w:rPr>
                <w:rFonts w:hint="default"/>
                <w:sz w:val="24"/>
                <w:szCs w:val="24"/>
              </w:rPr>
              <w:t>N——室外声源个数；</w:t>
            </w:r>
          </w:p>
          <w:p>
            <w:pPr>
              <w:spacing w:line="520" w:lineRule="exact"/>
              <w:ind w:firstLine="2880" w:firstLineChars="1200"/>
              <w:rPr>
                <w:rFonts w:hint="default"/>
                <w:sz w:val="24"/>
                <w:szCs w:val="24"/>
              </w:rPr>
            </w:pPr>
            <w:r>
              <w:rPr>
                <w:rFonts w:hint="default"/>
                <w:sz w:val="24"/>
                <w:szCs w:val="24"/>
              </w:rPr>
              <w:t>ti——在T时间内i声源工作时间，s；</w:t>
            </w:r>
          </w:p>
          <w:p>
            <w:pPr>
              <w:spacing w:line="520" w:lineRule="exact"/>
              <w:ind w:firstLine="2880" w:firstLineChars="1200"/>
              <w:rPr>
                <w:rFonts w:hint="default"/>
                <w:sz w:val="24"/>
                <w:szCs w:val="24"/>
              </w:rPr>
            </w:pPr>
            <w:r>
              <w:rPr>
                <w:rFonts w:hint="default"/>
                <w:sz w:val="24"/>
                <w:szCs w:val="24"/>
              </w:rPr>
              <w:t>M——等效室外声源个数；</w:t>
            </w:r>
          </w:p>
          <w:p>
            <w:pPr>
              <w:spacing w:line="520" w:lineRule="exact"/>
              <w:ind w:firstLine="2880" w:firstLineChars="1200"/>
              <w:rPr>
                <w:rFonts w:hint="default"/>
                <w:sz w:val="24"/>
                <w:szCs w:val="24"/>
              </w:rPr>
            </w:pPr>
            <w:r>
              <w:rPr>
                <w:rFonts w:hint="default"/>
                <w:sz w:val="24"/>
                <w:szCs w:val="24"/>
              </w:rPr>
              <w:t>tj——在T时间内j声源工作时间，s。</w:t>
            </w:r>
          </w:p>
          <w:p>
            <w:pPr>
              <w:spacing w:line="520" w:lineRule="exact"/>
              <w:ind w:firstLine="480" w:firstLineChars="200"/>
              <w:rPr>
                <w:rFonts w:hint="default"/>
                <w:sz w:val="24"/>
                <w:szCs w:val="24"/>
              </w:rPr>
            </w:pPr>
            <w:r>
              <w:rPr>
                <w:rFonts w:hint="default"/>
                <w:sz w:val="24"/>
                <w:szCs w:val="24"/>
              </w:rPr>
              <w:t>4）噪声预测计算</w:t>
            </w:r>
          </w:p>
          <w:p>
            <w:pPr>
              <w:keepNext w:val="0"/>
              <w:keepLines w:val="0"/>
              <w:pageBreakBefore w:val="0"/>
              <w:widowControl w:val="0"/>
              <w:kinsoku/>
              <w:wordWrap/>
              <w:overflowPunct/>
              <w:topLinePunct w:val="0"/>
              <w:autoSpaceDE/>
              <w:autoSpaceDN/>
              <w:bidi w:val="0"/>
              <w:adjustRightInd/>
              <w:snapToGrid/>
              <w:spacing w:before="313" w:beforeLines="100" w:line="520" w:lineRule="exact"/>
              <w:ind w:firstLine="480" w:firstLineChars="200"/>
              <w:jc w:val="center"/>
              <w:textAlignment w:val="auto"/>
              <w:rPr>
                <w:rFonts w:hint="default"/>
                <w:sz w:val="24"/>
                <w:szCs w:val="24"/>
              </w:rPr>
            </w:pPr>
            <w:r>
              <w:rPr>
                <w:rFonts w:hint="default"/>
                <w:sz w:val="24"/>
                <w:szCs w:val="24"/>
              </w:rPr>
              <w:drawing>
                <wp:inline distT="0" distB="0" distL="114300" distR="114300">
                  <wp:extent cx="2171065" cy="447675"/>
                  <wp:effectExtent l="0" t="0" r="635" b="9525"/>
                  <wp:docPr id="2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0"/>
                          <pic:cNvPicPr>
                            <a:picLocks noChangeAspect="1"/>
                          </pic:cNvPicPr>
                        </pic:nvPicPr>
                        <pic:blipFill>
                          <a:blip r:embed="rId17"/>
                          <a:stretch>
                            <a:fillRect/>
                          </a:stretch>
                        </pic:blipFill>
                        <pic:spPr>
                          <a:xfrm>
                            <a:off x="0" y="0"/>
                            <a:ext cx="2171065" cy="447675"/>
                          </a:xfrm>
                          <a:prstGeom prst="rect">
                            <a:avLst/>
                          </a:prstGeom>
                          <a:noFill/>
                          <a:ln>
                            <a:noFill/>
                          </a:ln>
                        </pic:spPr>
                      </pic:pic>
                    </a:graphicData>
                  </a:graphic>
                </wp:inline>
              </w:drawing>
            </w:r>
          </w:p>
          <w:p>
            <w:pPr>
              <w:spacing w:line="520" w:lineRule="exact"/>
              <w:ind w:firstLine="960" w:firstLineChars="400"/>
              <w:rPr>
                <w:rFonts w:hint="default"/>
                <w:sz w:val="24"/>
                <w:szCs w:val="24"/>
              </w:rPr>
            </w:pPr>
            <w:r>
              <w:rPr>
                <w:rFonts w:hint="default"/>
                <w:sz w:val="24"/>
                <w:szCs w:val="24"/>
              </w:rPr>
              <w:t>式中：Leq——预测点的噪声预测值，dB（A）；</w:t>
            </w:r>
          </w:p>
          <w:p>
            <w:pPr>
              <w:spacing w:line="520" w:lineRule="exact"/>
              <w:ind w:firstLine="1440" w:firstLineChars="600"/>
              <w:rPr>
                <w:rFonts w:hint="default"/>
                <w:sz w:val="24"/>
                <w:szCs w:val="24"/>
              </w:rPr>
            </w:pPr>
            <w:r>
              <w:rPr>
                <w:rFonts w:hint="default"/>
                <w:sz w:val="24"/>
                <w:szCs w:val="24"/>
              </w:rPr>
              <w:t>Leqg——建设项目声源在预测点产生的噪声贡献值，dB（A）；</w:t>
            </w:r>
          </w:p>
          <w:p>
            <w:pPr>
              <w:spacing w:line="520" w:lineRule="exact"/>
              <w:ind w:firstLine="1440" w:firstLineChars="600"/>
              <w:rPr>
                <w:rFonts w:hint="default"/>
                <w:sz w:val="24"/>
                <w:szCs w:val="24"/>
              </w:rPr>
            </w:pPr>
            <w:r>
              <w:rPr>
                <w:rFonts w:hint="default"/>
                <w:sz w:val="24"/>
                <w:szCs w:val="24"/>
              </w:rPr>
              <w:t>Leqb——预测点的背景噪声值，dB（A）。</w:t>
            </w:r>
          </w:p>
          <w:p>
            <w:pPr>
              <w:spacing w:line="520" w:lineRule="exact"/>
              <w:ind w:firstLine="480" w:firstLineChars="200"/>
              <w:rPr>
                <w:sz w:val="24"/>
                <w:szCs w:val="24"/>
              </w:rPr>
            </w:pPr>
            <w:r>
              <w:rPr>
                <w:sz w:val="24"/>
                <w:szCs w:val="24"/>
              </w:rPr>
              <w:t>（</w:t>
            </w:r>
            <w:r>
              <w:rPr>
                <w:rFonts w:hint="eastAsia"/>
                <w:sz w:val="24"/>
                <w:szCs w:val="24"/>
              </w:rPr>
              <w:t>3</w:t>
            </w:r>
            <w:r>
              <w:rPr>
                <w:sz w:val="24"/>
                <w:szCs w:val="24"/>
              </w:rPr>
              <w:t>）预测结果分析</w:t>
            </w:r>
          </w:p>
          <w:p>
            <w:pPr>
              <w:spacing w:line="520" w:lineRule="exact"/>
              <w:ind w:firstLine="480" w:firstLineChars="200"/>
              <w:rPr>
                <w:sz w:val="24"/>
                <w:szCs w:val="24"/>
              </w:rPr>
            </w:pPr>
            <w:r>
              <w:rPr>
                <w:sz w:val="24"/>
                <w:szCs w:val="24"/>
              </w:rPr>
              <w:t>根据室内声压级预测模式，以</w:t>
            </w:r>
            <w:r>
              <w:rPr>
                <w:rFonts w:hint="eastAsia"/>
                <w:sz w:val="24"/>
                <w:szCs w:val="24"/>
                <w:lang w:val="en-US" w:eastAsia="zh-CN"/>
              </w:rPr>
              <w:t>车间边</w:t>
            </w:r>
            <w:r>
              <w:rPr>
                <w:sz w:val="24"/>
                <w:szCs w:val="24"/>
              </w:rPr>
              <w:t>界为准，预测</w:t>
            </w:r>
            <w:r>
              <w:rPr>
                <w:rFonts w:hint="eastAsia"/>
                <w:sz w:val="24"/>
                <w:szCs w:val="24"/>
                <w:lang w:val="en-US" w:eastAsia="zh-CN"/>
              </w:rPr>
              <w:t>车间边</w:t>
            </w:r>
            <w:r>
              <w:rPr>
                <w:sz w:val="24"/>
                <w:szCs w:val="24"/>
              </w:rPr>
              <w:t>界噪声见</w:t>
            </w:r>
            <w:r>
              <w:rPr>
                <w:rFonts w:hint="eastAsia"/>
                <w:sz w:val="24"/>
                <w:szCs w:val="24"/>
              </w:rPr>
              <w:t>下</w:t>
            </w:r>
            <w:r>
              <w:rPr>
                <w:sz w:val="24"/>
                <w:szCs w:val="24"/>
              </w:rPr>
              <w:t>表。</w:t>
            </w:r>
          </w:p>
          <w:p>
            <w:pPr>
              <w:spacing w:line="520" w:lineRule="exact"/>
              <w:ind w:firstLine="1440" w:firstLineChars="600"/>
              <w:rPr>
                <w:rFonts w:hint="default"/>
              </w:rPr>
            </w:pPr>
            <w:r>
              <w:rPr>
                <w:rFonts w:hint="eastAsia"/>
                <w:sz w:val="24"/>
                <w:szCs w:val="24"/>
              </w:rPr>
              <w:t>4-</w:t>
            </w:r>
            <w:r>
              <w:rPr>
                <w:rFonts w:hint="eastAsia"/>
                <w:sz w:val="24"/>
                <w:szCs w:val="24"/>
                <w:lang w:val="en-US" w:eastAsia="zh-CN"/>
              </w:rPr>
              <w:t>15</w:t>
            </w:r>
            <w:r>
              <w:rPr>
                <w:rFonts w:hint="eastAsia"/>
                <w:sz w:val="24"/>
                <w:szCs w:val="24"/>
              </w:rPr>
              <w:t xml:space="preserve"> </w:t>
            </w:r>
            <w:r>
              <w:rPr>
                <w:rFonts w:hint="eastAsia"/>
                <w:sz w:val="24"/>
                <w:szCs w:val="24"/>
                <w:lang w:val="en-US" w:eastAsia="zh-CN"/>
              </w:rPr>
              <w:t xml:space="preserve">  1#制管生产线生产厂房源强核算结果一览表</w:t>
            </w:r>
            <w:r>
              <w:rPr>
                <w:rFonts w:hint="default"/>
              </w:rPr>
              <w:t xml:space="preserve">       </w:t>
            </w:r>
          </w:p>
          <w:tbl>
            <w:tblPr>
              <w:tblStyle w:val="28"/>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810"/>
              <w:gridCol w:w="1030"/>
              <w:gridCol w:w="810"/>
              <w:gridCol w:w="730"/>
              <w:gridCol w:w="760"/>
              <w:gridCol w:w="5"/>
              <w:gridCol w:w="835"/>
              <w:gridCol w:w="930"/>
              <w:gridCol w:w="840"/>
              <w:gridCol w:w="850"/>
              <w:gridCol w:w="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94" w:hRule="atLeast"/>
                <w:jc w:val="center"/>
              </w:trPr>
              <w:tc>
                <w:tcPr>
                  <w:tcW w:w="810" w:type="dxa"/>
                  <w:vMerge w:val="restart"/>
                  <w:tcBorders>
                    <w:tl2br w:val="nil"/>
                    <w:tr2bl w:val="nil"/>
                  </w:tcBorders>
                  <w:noWrap w:val="0"/>
                  <w:vAlign w:val="center"/>
                </w:tcPr>
                <w:p>
                  <w:pPr>
                    <w:jc w:val="center"/>
                    <w:rPr>
                      <w:rFonts w:hint="default"/>
                    </w:rPr>
                  </w:pPr>
                  <w:r>
                    <w:rPr>
                      <w:rFonts w:hint="default"/>
                    </w:rPr>
                    <w:t>预测点</w:t>
                  </w:r>
                </w:p>
              </w:tc>
              <w:tc>
                <w:tcPr>
                  <w:tcW w:w="1030" w:type="dxa"/>
                  <w:vMerge w:val="restart"/>
                  <w:tcBorders>
                    <w:tl2br w:val="nil"/>
                    <w:tr2bl w:val="nil"/>
                  </w:tcBorders>
                  <w:noWrap w:val="0"/>
                  <w:vAlign w:val="center"/>
                </w:tcPr>
                <w:p>
                  <w:pPr>
                    <w:jc w:val="center"/>
                    <w:rPr>
                      <w:rFonts w:hint="eastAsia"/>
                      <w:lang w:eastAsia="zh-CN"/>
                    </w:rPr>
                  </w:pPr>
                  <w:r>
                    <w:rPr>
                      <w:rFonts w:hint="default"/>
                    </w:rPr>
                    <w:t>噪声源</w:t>
                  </w:r>
                  <w:r>
                    <w:rPr>
                      <w:rFonts w:hint="eastAsia"/>
                      <w:lang w:eastAsia="zh-CN"/>
                    </w:rPr>
                    <w:t>（台）</w:t>
                  </w:r>
                </w:p>
              </w:tc>
              <w:tc>
                <w:tcPr>
                  <w:tcW w:w="810" w:type="dxa"/>
                  <w:vMerge w:val="restart"/>
                  <w:tcBorders>
                    <w:tl2br w:val="nil"/>
                    <w:tr2bl w:val="nil"/>
                  </w:tcBorders>
                  <w:noWrap w:val="0"/>
                  <w:vAlign w:val="center"/>
                </w:tcPr>
                <w:p>
                  <w:pPr>
                    <w:jc w:val="center"/>
                    <w:rPr>
                      <w:rFonts w:hint="default"/>
                    </w:rPr>
                  </w:pPr>
                  <w:r>
                    <w:rPr>
                      <w:rFonts w:hint="eastAsia"/>
                      <w:lang w:eastAsia="zh-CN"/>
                    </w:rPr>
                    <w:t>声功率级</w:t>
                  </w:r>
                  <w:r>
                    <w:rPr>
                      <w:rFonts w:hint="default"/>
                      <w:lang w:eastAsia="zh-CN"/>
                    </w:rPr>
                    <w:t>dB（A）</w:t>
                  </w:r>
                </w:p>
              </w:tc>
              <w:tc>
                <w:tcPr>
                  <w:tcW w:w="730" w:type="dxa"/>
                  <w:vMerge w:val="restart"/>
                  <w:tcBorders>
                    <w:tl2br w:val="nil"/>
                    <w:tr2bl w:val="nil"/>
                  </w:tcBorders>
                  <w:noWrap w:val="0"/>
                  <w:vAlign w:val="center"/>
                </w:tcPr>
                <w:p>
                  <w:pPr>
                    <w:jc w:val="center"/>
                    <w:rPr>
                      <w:rFonts w:hint="default"/>
                    </w:rPr>
                  </w:pPr>
                  <w:r>
                    <w:rPr>
                      <w:rFonts w:hint="default"/>
                      <w:lang w:eastAsia="zh-CN"/>
                    </w:rPr>
                    <w:t>距室内边界距离（</w:t>
                  </w:r>
                  <w:r>
                    <w:rPr>
                      <w:rFonts w:hint="default"/>
                      <w:lang w:val="en-US" w:eastAsia="zh-CN"/>
                    </w:rPr>
                    <w:t>m</w:t>
                  </w:r>
                  <w:r>
                    <w:rPr>
                      <w:rFonts w:hint="default"/>
                      <w:lang w:eastAsia="zh-CN"/>
                    </w:rPr>
                    <w:t>）</w:t>
                  </w:r>
                </w:p>
              </w:tc>
              <w:tc>
                <w:tcPr>
                  <w:tcW w:w="760" w:type="dxa"/>
                  <w:vMerge w:val="restart"/>
                  <w:tcBorders>
                    <w:tl2br w:val="nil"/>
                    <w:tr2bl w:val="nil"/>
                  </w:tcBorders>
                  <w:noWrap w:val="0"/>
                  <w:vAlign w:val="center"/>
                </w:tcPr>
                <w:p>
                  <w:pPr>
                    <w:jc w:val="center"/>
                    <w:rPr>
                      <w:rFonts w:hint="eastAsia"/>
                      <w:lang w:eastAsia="zh-CN"/>
                    </w:rPr>
                  </w:pPr>
                  <w:r>
                    <w:rPr>
                      <w:rFonts w:hint="eastAsia"/>
                      <w:lang w:eastAsia="zh-CN"/>
                    </w:rPr>
                    <w:t>室内边界声级</w:t>
                  </w:r>
                  <w:r>
                    <w:rPr>
                      <w:rFonts w:hint="default"/>
                      <w:lang w:eastAsia="zh-CN"/>
                    </w:rPr>
                    <w:t>dB（A）</w:t>
                  </w:r>
                </w:p>
              </w:tc>
              <w:tc>
                <w:tcPr>
                  <w:tcW w:w="840" w:type="dxa"/>
                  <w:gridSpan w:val="2"/>
                  <w:vMerge w:val="restart"/>
                  <w:tcBorders>
                    <w:tl2br w:val="nil"/>
                    <w:tr2bl w:val="nil"/>
                  </w:tcBorders>
                  <w:noWrap w:val="0"/>
                  <w:vAlign w:val="center"/>
                </w:tcPr>
                <w:p>
                  <w:pPr>
                    <w:jc w:val="center"/>
                    <w:rPr>
                      <w:rFonts w:hint="eastAsia"/>
                      <w:lang w:eastAsia="zh-CN"/>
                    </w:rPr>
                  </w:pPr>
                  <w:r>
                    <w:rPr>
                      <w:rFonts w:hint="eastAsia"/>
                      <w:lang w:eastAsia="zh-CN"/>
                    </w:rPr>
                    <w:t>室内边界声级叠加</w:t>
                  </w:r>
                </w:p>
                <w:p>
                  <w:pPr>
                    <w:jc w:val="center"/>
                    <w:rPr>
                      <w:rFonts w:hint="eastAsia"/>
                      <w:lang w:eastAsia="zh-CN"/>
                    </w:rPr>
                  </w:pPr>
                  <w:r>
                    <w:rPr>
                      <w:rFonts w:hint="default"/>
                      <w:lang w:eastAsia="zh-CN"/>
                    </w:rPr>
                    <w:t>dB（A）</w:t>
                  </w:r>
                </w:p>
              </w:tc>
              <w:tc>
                <w:tcPr>
                  <w:tcW w:w="930" w:type="dxa"/>
                  <w:vMerge w:val="restart"/>
                  <w:tcBorders>
                    <w:tl2br w:val="nil"/>
                    <w:tr2bl w:val="nil"/>
                  </w:tcBorders>
                  <w:noWrap w:val="0"/>
                  <w:vAlign w:val="center"/>
                </w:tcPr>
                <w:p>
                  <w:pPr>
                    <w:jc w:val="center"/>
                    <w:rPr>
                      <w:rFonts w:hint="eastAsia"/>
                      <w:lang w:eastAsia="zh-CN"/>
                    </w:rPr>
                  </w:pPr>
                  <w:r>
                    <w:rPr>
                      <w:rFonts w:hint="eastAsia"/>
                      <w:lang w:eastAsia="zh-CN"/>
                    </w:rPr>
                    <w:t>运行时段</w:t>
                  </w:r>
                </w:p>
              </w:tc>
              <w:tc>
                <w:tcPr>
                  <w:tcW w:w="840" w:type="dxa"/>
                  <w:vMerge w:val="restart"/>
                  <w:tcBorders>
                    <w:tl2br w:val="nil"/>
                    <w:tr2bl w:val="nil"/>
                  </w:tcBorders>
                  <w:noWrap w:val="0"/>
                  <w:vAlign w:val="center"/>
                </w:tcPr>
                <w:p>
                  <w:pPr>
                    <w:jc w:val="center"/>
                    <w:rPr>
                      <w:rFonts w:hint="default"/>
                    </w:rPr>
                  </w:pPr>
                  <w:r>
                    <w:rPr>
                      <w:rFonts w:hint="default"/>
                      <w:lang w:eastAsia="zh-CN"/>
                    </w:rPr>
                    <w:t>建筑物插入损失</w:t>
                  </w:r>
                  <w:r>
                    <w:rPr>
                      <w:rFonts w:hint="eastAsia"/>
                      <w:lang w:val="en-US" w:eastAsia="zh-CN"/>
                    </w:rPr>
                    <w:t>/</w:t>
                  </w:r>
                  <w:r>
                    <w:rPr>
                      <w:rFonts w:hint="default"/>
                      <w:lang w:eastAsia="zh-CN"/>
                    </w:rPr>
                    <w:t>dB（A）</w:t>
                  </w:r>
                </w:p>
              </w:tc>
              <w:tc>
                <w:tcPr>
                  <w:tcW w:w="1546" w:type="dxa"/>
                  <w:gridSpan w:val="2"/>
                  <w:tcBorders>
                    <w:tl2br w:val="nil"/>
                    <w:tr2bl w:val="nil"/>
                  </w:tcBorders>
                  <w:noWrap w:val="0"/>
                  <w:vAlign w:val="center"/>
                </w:tcPr>
                <w:p>
                  <w:pPr>
                    <w:jc w:val="center"/>
                    <w:rPr>
                      <w:rFonts w:hint="default"/>
                    </w:rPr>
                  </w:pPr>
                  <w:r>
                    <w:rPr>
                      <w:rFonts w:hint="default"/>
                      <w:lang w:eastAsia="zh-CN"/>
                    </w:rPr>
                    <w:t>建筑物</w:t>
                  </w:r>
                  <w:r>
                    <w:rPr>
                      <w:rFonts w:hint="eastAsia"/>
                      <w:lang w:eastAsia="zh-CN"/>
                    </w:rPr>
                    <w:t>外噪声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7" w:hRule="atLeast"/>
                <w:jc w:val="center"/>
              </w:trPr>
              <w:tc>
                <w:tcPr>
                  <w:tcW w:w="810" w:type="dxa"/>
                  <w:vMerge w:val="continue"/>
                  <w:tcBorders>
                    <w:tl2br w:val="nil"/>
                    <w:tr2bl w:val="nil"/>
                  </w:tcBorders>
                  <w:noWrap w:val="0"/>
                  <w:vAlign w:val="center"/>
                </w:tcPr>
                <w:p>
                  <w:pPr>
                    <w:jc w:val="center"/>
                    <w:rPr>
                      <w:rFonts w:hint="default"/>
                    </w:rPr>
                  </w:pPr>
                </w:p>
              </w:tc>
              <w:tc>
                <w:tcPr>
                  <w:tcW w:w="1030" w:type="dxa"/>
                  <w:vMerge w:val="continue"/>
                  <w:tcBorders>
                    <w:tl2br w:val="nil"/>
                    <w:tr2bl w:val="nil"/>
                  </w:tcBorders>
                  <w:noWrap w:val="0"/>
                  <w:vAlign w:val="center"/>
                </w:tcPr>
                <w:p>
                  <w:pPr>
                    <w:jc w:val="center"/>
                    <w:rPr>
                      <w:rFonts w:hint="default"/>
                    </w:rPr>
                  </w:pPr>
                </w:p>
              </w:tc>
              <w:tc>
                <w:tcPr>
                  <w:tcW w:w="810" w:type="dxa"/>
                  <w:vMerge w:val="continue"/>
                  <w:tcBorders>
                    <w:tl2br w:val="nil"/>
                    <w:tr2bl w:val="nil"/>
                  </w:tcBorders>
                  <w:noWrap w:val="0"/>
                  <w:vAlign w:val="center"/>
                </w:tcPr>
                <w:p>
                  <w:pPr>
                    <w:jc w:val="center"/>
                    <w:rPr>
                      <w:rFonts w:hint="default"/>
                    </w:rPr>
                  </w:pPr>
                </w:p>
              </w:tc>
              <w:tc>
                <w:tcPr>
                  <w:tcW w:w="730" w:type="dxa"/>
                  <w:vMerge w:val="continue"/>
                  <w:tcBorders>
                    <w:tl2br w:val="nil"/>
                    <w:tr2bl w:val="nil"/>
                  </w:tcBorders>
                  <w:noWrap w:val="0"/>
                  <w:vAlign w:val="center"/>
                </w:tcPr>
                <w:p>
                  <w:pPr>
                    <w:jc w:val="center"/>
                    <w:rPr>
                      <w:rFonts w:hint="default"/>
                      <w:lang w:eastAsia="zh-CN"/>
                    </w:rPr>
                  </w:pPr>
                </w:p>
              </w:tc>
              <w:tc>
                <w:tcPr>
                  <w:tcW w:w="760" w:type="dxa"/>
                  <w:vMerge w:val="continue"/>
                  <w:tcBorders>
                    <w:tl2br w:val="nil"/>
                    <w:tr2bl w:val="nil"/>
                  </w:tcBorders>
                  <w:noWrap w:val="0"/>
                  <w:vAlign w:val="center"/>
                </w:tcPr>
                <w:p>
                  <w:pPr>
                    <w:jc w:val="center"/>
                    <w:rPr>
                      <w:rFonts w:hint="default"/>
                    </w:rPr>
                  </w:pPr>
                </w:p>
              </w:tc>
              <w:tc>
                <w:tcPr>
                  <w:tcW w:w="840" w:type="dxa"/>
                  <w:gridSpan w:val="2"/>
                  <w:vMerge w:val="continue"/>
                  <w:tcBorders>
                    <w:tl2br w:val="nil"/>
                    <w:tr2bl w:val="nil"/>
                  </w:tcBorders>
                  <w:noWrap w:val="0"/>
                  <w:vAlign w:val="center"/>
                </w:tcPr>
                <w:p>
                  <w:pPr>
                    <w:jc w:val="center"/>
                    <w:rPr>
                      <w:rFonts w:hint="default"/>
                    </w:rPr>
                  </w:pPr>
                </w:p>
              </w:tc>
              <w:tc>
                <w:tcPr>
                  <w:tcW w:w="930" w:type="dxa"/>
                  <w:vMerge w:val="continue"/>
                  <w:tcBorders>
                    <w:tl2br w:val="nil"/>
                    <w:tr2bl w:val="nil"/>
                  </w:tcBorders>
                  <w:noWrap w:val="0"/>
                  <w:vAlign w:val="center"/>
                </w:tcPr>
                <w:p>
                  <w:pPr>
                    <w:jc w:val="center"/>
                    <w:rPr>
                      <w:rFonts w:hint="default"/>
                      <w:lang w:eastAsia="zh-CN"/>
                    </w:rPr>
                  </w:pPr>
                </w:p>
              </w:tc>
              <w:tc>
                <w:tcPr>
                  <w:tcW w:w="840" w:type="dxa"/>
                  <w:vMerge w:val="continue"/>
                  <w:tcBorders>
                    <w:tl2br w:val="nil"/>
                    <w:tr2bl w:val="nil"/>
                  </w:tcBorders>
                  <w:noWrap w:val="0"/>
                  <w:vAlign w:val="center"/>
                </w:tcPr>
                <w:p>
                  <w:pPr>
                    <w:jc w:val="center"/>
                    <w:rPr>
                      <w:rFonts w:hint="default"/>
                    </w:rPr>
                  </w:pPr>
                </w:p>
              </w:tc>
              <w:tc>
                <w:tcPr>
                  <w:tcW w:w="850" w:type="dxa"/>
                  <w:tcBorders>
                    <w:tl2br w:val="nil"/>
                    <w:tr2bl w:val="nil"/>
                  </w:tcBorders>
                  <w:noWrap w:val="0"/>
                  <w:vAlign w:val="center"/>
                </w:tcPr>
                <w:p>
                  <w:pPr>
                    <w:jc w:val="center"/>
                    <w:rPr>
                      <w:rFonts w:hint="default"/>
                      <w:lang w:eastAsia="zh-CN"/>
                    </w:rPr>
                  </w:pPr>
                  <w:r>
                    <w:rPr>
                      <w:rFonts w:hint="eastAsia"/>
                      <w:lang w:eastAsia="zh-CN"/>
                    </w:rPr>
                    <w:t>声压级</w:t>
                  </w:r>
                  <w:r>
                    <w:rPr>
                      <w:rFonts w:hint="eastAsia"/>
                      <w:lang w:val="en-US" w:eastAsia="zh-CN"/>
                    </w:rPr>
                    <w:t>/</w:t>
                  </w:r>
                  <w:r>
                    <w:rPr>
                      <w:rFonts w:hint="default"/>
                      <w:lang w:eastAsia="zh-CN"/>
                    </w:rPr>
                    <w:t>dB（A）</w:t>
                  </w:r>
                </w:p>
              </w:tc>
              <w:tc>
                <w:tcPr>
                  <w:tcW w:w="696" w:type="dxa"/>
                  <w:tcBorders>
                    <w:tl2br w:val="nil"/>
                    <w:tr2bl w:val="nil"/>
                  </w:tcBorders>
                  <w:noWrap w:val="0"/>
                  <w:vAlign w:val="center"/>
                </w:tcPr>
                <w:p>
                  <w:pPr>
                    <w:jc w:val="center"/>
                    <w:rPr>
                      <w:rFonts w:hint="default"/>
                    </w:rPr>
                  </w:pPr>
                  <w:r>
                    <w:rPr>
                      <w:rFonts w:hint="default"/>
                      <w:lang w:eastAsia="zh-CN"/>
                    </w:rPr>
                    <w:t>建筑物</w:t>
                  </w:r>
                  <w:r>
                    <w:rPr>
                      <w:rFonts w:hint="eastAsia"/>
                      <w:lang w:eastAsia="zh-CN"/>
                    </w:rPr>
                    <w:t>外距离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6" w:hRule="atLeast"/>
                <w:jc w:val="center"/>
              </w:trPr>
              <w:tc>
                <w:tcPr>
                  <w:tcW w:w="810" w:type="dxa"/>
                  <w:vMerge w:val="restart"/>
                  <w:tcBorders>
                    <w:tl2br w:val="nil"/>
                    <w:tr2bl w:val="nil"/>
                  </w:tcBorders>
                  <w:noWrap w:val="0"/>
                  <w:vAlign w:val="center"/>
                </w:tcPr>
                <w:p>
                  <w:pPr>
                    <w:widowControl/>
                    <w:jc w:val="center"/>
                    <w:rPr>
                      <w:rFonts w:hint="default"/>
                    </w:rPr>
                  </w:pPr>
                  <w:r>
                    <w:rPr>
                      <w:rFonts w:hint="eastAsia"/>
                      <w:lang w:eastAsia="zh-CN"/>
                    </w:rPr>
                    <w:t>厂房</w:t>
                  </w:r>
                  <w:r>
                    <w:rPr>
                      <w:rFonts w:hint="default"/>
                    </w:rPr>
                    <w:t>东</w:t>
                  </w:r>
                  <w:r>
                    <w:rPr>
                      <w:rFonts w:hint="eastAsia"/>
                      <w:lang w:eastAsia="zh-CN"/>
                    </w:rPr>
                    <w:t>边</w:t>
                  </w:r>
                  <w:r>
                    <w:rPr>
                      <w:rFonts w:hint="default"/>
                    </w:rPr>
                    <w:t>界</w:t>
                  </w:r>
                </w:p>
              </w:tc>
              <w:tc>
                <w:tcPr>
                  <w:tcW w:w="103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both"/>
                    <w:textAlignment w:val="auto"/>
                    <w:outlineLvl w:val="2"/>
                    <w:rPr>
                      <w:rFonts w:hint="default"/>
                      <w:lang w:val="en-US"/>
                    </w:rPr>
                  </w:pPr>
                  <w:r>
                    <w:rPr>
                      <w:rFonts w:hint="eastAsia"/>
                      <w:lang w:val="en-US" w:eastAsia="zh-CN"/>
                    </w:rPr>
                    <w:t>1台</w:t>
                  </w:r>
                  <w:r>
                    <w:rPr>
                      <w:rFonts w:hint="eastAsia"/>
                      <w:lang w:eastAsia="zh-CN"/>
                    </w:rPr>
                    <w:t>搅拌机</w:t>
                  </w:r>
                </w:p>
              </w:tc>
              <w:tc>
                <w:tcPr>
                  <w:tcW w:w="81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lang w:val="en-US" w:eastAsia="zh-CN"/>
                    </w:rPr>
                  </w:pPr>
                  <w:r>
                    <w:rPr>
                      <w:rFonts w:hint="eastAsia"/>
                      <w:lang w:val="en-US" w:eastAsia="zh-CN"/>
                    </w:rPr>
                    <w:t>90</w:t>
                  </w:r>
                </w:p>
              </w:tc>
              <w:tc>
                <w:tcPr>
                  <w:tcW w:w="730" w:type="dxa"/>
                  <w:tcBorders>
                    <w:tl2br w:val="nil"/>
                    <w:tr2bl w:val="nil"/>
                  </w:tcBorders>
                  <w:noWrap w:val="0"/>
                  <w:vAlign w:val="center"/>
                </w:tcPr>
                <w:p>
                  <w:pPr>
                    <w:widowControl/>
                    <w:jc w:val="center"/>
                    <w:rPr>
                      <w:rFonts w:hint="default"/>
                      <w:lang w:val="en-US" w:eastAsia="zh-CN"/>
                    </w:rPr>
                  </w:pPr>
                  <w:r>
                    <w:rPr>
                      <w:rFonts w:hint="eastAsia"/>
                      <w:lang w:val="en-US" w:eastAsia="zh-CN"/>
                    </w:rPr>
                    <w:t>5</w:t>
                  </w:r>
                </w:p>
              </w:tc>
              <w:tc>
                <w:tcPr>
                  <w:tcW w:w="760" w:type="dxa"/>
                  <w:tcBorders>
                    <w:tl2br w:val="nil"/>
                    <w:tr2bl w:val="nil"/>
                  </w:tcBorders>
                  <w:noWrap w:val="0"/>
                  <w:vAlign w:val="center"/>
                </w:tcPr>
                <w:p>
                  <w:pPr>
                    <w:widowControl/>
                    <w:jc w:val="center"/>
                    <w:rPr>
                      <w:rFonts w:hint="default"/>
                      <w:lang w:val="en-US" w:eastAsia="zh-CN"/>
                    </w:rPr>
                  </w:pPr>
                  <w:r>
                    <w:rPr>
                      <w:rFonts w:hint="eastAsia"/>
                      <w:lang w:val="en-US" w:eastAsia="zh-CN"/>
                    </w:rPr>
                    <w:t>81.0</w:t>
                  </w:r>
                </w:p>
              </w:tc>
              <w:tc>
                <w:tcPr>
                  <w:tcW w:w="840" w:type="dxa"/>
                  <w:gridSpan w:val="2"/>
                  <w:vMerge w:val="restart"/>
                  <w:tcBorders>
                    <w:tl2br w:val="nil"/>
                    <w:tr2bl w:val="nil"/>
                  </w:tcBorders>
                  <w:noWrap w:val="0"/>
                  <w:vAlign w:val="center"/>
                </w:tcPr>
                <w:p>
                  <w:pPr>
                    <w:widowControl/>
                    <w:jc w:val="center"/>
                    <w:rPr>
                      <w:rFonts w:hint="default"/>
                      <w:lang w:val="en-US" w:eastAsia="zh-CN"/>
                    </w:rPr>
                  </w:pPr>
                  <w:r>
                    <w:rPr>
                      <w:rFonts w:hint="eastAsia"/>
                      <w:lang w:val="en-US" w:eastAsia="zh-CN"/>
                    </w:rPr>
                    <w:t>81.1</w:t>
                  </w:r>
                </w:p>
              </w:tc>
              <w:tc>
                <w:tcPr>
                  <w:tcW w:w="930" w:type="dxa"/>
                  <w:vMerge w:val="restart"/>
                  <w:tcBorders>
                    <w:tl2br w:val="nil"/>
                    <w:tr2bl w:val="nil"/>
                  </w:tcBorders>
                  <w:noWrap w:val="0"/>
                  <w:vAlign w:val="center"/>
                </w:tcPr>
                <w:p>
                  <w:pPr>
                    <w:widowControl/>
                    <w:jc w:val="center"/>
                    <w:rPr>
                      <w:rFonts w:hint="default"/>
                      <w:lang w:val="en-US" w:eastAsia="zh-CN"/>
                    </w:rPr>
                  </w:pPr>
                  <w:r>
                    <w:rPr>
                      <w:rFonts w:hint="eastAsia"/>
                      <w:lang w:val="en-US" w:eastAsia="zh-CN"/>
                    </w:rPr>
                    <w:t>8：00-12：00，14：00-18：00</w:t>
                  </w:r>
                </w:p>
              </w:tc>
              <w:tc>
                <w:tcPr>
                  <w:tcW w:w="840" w:type="dxa"/>
                  <w:vMerge w:val="restart"/>
                  <w:tcBorders>
                    <w:tl2br w:val="nil"/>
                    <w:tr2bl w:val="nil"/>
                  </w:tcBorders>
                  <w:noWrap w:val="0"/>
                  <w:vAlign w:val="center"/>
                </w:tcPr>
                <w:p>
                  <w:pPr>
                    <w:widowControl/>
                    <w:jc w:val="center"/>
                    <w:rPr>
                      <w:rFonts w:hint="default"/>
                      <w:lang w:val="en-US" w:eastAsia="zh-CN"/>
                    </w:rPr>
                  </w:pPr>
                  <w:r>
                    <w:rPr>
                      <w:rFonts w:hint="eastAsia"/>
                      <w:lang w:val="en-US" w:eastAsia="zh-CN"/>
                    </w:rPr>
                    <w:t>20</w:t>
                  </w:r>
                </w:p>
              </w:tc>
              <w:tc>
                <w:tcPr>
                  <w:tcW w:w="850" w:type="dxa"/>
                  <w:vMerge w:val="restart"/>
                  <w:tcBorders>
                    <w:tl2br w:val="nil"/>
                    <w:tr2bl w:val="nil"/>
                  </w:tcBorders>
                  <w:noWrap w:val="0"/>
                  <w:vAlign w:val="center"/>
                </w:tcPr>
                <w:p>
                  <w:pPr>
                    <w:widowControl/>
                    <w:jc w:val="center"/>
                    <w:rPr>
                      <w:rFonts w:hint="default"/>
                      <w:lang w:val="en-US" w:eastAsia="zh-CN"/>
                    </w:rPr>
                  </w:pPr>
                  <w:r>
                    <w:rPr>
                      <w:rFonts w:hint="eastAsia"/>
                      <w:lang w:val="en-US" w:eastAsia="zh-CN"/>
                    </w:rPr>
                    <w:t>61.1</w:t>
                  </w:r>
                </w:p>
              </w:tc>
              <w:tc>
                <w:tcPr>
                  <w:tcW w:w="696" w:type="dxa"/>
                  <w:vMerge w:val="restart"/>
                  <w:tcBorders>
                    <w:tl2br w:val="nil"/>
                    <w:tr2bl w:val="nil"/>
                  </w:tcBorders>
                  <w:noWrap w:val="0"/>
                  <w:vAlign w:val="center"/>
                </w:tcPr>
                <w:p>
                  <w:pPr>
                    <w:widowControl/>
                    <w:jc w:val="center"/>
                    <w:rPr>
                      <w:rFonts w:hint="default"/>
                      <w:lang w:val="en-US" w:eastAsia="zh-CN"/>
                    </w:rPr>
                  </w:pPr>
                  <w:r>
                    <w:rPr>
                      <w:rFonts w:hint="eastAsia"/>
                      <w:lang w:val="en-US" w:eastAsia="zh-CN"/>
                    </w:rPr>
                    <w:t>1m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6" w:hRule="atLeast"/>
                <w:jc w:val="center"/>
              </w:trPr>
              <w:tc>
                <w:tcPr>
                  <w:tcW w:w="810" w:type="dxa"/>
                  <w:vMerge w:val="continue"/>
                  <w:tcBorders>
                    <w:tl2br w:val="nil"/>
                    <w:tr2bl w:val="nil"/>
                  </w:tcBorders>
                  <w:noWrap w:val="0"/>
                  <w:vAlign w:val="center"/>
                </w:tcPr>
                <w:p>
                  <w:pPr>
                    <w:widowControl/>
                    <w:jc w:val="center"/>
                    <w:rPr>
                      <w:rFonts w:hint="eastAsia"/>
                      <w:lang w:eastAsia="zh-CN"/>
                    </w:rPr>
                  </w:pPr>
                </w:p>
              </w:tc>
              <w:tc>
                <w:tcPr>
                  <w:tcW w:w="103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lang w:val="en-US" w:eastAsia="zh-CN"/>
                    </w:rPr>
                  </w:pPr>
                  <w:r>
                    <w:rPr>
                      <w:rFonts w:hint="eastAsia"/>
                      <w:lang w:val="en-US" w:eastAsia="zh-CN"/>
                    </w:rPr>
                    <w:t>1台悬辊机</w:t>
                  </w:r>
                </w:p>
              </w:tc>
              <w:tc>
                <w:tcPr>
                  <w:tcW w:w="81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lang w:val="en-US" w:eastAsia="zh-CN"/>
                    </w:rPr>
                  </w:pPr>
                  <w:r>
                    <w:rPr>
                      <w:rFonts w:hint="eastAsia"/>
                      <w:lang w:val="en-US" w:eastAsia="zh-CN"/>
                    </w:rPr>
                    <w:t>75</w:t>
                  </w:r>
                </w:p>
              </w:tc>
              <w:tc>
                <w:tcPr>
                  <w:tcW w:w="730" w:type="dxa"/>
                  <w:tcBorders>
                    <w:tl2br w:val="nil"/>
                    <w:tr2bl w:val="nil"/>
                  </w:tcBorders>
                  <w:noWrap w:val="0"/>
                  <w:vAlign w:val="center"/>
                </w:tcPr>
                <w:p>
                  <w:pPr>
                    <w:widowControl/>
                    <w:jc w:val="center"/>
                    <w:rPr>
                      <w:rFonts w:hint="eastAsia"/>
                      <w:lang w:val="en-US" w:eastAsia="zh-CN"/>
                    </w:rPr>
                  </w:pPr>
                  <w:r>
                    <w:rPr>
                      <w:rFonts w:hint="eastAsia"/>
                      <w:lang w:val="en-US" w:eastAsia="zh-CN"/>
                    </w:rPr>
                    <w:t>6</w:t>
                  </w:r>
                </w:p>
              </w:tc>
              <w:tc>
                <w:tcPr>
                  <w:tcW w:w="760" w:type="dxa"/>
                  <w:tcBorders>
                    <w:tl2br w:val="nil"/>
                    <w:tr2bl w:val="nil"/>
                  </w:tcBorders>
                  <w:noWrap w:val="0"/>
                  <w:vAlign w:val="center"/>
                </w:tcPr>
                <w:p>
                  <w:pPr>
                    <w:widowControl/>
                    <w:jc w:val="center"/>
                    <w:rPr>
                      <w:rFonts w:hint="eastAsia"/>
                      <w:lang w:val="en-US" w:eastAsia="zh-CN"/>
                    </w:rPr>
                  </w:pPr>
                  <w:r>
                    <w:rPr>
                      <w:rFonts w:hint="eastAsia"/>
                      <w:lang w:val="en-US" w:eastAsia="zh-CN"/>
                    </w:rPr>
                    <w:t>66.0</w:t>
                  </w:r>
                </w:p>
              </w:tc>
              <w:tc>
                <w:tcPr>
                  <w:tcW w:w="840" w:type="dxa"/>
                  <w:gridSpan w:val="2"/>
                  <w:vMerge w:val="continue"/>
                  <w:tcBorders>
                    <w:tl2br w:val="nil"/>
                    <w:tr2bl w:val="nil"/>
                  </w:tcBorders>
                  <w:noWrap w:val="0"/>
                  <w:vAlign w:val="center"/>
                </w:tcPr>
                <w:p>
                  <w:pPr>
                    <w:widowControl/>
                    <w:jc w:val="center"/>
                    <w:rPr>
                      <w:rFonts w:hint="eastAsia"/>
                      <w:lang w:val="en-US" w:eastAsia="zh-CN"/>
                    </w:rPr>
                  </w:pPr>
                </w:p>
              </w:tc>
              <w:tc>
                <w:tcPr>
                  <w:tcW w:w="930" w:type="dxa"/>
                  <w:vMerge w:val="continue"/>
                  <w:tcBorders>
                    <w:tl2br w:val="nil"/>
                    <w:tr2bl w:val="nil"/>
                  </w:tcBorders>
                  <w:noWrap w:val="0"/>
                  <w:vAlign w:val="center"/>
                </w:tcPr>
                <w:p>
                  <w:pPr>
                    <w:widowControl/>
                    <w:jc w:val="center"/>
                    <w:rPr>
                      <w:rFonts w:hint="eastAsia"/>
                      <w:lang w:val="en-US" w:eastAsia="zh-CN"/>
                    </w:rPr>
                  </w:pPr>
                </w:p>
              </w:tc>
              <w:tc>
                <w:tcPr>
                  <w:tcW w:w="840" w:type="dxa"/>
                  <w:vMerge w:val="continue"/>
                  <w:tcBorders>
                    <w:tl2br w:val="nil"/>
                    <w:tr2bl w:val="nil"/>
                  </w:tcBorders>
                  <w:noWrap w:val="0"/>
                  <w:vAlign w:val="center"/>
                </w:tcPr>
                <w:p>
                  <w:pPr>
                    <w:widowControl/>
                    <w:jc w:val="center"/>
                    <w:rPr>
                      <w:rFonts w:hint="eastAsia"/>
                      <w:lang w:val="en-US" w:eastAsia="zh-CN"/>
                    </w:rPr>
                  </w:pPr>
                </w:p>
              </w:tc>
              <w:tc>
                <w:tcPr>
                  <w:tcW w:w="850" w:type="dxa"/>
                  <w:vMerge w:val="continue"/>
                  <w:tcBorders>
                    <w:tl2br w:val="nil"/>
                    <w:tr2bl w:val="nil"/>
                  </w:tcBorders>
                  <w:noWrap w:val="0"/>
                  <w:vAlign w:val="center"/>
                </w:tcPr>
                <w:p>
                  <w:pPr>
                    <w:widowControl/>
                    <w:jc w:val="center"/>
                    <w:rPr>
                      <w:rFonts w:hint="eastAsia"/>
                      <w:lang w:val="en-US" w:eastAsia="zh-CN"/>
                    </w:rPr>
                  </w:pPr>
                </w:p>
              </w:tc>
              <w:tc>
                <w:tcPr>
                  <w:tcW w:w="696" w:type="dxa"/>
                  <w:vMerge w:val="continue"/>
                  <w:tcBorders>
                    <w:tl2br w:val="nil"/>
                    <w:tr2bl w:val="nil"/>
                  </w:tcBorders>
                  <w:noWrap w:val="0"/>
                  <w:vAlign w:val="center"/>
                </w:tcPr>
                <w:p>
                  <w:pPr>
                    <w:widowControl/>
                    <w:jc w:val="center"/>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6" w:hRule="atLeast"/>
                <w:jc w:val="center"/>
              </w:trPr>
              <w:tc>
                <w:tcPr>
                  <w:tcW w:w="810" w:type="dxa"/>
                  <w:vMerge w:val="continue"/>
                  <w:tcBorders>
                    <w:tl2br w:val="nil"/>
                    <w:tr2bl w:val="nil"/>
                  </w:tcBorders>
                  <w:noWrap w:val="0"/>
                  <w:vAlign w:val="center"/>
                </w:tcPr>
                <w:p>
                  <w:pPr>
                    <w:widowControl/>
                    <w:jc w:val="center"/>
                    <w:rPr>
                      <w:rFonts w:hint="default"/>
                    </w:rPr>
                  </w:pPr>
                </w:p>
              </w:tc>
              <w:tc>
                <w:tcPr>
                  <w:tcW w:w="103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lang w:val="en-US" w:eastAsia="zh-CN"/>
                    </w:rPr>
                  </w:pPr>
                  <w:r>
                    <w:rPr>
                      <w:rFonts w:hint="eastAsia"/>
                      <w:lang w:val="en-US" w:eastAsia="zh-CN"/>
                    </w:rPr>
                    <w:t>除尘风机</w:t>
                  </w:r>
                </w:p>
              </w:tc>
              <w:tc>
                <w:tcPr>
                  <w:tcW w:w="81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lang w:val="en-US" w:eastAsia="zh-CN"/>
                    </w:rPr>
                  </w:pPr>
                  <w:r>
                    <w:rPr>
                      <w:rFonts w:hint="eastAsia"/>
                      <w:lang w:val="en-US" w:eastAsia="zh-CN"/>
                    </w:rPr>
                    <w:t>70</w:t>
                  </w:r>
                </w:p>
              </w:tc>
              <w:tc>
                <w:tcPr>
                  <w:tcW w:w="730" w:type="dxa"/>
                  <w:tcBorders>
                    <w:tl2br w:val="nil"/>
                    <w:tr2bl w:val="nil"/>
                  </w:tcBorders>
                  <w:noWrap w:val="0"/>
                  <w:vAlign w:val="center"/>
                </w:tcPr>
                <w:p>
                  <w:pPr>
                    <w:widowControl/>
                    <w:jc w:val="center"/>
                    <w:rPr>
                      <w:rFonts w:hint="default"/>
                      <w:lang w:val="en-US" w:eastAsia="zh-CN"/>
                    </w:rPr>
                  </w:pPr>
                  <w:r>
                    <w:rPr>
                      <w:rFonts w:hint="eastAsia"/>
                      <w:lang w:val="en-US" w:eastAsia="zh-CN"/>
                    </w:rPr>
                    <w:t>2</w:t>
                  </w:r>
                </w:p>
              </w:tc>
              <w:tc>
                <w:tcPr>
                  <w:tcW w:w="760" w:type="dxa"/>
                  <w:tcBorders>
                    <w:tl2br w:val="nil"/>
                    <w:tr2bl w:val="nil"/>
                  </w:tcBorders>
                  <w:noWrap w:val="0"/>
                  <w:vAlign w:val="center"/>
                </w:tcPr>
                <w:p>
                  <w:pPr>
                    <w:widowControl/>
                    <w:jc w:val="center"/>
                    <w:rPr>
                      <w:rFonts w:hint="default"/>
                      <w:lang w:val="en-US" w:eastAsia="zh-CN"/>
                    </w:rPr>
                  </w:pPr>
                  <w:r>
                    <w:rPr>
                      <w:rFonts w:hint="eastAsia"/>
                      <w:lang w:val="en-US" w:eastAsia="zh-CN"/>
                    </w:rPr>
                    <w:t>61.0</w:t>
                  </w:r>
                </w:p>
              </w:tc>
              <w:tc>
                <w:tcPr>
                  <w:tcW w:w="840" w:type="dxa"/>
                  <w:gridSpan w:val="2"/>
                  <w:vMerge w:val="continue"/>
                  <w:tcBorders>
                    <w:tl2br w:val="nil"/>
                    <w:tr2bl w:val="nil"/>
                  </w:tcBorders>
                  <w:noWrap w:val="0"/>
                  <w:vAlign w:val="center"/>
                </w:tcPr>
                <w:p>
                  <w:pPr>
                    <w:widowControl/>
                    <w:jc w:val="center"/>
                    <w:rPr>
                      <w:rFonts w:hint="default"/>
                    </w:rPr>
                  </w:pPr>
                </w:p>
              </w:tc>
              <w:tc>
                <w:tcPr>
                  <w:tcW w:w="930" w:type="dxa"/>
                  <w:vMerge w:val="continue"/>
                  <w:tcBorders>
                    <w:tl2br w:val="nil"/>
                    <w:tr2bl w:val="nil"/>
                  </w:tcBorders>
                  <w:noWrap w:val="0"/>
                  <w:vAlign w:val="center"/>
                </w:tcPr>
                <w:p>
                  <w:pPr>
                    <w:widowControl/>
                    <w:jc w:val="center"/>
                    <w:rPr>
                      <w:rFonts w:hint="default"/>
                      <w:lang w:val="en-US" w:eastAsia="zh-CN"/>
                    </w:rPr>
                  </w:pPr>
                </w:p>
              </w:tc>
              <w:tc>
                <w:tcPr>
                  <w:tcW w:w="840" w:type="dxa"/>
                  <w:vMerge w:val="continue"/>
                  <w:tcBorders>
                    <w:tl2br w:val="nil"/>
                    <w:tr2bl w:val="nil"/>
                  </w:tcBorders>
                  <w:noWrap w:val="0"/>
                  <w:vAlign w:val="center"/>
                </w:tcPr>
                <w:p>
                  <w:pPr>
                    <w:widowControl/>
                    <w:jc w:val="center"/>
                    <w:rPr>
                      <w:rFonts w:hint="eastAsia"/>
                      <w:lang w:val="en-US" w:eastAsia="zh-CN"/>
                    </w:rPr>
                  </w:pPr>
                </w:p>
              </w:tc>
              <w:tc>
                <w:tcPr>
                  <w:tcW w:w="850" w:type="dxa"/>
                  <w:vMerge w:val="continue"/>
                  <w:tcBorders>
                    <w:tl2br w:val="nil"/>
                    <w:tr2bl w:val="nil"/>
                  </w:tcBorders>
                  <w:noWrap w:val="0"/>
                  <w:vAlign w:val="center"/>
                </w:tcPr>
                <w:p>
                  <w:pPr>
                    <w:widowControl/>
                    <w:jc w:val="center"/>
                    <w:rPr>
                      <w:rFonts w:hint="default"/>
                      <w:lang w:val="en-US" w:eastAsia="zh-CN"/>
                    </w:rPr>
                  </w:pPr>
                </w:p>
              </w:tc>
              <w:tc>
                <w:tcPr>
                  <w:tcW w:w="696" w:type="dxa"/>
                  <w:vMerge w:val="continue"/>
                  <w:tcBorders>
                    <w:tl2br w:val="nil"/>
                    <w:tr2bl w:val="nil"/>
                  </w:tcBorders>
                  <w:noWrap w:val="0"/>
                  <w:vAlign w:val="center"/>
                </w:tcPr>
                <w:p>
                  <w:pPr>
                    <w:widowControl/>
                    <w:jc w:val="center"/>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6" w:hRule="atLeast"/>
                <w:jc w:val="center"/>
              </w:trPr>
              <w:tc>
                <w:tcPr>
                  <w:tcW w:w="810" w:type="dxa"/>
                  <w:vMerge w:val="restart"/>
                  <w:tcBorders>
                    <w:tl2br w:val="nil"/>
                    <w:tr2bl w:val="nil"/>
                  </w:tcBorders>
                  <w:noWrap w:val="0"/>
                  <w:vAlign w:val="center"/>
                </w:tcPr>
                <w:p>
                  <w:pPr>
                    <w:widowControl/>
                    <w:jc w:val="center"/>
                    <w:rPr>
                      <w:rFonts w:hint="default"/>
                    </w:rPr>
                  </w:pPr>
                  <w:r>
                    <w:rPr>
                      <w:rFonts w:hint="eastAsia"/>
                      <w:lang w:eastAsia="zh-CN"/>
                    </w:rPr>
                    <w:t>厂房</w:t>
                  </w:r>
                  <w:r>
                    <w:rPr>
                      <w:rFonts w:hint="default"/>
                    </w:rPr>
                    <w:t>南</w:t>
                  </w:r>
                  <w:r>
                    <w:rPr>
                      <w:rFonts w:hint="default"/>
                      <w:lang w:eastAsia="zh-CN"/>
                    </w:rPr>
                    <w:t>边</w:t>
                  </w:r>
                  <w:r>
                    <w:rPr>
                      <w:rFonts w:hint="default"/>
                    </w:rPr>
                    <w:t>界</w:t>
                  </w:r>
                </w:p>
              </w:tc>
              <w:tc>
                <w:tcPr>
                  <w:tcW w:w="103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both"/>
                    <w:textAlignment w:val="auto"/>
                    <w:outlineLvl w:val="2"/>
                    <w:rPr>
                      <w:rFonts w:hint="default"/>
                      <w:lang w:val="en-US" w:eastAsia="zh-CN"/>
                    </w:rPr>
                  </w:pPr>
                  <w:r>
                    <w:rPr>
                      <w:rFonts w:hint="eastAsia"/>
                      <w:lang w:val="en-US" w:eastAsia="zh-CN"/>
                    </w:rPr>
                    <w:t>1台</w:t>
                  </w:r>
                  <w:r>
                    <w:rPr>
                      <w:rFonts w:hint="eastAsia"/>
                      <w:lang w:eastAsia="zh-CN"/>
                    </w:rPr>
                    <w:t>搅拌机</w:t>
                  </w:r>
                </w:p>
              </w:tc>
              <w:tc>
                <w:tcPr>
                  <w:tcW w:w="81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lang w:val="en-US" w:eastAsia="zh-CN"/>
                    </w:rPr>
                  </w:pPr>
                  <w:r>
                    <w:rPr>
                      <w:rFonts w:hint="eastAsia"/>
                      <w:lang w:val="en-US" w:eastAsia="zh-CN"/>
                    </w:rPr>
                    <w:t>90</w:t>
                  </w:r>
                </w:p>
              </w:tc>
              <w:tc>
                <w:tcPr>
                  <w:tcW w:w="730" w:type="dxa"/>
                  <w:tcBorders>
                    <w:tl2br w:val="nil"/>
                    <w:tr2bl w:val="nil"/>
                  </w:tcBorders>
                  <w:noWrap w:val="0"/>
                  <w:vAlign w:val="center"/>
                </w:tcPr>
                <w:p>
                  <w:pPr>
                    <w:widowControl/>
                    <w:jc w:val="center"/>
                    <w:rPr>
                      <w:rFonts w:hint="default"/>
                      <w:lang w:val="en-US" w:eastAsia="zh-CN"/>
                    </w:rPr>
                  </w:pPr>
                  <w:r>
                    <w:rPr>
                      <w:rFonts w:hint="eastAsia"/>
                      <w:lang w:val="en-US" w:eastAsia="zh-CN"/>
                    </w:rPr>
                    <w:t>5</w:t>
                  </w:r>
                </w:p>
              </w:tc>
              <w:tc>
                <w:tcPr>
                  <w:tcW w:w="760" w:type="dxa"/>
                  <w:tcBorders>
                    <w:tl2br w:val="nil"/>
                    <w:tr2bl w:val="nil"/>
                  </w:tcBorders>
                  <w:noWrap w:val="0"/>
                  <w:vAlign w:val="center"/>
                </w:tcPr>
                <w:p>
                  <w:pPr>
                    <w:widowControl/>
                    <w:jc w:val="center"/>
                    <w:rPr>
                      <w:rFonts w:hint="default"/>
                      <w:lang w:val="en-US" w:eastAsia="zh-CN"/>
                    </w:rPr>
                  </w:pPr>
                  <w:r>
                    <w:rPr>
                      <w:rFonts w:hint="eastAsia"/>
                      <w:lang w:val="en-US" w:eastAsia="zh-CN"/>
                    </w:rPr>
                    <w:t>81.0</w:t>
                  </w:r>
                </w:p>
              </w:tc>
              <w:tc>
                <w:tcPr>
                  <w:tcW w:w="840" w:type="dxa"/>
                  <w:gridSpan w:val="2"/>
                  <w:vMerge w:val="restart"/>
                  <w:tcBorders>
                    <w:tl2br w:val="nil"/>
                    <w:tr2bl w:val="nil"/>
                  </w:tcBorders>
                  <w:noWrap w:val="0"/>
                  <w:vAlign w:val="center"/>
                </w:tcPr>
                <w:p>
                  <w:pPr>
                    <w:widowControl/>
                    <w:jc w:val="center"/>
                    <w:rPr>
                      <w:rFonts w:hint="default"/>
                      <w:lang w:val="en-US" w:eastAsia="zh-CN"/>
                    </w:rPr>
                  </w:pPr>
                  <w:r>
                    <w:rPr>
                      <w:rFonts w:hint="eastAsia"/>
                      <w:lang w:val="en-US" w:eastAsia="zh-CN"/>
                    </w:rPr>
                    <w:t>81.1</w:t>
                  </w:r>
                </w:p>
              </w:tc>
              <w:tc>
                <w:tcPr>
                  <w:tcW w:w="930" w:type="dxa"/>
                  <w:vMerge w:val="continue"/>
                  <w:tcBorders>
                    <w:tl2br w:val="nil"/>
                    <w:tr2bl w:val="nil"/>
                  </w:tcBorders>
                  <w:noWrap w:val="0"/>
                  <w:vAlign w:val="center"/>
                </w:tcPr>
                <w:p>
                  <w:pPr>
                    <w:widowControl/>
                    <w:jc w:val="center"/>
                    <w:rPr>
                      <w:rFonts w:hint="default"/>
                      <w:lang w:val="en-US" w:eastAsia="zh-CN"/>
                    </w:rPr>
                  </w:pPr>
                </w:p>
              </w:tc>
              <w:tc>
                <w:tcPr>
                  <w:tcW w:w="840" w:type="dxa"/>
                  <w:vMerge w:val="restart"/>
                  <w:tcBorders>
                    <w:tl2br w:val="nil"/>
                    <w:tr2bl w:val="nil"/>
                  </w:tcBorders>
                  <w:noWrap w:val="0"/>
                  <w:vAlign w:val="center"/>
                </w:tcPr>
                <w:p>
                  <w:pPr>
                    <w:widowControl/>
                    <w:jc w:val="center"/>
                    <w:rPr>
                      <w:rFonts w:hint="default"/>
                      <w:lang w:val="en-US" w:eastAsia="zh-CN"/>
                    </w:rPr>
                  </w:pPr>
                  <w:r>
                    <w:rPr>
                      <w:rFonts w:hint="eastAsia"/>
                      <w:lang w:val="en-US" w:eastAsia="zh-CN"/>
                    </w:rPr>
                    <w:t>20</w:t>
                  </w:r>
                </w:p>
              </w:tc>
              <w:tc>
                <w:tcPr>
                  <w:tcW w:w="850" w:type="dxa"/>
                  <w:vMerge w:val="restart"/>
                  <w:tcBorders>
                    <w:tl2br w:val="nil"/>
                    <w:tr2bl w:val="nil"/>
                  </w:tcBorders>
                  <w:noWrap w:val="0"/>
                  <w:vAlign w:val="center"/>
                </w:tcPr>
                <w:p>
                  <w:pPr>
                    <w:widowControl/>
                    <w:jc w:val="center"/>
                    <w:rPr>
                      <w:rFonts w:hint="default"/>
                      <w:lang w:val="en-US" w:eastAsia="zh-CN"/>
                    </w:rPr>
                  </w:pPr>
                  <w:r>
                    <w:rPr>
                      <w:rFonts w:hint="eastAsia"/>
                      <w:lang w:val="en-US" w:eastAsia="zh-CN"/>
                    </w:rPr>
                    <w:t>61.1</w:t>
                  </w:r>
                </w:p>
              </w:tc>
              <w:tc>
                <w:tcPr>
                  <w:tcW w:w="696" w:type="dxa"/>
                  <w:vMerge w:val="restart"/>
                  <w:tcBorders>
                    <w:tl2br w:val="nil"/>
                    <w:tr2bl w:val="nil"/>
                  </w:tcBorders>
                  <w:noWrap w:val="0"/>
                  <w:vAlign w:val="center"/>
                </w:tcPr>
                <w:p>
                  <w:pPr>
                    <w:widowControl/>
                    <w:jc w:val="center"/>
                    <w:rPr>
                      <w:rFonts w:hint="default"/>
                      <w:lang w:val="en-US" w:eastAsia="zh-CN"/>
                    </w:rPr>
                  </w:pPr>
                  <w:r>
                    <w:rPr>
                      <w:rFonts w:hint="eastAsia"/>
                      <w:lang w:val="en-US" w:eastAsia="zh-CN"/>
                    </w:rPr>
                    <w:t>1m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6" w:hRule="atLeast"/>
                <w:jc w:val="center"/>
              </w:trPr>
              <w:tc>
                <w:tcPr>
                  <w:tcW w:w="810" w:type="dxa"/>
                  <w:vMerge w:val="continue"/>
                  <w:tcBorders>
                    <w:tl2br w:val="nil"/>
                    <w:tr2bl w:val="nil"/>
                  </w:tcBorders>
                  <w:noWrap w:val="0"/>
                  <w:vAlign w:val="center"/>
                </w:tcPr>
                <w:p>
                  <w:pPr>
                    <w:widowControl/>
                    <w:jc w:val="center"/>
                    <w:rPr>
                      <w:rFonts w:hint="eastAsia"/>
                      <w:lang w:eastAsia="zh-CN"/>
                    </w:rPr>
                  </w:pPr>
                </w:p>
              </w:tc>
              <w:tc>
                <w:tcPr>
                  <w:tcW w:w="103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lang w:val="en-US" w:eastAsia="zh-CN"/>
                    </w:rPr>
                  </w:pPr>
                  <w:r>
                    <w:rPr>
                      <w:rFonts w:hint="eastAsia"/>
                      <w:lang w:val="en-US" w:eastAsia="zh-CN"/>
                    </w:rPr>
                    <w:t>1台悬辊机</w:t>
                  </w:r>
                </w:p>
              </w:tc>
              <w:tc>
                <w:tcPr>
                  <w:tcW w:w="81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lang w:val="en-US" w:eastAsia="zh-CN"/>
                    </w:rPr>
                  </w:pPr>
                  <w:r>
                    <w:rPr>
                      <w:rFonts w:hint="eastAsia"/>
                      <w:lang w:val="en-US" w:eastAsia="zh-CN"/>
                    </w:rPr>
                    <w:t>75</w:t>
                  </w:r>
                </w:p>
              </w:tc>
              <w:tc>
                <w:tcPr>
                  <w:tcW w:w="730" w:type="dxa"/>
                  <w:tcBorders>
                    <w:tl2br w:val="nil"/>
                    <w:tr2bl w:val="nil"/>
                  </w:tcBorders>
                  <w:noWrap w:val="0"/>
                  <w:vAlign w:val="center"/>
                </w:tcPr>
                <w:p>
                  <w:pPr>
                    <w:widowControl/>
                    <w:jc w:val="center"/>
                    <w:rPr>
                      <w:rFonts w:hint="eastAsia"/>
                      <w:lang w:val="en-US" w:eastAsia="zh-CN"/>
                    </w:rPr>
                  </w:pPr>
                  <w:r>
                    <w:rPr>
                      <w:rFonts w:hint="eastAsia"/>
                      <w:lang w:val="en-US" w:eastAsia="zh-CN"/>
                    </w:rPr>
                    <w:t>6</w:t>
                  </w:r>
                </w:p>
              </w:tc>
              <w:tc>
                <w:tcPr>
                  <w:tcW w:w="760" w:type="dxa"/>
                  <w:tcBorders>
                    <w:tl2br w:val="nil"/>
                    <w:tr2bl w:val="nil"/>
                  </w:tcBorders>
                  <w:noWrap w:val="0"/>
                  <w:vAlign w:val="center"/>
                </w:tcPr>
                <w:p>
                  <w:pPr>
                    <w:widowControl/>
                    <w:jc w:val="center"/>
                    <w:rPr>
                      <w:rFonts w:hint="eastAsia"/>
                      <w:lang w:val="en-US" w:eastAsia="zh-CN"/>
                    </w:rPr>
                  </w:pPr>
                  <w:r>
                    <w:rPr>
                      <w:rFonts w:hint="eastAsia"/>
                      <w:lang w:val="en-US" w:eastAsia="zh-CN"/>
                    </w:rPr>
                    <w:t>66.0</w:t>
                  </w:r>
                </w:p>
              </w:tc>
              <w:tc>
                <w:tcPr>
                  <w:tcW w:w="840" w:type="dxa"/>
                  <w:gridSpan w:val="2"/>
                  <w:vMerge w:val="continue"/>
                  <w:tcBorders>
                    <w:tl2br w:val="nil"/>
                    <w:tr2bl w:val="nil"/>
                  </w:tcBorders>
                  <w:noWrap w:val="0"/>
                  <w:vAlign w:val="center"/>
                </w:tcPr>
                <w:p>
                  <w:pPr>
                    <w:widowControl/>
                    <w:jc w:val="center"/>
                    <w:rPr>
                      <w:rFonts w:hint="eastAsia"/>
                      <w:lang w:val="en-US" w:eastAsia="zh-CN"/>
                    </w:rPr>
                  </w:pPr>
                </w:p>
              </w:tc>
              <w:tc>
                <w:tcPr>
                  <w:tcW w:w="930" w:type="dxa"/>
                  <w:vMerge w:val="continue"/>
                  <w:tcBorders>
                    <w:tl2br w:val="nil"/>
                    <w:tr2bl w:val="nil"/>
                  </w:tcBorders>
                  <w:noWrap w:val="0"/>
                  <w:vAlign w:val="center"/>
                </w:tcPr>
                <w:p>
                  <w:pPr>
                    <w:widowControl/>
                    <w:jc w:val="center"/>
                    <w:rPr>
                      <w:rFonts w:hint="default"/>
                      <w:lang w:val="en-US" w:eastAsia="zh-CN"/>
                    </w:rPr>
                  </w:pPr>
                </w:p>
              </w:tc>
              <w:tc>
                <w:tcPr>
                  <w:tcW w:w="840" w:type="dxa"/>
                  <w:vMerge w:val="continue"/>
                  <w:tcBorders>
                    <w:tl2br w:val="nil"/>
                    <w:tr2bl w:val="nil"/>
                  </w:tcBorders>
                  <w:noWrap w:val="0"/>
                  <w:vAlign w:val="center"/>
                </w:tcPr>
                <w:p>
                  <w:pPr>
                    <w:widowControl/>
                    <w:jc w:val="center"/>
                    <w:rPr>
                      <w:rFonts w:hint="eastAsia"/>
                      <w:lang w:val="en-US" w:eastAsia="zh-CN"/>
                    </w:rPr>
                  </w:pPr>
                </w:p>
              </w:tc>
              <w:tc>
                <w:tcPr>
                  <w:tcW w:w="850" w:type="dxa"/>
                  <w:vMerge w:val="continue"/>
                  <w:tcBorders>
                    <w:tl2br w:val="nil"/>
                    <w:tr2bl w:val="nil"/>
                  </w:tcBorders>
                  <w:noWrap w:val="0"/>
                  <w:vAlign w:val="center"/>
                </w:tcPr>
                <w:p>
                  <w:pPr>
                    <w:widowControl/>
                    <w:jc w:val="center"/>
                    <w:rPr>
                      <w:rFonts w:hint="eastAsia"/>
                      <w:lang w:val="en-US" w:eastAsia="zh-CN"/>
                    </w:rPr>
                  </w:pPr>
                </w:p>
              </w:tc>
              <w:tc>
                <w:tcPr>
                  <w:tcW w:w="696" w:type="dxa"/>
                  <w:vMerge w:val="continue"/>
                  <w:tcBorders>
                    <w:tl2br w:val="nil"/>
                    <w:tr2bl w:val="nil"/>
                  </w:tcBorders>
                  <w:noWrap w:val="0"/>
                  <w:vAlign w:val="center"/>
                </w:tcPr>
                <w:p>
                  <w:pPr>
                    <w:widowControl/>
                    <w:jc w:val="center"/>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6" w:hRule="atLeast"/>
                <w:jc w:val="center"/>
              </w:trPr>
              <w:tc>
                <w:tcPr>
                  <w:tcW w:w="810" w:type="dxa"/>
                  <w:vMerge w:val="continue"/>
                  <w:tcBorders>
                    <w:tl2br w:val="nil"/>
                    <w:tr2bl w:val="nil"/>
                  </w:tcBorders>
                  <w:noWrap w:val="0"/>
                  <w:vAlign w:val="center"/>
                </w:tcPr>
                <w:p>
                  <w:pPr>
                    <w:widowControl/>
                    <w:jc w:val="center"/>
                    <w:rPr>
                      <w:rFonts w:hint="default"/>
                    </w:rPr>
                  </w:pPr>
                </w:p>
              </w:tc>
              <w:tc>
                <w:tcPr>
                  <w:tcW w:w="103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lang w:val="en-US" w:eastAsia="zh-CN"/>
                    </w:rPr>
                  </w:pPr>
                  <w:r>
                    <w:rPr>
                      <w:rFonts w:hint="eastAsia"/>
                      <w:lang w:val="en-US" w:eastAsia="zh-CN"/>
                    </w:rPr>
                    <w:t>除尘风机</w:t>
                  </w:r>
                </w:p>
              </w:tc>
              <w:tc>
                <w:tcPr>
                  <w:tcW w:w="81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lang w:val="en-US" w:eastAsia="zh-CN"/>
                    </w:rPr>
                  </w:pPr>
                  <w:r>
                    <w:rPr>
                      <w:rFonts w:hint="eastAsia"/>
                      <w:lang w:val="en-US" w:eastAsia="zh-CN"/>
                    </w:rPr>
                    <w:t>70</w:t>
                  </w:r>
                </w:p>
              </w:tc>
              <w:tc>
                <w:tcPr>
                  <w:tcW w:w="730" w:type="dxa"/>
                  <w:tcBorders>
                    <w:tl2br w:val="nil"/>
                    <w:tr2bl w:val="nil"/>
                  </w:tcBorders>
                  <w:noWrap w:val="0"/>
                  <w:vAlign w:val="center"/>
                </w:tcPr>
                <w:p>
                  <w:pPr>
                    <w:widowControl/>
                    <w:jc w:val="center"/>
                    <w:rPr>
                      <w:rFonts w:hint="default"/>
                      <w:lang w:val="en-US" w:eastAsia="zh-CN"/>
                    </w:rPr>
                  </w:pPr>
                  <w:r>
                    <w:rPr>
                      <w:rFonts w:hint="eastAsia"/>
                      <w:lang w:val="en-US" w:eastAsia="zh-CN"/>
                    </w:rPr>
                    <w:t>5</w:t>
                  </w:r>
                </w:p>
              </w:tc>
              <w:tc>
                <w:tcPr>
                  <w:tcW w:w="760" w:type="dxa"/>
                  <w:tcBorders>
                    <w:tl2br w:val="nil"/>
                    <w:tr2bl w:val="nil"/>
                  </w:tcBorders>
                  <w:noWrap w:val="0"/>
                  <w:vAlign w:val="center"/>
                </w:tcPr>
                <w:p>
                  <w:pPr>
                    <w:widowControl/>
                    <w:jc w:val="center"/>
                    <w:rPr>
                      <w:rFonts w:hint="default"/>
                      <w:lang w:val="en-US" w:eastAsia="zh-CN"/>
                    </w:rPr>
                  </w:pPr>
                  <w:r>
                    <w:rPr>
                      <w:rFonts w:hint="eastAsia"/>
                      <w:lang w:val="en-US" w:eastAsia="zh-CN"/>
                    </w:rPr>
                    <w:t>61.0</w:t>
                  </w:r>
                </w:p>
              </w:tc>
              <w:tc>
                <w:tcPr>
                  <w:tcW w:w="840" w:type="dxa"/>
                  <w:gridSpan w:val="2"/>
                  <w:vMerge w:val="continue"/>
                  <w:tcBorders>
                    <w:tl2br w:val="nil"/>
                    <w:tr2bl w:val="nil"/>
                  </w:tcBorders>
                  <w:noWrap w:val="0"/>
                  <w:vAlign w:val="center"/>
                </w:tcPr>
                <w:p>
                  <w:pPr>
                    <w:widowControl/>
                    <w:jc w:val="center"/>
                    <w:rPr>
                      <w:rFonts w:hint="default"/>
                    </w:rPr>
                  </w:pPr>
                </w:p>
              </w:tc>
              <w:tc>
                <w:tcPr>
                  <w:tcW w:w="930" w:type="dxa"/>
                  <w:vMerge w:val="continue"/>
                  <w:tcBorders>
                    <w:tl2br w:val="nil"/>
                    <w:tr2bl w:val="nil"/>
                  </w:tcBorders>
                  <w:noWrap w:val="0"/>
                  <w:vAlign w:val="center"/>
                </w:tcPr>
                <w:p>
                  <w:pPr>
                    <w:widowControl/>
                    <w:jc w:val="center"/>
                    <w:rPr>
                      <w:rFonts w:hint="default"/>
                      <w:lang w:val="en-US" w:eastAsia="zh-CN"/>
                    </w:rPr>
                  </w:pPr>
                </w:p>
              </w:tc>
              <w:tc>
                <w:tcPr>
                  <w:tcW w:w="840" w:type="dxa"/>
                  <w:vMerge w:val="continue"/>
                  <w:tcBorders>
                    <w:tl2br w:val="nil"/>
                    <w:tr2bl w:val="nil"/>
                  </w:tcBorders>
                  <w:noWrap w:val="0"/>
                  <w:vAlign w:val="center"/>
                </w:tcPr>
                <w:p>
                  <w:pPr>
                    <w:widowControl/>
                    <w:jc w:val="center"/>
                    <w:rPr>
                      <w:rFonts w:hint="eastAsia"/>
                      <w:lang w:val="en-US" w:eastAsia="zh-CN"/>
                    </w:rPr>
                  </w:pPr>
                </w:p>
              </w:tc>
              <w:tc>
                <w:tcPr>
                  <w:tcW w:w="850" w:type="dxa"/>
                  <w:vMerge w:val="continue"/>
                  <w:tcBorders>
                    <w:tl2br w:val="nil"/>
                    <w:tr2bl w:val="nil"/>
                  </w:tcBorders>
                  <w:noWrap w:val="0"/>
                  <w:vAlign w:val="center"/>
                </w:tcPr>
                <w:p>
                  <w:pPr>
                    <w:widowControl/>
                    <w:jc w:val="center"/>
                    <w:rPr>
                      <w:rFonts w:hint="default"/>
                      <w:lang w:val="en-US" w:eastAsia="zh-CN"/>
                    </w:rPr>
                  </w:pPr>
                </w:p>
              </w:tc>
              <w:tc>
                <w:tcPr>
                  <w:tcW w:w="696" w:type="dxa"/>
                  <w:vMerge w:val="continue"/>
                  <w:tcBorders>
                    <w:tl2br w:val="nil"/>
                    <w:tr2bl w:val="nil"/>
                  </w:tcBorders>
                  <w:noWrap w:val="0"/>
                  <w:vAlign w:val="center"/>
                </w:tcPr>
                <w:p>
                  <w:pPr>
                    <w:widowControl/>
                    <w:jc w:val="center"/>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6" w:hRule="atLeast"/>
                <w:jc w:val="center"/>
              </w:trPr>
              <w:tc>
                <w:tcPr>
                  <w:tcW w:w="810" w:type="dxa"/>
                  <w:vMerge w:val="restart"/>
                  <w:tcBorders>
                    <w:tl2br w:val="nil"/>
                    <w:tr2bl w:val="nil"/>
                  </w:tcBorders>
                  <w:noWrap w:val="0"/>
                  <w:vAlign w:val="center"/>
                </w:tcPr>
                <w:p>
                  <w:pPr>
                    <w:widowControl/>
                    <w:jc w:val="center"/>
                    <w:rPr>
                      <w:rFonts w:hint="default"/>
                    </w:rPr>
                  </w:pPr>
                  <w:r>
                    <w:rPr>
                      <w:rFonts w:hint="eastAsia"/>
                      <w:lang w:eastAsia="zh-CN"/>
                    </w:rPr>
                    <w:t>厂房</w:t>
                  </w:r>
                  <w:r>
                    <w:rPr>
                      <w:rFonts w:hint="default"/>
                    </w:rPr>
                    <w:t>西</w:t>
                  </w:r>
                  <w:r>
                    <w:rPr>
                      <w:rFonts w:hint="default"/>
                      <w:lang w:eastAsia="zh-CN"/>
                    </w:rPr>
                    <w:t>边</w:t>
                  </w:r>
                  <w:r>
                    <w:rPr>
                      <w:rFonts w:hint="default"/>
                    </w:rPr>
                    <w:t>界</w:t>
                  </w:r>
                </w:p>
              </w:tc>
              <w:tc>
                <w:tcPr>
                  <w:tcW w:w="103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both"/>
                    <w:textAlignment w:val="auto"/>
                    <w:outlineLvl w:val="2"/>
                    <w:rPr>
                      <w:rFonts w:hint="default"/>
                      <w:lang w:val="en-US" w:eastAsia="zh-CN"/>
                    </w:rPr>
                  </w:pPr>
                  <w:r>
                    <w:rPr>
                      <w:rFonts w:hint="eastAsia"/>
                      <w:lang w:val="en-US" w:eastAsia="zh-CN"/>
                    </w:rPr>
                    <w:t>1台</w:t>
                  </w:r>
                  <w:r>
                    <w:rPr>
                      <w:rFonts w:hint="eastAsia"/>
                      <w:lang w:eastAsia="zh-CN"/>
                    </w:rPr>
                    <w:t>搅拌机</w:t>
                  </w:r>
                </w:p>
              </w:tc>
              <w:tc>
                <w:tcPr>
                  <w:tcW w:w="81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lang w:val="en-US" w:eastAsia="zh-CN"/>
                    </w:rPr>
                  </w:pPr>
                  <w:r>
                    <w:rPr>
                      <w:rFonts w:hint="eastAsia"/>
                      <w:lang w:val="en-US" w:eastAsia="zh-CN"/>
                    </w:rPr>
                    <w:t>90</w:t>
                  </w:r>
                </w:p>
              </w:tc>
              <w:tc>
                <w:tcPr>
                  <w:tcW w:w="730" w:type="dxa"/>
                  <w:tcBorders>
                    <w:tl2br w:val="nil"/>
                    <w:tr2bl w:val="nil"/>
                  </w:tcBorders>
                  <w:noWrap w:val="0"/>
                  <w:vAlign w:val="center"/>
                </w:tcPr>
                <w:p>
                  <w:pPr>
                    <w:widowControl/>
                    <w:jc w:val="center"/>
                    <w:rPr>
                      <w:rFonts w:hint="default"/>
                      <w:lang w:val="en-US" w:eastAsia="zh-CN"/>
                    </w:rPr>
                  </w:pPr>
                  <w:r>
                    <w:rPr>
                      <w:rFonts w:hint="eastAsia"/>
                      <w:lang w:val="en-US" w:eastAsia="zh-CN"/>
                    </w:rPr>
                    <w:t>12</w:t>
                  </w:r>
                </w:p>
              </w:tc>
              <w:tc>
                <w:tcPr>
                  <w:tcW w:w="760" w:type="dxa"/>
                  <w:tcBorders>
                    <w:tl2br w:val="nil"/>
                    <w:tr2bl w:val="nil"/>
                  </w:tcBorders>
                  <w:noWrap w:val="0"/>
                  <w:vAlign w:val="center"/>
                </w:tcPr>
                <w:p>
                  <w:pPr>
                    <w:widowControl/>
                    <w:jc w:val="center"/>
                    <w:rPr>
                      <w:rFonts w:hint="default"/>
                      <w:lang w:val="en-US" w:eastAsia="zh-CN"/>
                    </w:rPr>
                  </w:pPr>
                  <w:r>
                    <w:rPr>
                      <w:rFonts w:hint="eastAsia"/>
                      <w:lang w:val="en-US" w:eastAsia="zh-CN"/>
                    </w:rPr>
                    <w:t>80.9</w:t>
                  </w:r>
                </w:p>
              </w:tc>
              <w:tc>
                <w:tcPr>
                  <w:tcW w:w="840" w:type="dxa"/>
                  <w:gridSpan w:val="2"/>
                  <w:vMerge w:val="restart"/>
                  <w:tcBorders>
                    <w:tl2br w:val="nil"/>
                    <w:tr2bl w:val="nil"/>
                  </w:tcBorders>
                  <w:noWrap w:val="0"/>
                  <w:vAlign w:val="center"/>
                </w:tcPr>
                <w:p>
                  <w:pPr>
                    <w:widowControl/>
                    <w:jc w:val="center"/>
                    <w:rPr>
                      <w:rFonts w:hint="default"/>
                      <w:lang w:val="en-US" w:eastAsia="zh-CN"/>
                    </w:rPr>
                  </w:pPr>
                  <w:r>
                    <w:rPr>
                      <w:rFonts w:hint="eastAsia"/>
                      <w:lang w:val="en-US" w:eastAsia="zh-CN"/>
                    </w:rPr>
                    <w:t>81.0</w:t>
                  </w:r>
                </w:p>
              </w:tc>
              <w:tc>
                <w:tcPr>
                  <w:tcW w:w="930" w:type="dxa"/>
                  <w:vMerge w:val="continue"/>
                  <w:tcBorders>
                    <w:tl2br w:val="nil"/>
                    <w:tr2bl w:val="nil"/>
                  </w:tcBorders>
                  <w:noWrap w:val="0"/>
                  <w:vAlign w:val="center"/>
                </w:tcPr>
                <w:p>
                  <w:pPr>
                    <w:widowControl/>
                    <w:jc w:val="center"/>
                    <w:rPr>
                      <w:rFonts w:hint="default"/>
                      <w:lang w:val="en-US" w:eastAsia="zh-CN"/>
                    </w:rPr>
                  </w:pPr>
                </w:p>
              </w:tc>
              <w:tc>
                <w:tcPr>
                  <w:tcW w:w="840" w:type="dxa"/>
                  <w:vMerge w:val="restart"/>
                  <w:tcBorders>
                    <w:tl2br w:val="nil"/>
                    <w:tr2bl w:val="nil"/>
                  </w:tcBorders>
                  <w:noWrap w:val="0"/>
                  <w:vAlign w:val="center"/>
                </w:tcPr>
                <w:p>
                  <w:pPr>
                    <w:widowControl/>
                    <w:jc w:val="center"/>
                    <w:rPr>
                      <w:rFonts w:hint="default"/>
                      <w:lang w:val="en-US" w:eastAsia="zh-CN"/>
                    </w:rPr>
                  </w:pPr>
                  <w:r>
                    <w:rPr>
                      <w:rFonts w:hint="eastAsia"/>
                      <w:lang w:val="en-US" w:eastAsia="zh-CN"/>
                    </w:rPr>
                    <w:t>20</w:t>
                  </w:r>
                </w:p>
              </w:tc>
              <w:tc>
                <w:tcPr>
                  <w:tcW w:w="850" w:type="dxa"/>
                  <w:vMerge w:val="restart"/>
                  <w:tcBorders>
                    <w:tl2br w:val="nil"/>
                    <w:tr2bl w:val="nil"/>
                  </w:tcBorders>
                  <w:noWrap w:val="0"/>
                  <w:vAlign w:val="center"/>
                </w:tcPr>
                <w:p>
                  <w:pPr>
                    <w:widowControl/>
                    <w:jc w:val="center"/>
                    <w:rPr>
                      <w:rFonts w:hint="default"/>
                      <w:lang w:val="en-US" w:eastAsia="zh-CN"/>
                    </w:rPr>
                  </w:pPr>
                  <w:r>
                    <w:rPr>
                      <w:rFonts w:hint="eastAsia"/>
                      <w:lang w:val="en-US" w:eastAsia="zh-CN"/>
                    </w:rPr>
                    <w:t>61.0</w:t>
                  </w:r>
                </w:p>
              </w:tc>
              <w:tc>
                <w:tcPr>
                  <w:tcW w:w="696" w:type="dxa"/>
                  <w:vMerge w:val="restart"/>
                  <w:tcBorders>
                    <w:tl2br w:val="nil"/>
                    <w:tr2bl w:val="nil"/>
                  </w:tcBorders>
                  <w:noWrap w:val="0"/>
                  <w:vAlign w:val="center"/>
                </w:tcPr>
                <w:p>
                  <w:pPr>
                    <w:widowControl/>
                    <w:jc w:val="center"/>
                    <w:rPr>
                      <w:rFonts w:hint="default"/>
                      <w:lang w:val="en-US" w:eastAsia="zh-CN"/>
                    </w:rPr>
                  </w:pPr>
                  <w:r>
                    <w:rPr>
                      <w:rFonts w:hint="eastAsia"/>
                      <w:lang w:val="en-US" w:eastAsia="zh-CN"/>
                    </w:rPr>
                    <w:t>1m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6" w:hRule="atLeast"/>
                <w:jc w:val="center"/>
              </w:trPr>
              <w:tc>
                <w:tcPr>
                  <w:tcW w:w="810" w:type="dxa"/>
                  <w:vMerge w:val="continue"/>
                  <w:tcBorders>
                    <w:tl2br w:val="nil"/>
                    <w:tr2bl w:val="nil"/>
                  </w:tcBorders>
                  <w:noWrap w:val="0"/>
                  <w:vAlign w:val="center"/>
                </w:tcPr>
                <w:p>
                  <w:pPr>
                    <w:widowControl/>
                    <w:jc w:val="center"/>
                    <w:rPr>
                      <w:rFonts w:hint="eastAsia"/>
                      <w:lang w:eastAsia="zh-CN"/>
                    </w:rPr>
                  </w:pPr>
                </w:p>
              </w:tc>
              <w:tc>
                <w:tcPr>
                  <w:tcW w:w="103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lang w:val="en-US" w:eastAsia="zh-CN"/>
                    </w:rPr>
                  </w:pPr>
                  <w:r>
                    <w:rPr>
                      <w:rFonts w:hint="eastAsia"/>
                      <w:lang w:val="en-US" w:eastAsia="zh-CN"/>
                    </w:rPr>
                    <w:t>1台悬辊机</w:t>
                  </w:r>
                </w:p>
              </w:tc>
              <w:tc>
                <w:tcPr>
                  <w:tcW w:w="81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lang w:val="en-US" w:eastAsia="zh-CN"/>
                    </w:rPr>
                  </w:pPr>
                  <w:r>
                    <w:rPr>
                      <w:rFonts w:hint="eastAsia"/>
                      <w:lang w:val="en-US" w:eastAsia="zh-CN"/>
                    </w:rPr>
                    <w:t>75</w:t>
                  </w:r>
                </w:p>
              </w:tc>
              <w:tc>
                <w:tcPr>
                  <w:tcW w:w="730" w:type="dxa"/>
                  <w:tcBorders>
                    <w:tl2br w:val="nil"/>
                    <w:tr2bl w:val="nil"/>
                  </w:tcBorders>
                  <w:noWrap w:val="0"/>
                  <w:vAlign w:val="center"/>
                </w:tcPr>
                <w:p>
                  <w:pPr>
                    <w:widowControl/>
                    <w:jc w:val="center"/>
                    <w:rPr>
                      <w:rFonts w:hint="eastAsia"/>
                      <w:lang w:val="en-US" w:eastAsia="zh-CN"/>
                    </w:rPr>
                  </w:pPr>
                  <w:r>
                    <w:rPr>
                      <w:rFonts w:hint="eastAsia"/>
                      <w:lang w:val="en-US" w:eastAsia="zh-CN"/>
                    </w:rPr>
                    <w:t>11</w:t>
                  </w:r>
                </w:p>
              </w:tc>
              <w:tc>
                <w:tcPr>
                  <w:tcW w:w="760" w:type="dxa"/>
                  <w:tcBorders>
                    <w:tl2br w:val="nil"/>
                    <w:tr2bl w:val="nil"/>
                  </w:tcBorders>
                  <w:noWrap w:val="0"/>
                  <w:vAlign w:val="center"/>
                </w:tcPr>
                <w:p>
                  <w:pPr>
                    <w:widowControl/>
                    <w:jc w:val="center"/>
                    <w:rPr>
                      <w:rFonts w:hint="eastAsia"/>
                      <w:lang w:val="en-US" w:eastAsia="zh-CN"/>
                    </w:rPr>
                  </w:pPr>
                  <w:r>
                    <w:rPr>
                      <w:rFonts w:hint="eastAsia"/>
                      <w:lang w:val="en-US" w:eastAsia="zh-CN"/>
                    </w:rPr>
                    <w:t>65.9</w:t>
                  </w:r>
                </w:p>
              </w:tc>
              <w:tc>
                <w:tcPr>
                  <w:tcW w:w="840" w:type="dxa"/>
                  <w:gridSpan w:val="2"/>
                  <w:vMerge w:val="continue"/>
                  <w:tcBorders>
                    <w:tl2br w:val="nil"/>
                    <w:tr2bl w:val="nil"/>
                  </w:tcBorders>
                  <w:noWrap w:val="0"/>
                  <w:vAlign w:val="center"/>
                </w:tcPr>
                <w:p>
                  <w:pPr>
                    <w:widowControl/>
                    <w:jc w:val="center"/>
                    <w:rPr>
                      <w:rFonts w:hint="eastAsia"/>
                      <w:lang w:val="en-US" w:eastAsia="zh-CN"/>
                    </w:rPr>
                  </w:pPr>
                </w:p>
              </w:tc>
              <w:tc>
                <w:tcPr>
                  <w:tcW w:w="930" w:type="dxa"/>
                  <w:vMerge w:val="continue"/>
                  <w:tcBorders>
                    <w:tl2br w:val="nil"/>
                    <w:tr2bl w:val="nil"/>
                  </w:tcBorders>
                  <w:noWrap w:val="0"/>
                  <w:vAlign w:val="center"/>
                </w:tcPr>
                <w:p>
                  <w:pPr>
                    <w:widowControl/>
                    <w:jc w:val="center"/>
                    <w:rPr>
                      <w:rFonts w:hint="default"/>
                      <w:lang w:val="en-US" w:eastAsia="zh-CN"/>
                    </w:rPr>
                  </w:pPr>
                </w:p>
              </w:tc>
              <w:tc>
                <w:tcPr>
                  <w:tcW w:w="840" w:type="dxa"/>
                  <w:vMerge w:val="continue"/>
                  <w:tcBorders>
                    <w:tl2br w:val="nil"/>
                    <w:tr2bl w:val="nil"/>
                  </w:tcBorders>
                  <w:noWrap w:val="0"/>
                  <w:vAlign w:val="center"/>
                </w:tcPr>
                <w:p>
                  <w:pPr>
                    <w:widowControl/>
                    <w:jc w:val="center"/>
                    <w:rPr>
                      <w:rFonts w:hint="eastAsia"/>
                      <w:lang w:val="en-US" w:eastAsia="zh-CN"/>
                    </w:rPr>
                  </w:pPr>
                </w:p>
              </w:tc>
              <w:tc>
                <w:tcPr>
                  <w:tcW w:w="850" w:type="dxa"/>
                  <w:vMerge w:val="continue"/>
                  <w:tcBorders>
                    <w:tl2br w:val="nil"/>
                    <w:tr2bl w:val="nil"/>
                  </w:tcBorders>
                  <w:noWrap w:val="0"/>
                  <w:vAlign w:val="center"/>
                </w:tcPr>
                <w:p>
                  <w:pPr>
                    <w:widowControl/>
                    <w:jc w:val="center"/>
                    <w:rPr>
                      <w:rFonts w:hint="eastAsia"/>
                      <w:lang w:val="en-US" w:eastAsia="zh-CN"/>
                    </w:rPr>
                  </w:pPr>
                </w:p>
              </w:tc>
              <w:tc>
                <w:tcPr>
                  <w:tcW w:w="696" w:type="dxa"/>
                  <w:vMerge w:val="continue"/>
                  <w:tcBorders>
                    <w:tl2br w:val="nil"/>
                    <w:tr2bl w:val="nil"/>
                  </w:tcBorders>
                  <w:noWrap w:val="0"/>
                  <w:vAlign w:val="center"/>
                </w:tcPr>
                <w:p>
                  <w:pPr>
                    <w:widowControl/>
                    <w:jc w:val="center"/>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6" w:hRule="atLeast"/>
                <w:jc w:val="center"/>
              </w:trPr>
              <w:tc>
                <w:tcPr>
                  <w:tcW w:w="810" w:type="dxa"/>
                  <w:vMerge w:val="continue"/>
                  <w:tcBorders>
                    <w:tl2br w:val="nil"/>
                    <w:tr2bl w:val="nil"/>
                  </w:tcBorders>
                  <w:noWrap w:val="0"/>
                  <w:vAlign w:val="center"/>
                </w:tcPr>
                <w:p>
                  <w:pPr>
                    <w:widowControl/>
                    <w:jc w:val="center"/>
                    <w:rPr>
                      <w:rFonts w:hint="default"/>
                    </w:rPr>
                  </w:pPr>
                </w:p>
              </w:tc>
              <w:tc>
                <w:tcPr>
                  <w:tcW w:w="103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lang w:val="en-US" w:eastAsia="zh-CN"/>
                    </w:rPr>
                  </w:pPr>
                  <w:r>
                    <w:rPr>
                      <w:rFonts w:hint="eastAsia"/>
                      <w:lang w:val="en-US" w:eastAsia="zh-CN"/>
                    </w:rPr>
                    <w:t>除尘风机</w:t>
                  </w:r>
                </w:p>
              </w:tc>
              <w:tc>
                <w:tcPr>
                  <w:tcW w:w="81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lang w:val="en-US" w:eastAsia="zh-CN"/>
                    </w:rPr>
                  </w:pPr>
                  <w:r>
                    <w:rPr>
                      <w:rFonts w:hint="eastAsia"/>
                      <w:lang w:val="en-US" w:eastAsia="zh-CN"/>
                    </w:rPr>
                    <w:t>70</w:t>
                  </w:r>
                </w:p>
              </w:tc>
              <w:tc>
                <w:tcPr>
                  <w:tcW w:w="730" w:type="dxa"/>
                  <w:tcBorders>
                    <w:tl2br w:val="nil"/>
                    <w:tr2bl w:val="nil"/>
                  </w:tcBorders>
                  <w:noWrap w:val="0"/>
                  <w:vAlign w:val="center"/>
                </w:tcPr>
                <w:p>
                  <w:pPr>
                    <w:widowControl/>
                    <w:jc w:val="center"/>
                    <w:rPr>
                      <w:rFonts w:hint="default"/>
                      <w:lang w:val="en-US" w:eastAsia="zh-CN"/>
                    </w:rPr>
                  </w:pPr>
                  <w:r>
                    <w:rPr>
                      <w:rFonts w:hint="eastAsia"/>
                      <w:lang w:val="en-US" w:eastAsia="zh-CN"/>
                    </w:rPr>
                    <w:t>15</w:t>
                  </w:r>
                </w:p>
              </w:tc>
              <w:tc>
                <w:tcPr>
                  <w:tcW w:w="760" w:type="dxa"/>
                  <w:tcBorders>
                    <w:tl2br w:val="nil"/>
                    <w:tr2bl w:val="nil"/>
                  </w:tcBorders>
                  <w:noWrap w:val="0"/>
                  <w:vAlign w:val="center"/>
                </w:tcPr>
                <w:p>
                  <w:pPr>
                    <w:widowControl/>
                    <w:jc w:val="center"/>
                    <w:rPr>
                      <w:rFonts w:hint="default"/>
                      <w:lang w:val="en-US" w:eastAsia="zh-CN"/>
                    </w:rPr>
                  </w:pPr>
                  <w:r>
                    <w:rPr>
                      <w:rFonts w:hint="eastAsia"/>
                      <w:lang w:val="en-US" w:eastAsia="zh-CN"/>
                    </w:rPr>
                    <w:t>60.9</w:t>
                  </w:r>
                </w:p>
              </w:tc>
              <w:tc>
                <w:tcPr>
                  <w:tcW w:w="840" w:type="dxa"/>
                  <w:gridSpan w:val="2"/>
                  <w:vMerge w:val="continue"/>
                  <w:tcBorders>
                    <w:tl2br w:val="nil"/>
                    <w:tr2bl w:val="nil"/>
                  </w:tcBorders>
                  <w:noWrap w:val="0"/>
                  <w:vAlign w:val="center"/>
                </w:tcPr>
                <w:p>
                  <w:pPr>
                    <w:widowControl/>
                    <w:jc w:val="center"/>
                    <w:rPr>
                      <w:rFonts w:hint="default"/>
                    </w:rPr>
                  </w:pPr>
                </w:p>
              </w:tc>
              <w:tc>
                <w:tcPr>
                  <w:tcW w:w="930" w:type="dxa"/>
                  <w:vMerge w:val="continue"/>
                  <w:tcBorders>
                    <w:tl2br w:val="nil"/>
                    <w:tr2bl w:val="nil"/>
                  </w:tcBorders>
                  <w:noWrap w:val="0"/>
                  <w:vAlign w:val="center"/>
                </w:tcPr>
                <w:p>
                  <w:pPr>
                    <w:widowControl/>
                    <w:jc w:val="center"/>
                    <w:rPr>
                      <w:rFonts w:hint="default"/>
                      <w:lang w:val="en-US" w:eastAsia="zh-CN"/>
                    </w:rPr>
                  </w:pPr>
                </w:p>
              </w:tc>
              <w:tc>
                <w:tcPr>
                  <w:tcW w:w="840" w:type="dxa"/>
                  <w:vMerge w:val="continue"/>
                  <w:tcBorders>
                    <w:tl2br w:val="nil"/>
                    <w:tr2bl w:val="nil"/>
                  </w:tcBorders>
                  <w:noWrap w:val="0"/>
                  <w:vAlign w:val="center"/>
                </w:tcPr>
                <w:p>
                  <w:pPr>
                    <w:widowControl/>
                    <w:jc w:val="center"/>
                    <w:rPr>
                      <w:rFonts w:hint="eastAsia"/>
                      <w:lang w:val="en-US" w:eastAsia="zh-CN"/>
                    </w:rPr>
                  </w:pPr>
                </w:p>
              </w:tc>
              <w:tc>
                <w:tcPr>
                  <w:tcW w:w="850" w:type="dxa"/>
                  <w:vMerge w:val="continue"/>
                  <w:tcBorders>
                    <w:tl2br w:val="nil"/>
                    <w:tr2bl w:val="nil"/>
                  </w:tcBorders>
                  <w:noWrap w:val="0"/>
                  <w:vAlign w:val="center"/>
                </w:tcPr>
                <w:p>
                  <w:pPr>
                    <w:widowControl/>
                    <w:jc w:val="center"/>
                    <w:rPr>
                      <w:rFonts w:hint="default"/>
                      <w:lang w:val="en-US" w:eastAsia="zh-CN"/>
                    </w:rPr>
                  </w:pPr>
                </w:p>
              </w:tc>
              <w:tc>
                <w:tcPr>
                  <w:tcW w:w="696" w:type="dxa"/>
                  <w:vMerge w:val="continue"/>
                  <w:tcBorders>
                    <w:tl2br w:val="nil"/>
                    <w:tr2bl w:val="nil"/>
                  </w:tcBorders>
                  <w:noWrap w:val="0"/>
                  <w:vAlign w:val="center"/>
                </w:tcPr>
                <w:p>
                  <w:pPr>
                    <w:widowControl/>
                    <w:jc w:val="center"/>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6" w:hRule="atLeast"/>
                <w:jc w:val="center"/>
              </w:trPr>
              <w:tc>
                <w:tcPr>
                  <w:tcW w:w="810" w:type="dxa"/>
                  <w:vMerge w:val="restart"/>
                  <w:tcBorders>
                    <w:tl2br w:val="nil"/>
                    <w:tr2bl w:val="nil"/>
                  </w:tcBorders>
                  <w:noWrap w:val="0"/>
                  <w:vAlign w:val="center"/>
                </w:tcPr>
                <w:p>
                  <w:pPr>
                    <w:widowControl/>
                    <w:jc w:val="center"/>
                    <w:rPr>
                      <w:rFonts w:hint="default"/>
                    </w:rPr>
                  </w:pPr>
                  <w:r>
                    <w:rPr>
                      <w:rFonts w:hint="eastAsia"/>
                      <w:lang w:eastAsia="zh-CN"/>
                    </w:rPr>
                    <w:t>厂房</w:t>
                  </w:r>
                  <w:r>
                    <w:rPr>
                      <w:rFonts w:hint="default"/>
                    </w:rPr>
                    <w:t>北</w:t>
                  </w:r>
                  <w:r>
                    <w:rPr>
                      <w:rFonts w:hint="default"/>
                      <w:lang w:eastAsia="zh-CN"/>
                    </w:rPr>
                    <w:t>边</w:t>
                  </w:r>
                  <w:r>
                    <w:rPr>
                      <w:rFonts w:hint="default"/>
                    </w:rPr>
                    <w:t>界</w:t>
                  </w:r>
                </w:p>
              </w:tc>
              <w:tc>
                <w:tcPr>
                  <w:tcW w:w="103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both"/>
                    <w:textAlignment w:val="auto"/>
                    <w:outlineLvl w:val="2"/>
                    <w:rPr>
                      <w:rFonts w:hint="default"/>
                      <w:lang w:val="en-US" w:eastAsia="zh-CN"/>
                    </w:rPr>
                  </w:pPr>
                  <w:r>
                    <w:rPr>
                      <w:rFonts w:hint="eastAsia"/>
                      <w:lang w:val="en-US" w:eastAsia="zh-CN"/>
                    </w:rPr>
                    <w:t>1台</w:t>
                  </w:r>
                  <w:r>
                    <w:rPr>
                      <w:rFonts w:hint="eastAsia"/>
                      <w:lang w:eastAsia="zh-CN"/>
                    </w:rPr>
                    <w:t>搅拌机</w:t>
                  </w:r>
                </w:p>
              </w:tc>
              <w:tc>
                <w:tcPr>
                  <w:tcW w:w="81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lang w:val="en-US" w:eastAsia="zh-CN"/>
                    </w:rPr>
                  </w:pPr>
                  <w:r>
                    <w:rPr>
                      <w:rFonts w:hint="eastAsia"/>
                      <w:lang w:val="en-US" w:eastAsia="zh-CN"/>
                    </w:rPr>
                    <w:t>90</w:t>
                  </w:r>
                </w:p>
              </w:tc>
              <w:tc>
                <w:tcPr>
                  <w:tcW w:w="730" w:type="dxa"/>
                  <w:tcBorders>
                    <w:tl2br w:val="nil"/>
                    <w:tr2bl w:val="nil"/>
                  </w:tcBorders>
                  <w:noWrap w:val="0"/>
                  <w:vAlign w:val="center"/>
                </w:tcPr>
                <w:p>
                  <w:pPr>
                    <w:widowControl/>
                    <w:jc w:val="center"/>
                    <w:rPr>
                      <w:rFonts w:hint="default"/>
                      <w:lang w:val="en-US" w:eastAsia="zh-CN"/>
                    </w:rPr>
                  </w:pPr>
                  <w:r>
                    <w:rPr>
                      <w:rFonts w:hint="eastAsia"/>
                      <w:lang w:val="en-US" w:eastAsia="zh-CN"/>
                    </w:rPr>
                    <w:t>20</w:t>
                  </w:r>
                </w:p>
              </w:tc>
              <w:tc>
                <w:tcPr>
                  <w:tcW w:w="765" w:type="dxa"/>
                  <w:gridSpan w:val="2"/>
                  <w:tcBorders>
                    <w:tl2br w:val="nil"/>
                    <w:tr2bl w:val="nil"/>
                  </w:tcBorders>
                  <w:noWrap w:val="0"/>
                  <w:vAlign w:val="center"/>
                </w:tcPr>
                <w:p>
                  <w:pPr>
                    <w:widowControl/>
                    <w:jc w:val="center"/>
                    <w:rPr>
                      <w:rFonts w:hint="default"/>
                      <w:lang w:val="en-US" w:eastAsia="zh-CN"/>
                    </w:rPr>
                  </w:pPr>
                  <w:r>
                    <w:rPr>
                      <w:rFonts w:hint="eastAsia"/>
                      <w:lang w:val="en-US" w:eastAsia="zh-CN"/>
                    </w:rPr>
                    <w:t>80.8</w:t>
                  </w:r>
                </w:p>
              </w:tc>
              <w:tc>
                <w:tcPr>
                  <w:tcW w:w="835" w:type="dxa"/>
                  <w:vMerge w:val="restart"/>
                  <w:tcBorders>
                    <w:tl2br w:val="nil"/>
                    <w:tr2bl w:val="nil"/>
                  </w:tcBorders>
                  <w:noWrap w:val="0"/>
                  <w:vAlign w:val="center"/>
                </w:tcPr>
                <w:p>
                  <w:pPr>
                    <w:widowControl/>
                    <w:jc w:val="center"/>
                    <w:rPr>
                      <w:rFonts w:hint="default"/>
                      <w:lang w:val="en-US" w:eastAsia="zh-CN"/>
                    </w:rPr>
                  </w:pPr>
                  <w:r>
                    <w:rPr>
                      <w:rFonts w:hint="eastAsia"/>
                      <w:lang w:val="en-US" w:eastAsia="zh-CN"/>
                    </w:rPr>
                    <w:t>81.0</w:t>
                  </w:r>
                </w:p>
              </w:tc>
              <w:tc>
                <w:tcPr>
                  <w:tcW w:w="930" w:type="dxa"/>
                  <w:vMerge w:val="continue"/>
                  <w:tcBorders>
                    <w:tl2br w:val="nil"/>
                    <w:tr2bl w:val="nil"/>
                  </w:tcBorders>
                  <w:noWrap w:val="0"/>
                  <w:vAlign w:val="center"/>
                </w:tcPr>
                <w:p>
                  <w:pPr>
                    <w:widowControl/>
                    <w:jc w:val="center"/>
                    <w:rPr>
                      <w:rFonts w:hint="default"/>
                      <w:lang w:val="en-US" w:eastAsia="zh-CN"/>
                    </w:rPr>
                  </w:pPr>
                </w:p>
              </w:tc>
              <w:tc>
                <w:tcPr>
                  <w:tcW w:w="840" w:type="dxa"/>
                  <w:vMerge w:val="restart"/>
                  <w:tcBorders>
                    <w:tl2br w:val="nil"/>
                    <w:tr2bl w:val="nil"/>
                  </w:tcBorders>
                  <w:noWrap w:val="0"/>
                  <w:vAlign w:val="center"/>
                </w:tcPr>
                <w:p>
                  <w:pPr>
                    <w:widowControl/>
                    <w:jc w:val="center"/>
                    <w:rPr>
                      <w:rFonts w:hint="default"/>
                      <w:lang w:val="en-US" w:eastAsia="zh-CN"/>
                    </w:rPr>
                  </w:pPr>
                  <w:r>
                    <w:rPr>
                      <w:rFonts w:hint="eastAsia"/>
                      <w:lang w:val="en-US" w:eastAsia="zh-CN"/>
                    </w:rPr>
                    <w:t>20</w:t>
                  </w:r>
                </w:p>
              </w:tc>
              <w:tc>
                <w:tcPr>
                  <w:tcW w:w="850" w:type="dxa"/>
                  <w:vMerge w:val="restart"/>
                  <w:tcBorders>
                    <w:tl2br w:val="nil"/>
                    <w:tr2bl w:val="nil"/>
                  </w:tcBorders>
                  <w:noWrap w:val="0"/>
                  <w:vAlign w:val="center"/>
                </w:tcPr>
                <w:p>
                  <w:pPr>
                    <w:widowControl/>
                    <w:jc w:val="center"/>
                    <w:rPr>
                      <w:rFonts w:hint="default"/>
                      <w:lang w:val="en-US" w:eastAsia="zh-CN"/>
                    </w:rPr>
                  </w:pPr>
                  <w:r>
                    <w:rPr>
                      <w:rFonts w:hint="eastAsia"/>
                      <w:lang w:val="en-US" w:eastAsia="zh-CN"/>
                    </w:rPr>
                    <w:t>61.0</w:t>
                  </w:r>
                </w:p>
              </w:tc>
              <w:tc>
                <w:tcPr>
                  <w:tcW w:w="696" w:type="dxa"/>
                  <w:vMerge w:val="restart"/>
                  <w:tcBorders>
                    <w:tl2br w:val="nil"/>
                    <w:tr2bl w:val="nil"/>
                  </w:tcBorders>
                  <w:noWrap w:val="0"/>
                  <w:vAlign w:val="center"/>
                </w:tcPr>
                <w:p>
                  <w:pPr>
                    <w:widowControl/>
                    <w:jc w:val="center"/>
                    <w:rPr>
                      <w:rFonts w:hint="default"/>
                      <w:lang w:val="en-US" w:eastAsia="zh-CN"/>
                    </w:rPr>
                  </w:pPr>
                  <w:r>
                    <w:rPr>
                      <w:rFonts w:hint="eastAsia"/>
                      <w:lang w:val="en-US" w:eastAsia="zh-CN"/>
                    </w:rPr>
                    <w:t>1m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6" w:hRule="atLeast"/>
                <w:jc w:val="center"/>
              </w:trPr>
              <w:tc>
                <w:tcPr>
                  <w:tcW w:w="810" w:type="dxa"/>
                  <w:vMerge w:val="continue"/>
                  <w:tcBorders>
                    <w:tl2br w:val="nil"/>
                    <w:tr2bl w:val="nil"/>
                  </w:tcBorders>
                  <w:noWrap w:val="0"/>
                  <w:vAlign w:val="center"/>
                </w:tcPr>
                <w:p>
                  <w:pPr>
                    <w:widowControl/>
                    <w:jc w:val="center"/>
                    <w:rPr>
                      <w:rFonts w:hint="eastAsia"/>
                      <w:lang w:eastAsia="zh-CN"/>
                    </w:rPr>
                  </w:pPr>
                </w:p>
              </w:tc>
              <w:tc>
                <w:tcPr>
                  <w:tcW w:w="103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lang w:val="en-US" w:eastAsia="zh-CN"/>
                    </w:rPr>
                  </w:pPr>
                  <w:r>
                    <w:rPr>
                      <w:rFonts w:hint="eastAsia"/>
                      <w:lang w:val="en-US" w:eastAsia="zh-CN"/>
                    </w:rPr>
                    <w:t>1台悬辊机</w:t>
                  </w:r>
                </w:p>
              </w:tc>
              <w:tc>
                <w:tcPr>
                  <w:tcW w:w="81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lang w:val="en-US" w:eastAsia="zh-CN"/>
                    </w:rPr>
                  </w:pPr>
                  <w:r>
                    <w:rPr>
                      <w:rFonts w:hint="eastAsia"/>
                      <w:lang w:val="en-US" w:eastAsia="zh-CN"/>
                    </w:rPr>
                    <w:t>75</w:t>
                  </w:r>
                </w:p>
              </w:tc>
              <w:tc>
                <w:tcPr>
                  <w:tcW w:w="730" w:type="dxa"/>
                  <w:tcBorders>
                    <w:tl2br w:val="nil"/>
                    <w:tr2bl w:val="nil"/>
                  </w:tcBorders>
                  <w:noWrap w:val="0"/>
                  <w:vAlign w:val="center"/>
                </w:tcPr>
                <w:p>
                  <w:pPr>
                    <w:widowControl/>
                    <w:jc w:val="center"/>
                    <w:rPr>
                      <w:rFonts w:hint="eastAsia"/>
                      <w:lang w:val="en-US" w:eastAsia="zh-CN"/>
                    </w:rPr>
                  </w:pPr>
                  <w:r>
                    <w:rPr>
                      <w:rFonts w:hint="eastAsia"/>
                      <w:lang w:val="en-US" w:eastAsia="zh-CN"/>
                    </w:rPr>
                    <w:t>17</w:t>
                  </w:r>
                </w:p>
              </w:tc>
              <w:tc>
                <w:tcPr>
                  <w:tcW w:w="765" w:type="dxa"/>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lang w:val="en-US" w:eastAsia="zh-CN"/>
                    </w:rPr>
                  </w:pPr>
                  <w:r>
                    <w:rPr>
                      <w:rFonts w:hint="eastAsia"/>
                      <w:lang w:val="en-US" w:eastAsia="zh-CN"/>
                    </w:rPr>
                    <w:t>65.9</w:t>
                  </w:r>
                </w:p>
              </w:tc>
              <w:tc>
                <w:tcPr>
                  <w:tcW w:w="835" w:type="dxa"/>
                  <w:vMerge w:val="continue"/>
                  <w:tcBorders>
                    <w:tl2br w:val="nil"/>
                    <w:tr2bl w:val="nil"/>
                  </w:tcBorders>
                  <w:noWrap w:val="0"/>
                  <w:vAlign w:val="center"/>
                </w:tcPr>
                <w:p>
                  <w:pPr>
                    <w:widowControl/>
                    <w:jc w:val="center"/>
                    <w:rPr>
                      <w:rFonts w:hint="eastAsia"/>
                      <w:lang w:val="en-US" w:eastAsia="zh-CN"/>
                    </w:rPr>
                  </w:pPr>
                </w:p>
              </w:tc>
              <w:tc>
                <w:tcPr>
                  <w:tcW w:w="930" w:type="dxa"/>
                  <w:vMerge w:val="continue"/>
                  <w:tcBorders>
                    <w:tl2br w:val="nil"/>
                    <w:tr2bl w:val="nil"/>
                  </w:tcBorders>
                  <w:noWrap w:val="0"/>
                  <w:vAlign w:val="center"/>
                </w:tcPr>
                <w:p>
                  <w:pPr>
                    <w:widowControl/>
                    <w:jc w:val="center"/>
                    <w:rPr>
                      <w:rFonts w:hint="default"/>
                      <w:lang w:val="en-US" w:eastAsia="zh-CN"/>
                    </w:rPr>
                  </w:pPr>
                </w:p>
              </w:tc>
              <w:tc>
                <w:tcPr>
                  <w:tcW w:w="840" w:type="dxa"/>
                  <w:vMerge w:val="continue"/>
                  <w:tcBorders>
                    <w:tl2br w:val="nil"/>
                    <w:tr2bl w:val="nil"/>
                  </w:tcBorders>
                  <w:noWrap w:val="0"/>
                  <w:vAlign w:val="center"/>
                </w:tcPr>
                <w:p>
                  <w:pPr>
                    <w:widowControl/>
                    <w:jc w:val="center"/>
                    <w:rPr>
                      <w:rFonts w:hint="eastAsia"/>
                      <w:lang w:val="en-US" w:eastAsia="zh-CN"/>
                    </w:rPr>
                  </w:pPr>
                </w:p>
              </w:tc>
              <w:tc>
                <w:tcPr>
                  <w:tcW w:w="850" w:type="dxa"/>
                  <w:vMerge w:val="continue"/>
                  <w:tcBorders>
                    <w:tl2br w:val="nil"/>
                    <w:tr2bl w:val="nil"/>
                  </w:tcBorders>
                  <w:noWrap w:val="0"/>
                  <w:vAlign w:val="center"/>
                </w:tcPr>
                <w:p>
                  <w:pPr>
                    <w:widowControl/>
                    <w:jc w:val="center"/>
                    <w:rPr>
                      <w:rFonts w:hint="eastAsia"/>
                      <w:lang w:val="en-US" w:eastAsia="zh-CN"/>
                    </w:rPr>
                  </w:pPr>
                </w:p>
              </w:tc>
              <w:tc>
                <w:tcPr>
                  <w:tcW w:w="696" w:type="dxa"/>
                  <w:vMerge w:val="continue"/>
                  <w:tcBorders>
                    <w:tl2br w:val="nil"/>
                    <w:tr2bl w:val="nil"/>
                  </w:tcBorders>
                  <w:noWrap w:val="0"/>
                  <w:vAlign w:val="center"/>
                </w:tcPr>
                <w:p>
                  <w:pPr>
                    <w:widowControl/>
                    <w:jc w:val="center"/>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6" w:hRule="atLeast"/>
                <w:jc w:val="center"/>
              </w:trPr>
              <w:tc>
                <w:tcPr>
                  <w:tcW w:w="810" w:type="dxa"/>
                  <w:vMerge w:val="continue"/>
                  <w:tcBorders>
                    <w:tl2br w:val="nil"/>
                    <w:tr2bl w:val="nil"/>
                  </w:tcBorders>
                  <w:noWrap w:val="0"/>
                  <w:vAlign w:val="center"/>
                </w:tcPr>
                <w:p>
                  <w:pPr>
                    <w:spacing w:line="500" w:lineRule="exact"/>
                    <w:ind w:firstLine="420" w:firstLineChars="200"/>
                    <w:jc w:val="center"/>
                    <w:rPr>
                      <w:rFonts w:hint="default"/>
                    </w:rPr>
                  </w:pPr>
                </w:p>
              </w:tc>
              <w:tc>
                <w:tcPr>
                  <w:tcW w:w="103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lang w:val="en-US" w:eastAsia="zh-CN"/>
                    </w:rPr>
                  </w:pPr>
                  <w:r>
                    <w:rPr>
                      <w:rFonts w:hint="eastAsia"/>
                      <w:lang w:val="en-US" w:eastAsia="zh-CN"/>
                    </w:rPr>
                    <w:t>除尘风机</w:t>
                  </w:r>
                </w:p>
              </w:tc>
              <w:tc>
                <w:tcPr>
                  <w:tcW w:w="81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lang w:val="en-US" w:eastAsia="zh-CN"/>
                    </w:rPr>
                  </w:pPr>
                  <w:r>
                    <w:rPr>
                      <w:rFonts w:hint="eastAsia"/>
                      <w:lang w:val="en-US" w:eastAsia="zh-CN"/>
                    </w:rPr>
                    <w:t>70</w:t>
                  </w:r>
                </w:p>
              </w:tc>
              <w:tc>
                <w:tcPr>
                  <w:tcW w:w="730" w:type="dxa"/>
                  <w:tcBorders>
                    <w:tl2br w:val="nil"/>
                    <w:tr2bl w:val="nil"/>
                  </w:tcBorders>
                  <w:noWrap w:val="0"/>
                  <w:vAlign w:val="center"/>
                </w:tcPr>
                <w:p>
                  <w:pPr>
                    <w:widowControl/>
                    <w:jc w:val="center"/>
                    <w:rPr>
                      <w:rFonts w:hint="default"/>
                      <w:lang w:val="en-US" w:eastAsia="zh-CN"/>
                    </w:rPr>
                  </w:pPr>
                  <w:r>
                    <w:rPr>
                      <w:rFonts w:hint="eastAsia"/>
                      <w:lang w:val="en-US" w:eastAsia="zh-CN"/>
                    </w:rPr>
                    <w:t>20</w:t>
                  </w:r>
                </w:p>
              </w:tc>
              <w:tc>
                <w:tcPr>
                  <w:tcW w:w="765" w:type="dxa"/>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lang w:val="en-US" w:eastAsia="zh-CN"/>
                    </w:rPr>
                  </w:pPr>
                  <w:r>
                    <w:rPr>
                      <w:rFonts w:hint="eastAsia"/>
                      <w:lang w:val="en-US" w:eastAsia="zh-CN"/>
                    </w:rPr>
                    <w:t>60.8</w:t>
                  </w:r>
                </w:p>
              </w:tc>
              <w:tc>
                <w:tcPr>
                  <w:tcW w:w="835" w:type="dxa"/>
                  <w:vMerge w:val="continue"/>
                  <w:tcBorders>
                    <w:tl2br w:val="nil"/>
                    <w:tr2bl w:val="nil"/>
                  </w:tcBorders>
                  <w:noWrap w:val="0"/>
                  <w:vAlign w:val="center"/>
                </w:tcPr>
                <w:p>
                  <w:pPr>
                    <w:spacing w:line="500" w:lineRule="exact"/>
                    <w:ind w:firstLine="420" w:firstLineChars="200"/>
                    <w:jc w:val="center"/>
                    <w:rPr>
                      <w:rFonts w:hint="default"/>
                    </w:rPr>
                  </w:pPr>
                </w:p>
              </w:tc>
              <w:tc>
                <w:tcPr>
                  <w:tcW w:w="930" w:type="dxa"/>
                  <w:vMerge w:val="continue"/>
                  <w:tcBorders>
                    <w:tl2br w:val="nil"/>
                    <w:tr2bl w:val="nil"/>
                  </w:tcBorders>
                  <w:noWrap w:val="0"/>
                  <w:vAlign w:val="center"/>
                </w:tcPr>
                <w:p>
                  <w:pPr>
                    <w:spacing w:line="500" w:lineRule="exact"/>
                    <w:ind w:firstLine="420" w:firstLineChars="200"/>
                    <w:jc w:val="center"/>
                    <w:rPr>
                      <w:rFonts w:hint="default"/>
                    </w:rPr>
                  </w:pPr>
                </w:p>
              </w:tc>
              <w:tc>
                <w:tcPr>
                  <w:tcW w:w="840" w:type="dxa"/>
                  <w:vMerge w:val="continue"/>
                  <w:tcBorders>
                    <w:tl2br w:val="nil"/>
                    <w:tr2bl w:val="nil"/>
                  </w:tcBorders>
                  <w:noWrap w:val="0"/>
                  <w:vAlign w:val="center"/>
                </w:tcPr>
                <w:p>
                  <w:pPr>
                    <w:spacing w:line="500" w:lineRule="exact"/>
                    <w:ind w:firstLine="420" w:firstLineChars="200"/>
                    <w:jc w:val="center"/>
                    <w:rPr>
                      <w:rFonts w:hint="eastAsia"/>
                      <w:lang w:val="en-US" w:eastAsia="zh-CN"/>
                    </w:rPr>
                  </w:pPr>
                </w:p>
              </w:tc>
              <w:tc>
                <w:tcPr>
                  <w:tcW w:w="850" w:type="dxa"/>
                  <w:vMerge w:val="continue"/>
                  <w:tcBorders>
                    <w:tl2br w:val="nil"/>
                    <w:tr2bl w:val="nil"/>
                  </w:tcBorders>
                  <w:noWrap w:val="0"/>
                  <w:vAlign w:val="center"/>
                </w:tcPr>
                <w:p>
                  <w:pPr>
                    <w:spacing w:line="500" w:lineRule="exact"/>
                    <w:ind w:firstLine="420" w:firstLineChars="200"/>
                    <w:jc w:val="center"/>
                    <w:rPr>
                      <w:rFonts w:hint="default"/>
                    </w:rPr>
                  </w:pPr>
                </w:p>
              </w:tc>
              <w:tc>
                <w:tcPr>
                  <w:tcW w:w="696" w:type="dxa"/>
                  <w:vMerge w:val="continue"/>
                  <w:tcBorders>
                    <w:tl2br w:val="nil"/>
                    <w:tr2bl w:val="nil"/>
                  </w:tcBorders>
                  <w:noWrap w:val="0"/>
                  <w:vAlign w:val="center"/>
                </w:tcPr>
                <w:p>
                  <w:pPr>
                    <w:spacing w:line="500" w:lineRule="exact"/>
                    <w:ind w:firstLine="420" w:firstLineChars="200"/>
                    <w:jc w:val="center"/>
                    <w:rPr>
                      <w:rFonts w:hint="default"/>
                    </w:rPr>
                  </w:pPr>
                </w:p>
              </w:tc>
            </w:tr>
          </w:tbl>
          <w:p>
            <w:pPr>
              <w:spacing w:line="520" w:lineRule="exact"/>
              <w:ind w:firstLine="420" w:firstLineChars="200"/>
              <w:rPr>
                <w:rFonts w:hint="default"/>
              </w:rPr>
            </w:pPr>
            <w:r>
              <w:rPr>
                <w:rFonts w:hint="eastAsia"/>
              </w:rPr>
              <w:t>表4-</w:t>
            </w:r>
            <w:r>
              <w:rPr>
                <w:rFonts w:hint="eastAsia"/>
                <w:lang w:val="en-US" w:eastAsia="zh-CN"/>
              </w:rPr>
              <w:t>16</w:t>
            </w:r>
            <w:r>
              <w:rPr>
                <w:rFonts w:hint="eastAsia"/>
              </w:rPr>
              <w:t xml:space="preserve"> </w:t>
            </w:r>
            <w:r>
              <w:rPr>
                <w:rFonts w:hint="eastAsia"/>
                <w:lang w:val="en-US" w:eastAsia="zh-CN"/>
              </w:rPr>
              <w:t xml:space="preserve">  2#制管生产线生产厂房源强核算结果一览表</w:t>
            </w:r>
            <w:r>
              <w:rPr>
                <w:rFonts w:hint="default"/>
              </w:rPr>
              <w:t xml:space="preserve">       </w:t>
            </w:r>
          </w:p>
          <w:tbl>
            <w:tblPr>
              <w:tblStyle w:val="28"/>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810"/>
              <w:gridCol w:w="1030"/>
              <w:gridCol w:w="810"/>
              <w:gridCol w:w="730"/>
              <w:gridCol w:w="760"/>
              <w:gridCol w:w="5"/>
              <w:gridCol w:w="835"/>
              <w:gridCol w:w="930"/>
              <w:gridCol w:w="840"/>
              <w:gridCol w:w="850"/>
              <w:gridCol w:w="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94" w:hRule="atLeast"/>
                <w:jc w:val="center"/>
              </w:trPr>
              <w:tc>
                <w:tcPr>
                  <w:tcW w:w="810" w:type="dxa"/>
                  <w:vMerge w:val="restart"/>
                  <w:tcBorders>
                    <w:tl2br w:val="nil"/>
                    <w:tr2bl w:val="nil"/>
                  </w:tcBorders>
                  <w:noWrap w:val="0"/>
                  <w:vAlign w:val="center"/>
                </w:tcPr>
                <w:p>
                  <w:pPr>
                    <w:jc w:val="center"/>
                    <w:rPr>
                      <w:rFonts w:hint="default"/>
                    </w:rPr>
                  </w:pPr>
                  <w:r>
                    <w:rPr>
                      <w:rFonts w:hint="default"/>
                    </w:rPr>
                    <w:t>预测点</w:t>
                  </w:r>
                </w:p>
              </w:tc>
              <w:tc>
                <w:tcPr>
                  <w:tcW w:w="1030" w:type="dxa"/>
                  <w:vMerge w:val="restart"/>
                  <w:tcBorders>
                    <w:tl2br w:val="nil"/>
                    <w:tr2bl w:val="nil"/>
                  </w:tcBorders>
                  <w:noWrap w:val="0"/>
                  <w:vAlign w:val="center"/>
                </w:tcPr>
                <w:p>
                  <w:pPr>
                    <w:jc w:val="center"/>
                    <w:rPr>
                      <w:rFonts w:hint="eastAsia"/>
                      <w:lang w:eastAsia="zh-CN"/>
                    </w:rPr>
                  </w:pPr>
                  <w:r>
                    <w:rPr>
                      <w:rFonts w:hint="default"/>
                    </w:rPr>
                    <w:t>噪声源</w:t>
                  </w:r>
                  <w:r>
                    <w:rPr>
                      <w:rFonts w:hint="eastAsia"/>
                      <w:lang w:eastAsia="zh-CN"/>
                    </w:rPr>
                    <w:t>（台）</w:t>
                  </w:r>
                </w:p>
              </w:tc>
              <w:tc>
                <w:tcPr>
                  <w:tcW w:w="810" w:type="dxa"/>
                  <w:vMerge w:val="restart"/>
                  <w:tcBorders>
                    <w:tl2br w:val="nil"/>
                    <w:tr2bl w:val="nil"/>
                  </w:tcBorders>
                  <w:noWrap w:val="0"/>
                  <w:vAlign w:val="center"/>
                </w:tcPr>
                <w:p>
                  <w:pPr>
                    <w:jc w:val="center"/>
                    <w:rPr>
                      <w:rFonts w:hint="default"/>
                    </w:rPr>
                  </w:pPr>
                  <w:r>
                    <w:rPr>
                      <w:rFonts w:hint="eastAsia"/>
                      <w:lang w:eastAsia="zh-CN"/>
                    </w:rPr>
                    <w:t>声功率级</w:t>
                  </w:r>
                  <w:r>
                    <w:rPr>
                      <w:rFonts w:hint="default"/>
                      <w:lang w:eastAsia="zh-CN"/>
                    </w:rPr>
                    <w:t>dB（A）</w:t>
                  </w:r>
                </w:p>
              </w:tc>
              <w:tc>
                <w:tcPr>
                  <w:tcW w:w="730" w:type="dxa"/>
                  <w:vMerge w:val="restart"/>
                  <w:tcBorders>
                    <w:tl2br w:val="nil"/>
                    <w:tr2bl w:val="nil"/>
                  </w:tcBorders>
                  <w:noWrap w:val="0"/>
                  <w:vAlign w:val="center"/>
                </w:tcPr>
                <w:p>
                  <w:pPr>
                    <w:jc w:val="center"/>
                    <w:rPr>
                      <w:rFonts w:hint="default"/>
                    </w:rPr>
                  </w:pPr>
                  <w:r>
                    <w:rPr>
                      <w:rFonts w:hint="default"/>
                      <w:lang w:eastAsia="zh-CN"/>
                    </w:rPr>
                    <w:t>距室内边界距离（</w:t>
                  </w:r>
                  <w:r>
                    <w:rPr>
                      <w:rFonts w:hint="default"/>
                      <w:lang w:val="en-US" w:eastAsia="zh-CN"/>
                    </w:rPr>
                    <w:t>m</w:t>
                  </w:r>
                  <w:r>
                    <w:rPr>
                      <w:rFonts w:hint="default"/>
                      <w:lang w:eastAsia="zh-CN"/>
                    </w:rPr>
                    <w:t>）</w:t>
                  </w:r>
                </w:p>
              </w:tc>
              <w:tc>
                <w:tcPr>
                  <w:tcW w:w="760" w:type="dxa"/>
                  <w:vMerge w:val="restart"/>
                  <w:tcBorders>
                    <w:tl2br w:val="nil"/>
                    <w:tr2bl w:val="nil"/>
                  </w:tcBorders>
                  <w:noWrap w:val="0"/>
                  <w:vAlign w:val="center"/>
                </w:tcPr>
                <w:p>
                  <w:pPr>
                    <w:jc w:val="center"/>
                    <w:rPr>
                      <w:rFonts w:hint="eastAsia"/>
                      <w:lang w:eastAsia="zh-CN"/>
                    </w:rPr>
                  </w:pPr>
                  <w:r>
                    <w:rPr>
                      <w:rFonts w:hint="eastAsia"/>
                      <w:lang w:eastAsia="zh-CN"/>
                    </w:rPr>
                    <w:t>室内边界声级</w:t>
                  </w:r>
                  <w:r>
                    <w:rPr>
                      <w:rFonts w:hint="default"/>
                      <w:lang w:eastAsia="zh-CN"/>
                    </w:rPr>
                    <w:t>dB（A）</w:t>
                  </w:r>
                </w:p>
              </w:tc>
              <w:tc>
                <w:tcPr>
                  <w:tcW w:w="840" w:type="dxa"/>
                  <w:gridSpan w:val="2"/>
                  <w:vMerge w:val="restart"/>
                  <w:tcBorders>
                    <w:tl2br w:val="nil"/>
                    <w:tr2bl w:val="nil"/>
                  </w:tcBorders>
                  <w:noWrap w:val="0"/>
                  <w:vAlign w:val="center"/>
                </w:tcPr>
                <w:p>
                  <w:pPr>
                    <w:jc w:val="center"/>
                    <w:rPr>
                      <w:rFonts w:hint="eastAsia"/>
                      <w:lang w:eastAsia="zh-CN"/>
                    </w:rPr>
                  </w:pPr>
                  <w:r>
                    <w:rPr>
                      <w:rFonts w:hint="eastAsia"/>
                      <w:lang w:eastAsia="zh-CN"/>
                    </w:rPr>
                    <w:t>室内边界声级叠加</w:t>
                  </w:r>
                </w:p>
                <w:p>
                  <w:pPr>
                    <w:jc w:val="center"/>
                    <w:rPr>
                      <w:rFonts w:hint="eastAsia"/>
                      <w:lang w:eastAsia="zh-CN"/>
                    </w:rPr>
                  </w:pPr>
                  <w:r>
                    <w:rPr>
                      <w:rFonts w:hint="default"/>
                      <w:lang w:eastAsia="zh-CN"/>
                    </w:rPr>
                    <w:t>dB（A）</w:t>
                  </w:r>
                </w:p>
              </w:tc>
              <w:tc>
                <w:tcPr>
                  <w:tcW w:w="930" w:type="dxa"/>
                  <w:vMerge w:val="restart"/>
                  <w:tcBorders>
                    <w:tl2br w:val="nil"/>
                    <w:tr2bl w:val="nil"/>
                  </w:tcBorders>
                  <w:noWrap w:val="0"/>
                  <w:vAlign w:val="center"/>
                </w:tcPr>
                <w:p>
                  <w:pPr>
                    <w:jc w:val="center"/>
                    <w:rPr>
                      <w:rFonts w:hint="eastAsia"/>
                      <w:lang w:eastAsia="zh-CN"/>
                    </w:rPr>
                  </w:pPr>
                  <w:r>
                    <w:rPr>
                      <w:rFonts w:hint="eastAsia"/>
                      <w:lang w:eastAsia="zh-CN"/>
                    </w:rPr>
                    <w:t>运行时段</w:t>
                  </w:r>
                </w:p>
              </w:tc>
              <w:tc>
                <w:tcPr>
                  <w:tcW w:w="840" w:type="dxa"/>
                  <w:vMerge w:val="restart"/>
                  <w:tcBorders>
                    <w:tl2br w:val="nil"/>
                    <w:tr2bl w:val="nil"/>
                  </w:tcBorders>
                  <w:noWrap w:val="0"/>
                  <w:vAlign w:val="center"/>
                </w:tcPr>
                <w:p>
                  <w:pPr>
                    <w:jc w:val="center"/>
                    <w:rPr>
                      <w:rFonts w:hint="default"/>
                    </w:rPr>
                  </w:pPr>
                  <w:r>
                    <w:rPr>
                      <w:rFonts w:hint="default"/>
                      <w:lang w:eastAsia="zh-CN"/>
                    </w:rPr>
                    <w:t>建筑物插入损失</w:t>
                  </w:r>
                  <w:r>
                    <w:rPr>
                      <w:rFonts w:hint="eastAsia"/>
                      <w:lang w:val="en-US" w:eastAsia="zh-CN"/>
                    </w:rPr>
                    <w:t>/</w:t>
                  </w:r>
                  <w:r>
                    <w:rPr>
                      <w:rFonts w:hint="default"/>
                      <w:lang w:eastAsia="zh-CN"/>
                    </w:rPr>
                    <w:t>dB（A）</w:t>
                  </w:r>
                </w:p>
              </w:tc>
              <w:tc>
                <w:tcPr>
                  <w:tcW w:w="1546" w:type="dxa"/>
                  <w:gridSpan w:val="2"/>
                  <w:tcBorders>
                    <w:tl2br w:val="nil"/>
                    <w:tr2bl w:val="nil"/>
                  </w:tcBorders>
                  <w:noWrap w:val="0"/>
                  <w:vAlign w:val="center"/>
                </w:tcPr>
                <w:p>
                  <w:pPr>
                    <w:jc w:val="center"/>
                    <w:rPr>
                      <w:rFonts w:hint="default"/>
                    </w:rPr>
                  </w:pPr>
                  <w:r>
                    <w:rPr>
                      <w:rFonts w:hint="default"/>
                      <w:lang w:eastAsia="zh-CN"/>
                    </w:rPr>
                    <w:t>建筑物</w:t>
                  </w:r>
                  <w:r>
                    <w:rPr>
                      <w:rFonts w:hint="eastAsia"/>
                      <w:lang w:eastAsia="zh-CN"/>
                    </w:rPr>
                    <w:t>外噪声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7" w:hRule="atLeast"/>
                <w:jc w:val="center"/>
              </w:trPr>
              <w:tc>
                <w:tcPr>
                  <w:tcW w:w="810" w:type="dxa"/>
                  <w:vMerge w:val="continue"/>
                  <w:tcBorders>
                    <w:tl2br w:val="nil"/>
                    <w:tr2bl w:val="nil"/>
                  </w:tcBorders>
                  <w:noWrap w:val="0"/>
                  <w:vAlign w:val="center"/>
                </w:tcPr>
                <w:p>
                  <w:pPr>
                    <w:jc w:val="center"/>
                    <w:rPr>
                      <w:rFonts w:hint="default"/>
                    </w:rPr>
                  </w:pPr>
                </w:p>
              </w:tc>
              <w:tc>
                <w:tcPr>
                  <w:tcW w:w="1030" w:type="dxa"/>
                  <w:vMerge w:val="continue"/>
                  <w:tcBorders>
                    <w:tl2br w:val="nil"/>
                    <w:tr2bl w:val="nil"/>
                  </w:tcBorders>
                  <w:noWrap w:val="0"/>
                  <w:vAlign w:val="center"/>
                </w:tcPr>
                <w:p>
                  <w:pPr>
                    <w:jc w:val="center"/>
                    <w:rPr>
                      <w:rFonts w:hint="default"/>
                    </w:rPr>
                  </w:pPr>
                </w:p>
              </w:tc>
              <w:tc>
                <w:tcPr>
                  <w:tcW w:w="810" w:type="dxa"/>
                  <w:vMerge w:val="continue"/>
                  <w:tcBorders>
                    <w:tl2br w:val="nil"/>
                    <w:tr2bl w:val="nil"/>
                  </w:tcBorders>
                  <w:noWrap w:val="0"/>
                  <w:vAlign w:val="center"/>
                </w:tcPr>
                <w:p>
                  <w:pPr>
                    <w:jc w:val="center"/>
                    <w:rPr>
                      <w:rFonts w:hint="default"/>
                    </w:rPr>
                  </w:pPr>
                </w:p>
              </w:tc>
              <w:tc>
                <w:tcPr>
                  <w:tcW w:w="730" w:type="dxa"/>
                  <w:vMerge w:val="continue"/>
                  <w:tcBorders>
                    <w:tl2br w:val="nil"/>
                    <w:tr2bl w:val="nil"/>
                  </w:tcBorders>
                  <w:noWrap w:val="0"/>
                  <w:vAlign w:val="center"/>
                </w:tcPr>
                <w:p>
                  <w:pPr>
                    <w:jc w:val="center"/>
                    <w:rPr>
                      <w:rFonts w:hint="default"/>
                      <w:lang w:eastAsia="zh-CN"/>
                    </w:rPr>
                  </w:pPr>
                </w:p>
              </w:tc>
              <w:tc>
                <w:tcPr>
                  <w:tcW w:w="760" w:type="dxa"/>
                  <w:vMerge w:val="continue"/>
                  <w:tcBorders>
                    <w:tl2br w:val="nil"/>
                    <w:tr2bl w:val="nil"/>
                  </w:tcBorders>
                  <w:noWrap w:val="0"/>
                  <w:vAlign w:val="center"/>
                </w:tcPr>
                <w:p>
                  <w:pPr>
                    <w:jc w:val="center"/>
                    <w:rPr>
                      <w:rFonts w:hint="default"/>
                    </w:rPr>
                  </w:pPr>
                </w:p>
              </w:tc>
              <w:tc>
                <w:tcPr>
                  <w:tcW w:w="840" w:type="dxa"/>
                  <w:gridSpan w:val="2"/>
                  <w:vMerge w:val="continue"/>
                  <w:tcBorders>
                    <w:tl2br w:val="nil"/>
                    <w:tr2bl w:val="nil"/>
                  </w:tcBorders>
                  <w:noWrap w:val="0"/>
                  <w:vAlign w:val="center"/>
                </w:tcPr>
                <w:p>
                  <w:pPr>
                    <w:jc w:val="center"/>
                    <w:rPr>
                      <w:rFonts w:hint="default"/>
                    </w:rPr>
                  </w:pPr>
                </w:p>
              </w:tc>
              <w:tc>
                <w:tcPr>
                  <w:tcW w:w="930" w:type="dxa"/>
                  <w:vMerge w:val="continue"/>
                  <w:tcBorders>
                    <w:tl2br w:val="nil"/>
                    <w:tr2bl w:val="nil"/>
                  </w:tcBorders>
                  <w:noWrap w:val="0"/>
                  <w:vAlign w:val="center"/>
                </w:tcPr>
                <w:p>
                  <w:pPr>
                    <w:jc w:val="center"/>
                    <w:rPr>
                      <w:rFonts w:hint="default"/>
                      <w:lang w:eastAsia="zh-CN"/>
                    </w:rPr>
                  </w:pPr>
                </w:p>
              </w:tc>
              <w:tc>
                <w:tcPr>
                  <w:tcW w:w="840" w:type="dxa"/>
                  <w:vMerge w:val="continue"/>
                  <w:tcBorders>
                    <w:tl2br w:val="nil"/>
                    <w:tr2bl w:val="nil"/>
                  </w:tcBorders>
                  <w:noWrap w:val="0"/>
                  <w:vAlign w:val="center"/>
                </w:tcPr>
                <w:p>
                  <w:pPr>
                    <w:jc w:val="center"/>
                    <w:rPr>
                      <w:rFonts w:hint="default"/>
                    </w:rPr>
                  </w:pPr>
                </w:p>
              </w:tc>
              <w:tc>
                <w:tcPr>
                  <w:tcW w:w="850" w:type="dxa"/>
                  <w:tcBorders>
                    <w:tl2br w:val="nil"/>
                    <w:tr2bl w:val="nil"/>
                  </w:tcBorders>
                  <w:noWrap w:val="0"/>
                  <w:vAlign w:val="center"/>
                </w:tcPr>
                <w:p>
                  <w:pPr>
                    <w:jc w:val="center"/>
                    <w:rPr>
                      <w:rFonts w:hint="default"/>
                      <w:lang w:eastAsia="zh-CN"/>
                    </w:rPr>
                  </w:pPr>
                  <w:r>
                    <w:rPr>
                      <w:rFonts w:hint="eastAsia"/>
                      <w:lang w:eastAsia="zh-CN"/>
                    </w:rPr>
                    <w:t>声压级</w:t>
                  </w:r>
                  <w:r>
                    <w:rPr>
                      <w:rFonts w:hint="eastAsia"/>
                      <w:lang w:val="en-US" w:eastAsia="zh-CN"/>
                    </w:rPr>
                    <w:t>/</w:t>
                  </w:r>
                  <w:r>
                    <w:rPr>
                      <w:rFonts w:hint="default"/>
                      <w:lang w:eastAsia="zh-CN"/>
                    </w:rPr>
                    <w:t>dB（A）</w:t>
                  </w:r>
                </w:p>
              </w:tc>
              <w:tc>
                <w:tcPr>
                  <w:tcW w:w="696" w:type="dxa"/>
                  <w:tcBorders>
                    <w:tl2br w:val="nil"/>
                    <w:tr2bl w:val="nil"/>
                  </w:tcBorders>
                  <w:noWrap w:val="0"/>
                  <w:vAlign w:val="center"/>
                </w:tcPr>
                <w:p>
                  <w:pPr>
                    <w:jc w:val="center"/>
                    <w:rPr>
                      <w:rFonts w:hint="default"/>
                    </w:rPr>
                  </w:pPr>
                  <w:r>
                    <w:rPr>
                      <w:rFonts w:hint="default"/>
                      <w:lang w:eastAsia="zh-CN"/>
                    </w:rPr>
                    <w:t>建筑物</w:t>
                  </w:r>
                  <w:r>
                    <w:rPr>
                      <w:rFonts w:hint="eastAsia"/>
                      <w:lang w:eastAsia="zh-CN"/>
                    </w:rPr>
                    <w:t>外距离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6" w:hRule="atLeast"/>
                <w:jc w:val="center"/>
              </w:trPr>
              <w:tc>
                <w:tcPr>
                  <w:tcW w:w="810" w:type="dxa"/>
                  <w:vMerge w:val="restart"/>
                  <w:tcBorders>
                    <w:tl2br w:val="nil"/>
                    <w:tr2bl w:val="nil"/>
                  </w:tcBorders>
                  <w:noWrap w:val="0"/>
                  <w:vAlign w:val="center"/>
                </w:tcPr>
                <w:p>
                  <w:pPr>
                    <w:widowControl/>
                    <w:jc w:val="center"/>
                    <w:rPr>
                      <w:rFonts w:hint="default"/>
                    </w:rPr>
                  </w:pPr>
                  <w:r>
                    <w:rPr>
                      <w:rFonts w:hint="eastAsia"/>
                      <w:lang w:eastAsia="zh-CN"/>
                    </w:rPr>
                    <w:t>厂房</w:t>
                  </w:r>
                  <w:r>
                    <w:rPr>
                      <w:rFonts w:hint="default"/>
                    </w:rPr>
                    <w:t>东</w:t>
                  </w:r>
                  <w:r>
                    <w:rPr>
                      <w:rFonts w:hint="eastAsia"/>
                      <w:lang w:eastAsia="zh-CN"/>
                    </w:rPr>
                    <w:t>边</w:t>
                  </w:r>
                  <w:r>
                    <w:rPr>
                      <w:rFonts w:hint="default"/>
                    </w:rPr>
                    <w:t>界</w:t>
                  </w:r>
                </w:p>
              </w:tc>
              <w:tc>
                <w:tcPr>
                  <w:tcW w:w="103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both"/>
                    <w:textAlignment w:val="auto"/>
                    <w:outlineLvl w:val="2"/>
                    <w:rPr>
                      <w:rFonts w:hint="default"/>
                      <w:lang w:val="en-US"/>
                    </w:rPr>
                  </w:pPr>
                  <w:r>
                    <w:rPr>
                      <w:rFonts w:hint="eastAsia"/>
                      <w:lang w:val="en-US" w:eastAsia="zh-CN"/>
                    </w:rPr>
                    <w:t>1台</w:t>
                  </w:r>
                  <w:r>
                    <w:rPr>
                      <w:rFonts w:hint="eastAsia"/>
                      <w:lang w:eastAsia="zh-CN"/>
                    </w:rPr>
                    <w:t>搅拌机</w:t>
                  </w:r>
                </w:p>
              </w:tc>
              <w:tc>
                <w:tcPr>
                  <w:tcW w:w="81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lang w:val="en-US" w:eastAsia="zh-CN"/>
                    </w:rPr>
                  </w:pPr>
                  <w:r>
                    <w:rPr>
                      <w:rFonts w:hint="eastAsia"/>
                      <w:lang w:val="en-US" w:eastAsia="zh-CN"/>
                    </w:rPr>
                    <w:t>90</w:t>
                  </w:r>
                </w:p>
              </w:tc>
              <w:tc>
                <w:tcPr>
                  <w:tcW w:w="730" w:type="dxa"/>
                  <w:tcBorders>
                    <w:tl2br w:val="nil"/>
                    <w:tr2bl w:val="nil"/>
                  </w:tcBorders>
                  <w:noWrap w:val="0"/>
                  <w:vAlign w:val="center"/>
                </w:tcPr>
                <w:p>
                  <w:pPr>
                    <w:widowControl/>
                    <w:jc w:val="center"/>
                    <w:rPr>
                      <w:rFonts w:hint="default"/>
                      <w:lang w:val="en-US" w:eastAsia="zh-CN"/>
                    </w:rPr>
                  </w:pPr>
                  <w:r>
                    <w:rPr>
                      <w:rFonts w:hint="eastAsia"/>
                      <w:lang w:val="en-US" w:eastAsia="zh-CN"/>
                    </w:rPr>
                    <w:t>5</w:t>
                  </w:r>
                </w:p>
              </w:tc>
              <w:tc>
                <w:tcPr>
                  <w:tcW w:w="760" w:type="dxa"/>
                  <w:tcBorders>
                    <w:tl2br w:val="nil"/>
                    <w:tr2bl w:val="nil"/>
                  </w:tcBorders>
                  <w:noWrap w:val="0"/>
                  <w:vAlign w:val="center"/>
                </w:tcPr>
                <w:p>
                  <w:pPr>
                    <w:widowControl/>
                    <w:jc w:val="center"/>
                    <w:rPr>
                      <w:rFonts w:hint="default"/>
                      <w:lang w:val="en-US" w:eastAsia="zh-CN"/>
                    </w:rPr>
                  </w:pPr>
                  <w:r>
                    <w:rPr>
                      <w:rFonts w:hint="eastAsia"/>
                      <w:lang w:val="en-US" w:eastAsia="zh-CN"/>
                    </w:rPr>
                    <w:t>81.0</w:t>
                  </w:r>
                </w:p>
              </w:tc>
              <w:tc>
                <w:tcPr>
                  <w:tcW w:w="840" w:type="dxa"/>
                  <w:gridSpan w:val="2"/>
                  <w:vMerge w:val="restart"/>
                  <w:tcBorders>
                    <w:tl2br w:val="nil"/>
                    <w:tr2bl w:val="nil"/>
                  </w:tcBorders>
                  <w:noWrap w:val="0"/>
                  <w:vAlign w:val="center"/>
                </w:tcPr>
                <w:p>
                  <w:pPr>
                    <w:widowControl/>
                    <w:jc w:val="center"/>
                    <w:rPr>
                      <w:rFonts w:hint="default"/>
                      <w:lang w:val="en-US" w:eastAsia="zh-CN"/>
                    </w:rPr>
                  </w:pPr>
                  <w:r>
                    <w:rPr>
                      <w:rFonts w:hint="eastAsia"/>
                      <w:lang w:val="en-US" w:eastAsia="zh-CN"/>
                    </w:rPr>
                    <w:t>81.1</w:t>
                  </w:r>
                </w:p>
              </w:tc>
              <w:tc>
                <w:tcPr>
                  <w:tcW w:w="930" w:type="dxa"/>
                  <w:vMerge w:val="restart"/>
                  <w:tcBorders>
                    <w:tl2br w:val="nil"/>
                    <w:tr2bl w:val="nil"/>
                  </w:tcBorders>
                  <w:noWrap w:val="0"/>
                  <w:vAlign w:val="center"/>
                </w:tcPr>
                <w:p>
                  <w:pPr>
                    <w:widowControl/>
                    <w:jc w:val="center"/>
                    <w:rPr>
                      <w:rFonts w:hint="default"/>
                      <w:lang w:val="en-US" w:eastAsia="zh-CN"/>
                    </w:rPr>
                  </w:pPr>
                  <w:r>
                    <w:rPr>
                      <w:rFonts w:hint="eastAsia"/>
                      <w:lang w:val="en-US" w:eastAsia="zh-CN"/>
                    </w:rPr>
                    <w:t>8：00-12：00，14：00-18：00</w:t>
                  </w:r>
                </w:p>
              </w:tc>
              <w:tc>
                <w:tcPr>
                  <w:tcW w:w="840" w:type="dxa"/>
                  <w:vMerge w:val="restart"/>
                  <w:tcBorders>
                    <w:tl2br w:val="nil"/>
                    <w:tr2bl w:val="nil"/>
                  </w:tcBorders>
                  <w:noWrap w:val="0"/>
                  <w:vAlign w:val="center"/>
                </w:tcPr>
                <w:p>
                  <w:pPr>
                    <w:widowControl/>
                    <w:jc w:val="center"/>
                    <w:rPr>
                      <w:rFonts w:hint="default"/>
                      <w:lang w:val="en-US" w:eastAsia="zh-CN"/>
                    </w:rPr>
                  </w:pPr>
                  <w:r>
                    <w:rPr>
                      <w:rFonts w:hint="eastAsia"/>
                      <w:lang w:val="en-US" w:eastAsia="zh-CN"/>
                    </w:rPr>
                    <w:t>20</w:t>
                  </w:r>
                </w:p>
              </w:tc>
              <w:tc>
                <w:tcPr>
                  <w:tcW w:w="850" w:type="dxa"/>
                  <w:vMerge w:val="restart"/>
                  <w:tcBorders>
                    <w:tl2br w:val="nil"/>
                    <w:tr2bl w:val="nil"/>
                  </w:tcBorders>
                  <w:noWrap w:val="0"/>
                  <w:vAlign w:val="center"/>
                </w:tcPr>
                <w:p>
                  <w:pPr>
                    <w:widowControl/>
                    <w:jc w:val="center"/>
                    <w:rPr>
                      <w:rFonts w:hint="default"/>
                      <w:lang w:val="en-US" w:eastAsia="zh-CN"/>
                    </w:rPr>
                  </w:pPr>
                  <w:r>
                    <w:rPr>
                      <w:rFonts w:hint="eastAsia"/>
                      <w:lang w:val="en-US" w:eastAsia="zh-CN"/>
                    </w:rPr>
                    <w:t>61.1</w:t>
                  </w:r>
                </w:p>
              </w:tc>
              <w:tc>
                <w:tcPr>
                  <w:tcW w:w="696" w:type="dxa"/>
                  <w:vMerge w:val="restart"/>
                  <w:tcBorders>
                    <w:tl2br w:val="nil"/>
                    <w:tr2bl w:val="nil"/>
                  </w:tcBorders>
                  <w:noWrap w:val="0"/>
                  <w:vAlign w:val="center"/>
                </w:tcPr>
                <w:p>
                  <w:pPr>
                    <w:widowControl/>
                    <w:jc w:val="center"/>
                    <w:rPr>
                      <w:rFonts w:hint="default"/>
                      <w:lang w:val="en-US" w:eastAsia="zh-CN"/>
                    </w:rPr>
                  </w:pPr>
                  <w:r>
                    <w:rPr>
                      <w:rFonts w:hint="eastAsia"/>
                      <w:lang w:val="en-US" w:eastAsia="zh-CN"/>
                    </w:rPr>
                    <w:t>1m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6" w:hRule="atLeast"/>
                <w:jc w:val="center"/>
              </w:trPr>
              <w:tc>
                <w:tcPr>
                  <w:tcW w:w="810" w:type="dxa"/>
                  <w:vMerge w:val="continue"/>
                  <w:tcBorders>
                    <w:tl2br w:val="nil"/>
                    <w:tr2bl w:val="nil"/>
                  </w:tcBorders>
                  <w:noWrap w:val="0"/>
                  <w:vAlign w:val="center"/>
                </w:tcPr>
                <w:p>
                  <w:pPr>
                    <w:widowControl/>
                    <w:jc w:val="center"/>
                    <w:rPr>
                      <w:rFonts w:hint="eastAsia"/>
                      <w:lang w:eastAsia="zh-CN"/>
                    </w:rPr>
                  </w:pPr>
                </w:p>
              </w:tc>
              <w:tc>
                <w:tcPr>
                  <w:tcW w:w="103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lang w:val="en-US" w:eastAsia="zh-CN"/>
                    </w:rPr>
                  </w:pPr>
                  <w:r>
                    <w:rPr>
                      <w:rFonts w:hint="eastAsia"/>
                      <w:lang w:val="en-US" w:eastAsia="zh-CN"/>
                    </w:rPr>
                    <w:t>1台悬辊机</w:t>
                  </w:r>
                </w:p>
              </w:tc>
              <w:tc>
                <w:tcPr>
                  <w:tcW w:w="81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lang w:val="en-US" w:eastAsia="zh-CN"/>
                    </w:rPr>
                  </w:pPr>
                  <w:r>
                    <w:rPr>
                      <w:rFonts w:hint="eastAsia"/>
                      <w:lang w:val="en-US" w:eastAsia="zh-CN"/>
                    </w:rPr>
                    <w:t>75</w:t>
                  </w:r>
                </w:p>
              </w:tc>
              <w:tc>
                <w:tcPr>
                  <w:tcW w:w="730" w:type="dxa"/>
                  <w:tcBorders>
                    <w:tl2br w:val="nil"/>
                    <w:tr2bl w:val="nil"/>
                  </w:tcBorders>
                  <w:noWrap w:val="0"/>
                  <w:vAlign w:val="center"/>
                </w:tcPr>
                <w:p>
                  <w:pPr>
                    <w:widowControl/>
                    <w:jc w:val="center"/>
                    <w:rPr>
                      <w:rFonts w:hint="eastAsia"/>
                      <w:lang w:val="en-US" w:eastAsia="zh-CN"/>
                    </w:rPr>
                  </w:pPr>
                  <w:r>
                    <w:rPr>
                      <w:rFonts w:hint="eastAsia"/>
                      <w:lang w:val="en-US" w:eastAsia="zh-CN"/>
                    </w:rPr>
                    <w:t>6</w:t>
                  </w:r>
                </w:p>
              </w:tc>
              <w:tc>
                <w:tcPr>
                  <w:tcW w:w="760" w:type="dxa"/>
                  <w:tcBorders>
                    <w:tl2br w:val="nil"/>
                    <w:tr2bl w:val="nil"/>
                  </w:tcBorders>
                  <w:noWrap w:val="0"/>
                  <w:vAlign w:val="center"/>
                </w:tcPr>
                <w:p>
                  <w:pPr>
                    <w:widowControl/>
                    <w:jc w:val="center"/>
                    <w:rPr>
                      <w:rFonts w:hint="eastAsia"/>
                      <w:lang w:val="en-US" w:eastAsia="zh-CN"/>
                    </w:rPr>
                  </w:pPr>
                  <w:r>
                    <w:rPr>
                      <w:rFonts w:hint="eastAsia"/>
                      <w:lang w:val="en-US" w:eastAsia="zh-CN"/>
                    </w:rPr>
                    <w:t>66.0</w:t>
                  </w:r>
                </w:p>
              </w:tc>
              <w:tc>
                <w:tcPr>
                  <w:tcW w:w="840" w:type="dxa"/>
                  <w:gridSpan w:val="2"/>
                  <w:vMerge w:val="continue"/>
                  <w:tcBorders>
                    <w:tl2br w:val="nil"/>
                    <w:tr2bl w:val="nil"/>
                  </w:tcBorders>
                  <w:noWrap w:val="0"/>
                  <w:vAlign w:val="center"/>
                </w:tcPr>
                <w:p>
                  <w:pPr>
                    <w:widowControl/>
                    <w:jc w:val="center"/>
                    <w:rPr>
                      <w:rFonts w:hint="eastAsia"/>
                      <w:lang w:val="en-US" w:eastAsia="zh-CN"/>
                    </w:rPr>
                  </w:pPr>
                </w:p>
              </w:tc>
              <w:tc>
                <w:tcPr>
                  <w:tcW w:w="930" w:type="dxa"/>
                  <w:vMerge w:val="continue"/>
                  <w:tcBorders>
                    <w:tl2br w:val="nil"/>
                    <w:tr2bl w:val="nil"/>
                  </w:tcBorders>
                  <w:noWrap w:val="0"/>
                  <w:vAlign w:val="center"/>
                </w:tcPr>
                <w:p>
                  <w:pPr>
                    <w:widowControl/>
                    <w:jc w:val="center"/>
                    <w:rPr>
                      <w:rFonts w:hint="eastAsia"/>
                      <w:lang w:val="en-US" w:eastAsia="zh-CN"/>
                    </w:rPr>
                  </w:pPr>
                </w:p>
              </w:tc>
              <w:tc>
                <w:tcPr>
                  <w:tcW w:w="840" w:type="dxa"/>
                  <w:vMerge w:val="continue"/>
                  <w:tcBorders>
                    <w:tl2br w:val="nil"/>
                    <w:tr2bl w:val="nil"/>
                  </w:tcBorders>
                  <w:noWrap w:val="0"/>
                  <w:vAlign w:val="center"/>
                </w:tcPr>
                <w:p>
                  <w:pPr>
                    <w:widowControl/>
                    <w:jc w:val="center"/>
                    <w:rPr>
                      <w:rFonts w:hint="eastAsia"/>
                      <w:lang w:val="en-US" w:eastAsia="zh-CN"/>
                    </w:rPr>
                  </w:pPr>
                </w:p>
              </w:tc>
              <w:tc>
                <w:tcPr>
                  <w:tcW w:w="850" w:type="dxa"/>
                  <w:vMerge w:val="continue"/>
                  <w:tcBorders>
                    <w:tl2br w:val="nil"/>
                    <w:tr2bl w:val="nil"/>
                  </w:tcBorders>
                  <w:noWrap w:val="0"/>
                  <w:vAlign w:val="center"/>
                </w:tcPr>
                <w:p>
                  <w:pPr>
                    <w:widowControl/>
                    <w:jc w:val="center"/>
                    <w:rPr>
                      <w:rFonts w:hint="eastAsia"/>
                      <w:lang w:val="en-US" w:eastAsia="zh-CN"/>
                    </w:rPr>
                  </w:pPr>
                </w:p>
              </w:tc>
              <w:tc>
                <w:tcPr>
                  <w:tcW w:w="696" w:type="dxa"/>
                  <w:vMerge w:val="continue"/>
                  <w:tcBorders>
                    <w:tl2br w:val="nil"/>
                    <w:tr2bl w:val="nil"/>
                  </w:tcBorders>
                  <w:noWrap w:val="0"/>
                  <w:vAlign w:val="center"/>
                </w:tcPr>
                <w:p>
                  <w:pPr>
                    <w:widowControl/>
                    <w:jc w:val="center"/>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6" w:hRule="atLeast"/>
                <w:jc w:val="center"/>
              </w:trPr>
              <w:tc>
                <w:tcPr>
                  <w:tcW w:w="810" w:type="dxa"/>
                  <w:vMerge w:val="continue"/>
                  <w:tcBorders>
                    <w:tl2br w:val="nil"/>
                    <w:tr2bl w:val="nil"/>
                  </w:tcBorders>
                  <w:noWrap w:val="0"/>
                  <w:vAlign w:val="center"/>
                </w:tcPr>
                <w:p>
                  <w:pPr>
                    <w:widowControl/>
                    <w:jc w:val="center"/>
                    <w:rPr>
                      <w:rFonts w:hint="default"/>
                    </w:rPr>
                  </w:pPr>
                </w:p>
              </w:tc>
              <w:tc>
                <w:tcPr>
                  <w:tcW w:w="103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lang w:val="en-US" w:eastAsia="zh-CN"/>
                    </w:rPr>
                  </w:pPr>
                  <w:r>
                    <w:rPr>
                      <w:rFonts w:hint="eastAsia"/>
                      <w:lang w:val="en-US" w:eastAsia="zh-CN"/>
                    </w:rPr>
                    <w:t>除尘风机</w:t>
                  </w:r>
                </w:p>
              </w:tc>
              <w:tc>
                <w:tcPr>
                  <w:tcW w:w="81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lang w:val="en-US" w:eastAsia="zh-CN"/>
                    </w:rPr>
                  </w:pPr>
                  <w:r>
                    <w:rPr>
                      <w:rFonts w:hint="eastAsia"/>
                      <w:lang w:val="en-US" w:eastAsia="zh-CN"/>
                    </w:rPr>
                    <w:t>70</w:t>
                  </w:r>
                </w:p>
              </w:tc>
              <w:tc>
                <w:tcPr>
                  <w:tcW w:w="730" w:type="dxa"/>
                  <w:tcBorders>
                    <w:tl2br w:val="nil"/>
                    <w:tr2bl w:val="nil"/>
                  </w:tcBorders>
                  <w:noWrap w:val="0"/>
                  <w:vAlign w:val="center"/>
                </w:tcPr>
                <w:p>
                  <w:pPr>
                    <w:widowControl/>
                    <w:jc w:val="center"/>
                    <w:rPr>
                      <w:rFonts w:hint="default"/>
                      <w:lang w:val="en-US" w:eastAsia="zh-CN"/>
                    </w:rPr>
                  </w:pPr>
                  <w:r>
                    <w:rPr>
                      <w:rFonts w:hint="eastAsia"/>
                      <w:lang w:val="en-US" w:eastAsia="zh-CN"/>
                    </w:rPr>
                    <w:t>2</w:t>
                  </w:r>
                </w:p>
              </w:tc>
              <w:tc>
                <w:tcPr>
                  <w:tcW w:w="760" w:type="dxa"/>
                  <w:tcBorders>
                    <w:tl2br w:val="nil"/>
                    <w:tr2bl w:val="nil"/>
                  </w:tcBorders>
                  <w:noWrap w:val="0"/>
                  <w:vAlign w:val="center"/>
                </w:tcPr>
                <w:p>
                  <w:pPr>
                    <w:widowControl/>
                    <w:jc w:val="center"/>
                    <w:rPr>
                      <w:rFonts w:hint="default"/>
                      <w:lang w:val="en-US" w:eastAsia="zh-CN"/>
                    </w:rPr>
                  </w:pPr>
                  <w:r>
                    <w:rPr>
                      <w:rFonts w:hint="eastAsia"/>
                      <w:lang w:val="en-US" w:eastAsia="zh-CN"/>
                    </w:rPr>
                    <w:t>61.0</w:t>
                  </w:r>
                </w:p>
              </w:tc>
              <w:tc>
                <w:tcPr>
                  <w:tcW w:w="840" w:type="dxa"/>
                  <w:gridSpan w:val="2"/>
                  <w:vMerge w:val="continue"/>
                  <w:tcBorders>
                    <w:tl2br w:val="nil"/>
                    <w:tr2bl w:val="nil"/>
                  </w:tcBorders>
                  <w:noWrap w:val="0"/>
                  <w:vAlign w:val="center"/>
                </w:tcPr>
                <w:p>
                  <w:pPr>
                    <w:widowControl/>
                    <w:jc w:val="center"/>
                    <w:rPr>
                      <w:rFonts w:hint="default"/>
                    </w:rPr>
                  </w:pPr>
                </w:p>
              </w:tc>
              <w:tc>
                <w:tcPr>
                  <w:tcW w:w="930" w:type="dxa"/>
                  <w:vMerge w:val="continue"/>
                  <w:tcBorders>
                    <w:tl2br w:val="nil"/>
                    <w:tr2bl w:val="nil"/>
                  </w:tcBorders>
                  <w:noWrap w:val="0"/>
                  <w:vAlign w:val="center"/>
                </w:tcPr>
                <w:p>
                  <w:pPr>
                    <w:widowControl/>
                    <w:jc w:val="center"/>
                    <w:rPr>
                      <w:rFonts w:hint="default"/>
                      <w:lang w:val="en-US" w:eastAsia="zh-CN"/>
                    </w:rPr>
                  </w:pPr>
                </w:p>
              </w:tc>
              <w:tc>
                <w:tcPr>
                  <w:tcW w:w="840" w:type="dxa"/>
                  <w:vMerge w:val="continue"/>
                  <w:tcBorders>
                    <w:tl2br w:val="nil"/>
                    <w:tr2bl w:val="nil"/>
                  </w:tcBorders>
                  <w:noWrap w:val="0"/>
                  <w:vAlign w:val="center"/>
                </w:tcPr>
                <w:p>
                  <w:pPr>
                    <w:widowControl/>
                    <w:jc w:val="center"/>
                    <w:rPr>
                      <w:rFonts w:hint="eastAsia"/>
                      <w:lang w:val="en-US" w:eastAsia="zh-CN"/>
                    </w:rPr>
                  </w:pPr>
                </w:p>
              </w:tc>
              <w:tc>
                <w:tcPr>
                  <w:tcW w:w="850" w:type="dxa"/>
                  <w:vMerge w:val="continue"/>
                  <w:tcBorders>
                    <w:tl2br w:val="nil"/>
                    <w:tr2bl w:val="nil"/>
                  </w:tcBorders>
                  <w:noWrap w:val="0"/>
                  <w:vAlign w:val="center"/>
                </w:tcPr>
                <w:p>
                  <w:pPr>
                    <w:widowControl/>
                    <w:jc w:val="center"/>
                    <w:rPr>
                      <w:rFonts w:hint="default"/>
                      <w:lang w:val="en-US" w:eastAsia="zh-CN"/>
                    </w:rPr>
                  </w:pPr>
                </w:p>
              </w:tc>
              <w:tc>
                <w:tcPr>
                  <w:tcW w:w="696" w:type="dxa"/>
                  <w:vMerge w:val="continue"/>
                  <w:tcBorders>
                    <w:tl2br w:val="nil"/>
                    <w:tr2bl w:val="nil"/>
                  </w:tcBorders>
                  <w:noWrap w:val="0"/>
                  <w:vAlign w:val="center"/>
                </w:tcPr>
                <w:p>
                  <w:pPr>
                    <w:widowControl/>
                    <w:jc w:val="center"/>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6" w:hRule="atLeast"/>
                <w:jc w:val="center"/>
              </w:trPr>
              <w:tc>
                <w:tcPr>
                  <w:tcW w:w="810" w:type="dxa"/>
                  <w:vMerge w:val="restart"/>
                  <w:tcBorders>
                    <w:tl2br w:val="nil"/>
                    <w:tr2bl w:val="nil"/>
                  </w:tcBorders>
                  <w:noWrap w:val="0"/>
                  <w:vAlign w:val="center"/>
                </w:tcPr>
                <w:p>
                  <w:pPr>
                    <w:widowControl/>
                    <w:jc w:val="center"/>
                    <w:rPr>
                      <w:rFonts w:hint="default"/>
                    </w:rPr>
                  </w:pPr>
                  <w:r>
                    <w:rPr>
                      <w:rFonts w:hint="eastAsia"/>
                      <w:lang w:eastAsia="zh-CN"/>
                    </w:rPr>
                    <w:t>厂房</w:t>
                  </w:r>
                  <w:r>
                    <w:rPr>
                      <w:rFonts w:hint="default"/>
                    </w:rPr>
                    <w:t>南</w:t>
                  </w:r>
                  <w:r>
                    <w:rPr>
                      <w:rFonts w:hint="default"/>
                      <w:lang w:eastAsia="zh-CN"/>
                    </w:rPr>
                    <w:t>边</w:t>
                  </w:r>
                  <w:r>
                    <w:rPr>
                      <w:rFonts w:hint="default"/>
                    </w:rPr>
                    <w:t>界</w:t>
                  </w:r>
                </w:p>
              </w:tc>
              <w:tc>
                <w:tcPr>
                  <w:tcW w:w="103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both"/>
                    <w:textAlignment w:val="auto"/>
                    <w:outlineLvl w:val="2"/>
                    <w:rPr>
                      <w:rFonts w:hint="default"/>
                      <w:lang w:val="en-US" w:eastAsia="zh-CN"/>
                    </w:rPr>
                  </w:pPr>
                  <w:r>
                    <w:rPr>
                      <w:rFonts w:hint="eastAsia"/>
                      <w:lang w:val="en-US" w:eastAsia="zh-CN"/>
                    </w:rPr>
                    <w:t>1台</w:t>
                  </w:r>
                  <w:r>
                    <w:rPr>
                      <w:rFonts w:hint="eastAsia"/>
                      <w:lang w:eastAsia="zh-CN"/>
                    </w:rPr>
                    <w:t>搅拌机</w:t>
                  </w:r>
                </w:p>
              </w:tc>
              <w:tc>
                <w:tcPr>
                  <w:tcW w:w="81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lang w:val="en-US" w:eastAsia="zh-CN"/>
                    </w:rPr>
                  </w:pPr>
                  <w:r>
                    <w:rPr>
                      <w:rFonts w:hint="eastAsia"/>
                      <w:lang w:val="en-US" w:eastAsia="zh-CN"/>
                    </w:rPr>
                    <w:t>90</w:t>
                  </w:r>
                </w:p>
              </w:tc>
              <w:tc>
                <w:tcPr>
                  <w:tcW w:w="730" w:type="dxa"/>
                  <w:tcBorders>
                    <w:tl2br w:val="nil"/>
                    <w:tr2bl w:val="nil"/>
                  </w:tcBorders>
                  <w:noWrap w:val="0"/>
                  <w:vAlign w:val="center"/>
                </w:tcPr>
                <w:p>
                  <w:pPr>
                    <w:widowControl/>
                    <w:jc w:val="center"/>
                    <w:rPr>
                      <w:rFonts w:hint="default"/>
                      <w:lang w:val="en-US" w:eastAsia="zh-CN"/>
                    </w:rPr>
                  </w:pPr>
                  <w:r>
                    <w:rPr>
                      <w:rFonts w:hint="eastAsia"/>
                      <w:lang w:val="en-US" w:eastAsia="zh-CN"/>
                    </w:rPr>
                    <w:t>5</w:t>
                  </w:r>
                </w:p>
              </w:tc>
              <w:tc>
                <w:tcPr>
                  <w:tcW w:w="760" w:type="dxa"/>
                  <w:tcBorders>
                    <w:tl2br w:val="nil"/>
                    <w:tr2bl w:val="nil"/>
                  </w:tcBorders>
                  <w:noWrap w:val="0"/>
                  <w:vAlign w:val="center"/>
                </w:tcPr>
                <w:p>
                  <w:pPr>
                    <w:widowControl/>
                    <w:jc w:val="center"/>
                    <w:rPr>
                      <w:rFonts w:hint="default"/>
                      <w:lang w:val="en-US" w:eastAsia="zh-CN"/>
                    </w:rPr>
                  </w:pPr>
                  <w:r>
                    <w:rPr>
                      <w:rFonts w:hint="eastAsia"/>
                      <w:lang w:val="en-US" w:eastAsia="zh-CN"/>
                    </w:rPr>
                    <w:t>81.0</w:t>
                  </w:r>
                </w:p>
              </w:tc>
              <w:tc>
                <w:tcPr>
                  <w:tcW w:w="840" w:type="dxa"/>
                  <w:gridSpan w:val="2"/>
                  <w:vMerge w:val="restart"/>
                  <w:tcBorders>
                    <w:tl2br w:val="nil"/>
                    <w:tr2bl w:val="nil"/>
                  </w:tcBorders>
                  <w:noWrap w:val="0"/>
                  <w:vAlign w:val="center"/>
                </w:tcPr>
                <w:p>
                  <w:pPr>
                    <w:widowControl/>
                    <w:jc w:val="center"/>
                    <w:rPr>
                      <w:rFonts w:hint="default"/>
                      <w:lang w:val="en-US" w:eastAsia="zh-CN"/>
                    </w:rPr>
                  </w:pPr>
                  <w:r>
                    <w:rPr>
                      <w:rFonts w:hint="eastAsia"/>
                      <w:lang w:val="en-US" w:eastAsia="zh-CN"/>
                    </w:rPr>
                    <w:t>81.1</w:t>
                  </w:r>
                </w:p>
              </w:tc>
              <w:tc>
                <w:tcPr>
                  <w:tcW w:w="930" w:type="dxa"/>
                  <w:vMerge w:val="continue"/>
                  <w:tcBorders>
                    <w:tl2br w:val="nil"/>
                    <w:tr2bl w:val="nil"/>
                  </w:tcBorders>
                  <w:noWrap w:val="0"/>
                  <w:vAlign w:val="center"/>
                </w:tcPr>
                <w:p>
                  <w:pPr>
                    <w:widowControl/>
                    <w:jc w:val="center"/>
                    <w:rPr>
                      <w:rFonts w:hint="default"/>
                      <w:lang w:val="en-US" w:eastAsia="zh-CN"/>
                    </w:rPr>
                  </w:pPr>
                </w:p>
              </w:tc>
              <w:tc>
                <w:tcPr>
                  <w:tcW w:w="840" w:type="dxa"/>
                  <w:vMerge w:val="restart"/>
                  <w:tcBorders>
                    <w:tl2br w:val="nil"/>
                    <w:tr2bl w:val="nil"/>
                  </w:tcBorders>
                  <w:noWrap w:val="0"/>
                  <w:vAlign w:val="center"/>
                </w:tcPr>
                <w:p>
                  <w:pPr>
                    <w:widowControl/>
                    <w:jc w:val="center"/>
                    <w:rPr>
                      <w:rFonts w:hint="default"/>
                      <w:lang w:val="en-US" w:eastAsia="zh-CN"/>
                    </w:rPr>
                  </w:pPr>
                  <w:r>
                    <w:rPr>
                      <w:rFonts w:hint="eastAsia"/>
                      <w:lang w:val="en-US" w:eastAsia="zh-CN"/>
                    </w:rPr>
                    <w:t>20</w:t>
                  </w:r>
                </w:p>
              </w:tc>
              <w:tc>
                <w:tcPr>
                  <w:tcW w:w="850" w:type="dxa"/>
                  <w:vMerge w:val="restart"/>
                  <w:tcBorders>
                    <w:tl2br w:val="nil"/>
                    <w:tr2bl w:val="nil"/>
                  </w:tcBorders>
                  <w:noWrap w:val="0"/>
                  <w:vAlign w:val="center"/>
                </w:tcPr>
                <w:p>
                  <w:pPr>
                    <w:widowControl/>
                    <w:jc w:val="center"/>
                    <w:rPr>
                      <w:rFonts w:hint="default"/>
                      <w:lang w:val="en-US" w:eastAsia="zh-CN"/>
                    </w:rPr>
                  </w:pPr>
                  <w:r>
                    <w:rPr>
                      <w:rFonts w:hint="eastAsia"/>
                      <w:lang w:val="en-US" w:eastAsia="zh-CN"/>
                    </w:rPr>
                    <w:t>61.1</w:t>
                  </w:r>
                </w:p>
              </w:tc>
              <w:tc>
                <w:tcPr>
                  <w:tcW w:w="696" w:type="dxa"/>
                  <w:vMerge w:val="restart"/>
                  <w:tcBorders>
                    <w:tl2br w:val="nil"/>
                    <w:tr2bl w:val="nil"/>
                  </w:tcBorders>
                  <w:noWrap w:val="0"/>
                  <w:vAlign w:val="center"/>
                </w:tcPr>
                <w:p>
                  <w:pPr>
                    <w:widowControl/>
                    <w:jc w:val="center"/>
                    <w:rPr>
                      <w:rFonts w:hint="default"/>
                      <w:lang w:val="en-US" w:eastAsia="zh-CN"/>
                    </w:rPr>
                  </w:pPr>
                  <w:r>
                    <w:rPr>
                      <w:rFonts w:hint="eastAsia"/>
                      <w:lang w:val="en-US" w:eastAsia="zh-CN"/>
                    </w:rPr>
                    <w:t>1m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6" w:hRule="atLeast"/>
                <w:jc w:val="center"/>
              </w:trPr>
              <w:tc>
                <w:tcPr>
                  <w:tcW w:w="810" w:type="dxa"/>
                  <w:vMerge w:val="continue"/>
                  <w:tcBorders>
                    <w:tl2br w:val="nil"/>
                    <w:tr2bl w:val="nil"/>
                  </w:tcBorders>
                  <w:noWrap w:val="0"/>
                  <w:vAlign w:val="center"/>
                </w:tcPr>
                <w:p>
                  <w:pPr>
                    <w:widowControl/>
                    <w:jc w:val="center"/>
                    <w:rPr>
                      <w:rFonts w:hint="eastAsia"/>
                      <w:lang w:eastAsia="zh-CN"/>
                    </w:rPr>
                  </w:pPr>
                </w:p>
              </w:tc>
              <w:tc>
                <w:tcPr>
                  <w:tcW w:w="103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lang w:val="en-US" w:eastAsia="zh-CN"/>
                    </w:rPr>
                  </w:pPr>
                  <w:r>
                    <w:rPr>
                      <w:rFonts w:hint="eastAsia"/>
                      <w:lang w:val="en-US" w:eastAsia="zh-CN"/>
                    </w:rPr>
                    <w:t>1台悬辊机</w:t>
                  </w:r>
                </w:p>
              </w:tc>
              <w:tc>
                <w:tcPr>
                  <w:tcW w:w="81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lang w:val="en-US" w:eastAsia="zh-CN"/>
                    </w:rPr>
                  </w:pPr>
                  <w:r>
                    <w:rPr>
                      <w:rFonts w:hint="eastAsia"/>
                      <w:lang w:val="en-US" w:eastAsia="zh-CN"/>
                    </w:rPr>
                    <w:t>75</w:t>
                  </w:r>
                </w:p>
              </w:tc>
              <w:tc>
                <w:tcPr>
                  <w:tcW w:w="730" w:type="dxa"/>
                  <w:tcBorders>
                    <w:tl2br w:val="nil"/>
                    <w:tr2bl w:val="nil"/>
                  </w:tcBorders>
                  <w:noWrap w:val="0"/>
                  <w:vAlign w:val="center"/>
                </w:tcPr>
                <w:p>
                  <w:pPr>
                    <w:widowControl/>
                    <w:jc w:val="center"/>
                    <w:rPr>
                      <w:rFonts w:hint="eastAsia"/>
                      <w:lang w:val="en-US" w:eastAsia="zh-CN"/>
                    </w:rPr>
                  </w:pPr>
                  <w:r>
                    <w:rPr>
                      <w:rFonts w:hint="eastAsia"/>
                      <w:lang w:val="en-US" w:eastAsia="zh-CN"/>
                    </w:rPr>
                    <w:t>6</w:t>
                  </w:r>
                </w:p>
              </w:tc>
              <w:tc>
                <w:tcPr>
                  <w:tcW w:w="760" w:type="dxa"/>
                  <w:tcBorders>
                    <w:tl2br w:val="nil"/>
                    <w:tr2bl w:val="nil"/>
                  </w:tcBorders>
                  <w:noWrap w:val="0"/>
                  <w:vAlign w:val="center"/>
                </w:tcPr>
                <w:p>
                  <w:pPr>
                    <w:widowControl/>
                    <w:jc w:val="center"/>
                    <w:rPr>
                      <w:rFonts w:hint="eastAsia"/>
                      <w:lang w:val="en-US" w:eastAsia="zh-CN"/>
                    </w:rPr>
                  </w:pPr>
                  <w:r>
                    <w:rPr>
                      <w:rFonts w:hint="eastAsia"/>
                      <w:lang w:val="en-US" w:eastAsia="zh-CN"/>
                    </w:rPr>
                    <w:t>66.0</w:t>
                  </w:r>
                </w:p>
              </w:tc>
              <w:tc>
                <w:tcPr>
                  <w:tcW w:w="840" w:type="dxa"/>
                  <w:gridSpan w:val="2"/>
                  <w:vMerge w:val="continue"/>
                  <w:tcBorders>
                    <w:tl2br w:val="nil"/>
                    <w:tr2bl w:val="nil"/>
                  </w:tcBorders>
                  <w:noWrap w:val="0"/>
                  <w:vAlign w:val="center"/>
                </w:tcPr>
                <w:p>
                  <w:pPr>
                    <w:widowControl/>
                    <w:jc w:val="center"/>
                    <w:rPr>
                      <w:rFonts w:hint="eastAsia"/>
                      <w:lang w:val="en-US" w:eastAsia="zh-CN"/>
                    </w:rPr>
                  </w:pPr>
                </w:p>
              </w:tc>
              <w:tc>
                <w:tcPr>
                  <w:tcW w:w="930" w:type="dxa"/>
                  <w:vMerge w:val="continue"/>
                  <w:tcBorders>
                    <w:tl2br w:val="nil"/>
                    <w:tr2bl w:val="nil"/>
                  </w:tcBorders>
                  <w:noWrap w:val="0"/>
                  <w:vAlign w:val="center"/>
                </w:tcPr>
                <w:p>
                  <w:pPr>
                    <w:widowControl/>
                    <w:jc w:val="center"/>
                    <w:rPr>
                      <w:rFonts w:hint="default"/>
                      <w:lang w:val="en-US" w:eastAsia="zh-CN"/>
                    </w:rPr>
                  </w:pPr>
                </w:p>
              </w:tc>
              <w:tc>
                <w:tcPr>
                  <w:tcW w:w="840" w:type="dxa"/>
                  <w:vMerge w:val="continue"/>
                  <w:tcBorders>
                    <w:tl2br w:val="nil"/>
                    <w:tr2bl w:val="nil"/>
                  </w:tcBorders>
                  <w:noWrap w:val="0"/>
                  <w:vAlign w:val="center"/>
                </w:tcPr>
                <w:p>
                  <w:pPr>
                    <w:widowControl/>
                    <w:jc w:val="center"/>
                    <w:rPr>
                      <w:rFonts w:hint="eastAsia"/>
                      <w:lang w:val="en-US" w:eastAsia="zh-CN"/>
                    </w:rPr>
                  </w:pPr>
                </w:p>
              </w:tc>
              <w:tc>
                <w:tcPr>
                  <w:tcW w:w="850" w:type="dxa"/>
                  <w:vMerge w:val="continue"/>
                  <w:tcBorders>
                    <w:tl2br w:val="nil"/>
                    <w:tr2bl w:val="nil"/>
                  </w:tcBorders>
                  <w:noWrap w:val="0"/>
                  <w:vAlign w:val="center"/>
                </w:tcPr>
                <w:p>
                  <w:pPr>
                    <w:widowControl/>
                    <w:jc w:val="center"/>
                    <w:rPr>
                      <w:rFonts w:hint="eastAsia"/>
                      <w:lang w:val="en-US" w:eastAsia="zh-CN"/>
                    </w:rPr>
                  </w:pPr>
                </w:p>
              </w:tc>
              <w:tc>
                <w:tcPr>
                  <w:tcW w:w="696" w:type="dxa"/>
                  <w:vMerge w:val="continue"/>
                  <w:tcBorders>
                    <w:tl2br w:val="nil"/>
                    <w:tr2bl w:val="nil"/>
                  </w:tcBorders>
                  <w:noWrap w:val="0"/>
                  <w:vAlign w:val="center"/>
                </w:tcPr>
                <w:p>
                  <w:pPr>
                    <w:widowControl/>
                    <w:jc w:val="center"/>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6" w:hRule="atLeast"/>
                <w:jc w:val="center"/>
              </w:trPr>
              <w:tc>
                <w:tcPr>
                  <w:tcW w:w="810" w:type="dxa"/>
                  <w:vMerge w:val="continue"/>
                  <w:tcBorders>
                    <w:tl2br w:val="nil"/>
                    <w:tr2bl w:val="nil"/>
                  </w:tcBorders>
                  <w:noWrap w:val="0"/>
                  <w:vAlign w:val="center"/>
                </w:tcPr>
                <w:p>
                  <w:pPr>
                    <w:widowControl/>
                    <w:jc w:val="center"/>
                    <w:rPr>
                      <w:rFonts w:hint="default"/>
                    </w:rPr>
                  </w:pPr>
                </w:p>
              </w:tc>
              <w:tc>
                <w:tcPr>
                  <w:tcW w:w="103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lang w:val="en-US" w:eastAsia="zh-CN"/>
                    </w:rPr>
                  </w:pPr>
                  <w:r>
                    <w:rPr>
                      <w:rFonts w:hint="eastAsia"/>
                      <w:lang w:val="en-US" w:eastAsia="zh-CN"/>
                    </w:rPr>
                    <w:t>除尘风机</w:t>
                  </w:r>
                </w:p>
              </w:tc>
              <w:tc>
                <w:tcPr>
                  <w:tcW w:w="81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lang w:val="en-US" w:eastAsia="zh-CN"/>
                    </w:rPr>
                  </w:pPr>
                  <w:r>
                    <w:rPr>
                      <w:rFonts w:hint="eastAsia"/>
                      <w:lang w:val="en-US" w:eastAsia="zh-CN"/>
                    </w:rPr>
                    <w:t>70</w:t>
                  </w:r>
                </w:p>
              </w:tc>
              <w:tc>
                <w:tcPr>
                  <w:tcW w:w="730" w:type="dxa"/>
                  <w:tcBorders>
                    <w:tl2br w:val="nil"/>
                    <w:tr2bl w:val="nil"/>
                  </w:tcBorders>
                  <w:noWrap w:val="0"/>
                  <w:vAlign w:val="center"/>
                </w:tcPr>
                <w:p>
                  <w:pPr>
                    <w:widowControl/>
                    <w:jc w:val="center"/>
                    <w:rPr>
                      <w:rFonts w:hint="default"/>
                      <w:lang w:val="en-US" w:eastAsia="zh-CN"/>
                    </w:rPr>
                  </w:pPr>
                  <w:r>
                    <w:rPr>
                      <w:rFonts w:hint="eastAsia"/>
                      <w:lang w:val="en-US" w:eastAsia="zh-CN"/>
                    </w:rPr>
                    <w:t>5</w:t>
                  </w:r>
                </w:p>
              </w:tc>
              <w:tc>
                <w:tcPr>
                  <w:tcW w:w="760" w:type="dxa"/>
                  <w:tcBorders>
                    <w:tl2br w:val="nil"/>
                    <w:tr2bl w:val="nil"/>
                  </w:tcBorders>
                  <w:noWrap w:val="0"/>
                  <w:vAlign w:val="center"/>
                </w:tcPr>
                <w:p>
                  <w:pPr>
                    <w:widowControl/>
                    <w:jc w:val="center"/>
                    <w:rPr>
                      <w:rFonts w:hint="default"/>
                      <w:lang w:val="en-US" w:eastAsia="zh-CN"/>
                    </w:rPr>
                  </w:pPr>
                  <w:r>
                    <w:rPr>
                      <w:rFonts w:hint="eastAsia"/>
                      <w:lang w:val="en-US" w:eastAsia="zh-CN"/>
                    </w:rPr>
                    <w:t>61.0</w:t>
                  </w:r>
                </w:p>
              </w:tc>
              <w:tc>
                <w:tcPr>
                  <w:tcW w:w="840" w:type="dxa"/>
                  <w:gridSpan w:val="2"/>
                  <w:vMerge w:val="continue"/>
                  <w:tcBorders>
                    <w:tl2br w:val="nil"/>
                    <w:tr2bl w:val="nil"/>
                  </w:tcBorders>
                  <w:noWrap w:val="0"/>
                  <w:vAlign w:val="center"/>
                </w:tcPr>
                <w:p>
                  <w:pPr>
                    <w:widowControl/>
                    <w:jc w:val="center"/>
                    <w:rPr>
                      <w:rFonts w:hint="default"/>
                    </w:rPr>
                  </w:pPr>
                </w:p>
              </w:tc>
              <w:tc>
                <w:tcPr>
                  <w:tcW w:w="930" w:type="dxa"/>
                  <w:vMerge w:val="continue"/>
                  <w:tcBorders>
                    <w:tl2br w:val="nil"/>
                    <w:tr2bl w:val="nil"/>
                  </w:tcBorders>
                  <w:noWrap w:val="0"/>
                  <w:vAlign w:val="center"/>
                </w:tcPr>
                <w:p>
                  <w:pPr>
                    <w:widowControl/>
                    <w:jc w:val="center"/>
                    <w:rPr>
                      <w:rFonts w:hint="default"/>
                      <w:lang w:val="en-US" w:eastAsia="zh-CN"/>
                    </w:rPr>
                  </w:pPr>
                </w:p>
              </w:tc>
              <w:tc>
                <w:tcPr>
                  <w:tcW w:w="840" w:type="dxa"/>
                  <w:vMerge w:val="continue"/>
                  <w:tcBorders>
                    <w:tl2br w:val="nil"/>
                    <w:tr2bl w:val="nil"/>
                  </w:tcBorders>
                  <w:noWrap w:val="0"/>
                  <w:vAlign w:val="center"/>
                </w:tcPr>
                <w:p>
                  <w:pPr>
                    <w:widowControl/>
                    <w:jc w:val="center"/>
                    <w:rPr>
                      <w:rFonts w:hint="eastAsia"/>
                      <w:lang w:val="en-US" w:eastAsia="zh-CN"/>
                    </w:rPr>
                  </w:pPr>
                </w:p>
              </w:tc>
              <w:tc>
                <w:tcPr>
                  <w:tcW w:w="850" w:type="dxa"/>
                  <w:vMerge w:val="continue"/>
                  <w:tcBorders>
                    <w:tl2br w:val="nil"/>
                    <w:tr2bl w:val="nil"/>
                  </w:tcBorders>
                  <w:noWrap w:val="0"/>
                  <w:vAlign w:val="center"/>
                </w:tcPr>
                <w:p>
                  <w:pPr>
                    <w:widowControl/>
                    <w:jc w:val="center"/>
                    <w:rPr>
                      <w:rFonts w:hint="default"/>
                      <w:lang w:val="en-US" w:eastAsia="zh-CN"/>
                    </w:rPr>
                  </w:pPr>
                </w:p>
              </w:tc>
              <w:tc>
                <w:tcPr>
                  <w:tcW w:w="696" w:type="dxa"/>
                  <w:vMerge w:val="continue"/>
                  <w:tcBorders>
                    <w:tl2br w:val="nil"/>
                    <w:tr2bl w:val="nil"/>
                  </w:tcBorders>
                  <w:noWrap w:val="0"/>
                  <w:vAlign w:val="center"/>
                </w:tcPr>
                <w:p>
                  <w:pPr>
                    <w:widowControl/>
                    <w:jc w:val="center"/>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6" w:hRule="atLeast"/>
                <w:jc w:val="center"/>
              </w:trPr>
              <w:tc>
                <w:tcPr>
                  <w:tcW w:w="810" w:type="dxa"/>
                  <w:vMerge w:val="restart"/>
                  <w:tcBorders>
                    <w:tl2br w:val="nil"/>
                    <w:tr2bl w:val="nil"/>
                  </w:tcBorders>
                  <w:noWrap w:val="0"/>
                  <w:vAlign w:val="center"/>
                </w:tcPr>
                <w:p>
                  <w:pPr>
                    <w:widowControl/>
                    <w:jc w:val="center"/>
                    <w:rPr>
                      <w:rFonts w:hint="default"/>
                    </w:rPr>
                  </w:pPr>
                  <w:r>
                    <w:rPr>
                      <w:rFonts w:hint="eastAsia"/>
                      <w:lang w:eastAsia="zh-CN"/>
                    </w:rPr>
                    <w:t>厂房</w:t>
                  </w:r>
                  <w:r>
                    <w:rPr>
                      <w:rFonts w:hint="default"/>
                    </w:rPr>
                    <w:t>西</w:t>
                  </w:r>
                  <w:r>
                    <w:rPr>
                      <w:rFonts w:hint="default"/>
                      <w:lang w:eastAsia="zh-CN"/>
                    </w:rPr>
                    <w:t>边</w:t>
                  </w:r>
                  <w:r>
                    <w:rPr>
                      <w:rFonts w:hint="default"/>
                    </w:rPr>
                    <w:t>界</w:t>
                  </w:r>
                </w:p>
              </w:tc>
              <w:tc>
                <w:tcPr>
                  <w:tcW w:w="103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both"/>
                    <w:textAlignment w:val="auto"/>
                    <w:outlineLvl w:val="2"/>
                    <w:rPr>
                      <w:rFonts w:hint="default"/>
                      <w:lang w:val="en-US" w:eastAsia="zh-CN"/>
                    </w:rPr>
                  </w:pPr>
                  <w:r>
                    <w:rPr>
                      <w:rFonts w:hint="eastAsia"/>
                      <w:lang w:val="en-US" w:eastAsia="zh-CN"/>
                    </w:rPr>
                    <w:t>1台</w:t>
                  </w:r>
                  <w:r>
                    <w:rPr>
                      <w:rFonts w:hint="eastAsia"/>
                      <w:lang w:eastAsia="zh-CN"/>
                    </w:rPr>
                    <w:t>搅拌机</w:t>
                  </w:r>
                </w:p>
              </w:tc>
              <w:tc>
                <w:tcPr>
                  <w:tcW w:w="81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lang w:val="en-US" w:eastAsia="zh-CN"/>
                    </w:rPr>
                  </w:pPr>
                  <w:r>
                    <w:rPr>
                      <w:rFonts w:hint="eastAsia"/>
                      <w:lang w:val="en-US" w:eastAsia="zh-CN"/>
                    </w:rPr>
                    <w:t>90</w:t>
                  </w:r>
                </w:p>
              </w:tc>
              <w:tc>
                <w:tcPr>
                  <w:tcW w:w="730" w:type="dxa"/>
                  <w:tcBorders>
                    <w:tl2br w:val="nil"/>
                    <w:tr2bl w:val="nil"/>
                  </w:tcBorders>
                  <w:noWrap w:val="0"/>
                  <w:vAlign w:val="center"/>
                </w:tcPr>
                <w:p>
                  <w:pPr>
                    <w:widowControl/>
                    <w:jc w:val="center"/>
                    <w:rPr>
                      <w:rFonts w:hint="default"/>
                      <w:lang w:val="en-US" w:eastAsia="zh-CN"/>
                    </w:rPr>
                  </w:pPr>
                  <w:r>
                    <w:rPr>
                      <w:rFonts w:hint="eastAsia"/>
                      <w:lang w:val="en-US" w:eastAsia="zh-CN"/>
                    </w:rPr>
                    <w:t>12</w:t>
                  </w:r>
                </w:p>
              </w:tc>
              <w:tc>
                <w:tcPr>
                  <w:tcW w:w="760" w:type="dxa"/>
                  <w:tcBorders>
                    <w:tl2br w:val="nil"/>
                    <w:tr2bl w:val="nil"/>
                  </w:tcBorders>
                  <w:noWrap w:val="0"/>
                  <w:vAlign w:val="center"/>
                </w:tcPr>
                <w:p>
                  <w:pPr>
                    <w:widowControl/>
                    <w:jc w:val="center"/>
                    <w:rPr>
                      <w:rFonts w:hint="default"/>
                      <w:lang w:val="en-US" w:eastAsia="zh-CN"/>
                    </w:rPr>
                  </w:pPr>
                  <w:r>
                    <w:rPr>
                      <w:rFonts w:hint="eastAsia"/>
                      <w:lang w:val="en-US" w:eastAsia="zh-CN"/>
                    </w:rPr>
                    <w:t>80.9</w:t>
                  </w:r>
                </w:p>
              </w:tc>
              <w:tc>
                <w:tcPr>
                  <w:tcW w:w="840" w:type="dxa"/>
                  <w:gridSpan w:val="2"/>
                  <w:vMerge w:val="restart"/>
                  <w:tcBorders>
                    <w:tl2br w:val="nil"/>
                    <w:tr2bl w:val="nil"/>
                  </w:tcBorders>
                  <w:noWrap w:val="0"/>
                  <w:vAlign w:val="center"/>
                </w:tcPr>
                <w:p>
                  <w:pPr>
                    <w:widowControl/>
                    <w:jc w:val="center"/>
                    <w:rPr>
                      <w:rFonts w:hint="default"/>
                      <w:lang w:val="en-US" w:eastAsia="zh-CN"/>
                    </w:rPr>
                  </w:pPr>
                  <w:r>
                    <w:rPr>
                      <w:rFonts w:hint="eastAsia"/>
                      <w:lang w:val="en-US" w:eastAsia="zh-CN"/>
                    </w:rPr>
                    <w:t>81.0</w:t>
                  </w:r>
                </w:p>
              </w:tc>
              <w:tc>
                <w:tcPr>
                  <w:tcW w:w="930" w:type="dxa"/>
                  <w:vMerge w:val="continue"/>
                  <w:tcBorders>
                    <w:tl2br w:val="nil"/>
                    <w:tr2bl w:val="nil"/>
                  </w:tcBorders>
                  <w:noWrap w:val="0"/>
                  <w:vAlign w:val="center"/>
                </w:tcPr>
                <w:p>
                  <w:pPr>
                    <w:widowControl/>
                    <w:jc w:val="center"/>
                    <w:rPr>
                      <w:rFonts w:hint="default"/>
                      <w:lang w:val="en-US" w:eastAsia="zh-CN"/>
                    </w:rPr>
                  </w:pPr>
                </w:p>
              </w:tc>
              <w:tc>
                <w:tcPr>
                  <w:tcW w:w="840" w:type="dxa"/>
                  <w:vMerge w:val="restart"/>
                  <w:tcBorders>
                    <w:tl2br w:val="nil"/>
                    <w:tr2bl w:val="nil"/>
                  </w:tcBorders>
                  <w:noWrap w:val="0"/>
                  <w:vAlign w:val="center"/>
                </w:tcPr>
                <w:p>
                  <w:pPr>
                    <w:widowControl/>
                    <w:jc w:val="center"/>
                    <w:rPr>
                      <w:rFonts w:hint="default"/>
                      <w:lang w:val="en-US" w:eastAsia="zh-CN"/>
                    </w:rPr>
                  </w:pPr>
                  <w:r>
                    <w:rPr>
                      <w:rFonts w:hint="eastAsia"/>
                      <w:lang w:val="en-US" w:eastAsia="zh-CN"/>
                    </w:rPr>
                    <w:t>20</w:t>
                  </w:r>
                </w:p>
              </w:tc>
              <w:tc>
                <w:tcPr>
                  <w:tcW w:w="850" w:type="dxa"/>
                  <w:vMerge w:val="restart"/>
                  <w:tcBorders>
                    <w:tl2br w:val="nil"/>
                    <w:tr2bl w:val="nil"/>
                  </w:tcBorders>
                  <w:noWrap w:val="0"/>
                  <w:vAlign w:val="center"/>
                </w:tcPr>
                <w:p>
                  <w:pPr>
                    <w:widowControl/>
                    <w:jc w:val="center"/>
                    <w:rPr>
                      <w:rFonts w:hint="default"/>
                      <w:lang w:val="en-US" w:eastAsia="zh-CN"/>
                    </w:rPr>
                  </w:pPr>
                  <w:r>
                    <w:rPr>
                      <w:rFonts w:hint="eastAsia"/>
                      <w:lang w:val="en-US" w:eastAsia="zh-CN"/>
                    </w:rPr>
                    <w:t>61.0</w:t>
                  </w:r>
                </w:p>
              </w:tc>
              <w:tc>
                <w:tcPr>
                  <w:tcW w:w="696" w:type="dxa"/>
                  <w:vMerge w:val="restart"/>
                  <w:tcBorders>
                    <w:tl2br w:val="nil"/>
                    <w:tr2bl w:val="nil"/>
                  </w:tcBorders>
                  <w:noWrap w:val="0"/>
                  <w:vAlign w:val="center"/>
                </w:tcPr>
                <w:p>
                  <w:pPr>
                    <w:widowControl/>
                    <w:jc w:val="center"/>
                    <w:rPr>
                      <w:rFonts w:hint="default"/>
                      <w:lang w:val="en-US" w:eastAsia="zh-CN"/>
                    </w:rPr>
                  </w:pPr>
                  <w:r>
                    <w:rPr>
                      <w:rFonts w:hint="eastAsia"/>
                      <w:lang w:val="en-US" w:eastAsia="zh-CN"/>
                    </w:rPr>
                    <w:t>1m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6" w:hRule="atLeast"/>
                <w:jc w:val="center"/>
              </w:trPr>
              <w:tc>
                <w:tcPr>
                  <w:tcW w:w="810" w:type="dxa"/>
                  <w:vMerge w:val="continue"/>
                  <w:tcBorders>
                    <w:tl2br w:val="nil"/>
                    <w:tr2bl w:val="nil"/>
                  </w:tcBorders>
                  <w:noWrap w:val="0"/>
                  <w:vAlign w:val="center"/>
                </w:tcPr>
                <w:p>
                  <w:pPr>
                    <w:widowControl/>
                    <w:jc w:val="center"/>
                    <w:rPr>
                      <w:rFonts w:hint="eastAsia"/>
                      <w:lang w:eastAsia="zh-CN"/>
                    </w:rPr>
                  </w:pPr>
                </w:p>
              </w:tc>
              <w:tc>
                <w:tcPr>
                  <w:tcW w:w="103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lang w:val="en-US" w:eastAsia="zh-CN"/>
                    </w:rPr>
                  </w:pPr>
                  <w:r>
                    <w:rPr>
                      <w:rFonts w:hint="eastAsia"/>
                      <w:lang w:val="en-US" w:eastAsia="zh-CN"/>
                    </w:rPr>
                    <w:t>1台悬辊机</w:t>
                  </w:r>
                </w:p>
              </w:tc>
              <w:tc>
                <w:tcPr>
                  <w:tcW w:w="81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lang w:val="en-US" w:eastAsia="zh-CN"/>
                    </w:rPr>
                  </w:pPr>
                  <w:r>
                    <w:rPr>
                      <w:rFonts w:hint="eastAsia"/>
                      <w:lang w:val="en-US" w:eastAsia="zh-CN"/>
                    </w:rPr>
                    <w:t>75</w:t>
                  </w:r>
                </w:p>
              </w:tc>
              <w:tc>
                <w:tcPr>
                  <w:tcW w:w="730" w:type="dxa"/>
                  <w:tcBorders>
                    <w:tl2br w:val="nil"/>
                    <w:tr2bl w:val="nil"/>
                  </w:tcBorders>
                  <w:noWrap w:val="0"/>
                  <w:vAlign w:val="center"/>
                </w:tcPr>
                <w:p>
                  <w:pPr>
                    <w:widowControl/>
                    <w:jc w:val="center"/>
                    <w:rPr>
                      <w:rFonts w:hint="eastAsia"/>
                      <w:lang w:val="en-US" w:eastAsia="zh-CN"/>
                    </w:rPr>
                  </w:pPr>
                  <w:r>
                    <w:rPr>
                      <w:rFonts w:hint="eastAsia"/>
                      <w:lang w:val="en-US" w:eastAsia="zh-CN"/>
                    </w:rPr>
                    <w:t>11</w:t>
                  </w:r>
                </w:p>
              </w:tc>
              <w:tc>
                <w:tcPr>
                  <w:tcW w:w="760" w:type="dxa"/>
                  <w:tcBorders>
                    <w:tl2br w:val="nil"/>
                    <w:tr2bl w:val="nil"/>
                  </w:tcBorders>
                  <w:noWrap w:val="0"/>
                  <w:vAlign w:val="center"/>
                </w:tcPr>
                <w:p>
                  <w:pPr>
                    <w:widowControl/>
                    <w:jc w:val="center"/>
                    <w:rPr>
                      <w:rFonts w:hint="eastAsia"/>
                      <w:lang w:val="en-US" w:eastAsia="zh-CN"/>
                    </w:rPr>
                  </w:pPr>
                  <w:r>
                    <w:rPr>
                      <w:rFonts w:hint="eastAsia"/>
                      <w:lang w:val="en-US" w:eastAsia="zh-CN"/>
                    </w:rPr>
                    <w:t>65.9</w:t>
                  </w:r>
                </w:p>
              </w:tc>
              <w:tc>
                <w:tcPr>
                  <w:tcW w:w="840" w:type="dxa"/>
                  <w:gridSpan w:val="2"/>
                  <w:vMerge w:val="continue"/>
                  <w:tcBorders>
                    <w:tl2br w:val="nil"/>
                    <w:tr2bl w:val="nil"/>
                  </w:tcBorders>
                  <w:noWrap w:val="0"/>
                  <w:vAlign w:val="center"/>
                </w:tcPr>
                <w:p>
                  <w:pPr>
                    <w:widowControl/>
                    <w:jc w:val="center"/>
                    <w:rPr>
                      <w:rFonts w:hint="eastAsia"/>
                      <w:lang w:val="en-US" w:eastAsia="zh-CN"/>
                    </w:rPr>
                  </w:pPr>
                </w:p>
              </w:tc>
              <w:tc>
                <w:tcPr>
                  <w:tcW w:w="930" w:type="dxa"/>
                  <w:vMerge w:val="continue"/>
                  <w:tcBorders>
                    <w:tl2br w:val="nil"/>
                    <w:tr2bl w:val="nil"/>
                  </w:tcBorders>
                  <w:noWrap w:val="0"/>
                  <w:vAlign w:val="center"/>
                </w:tcPr>
                <w:p>
                  <w:pPr>
                    <w:widowControl/>
                    <w:jc w:val="center"/>
                    <w:rPr>
                      <w:rFonts w:hint="default"/>
                      <w:lang w:val="en-US" w:eastAsia="zh-CN"/>
                    </w:rPr>
                  </w:pPr>
                </w:p>
              </w:tc>
              <w:tc>
                <w:tcPr>
                  <w:tcW w:w="840" w:type="dxa"/>
                  <w:vMerge w:val="continue"/>
                  <w:tcBorders>
                    <w:tl2br w:val="nil"/>
                    <w:tr2bl w:val="nil"/>
                  </w:tcBorders>
                  <w:noWrap w:val="0"/>
                  <w:vAlign w:val="center"/>
                </w:tcPr>
                <w:p>
                  <w:pPr>
                    <w:widowControl/>
                    <w:jc w:val="center"/>
                    <w:rPr>
                      <w:rFonts w:hint="eastAsia"/>
                      <w:lang w:val="en-US" w:eastAsia="zh-CN"/>
                    </w:rPr>
                  </w:pPr>
                </w:p>
              </w:tc>
              <w:tc>
                <w:tcPr>
                  <w:tcW w:w="850" w:type="dxa"/>
                  <w:vMerge w:val="continue"/>
                  <w:tcBorders>
                    <w:tl2br w:val="nil"/>
                    <w:tr2bl w:val="nil"/>
                  </w:tcBorders>
                  <w:noWrap w:val="0"/>
                  <w:vAlign w:val="center"/>
                </w:tcPr>
                <w:p>
                  <w:pPr>
                    <w:widowControl/>
                    <w:jc w:val="center"/>
                    <w:rPr>
                      <w:rFonts w:hint="eastAsia"/>
                      <w:lang w:val="en-US" w:eastAsia="zh-CN"/>
                    </w:rPr>
                  </w:pPr>
                </w:p>
              </w:tc>
              <w:tc>
                <w:tcPr>
                  <w:tcW w:w="696" w:type="dxa"/>
                  <w:vMerge w:val="continue"/>
                  <w:tcBorders>
                    <w:tl2br w:val="nil"/>
                    <w:tr2bl w:val="nil"/>
                  </w:tcBorders>
                  <w:noWrap w:val="0"/>
                  <w:vAlign w:val="center"/>
                </w:tcPr>
                <w:p>
                  <w:pPr>
                    <w:widowControl/>
                    <w:jc w:val="center"/>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6" w:hRule="atLeast"/>
                <w:jc w:val="center"/>
              </w:trPr>
              <w:tc>
                <w:tcPr>
                  <w:tcW w:w="810" w:type="dxa"/>
                  <w:vMerge w:val="continue"/>
                  <w:tcBorders>
                    <w:tl2br w:val="nil"/>
                    <w:tr2bl w:val="nil"/>
                  </w:tcBorders>
                  <w:noWrap w:val="0"/>
                  <w:vAlign w:val="center"/>
                </w:tcPr>
                <w:p>
                  <w:pPr>
                    <w:widowControl/>
                    <w:jc w:val="center"/>
                    <w:rPr>
                      <w:rFonts w:hint="default"/>
                    </w:rPr>
                  </w:pPr>
                </w:p>
              </w:tc>
              <w:tc>
                <w:tcPr>
                  <w:tcW w:w="103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lang w:val="en-US" w:eastAsia="zh-CN"/>
                    </w:rPr>
                  </w:pPr>
                  <w:r>
                    <w:rPr>
                      <w:rFonts w:hint="eastAsia"/>
                      <w:lang w:val="en-US" w:eastAsia="zh-CN"/>
                    </w:rPr>
                    <w:t>除尘风机</w:t>
                  </w:r>
                </w:p>
              </w:tc>
              <w:tc>
                <w:tcPr>
                  <w:tcW w:w="81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lang w:val="en-US" w:eastAsia="zh-CN"/>
                    </w:rPr>
                  </w:pPr>
                  <w:r>
                    <w:rPr>
                      <w:rFonts w:hint="eastAsia"/>
                      <w:lang w:val="en-US" w:eastAsia="zh-CN"/>
                    </w:rPr>
                    <w:t>70</w:t>
                  </w:r>
                </w:p>
              </w:tc>
              <w:tc>
                <w:tcPr>
                  <w:tcW w:w="730" w:type="dxa"/>
                  <w:tcBorders>
                    <w:tl2br w:val="nil"/>
                    <w:tr2bl w:val="nil"/>
                  </w:tcBorders>
                  <w:noWrap w:val="0"/>
                  <w:vAlign w:val="center"/>
                </w:tcPr>
                <w:p>
                  <w:pPr>
                    <w:widowControl/>
                    <w:jc w:val="center"/>
                    <w:rPr>
                      <w:rFonts w:hint="default"/>
                      <w:lang w:val="en-US" w:eastAsia="zh-CN"/>
                    </w:rPr>
                  </w:pPr>
                  <w:r>
                    <w:rPr>
                      <w:rFonts w:hint="eastAsia"/>
                      <w:lang w:val="en-US" w:eastAsia="zh-CN"/>
                    </w:rPr>
                    <w:t>15</w:t>
                  </w:r>
                </w:p>
              </w:tc>
              <w:tc>
                <w:tcPr>
                  <w:tcW w:w="760" w:type="dxa"/>
                  <w:tcBorders>
                    <w:tl2br w:val="nil"/>
                    <w:tr2bl w:val="nil"/>
                  </w:tcBorders>
                  <w:noWrap w:val="0"/>
                  <w:vAlign w:val="center"/>
                </w:tcPr>
                <w:p>
                  <w:pPr>
                    <w:widowControl/>
                    <w:jc w:val="center"/>
                    <w:rPr>
                      <w:rFonts w:hint="default"/>
                      <w:lang w:val="en-US" w:eastAsia="zh-CN"/>
                    </w:rPr>
                  </w:pPr>
                  <w:r>
                    <w:rPr>
                      <w:rFonts w:hint="eastAsia"/>
                      <w:lang w:val="en-US" w:eastAsia="zh-CN"/>
                    </w:rPr>
                    <w:t>60.9</w:t>
                  </w:r>
                </w:p>
              </w:tc>
              <w:tc>
                <w:tcPr>
                  <w:tcW w:w="840" w:type="dxa"/>
                  <w:gridSpan w:val="2"/>
                  <w:vMerge w:val="continue"/>
                  <w:tcBorders>
                    <w:tl2br w:val="nil"/>
                    <w:tr2bl w:val="nil"/>
                  </w:tcBorders>
                  <w:noWrap w:val="0"/>
                  <w:vAlign w:val="center"/>
                </w:tcPr>
                <w:p>
                  <w:pPr>
                    <w:widowControl/>
                    <w:jc w:val="center"/>
                    <w:rPr>
                      <w:rFonts w:hint="default"/>
                    </w:rPr>
                  </w:pPr>
                </w:p>
              </w:tc>
              <w:tc>
                <w:tcPr>
                  <w:tcW w:w="930" w:type="dxa"/>
                  <w:vMerge w:val="continue"/>
                  <w:tcBorders>
                    <w:tl2br w:val="nil"/>
                    <w:tr2bl w:val="nil"/>
                  </w:tcBorders>
                  <w:noWrap w:val="0"/>
                  <w:vAlign w:val="center"/>
                </w:tcPr>
                <w:p>
                  <w:pPr>
                    <w:widowControl/>
                    <w:jc w:val="center"/>
                    <w:rPr>
                      <w:rFonts w:hint="default"/>
                      <w:lang w:val="en-US" w:eastAsia="zh-CN"/>
                    </w:rPr>
                  </w:pPr>
                </w:p>
              </w:tc>
              <w:tc>
                <w:tcPr>
                  <w:tcW w:w="840" w:type="dxa"/>
                  <w:vMerge w:val="continue"/>
                  <w:tcBorders>
                    <w:tl2br w:val="nil"/>
                    <w:tr2bl w:val="nil"/>
                  </w:tcBorders>
                  <w:noWrap w:val="0"/>
                  <w:vAlign w:val="center"/>
                </w:tcPr>
                <w:p>
                  <w:pPr>
                    <w:widowControl/>
                    <w:jc w:val="center"/>
                    <w:rPr>
                      <w:rFonts w:hint="eastAsia"/>
                      <w:lang w:val="en-US" w:eastAsia="zh-CN"/>
                    </w:rPr>
                  </w:pPr>
                </w:p>
              </w:tc>
              <w:tc>
                <w:tcPr>
                  <w:tcW w:w="850" w:type="dxa"/>
                  <w:vMerge w:val="continue"/>
                  <w:tcBorders>
                    <w:tl2br w:val="nil"/>
                    <w:tr2bl w:val="nil"/>
                  </w:tcBorders>
                  <w:noWrap w:val="0"/>
                  <w:vAlign w:val="center"/>
                </w:tcPr>
                <w:p>
                  <w:pPr>
                    <w:widowControl/>
                    <w:jc w:val="center"/>
                    <w:rPr>
                      <w:rFonts w:hint="default"/>
                      <w:lang w:val="en-US" w:eastAsia="zh-CN"/>
                    </w:rPr>
                  </w:pPr>
                </w:p>
              </w:tc>
              <w:tc>
                <w:tcPr>
                  <w:tcW w:w="696" w:type="dxa"/>
                  <w:vMerge w:val="continue"/>
                  <w:tcBorders>
                    <w:tl2br w:val="nil"/>
                    <w:tr2bl w:val="nil"/>
                  </w:tcBorders>
                  <w:noWrap w:val="0"/>
                  <w:vAlign w:val="center"/>
                </w:tcPr>
                <w:p>
                  <w:pPr>
                    <w:widowControl/>
                    <w:jc w:val="center"/>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6" w:hRule="atLeast"/>
                <w:jc w:val="center"/>
              </w:trPr>
              <w:tc>
                <w:tcPr>
                  <w:tcW w:w="810" w:type="dxa"/>
                  <w:vMerge w:val="restart"/>
                  <w:tcBorders>
                    <w:tl2br w:val="nil"/>
                    <w:tr2bl w:val="nil"/>
                  </w:tcBorders>
                  <w:noWrap w:val="0"/>
                  <w:vAlign w:val="center"/>
                </w:tcPr>
                <w:p>
                  <w:pPr>
                    <w:widowControl/>
                    <w:jc w:val="center"/>
                    <w:rPr>
                      <w:rFonts w:hint="default"/>
                    </w:rPr>
                  </w:pPr>
                  <w:r>
                    <w:rPr>
                      <w:rFonts w:hint="eastAsia"/>
                      <w:lang w:eastAsia="zh-CN"/>
                    </w:rPr>
                    <w:t>厂房</w:t>
                  </w:r>
                  <w:r>
                    <w:rPr>
                      <w:rFonts w:hint="default"/>
                    </w:rPr>
                    <w:t>北</w:t>
                  </w:r>
                  <w:r>
                    <w:rPr>
                      <w:rFonts w:hint="default"/>
                      <w:lang w:eastAsia="zh-CN"/>
                    </w:rPr>
                    <w:t>边</w:t>
                  </w:r>
                  <w:r>
                    <w:rPr>
                      <w:rFonts w:hint="default"/>
                    </w:rPr>
                    <w:t>界</w:t>
                  </w:r>
                </w:p>
              </w:tc>
              <w:tc>
                <w:tcPr>
                  <w:tcW w:w="103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both"/>
                    <w:textAlignment w:val="auto"/>
                    <w:outlineLvl w:val="2"/>
                    <w:rPr>
                      <w:rFonts w:hint="default"/>
                      <w:lang w:val="en-US" w:eastAsia="zh-CN"/>
                    </w:rPr>
                  </w:pPr>
                  <w:r>
                    <w:rPr>
                      <w:rFonts w:hint="eastAsia"/>
                      <w:lang w:val="en-US" w:eastAsia="zh-CN"/>
                    </w:rPr>
                    <w:t>1台</w:t>
                  </w:r>
                  <w:r>
                    <w:rPr>
                      <w:rFonts w:hint="eastAsia"/>
                      <w:lang w:eastAsia="zh-CN"/>
                    </w:rPr>
                    <w:t>搅拌机</w:t>
                  </w:r>
                </w:p>
              </w:tc>
              <w:tc>
                <w:tcPr>
                  <w:tcW w:w="81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lang w:val="en-US" w:eastAsia="zh-CN"/>
                    </w:rPr>
                  </w:pPr>
                  <w:r>
                    <w:rPr>
                      <w:rFonts w:hint="eastAsia"/>
                      <w:lang w:val="en-US" w:eastAsia="zh-CN"/>
                    </w:rPr>
                    <w:t>90</w:t>
                  </w:r>
                </w:p>
              </w:tc>
              <w:tc>
                <w:tcPr>
                  <w:tcW w:w="730" w:type="dxa"/>
                  <w:tcBorders>
                    <w:tl2br w:val="nil"/>
                    <w:tr2bl w:val="nil"/>
                  </w:tcBorders>
                  <w:noWrap w:val="0"/>
                  <w:vAlign w:val="center"/>
                </w:tcPr>
                <w:p>
                  <w:pPr>
                    <w:widowControl/>
                    <w:jc w:val="center"/>
                    <w:rPr>
                      <w:rFonts w:hint="default"/>
                      <w:lang w:val="en-US" w:eastAsia="zh-CN"/>
                    </w:rPr>
                  </w:pPr>
                  <w:r>
                    <w:rPr>
                      <w:rFonts w:hint="eastAsia"/>
                      <w:lang w:val="en-US" w:eastAsia="zh-CN"/>
                    </w:rPr>
                    <w:t>20</w:t>
                  </w:r>
                </w:p>
              </w:tc>
              <w:tc>
                <w:tcPr>
                  <w:tcW w:w="765" w:type="dxa"/>
                  <w:gridSpan w:val="2"/>
                  <w:tcBorders>
                    <w:tl2br w:val="nil"/>
                    <w:tr2bl w:val="nil"/>
                  </w:tcBorders>
                  <w:noWrap w:val="0"/>
                  <w:vAlign w:val="center"/>
                </w:tcPr>
                <w:p>
                  <w:pPr>
                    <w:widowControl/>
                    <w:jc w:val="center"/>
                    <w:rPr>
                      <w:rFonts w:hint="default"/>
                      <w:lang w:val="en-US" w:eastAsia="zh-CN"/>
                    </w:rPr>
                  </w:pPr>
                  <w:r>
                    <w:rPr>
                      <w:rFonts w:hint="eastAsia"/>
                      <w:lang w:val="en-US" w:eastAsia="zh-CN"/>
                    </w:rPr>
                    <w:t>80.8</w:t>
                  </w:r>
                </w:p>
              </w:tc>
              <w:tc>
                <w:tcPr>
                  <w:tcW w:w="835" w:type="dxa"/>
                  <w:vMerge w:val="restart"/>
                  <w:tcBorders>
                    <w:tl2br w:val="nil"/>
                    <w:tr2bl w:val="nil"/>
                  </w:tcBorders>
                  <w:noWrap w:val="0"/>
                  <w:vAlign w:val="center"/>
                </w:tcPr>
                <w:p>
                  <w:pPr>
                    <w:widowControl/>
                    <w:jc w:val="center"/>
                    <w:rPr>
                      <w:rFonts w:hint="default"/>
                      <w:lang w:val="en-US" w:eastAsia="zh-CN"/>
                    </w:rPr>
                  </w:pPr>
                  <w:r>
                    <w:rPr>
                      <w:rFonts w:hint="eastAsia"/>
                      <w:lang w:val="en-US" w:eastAsia="zh-CN"/>
                    </w:rPr>
                    <w:t>81.0</w:t>
                  </w:r>
                </w:p>
              </w:tc>
              <w:tc>
                <w:tcPr>
                  <w:tcW w:w="930" w:type="dxa"/>
                  <w:vMerge w:val="continue"/>
                  <w:tcBorders>
                    <w:tl2br w:val="nil"/>
                    <w:tr2bl w:val="nil"/>
                  </w:tcBorders>
                  <w:noWrap w:val="0"/>
                  <w:vAlign w:val="center"/>
                </w:tcPr>
                <w:p>
                  <w:pPr>
                    <w:widowControl/>
                    <w:jc w:val="center"/>
                    <w:rPr>
                      <w:rFonts w:hint="default"/>
                      <w:lang w:val="en-US" w:eastAsia="zh-CN"/>
                    </w:rPr>
                  </w:pPr>
                </w:p>
              </w:tc>
              <w:tc>
                <w:tcPr>
                  <w:tcW w:w="840" w:type="dxa"/>
                  <w:vMerge w:val="restart"/>
                  <w:tcBorders>
                    <w:tl2br w:val="nil"/>
                    <w:tr2bl w:val="nil"/>
                  </w:tcBorders>
                  <w:noWrap w:val="0"/>
                  <w:vAlign w:val="center"/>
                </w:tcPr>
                <w:p>
                  <w:pPr>
                    <w:widowControl/>
                    <w:jc w:val="center"/>
                    <w:rPr>
                      <w:rFonts w:hint="default"/>
                      <w:lang w:val="en-US" w:eastAsia="zh-CN"/>
                    </w:rPr>
                  </w:pPr>
                  <w:r>
                    <w:rPr>
                      <w:rFonts w:hint="eastAsia"/>
                      <w:lang w:val="en-US" w:eastAsia="zh-CN"/>
                    </w:rPr>
                    <w:t>20</w:t>
                  </w:r>
                </w:p>
              </w:tc>
              <w:tc>
                <w:tcPr>
                  <w:tcW w:w="850" w:type="dxa"/>
                  <w:vMerge w:val="restart"/>
                  <w:tcBorders>
                    <w:tl2br w:val="nil"/>
                    <w:tr2bl w:val="nil"/>
                  </w:tcBorders>
                  <w:noWrap w:val="0"/>
                  <w:vAlign w:val="center"/>
                </w:tcPr>
                <w:p>
                  <w:pPr>
                    <w:widowControl/>
                    <w:jc w:val="center"/>
                    <w:rPr>
                      <w:rFonts w:hint="default"/>
                      <w:lang w:val="en-US" w:eastAsia="zh-CN"/>
                    </w:rPr>
                  </w:pPr>
                  <w:r>
                    <w:rPr>
                      <w:rFonts w:hint="eastAsia"/>
                      <w:lang w:val="en-US" w:eastAsia="zh-CN"/>
                    </w:rPr>
                    <w:t>61.0</w:t>
                  </w:r>
                </w:p>
              </w:tc>
              <w:tc>
                <w:tcPr>
                  <w:tcW w:w="696" w:type="dxa"/>
                  <w:vMerge w:val="restart"/>
                  <w:tcBorders>
                    <w:tl2br w:val="nil"/>
                    <w:tr2bl w:val="nil"/>
                  </w:tcBorders>
                  <w:noWrap w:val="0"/>
                  <w:vAlign w:val="center"/>
                </w:tcPr>
                <w:p>
                  <w:pPr>
                    <w:widowControl/>
                    <w:jc w:val="center"/>
                    <w:rPr>
                      <w:rFonts w:hint="default"/>
                      <w:lang w:val="en-US" w:eastAsia="zh-CN"/>
                    </w:rPr>
                  </w:pPr>
                  <w:r>
                    <w:rPr>
                      <w:rFonts w:hint="eastAsia"/>
                      <w:lang w:val="en-US" w:eastAsia="zh-CN"/>
                    </w:rPr>
                    <w:t>1m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6" w:hRule="atLeast"/>
                <w:jc w:val="center"/>
              </w:trPr>
              <w:tc>
                <w:tcPr>
                  <w:tcW w:w="810" w:type="dxa"/>
                  <w:vMerge w:val="continue"/>
                  <w:tcBorders>
                    <w:tl2br w:val="nil"/>
                    <w:tr2bl w:val="nil"/>
                  </w:tcBorders>
                  <w:noWrap w:val="0"/>
                  <w:vAlign w:val="center"/>
                </w:tcPr>
                <w:p>
                  <w:pPr>
                    <w:widowControl/>
                    <w:jc w:val="center"/>
                    <w:rPr>
                      <w:rFonts w:hint="eastAsia"/>
                      <w:lang w:eastAsia="zh-CN"/>
                    </w:rPr>
                  </w:pPr>
                </w:p>
              </w:tc>
              <w:tc>
                <w:tcPr>
                  <w:tcW w:w="103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lang w:val="en-US" w:eastAsia="zh-CN"/>
                    </w:rPr>
                  </w:pPr>
                  <w:r>
                    <w:rPr>
                      <w:rFonts w:hint="eastAsia"/>
                      <w:lang w:val="en-US" w:eastAsia="zh-CN"/>
                    </w:rPr>
                    <w:t>1台悬辊机</w:t>
                  </w:r>
                </w:p>
              </w:tc>
              <w:tc>
                <w:tcPr>
                  <w:tcW w:w="81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lang w:val="en-US" w:eastAsia="zh-CN"/>
                    </w:rPr>
                  </w:pPr>
                  <w:r>
                    <w:rPr>
                      <w:rFonts w:hint="eastAsia"/>
                      <w:lang w:val="en-US" w:eastAsia="zh-CN"/>
                    </w:rPr>
                    <w:t>75</w:t>
                  </w:r>
                </w:p>
              </w:tc>
              <w:tc>
                <w:tcPr>
                  <w:tcW w:w="730" w:type="dxa"/>
                  <w:tcBorders>
                    <w:tl2br w:val="nil"/>
                    <w:tr2bl w:val="nil"/>
                  </w:tcBorders>
                  <w:noWrap w:val="0"/>
                  <w:vAlign w:val="center"/>
                </w:tcPr>
                <w:p>
                  <w:pPr>
                    <w:widowControl/>
                    <w:jc w:val="center"/>
                    <w:rPr>
                      <w:rFonts w:hint="eastAsia"/>
                      <w:lang w:val="en-US" w:eastAsia="zh-CN"/>
                    </w:rPr>
                  </w:pPr>
                  <w:r>
                    <w:rPr>
                      <w:rFonts w:hint="eastAsia"/>
                      <w:lang w:val="en-US" w:eastAsia="zh-CN"/>
                    </w:rPr>
                    <w:t>17</w:t>
                  </w:r>
                </w:p>
              </w:tc>
              <w:tc>
                <w:tcPr>
                  <w:tcW w:w="765" w:type="dxa"/>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lang w:val="en-US" w:eastAsia="zh-CN"/>
                    </w:rPr>
                  </w:pPr>
                  <w:r>
                    <w:rPr>
                      <w:rFonts w:hint="eastAsia"/>
                      <w:lang w:val="en-US" w:eastAsia="zh-CN"/>
                    </w:rPr>
                    <w:t>65.9</w:t>
                  </w:r>
                </w:p>
              </w:tc>
              <w:tc>
                <w:tcPr>
                  <w:tcW w:w="835" w:type="dxa"/>
                  <w:vMerge w:val="continue"/>
                  <w:tcBorders>
                    <w:tl2br w:val="nil"/>
                    <w:tr2bl w:val="nil"/>
                  </w:tcBorders>
                  <w:noWrap w:val="0"/>
                  <w:vAlign w:val="center"/>
                </w:tcPr>
                <w:p>
                  <w:pPr>
                    <w:widowControl/>
                    <w:jc w:val="center"/>
                    <w:rPr>
                      <w:rFonts w:hint="eastAsia"/>
                      <w:lang w:val="en-US" w:eastAsia="zh-CN"/>
                    </w:rPr>
                  </w:pPr>
                </w:p>
              </w:tc>
              <w:tc>
                <w:tcPr>
                  <w:tcW w:w="930" w:type="dxa"/>
                  <w:vMerge w:val="continue"/>
                  <w:tcBorders>
                    <w:tl2br w:val="nil"/>
                    <w:tr2bl w:val="nil"/>
                  </w:tcBorders>
                  <w:noWrap w:val="0"/>
                  <w:vAlign w:val="center"/>
                </w:tcPr>
                <w:p>
                  <w:pPr>
                    <w:widowControl/>
                    <w:jc w:val="center"/>
                    <w:rPr>
                      <w:rFonts w:hint="default"/>
                      <w:lang w:val="en-US" w:eastAsia="zh-CN"/>
                    </w:rPr>
                  </w:pPr>
                </w:p>
              </w:tc>
              <w:tc>
                <w:tcPr>
                  <w:tcW w:w="840" w:type="dxa"/>
                  <w:vMerge w:val="continue"/>
                  <w:tcBorders>
                    <w:tl2br w:val="nil"/>
                    <w:tr2bl w:val="nil"/>
                  </w:tcBorders>
                  <w:noWrap w:val="0"/>
                  <w:vAlign w:val="center"/>
                </w:tcPr>
                <w:p>
                  <w:pPr>
                    <w:widowControl/>
                    <w:jc w:val="center"/>
                    <w:rPr>
                      <w:rFonts w:hint="eastAsia"/>
                      <w:lang w:val="en-US" w:eastAsia="zh-CN"/>
                    </w:rPr>
                  </w:pPr>
                </w:p>
              </w:tc>
              <w:tc>
                <w:tcPr>
                  <w:tcW w:w="850" w:type="dxa"/>
                  <w:vMerge w:val="continue"/>
                  <w:tcBorders>
                    <w:tl2br w:val="nil"/>
                    <w:tr2bl w:val="nil"/>
                  </w:tcBorders>
                  <w:noWrap w:val="0"/>
                  <w:vAlign w:val="center"/>
                </w:tcPr>
                <w:p>
                  <w:pPr>
                    <w:widowControl/>
                    <w:jc w:val="center"/>
                    <w:rPr>
                      <w:rFonts w:hint="eastAsia"/>
                      <w:lang w:val="en-US" w:eastAsia="zh-CN"/>
                    </w:rPr>
                  </w:pPr>
                </w:p>
              </w:tc>
              <w:tc>
                <w:tcPr>
                  <w:tcW w:w="696" w:type="dxa"/>
                  <w:vMerge w:val="continue"/>
                  <w:tcBorders>
                    <w:tl2br w:val="nil"/>
                    <w:tr2bl w:val="nil"/>
                  </w:tcBorders>
                  <w:noWrap w:val="0"/>
                  <w:vAlign w:val="center"/>
                </w:tcPr>
                <w:p>
                  <w:pPr>
                    <w:widowControl/>
                    <w:jc w:val="center"/>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6" w:hRule="atLeast"/>
                <w:jc w:val="center"/>
              </w:trPr>
              <w:tc>
                <w:tcPr>
                  <w:tcW w:w="810" w:type="dxa"/>
                  <w:vMerge w:val="continue"/>
                  <w:tcBorders>
                    <w:tl2br w:val="nil"/>
                    <w:tr2bl w:val="nil"/>
                  </w:tcBorders>
                  <w:noWrap w:val="0"/>
                  <w:vAlign w:val="center"/>
                </w:tcPr>
                <w:p>
                  <w:pPr>
                    <w:spacing w:line="500" w:lineRule="exact"/>
                    <w:ind w:firstLine="420" w:firstLineChars="200"/>
                    <w:jc w:val="center"/>
                    <w:rPr>
                      <w:rFonts w:hint="default"/>
                    </w:rPr>
                  </w:pPr>
                </w:p>
              </w:tc>
              <w:tc>
                <w:tcPr>
                  <w:tcW w:w="103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lang w:val="en-US" w:eastAsia="zh-CN"/>
                    </w:rPr>
                  </w:pPr>
                  <w:r>
                    <w:rPr>
                      <w:rFonts w:hint="eastAsia"/>
                      <w:lang w:val="en-US" w:eastAsia="zh-CN"/>
                    </w:rPr>
                    <w:t>除尘风机</w:t>
                  </w:r>
                </w:p>
              </w:tc>
              <w:tc>
                <w:tcPr>
                  <w:tcW w:w="81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lang w:val="en-US" w:eastAsia="zh-CN"/>
                    </w:rPr>
                  </w:pPr>
                  <w:r>
                    <w:rPr>
                      <w:rFonts w:hint="eastAsia"/>
                      <w:lang w:val="en-US" w:eastAsia="zh-CN"/>
                    </w:rPr>
                    <w:t>70</w:t>
                  </w:r>
                </w:p>
              </w:tc>
              <w:tc>
                <w:tcPr>
                  <w:tcW w:w="730" w:type="dxa"/>
                  <w:tcBorders>
                    <w:tl2br w:val="nil"/>
                    <w:tr2bl w:val="nil"/>
                  </w:tcBorders>
                  <w:noWrap w:val="0"/>
                  <w:vAlign w:val="center"/>
                </w:tcPr>
                <w:p>
                  <w:pPr>
                    <w:widowControl/>
                    <w:jc w:val="center"/>
                    <w:rPr>
                      <w:rFonts w:hint="default"/>
                      <w:lang w:val="en-US" w:eastAsia="zh-CN"/>
                    </w:rPr>
                  </w:pPr>
                  <w:r>
                    <w:rPr>
                      <w:rFonts w:hint="eastAsia"/>
                      <w:lang w:val="en-US" w:eastAsia="zh-CN"/>
                    </w:rPr>
                    <w:t>20</w:t>
                  </w:r>
                </w:p>
              </w:tc>
              <w:tc>
                <w:tcPr>
                  <w:tcW w:w="765" w:type="dxa"/>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lang w:val="en-US" w:eastAsia="zh-CN"/>
                    </w:rPr>
                  </w:pPr>
                  <w:r>
                    <w:rPr>
                      <w:rFonts w:hint="eastAsia"/>
                      <w:lang w:val="en-US" w:eastAsia="zh-CN"/>
                    </w:rPr>
                    <w:t>60.8</w:t>
                  </w:r>
                </w:p>
              </w:tc>
              <w:tc>
                <w:tcPr>
                  <w:tcW w:w="835" w:type="dxa"/>
                  <w:vMerge w:val="continue"/>
                  <w:tcBorders>
                    <w:tl2br w:val="nil"/>
                    <w:tr2bl w:val="nil"/>
                  </w:tcBorders>
                  <w:noWrap w:val="0"/>
                  <w:vAlign w:val="center"/>
                </w:tcPr>
                <w:p>
                  <w:pPr>
                    <w:spacing w:line="500" w:lineRule="exact"/>
                    <w:ind w:firstLine="420" w:firstLineChars="200"/>
                    <w:jc w:val="center"/>
                    <w:rPr>
                      <w:rFonts w:hint="default"/>
                    </w:rPr>
                  </w:pPr>
                </w:p>
              </w:tc>
              <w:tc>
                <w:tcPr>
                  <w:tcW w:w="930" w:type="dxa"/>
                  <w:vMerge w:val="continue"/>
                  <w:tcBorders>
                    <w:tl2br w:val="nil"/>
                    <w:tr2bl w:val="nil"/>
                  </w:tcBorders>
                  <w:noWrap w:val="0"/>
                  <w:vAlign w:val="center"/>
                </w:tcPr>
                <w:p>
                  <w:pPr>
                    <w:spacing w:line="500" w:lineRule="exact"/>
                    <w:ind w:firstLine="420" w:firstLineChars="200"/>
                    <w:jc w:val="center"/>
                    <w:rPr>
                      <w:rFonts w:hint="default"/>
                    </w:rPr>
                  </w:pPr>
                </w:p>
              </w:tc>
              <w:tc>
                <w:tcPr>
                  <w:tcW w:w="840" w:type="dxa"/>
                  <w:vMerge w:val="continue"/>
                  <w:tcBorders>
                    <w:tl2br w:val="nil"/>
                    <w:tr2bl w:val="nil"/>
                  </w:tcBorders>
                  <w:noWrap w:val="0"/>
                  <w:vAlign w:val="center"/>
                </w:tcPr>
                <w:p>
                  <w:pPr>
                    <w:spacing w:line="500" w:lineRule="exact"/>
                    <w:ind w:firstLine="420" w:firstLineChars="200"/>
                    <w:jc w:val="center"/>
                    <w:rPr>
                      <w:rFonts w:hint="eastAsia"/>
                      <w:lang w:val="en-US" w:eastAsia="zh-CN"/>
                    </w:rPr>
                  </w:pPr>
                </w:p>
              </w:tc>
              <w:tc>
                <w:tcPr>
                  <w:tcW w:w="850" w:type="dxa"/>
                  <w:vMerge w:val="continue"/>
                  <w:tcBorders>
                    <w:tl2br w:val="nil"/>
                    <w:tr2bl w:val="nil"/>
                  </w:tcBorders>
                  <w:noWrap w:val="0"/>
                  <w:vAlign w:val="center"/>
                </w:tcPr>
                <w:p>
                  <w:pPr>
                    <w:spacing w:line="500" w:lineRule="exact"/>
                    <w:ind w:firstLine="420" w:firstLineChars="200"/>
                    <w:jc w:val="center"/>
                    <w:rPr>
                      <w:rFonts w:hint="default"/>
                    </w:rPr>
                  </w:pPr>
                </w:p>
              </w:tc>
              <w:tc>
                <w:tcPr>
                  <w:tcW w:w="696" w:type="dxa"/>
                  <w:vMerge w:val="continue"/>
                  <w:tcBorders>
                    <w:tl2br w:val="nil"/>
                    <w:tr2bl w:val="nil"/>
                  </w:tcBorders>
                  <w:noWrap w:val="0"/>
                  <w:vAlign w:val="center"/>
                </w:tcPr>
                <w:p>
                  <w:pPr>
                    <w:spacing w:line="500" w:lineRule="exact"/>
                    <w:ind w:firstLine="420" w:firstLineChars="200"/>
                    <w:jc w:val="center"/>
                    <w:rPr>
                      <w:rFonts w:hint="default"/>
                    </w:rPr>
                  </w:pPr>
                </w:p>
              </w:tc>
            </w:tr>
          </w:tbl>
          <w:p>
            <w:pPr>
              <w:spacing w:line="520" w:lineRule="exact"/>
              <w:ind w:firstLine="420" w:firstLineChars="200"/>
              <w:rPr>
                <w:rFonts w:hint="default"/>
              </w:rPr>
            </w:pPr>
            <w:r>
              <w:rPr>
                <w:rFonts w:hint="default"/>
              </w:rPr>
              <w:t>表</w:t>
            </w:r>
            <w:r>
              <w:rPr>
                <w:rFonts w:hint="eastAsia"/>
                <w:lang w:val="en-US" w:eastAsia="zh-CN"/>
              </w:rPr>
              <w:t>4-17</w:t>
            </w:r>
            <w:r>
              <w:rPr>
                <w:rFonts w:hint="default"/>
              </w:rPr>
              <w:t xml:space="preserve"> </w:t>
            </w:r>
            <w:r>
              <w:rPr>
                <w:rFonts w:hint="eastAsia"/>
                <w:lang w:val="en-US" w:eastAsia="zh-CN"/>
              </w:rPr>
              <w:t xml:space="preserve">   </w:t>
            </w:r>
            <w:r>
              <w:rPr>
                <w:rFonts w:hint="default"/>
              </w:rPr>
              <w:t xml:space="preserve"> 本项目厂界噪声影响预测结果      单位：dB（A）</w:t>
            </w:r>
          </w:p>
          <w:tbl>
            <w:tblPr>
              <w:tblStyle w:val="28"/>
              <w:tblW w:w="82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0"/>
              <w:gridCol w:w="980"/>
              <w:gridCol w:w="860"/>
              <w:gridCol w:w="620"/>
              <w:gridCol w:w="860"/>
              <w:gridCol w:w="830"/>
              <w:gridCol w:w="1020"/>
              <w:gridCol w:w="970"/>
              <w:gridCol w:w="990"/>
              <w:gridCol w:w="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1" w:hRule="atLeast"/>
                <w:jc w:val="center"/>
              </w:trPr>
              <w:tc>
                <w:tcPr>
                  <w:tcW w:w="540" w:type="dxa"/>
                  <w:tcBorders>
                    <w:tl2br w:val="nil"/>
                    <w:tr2bl w:val="nil"/>
                  </w:tcBorders>
                  <w:noWrap w:val="0"/>
                  <w:vAlign w:val="center"/>
                </w:tcPr>
                <w:p>
                  <w:pPr>
                    <w:jc w:val="center"/>
                    <w:rPr>
                      <w:rFonts w:hint="default"/>
                    </w:rPr>
                  </w:pPr>
                  <w:r>
                    <w:rPr>
                      <w:rFonts w:hint="default"/>
                    </w:rPr>
                    <w:t>预测点</w:t>
                  </w:r>
                </w:p>
              </w:tc>
              <w:tc>
                <w:tcPr>
                  <w:tcW w:w="980" w:type="dxa"/>
                  <w:tcBorders>
                    <w:tl2br w:val="nil"/>
                    <w:tr2bl w:val="nil"/>
                  </w:tcBorders>
                  <w:noWrap w:val="0"/>
                  <w:vAlign w:val="center"/>
                </w:tcPr>
                <w:p>
                  <w:pPr>
                    <w:jc w:val="center"/>
                    <w:rPr>
                      <w:rFonts w:hint="default"/>
                    </w:rPr>
                  </w:pPr>
                  <w:r>
                    <w:rPr>
                      <w:rFonts w:hint="default"/>
                    </w:rPr>
                    <w:t>噪声源</w:t>
                  </w:r>
                </w:p>
              </w:tc>
              <w:tc>
                <w:tcPr>
                  <w:tcW w:w="860" w:type="dxa"/>
                  <w:tcBorders>
                    <w:tl2br w:val="nil"/>
                    <w:tr2bl w:val="nil"/>
                  </w:tcBorders>
                  <w:noWrap w:val="0"/>
                  <w:vAlign w:val="center"/>
                </w:tcPr>
                <w:p>
                  <w:pPr>
                    <w:jc w:val="center"/>
                    <w:rPr>
                      <w:rFonts w:hint="default"/>
                    </w:rPr>
                  </w:pPr>
                  <w:r>
                    <w:rPr>
                      <w:rFonts w:hint="eastAsia"/>
                      <w:lang w:eastAsia="zh-CN"/>
                    </w:rPr>
                    <w:t>噪声</w:t>
                  </w:r>
                  <w:r>
                    <w:rPr>
                      <w:rFonts w:hint="default"/>
                    </w:rPr>
                    <w:t>源</w:t>
                  </w:r>
                </w:p>
                <w:p>
                  <w:pPr>
                    <w:jc w:val="center"/>
                    <w:rPr>
                      <w:rFonts w:hint="default"/>
                    </w:rPr>
                  </w:pPr>
                  <w:r>
                    <w:rPr>
                      <w:rFonts w:hint="default"/>
                    </w:rPr>
                    <w:t>强</w:t>
                  </w:r>
                </w:p>
                <w:p>
                  <w:pPr>
                    <w:jc w:val="center"/>
                    <w:rPr>
                      <w:rFonts w:hint="default"/>
                    </w:rPr>
                  </w:pPr>
                  <w:r>
                    <w:rPr>
                      <w:rFonts w:hint="default"/>
                    </w:rPr>
                    <w:t>dB（A）</w:t>
                  </w:r>
                </w:p>
              </w:tc>
              <w:tc>
                <w:tcPr>
                  <w:tcW w:w="620" w:type="dxa"/>
                  <w:tcBorders>
                    <w:tl2br w:val="nil"/>
                    <w:tr2bl w:val="nil"/>
                  </w:tcBorders>
                  <w:noWrap w:val="0"/>
                  <w:vAlign w:val="center"/>
                </w:tcPr>
                <w:p>
                  <w:pPr>
                    <w:jc w:val="center"/>
                    <w:rPr>
                      <w:rFonts w:hint="default"/>
                    </w:rPr>
                  </w:pPr>
                  <w:r>
                    <w:rPr>
                      <w:rFonts w:hint="default"/>
                    </w:rPr>
                    <w:t>距离</w:t>
                  </w:r>
                </w:p>
                <w:p>
                  <w:pPr>
                    <w:jc w:val="center"/>
                    <w:rPr>
                      <w:rFonts w:hint="default"/>
                    </w:rPr>
                  </w:pPr>
                  <w:r>
                    <w:rPr>
                      <w:rFonts w:hint="default"/>
                    </w:rPr>
                    <w:t>（m）</w:t>
                  </w:r>
                </w:p>
              </w:tc>
              <w:tc>
                <w:tcPr>
                  <w:tcW w:w="860" w:type="dxa"/>
                  <w:tcBorders>
                    <w:tl2br w:val="nil"/>
                    <w:tr2bl w:val="nil"/>
                  </w:tcBorders>
                  <w:noWrap w:val="0"/>
                  <w:vAlign w:val="center"/>
                </w:tcPr>
                <w:p>
                  <w:pPr>
                    <w:jc w:val="center"/>
                    <w:rPr>
                      <w:rFonts w:hint="default"/>
                    </w:rPr>
                  </w:pPr>
                  <w:r>
                    <w:rPr>
                      <w:rFonts w:hint="default"/>
                    </w:rPr>
                    <w:t>贡献值</w:t>
                  </w:r>
                </w:p>
                <w:p>
                  <w:pPr>
                    <w:jc w:val="center"/>
                    <w:rPr>
                      <w:rFonts w:hint="eastAsia"/>
                      <w:lang w:eastAsia="zh-CN"/>
                    </w:rPr>
                  </w:pPr>
                  <w:r>
                    <w:rPr>
                      <w:rFonts w:hint="default"/>
                    </w:rPr>
                    <w:t>dB（A）</w:t>
                  </w:r>
                </w:p>
              </w:tc>
              <w:tc>
                <w:tcPr>
                  <w:tcW w:w="830" w:type="dxa"/>
                  <w:tcBorders>
                    <w:tl2br w:val="nil"/>
                    <w:tr2bl w:val="nil"/>
                  </w:tcBorders>
                  <w:noWrap w:val="0"/>
                  <w:vAlign w:val="center"/>
                </w:tcPr>
                <w:p>
                  <w:pPr>
                    <w:jc w:val="center"/>
                    <w:rPr>
                      <w:rFonts w:hint="eastAsia"/>
                      <w:lang w:eastAsia="zh-CN"/>
                    </w:rPr>
                  </w:pPr>
                  <w:r>
                    <w:rPr>
                      <w:rFonts w:hint="default"/>
                    </w:rPr>
                    <w:t>贡献值</w:t>
                  </w:r>
                  <w:r>
                    <w:rPr>
                      <w:rFonts w:hint="eastAsia"/>
                      <w:lang w:eastAsia="zh-CN"/>
                    </w:rPr>
                    <w:t>叠加</w:t>
                  </w:r>
                </w:p>
                <w:p>
                  <w:pPr>
                    <w:jc w:val="center"/>
                    <w:rPr>
                      <w:rFonts w:hint="default"/>
                    </w:rPr>
                  </w:pPr>
                  <w:r>
                    <w:rPr>
                      <w:rFonts w:hint="default"/>
                    </w:rPr>
                    <w:t>dB（A）</w:t>
                  </w:r>
                </w:p>
              </w:tc>
              <w:tc>
                <w:tcPr>
                  <w:tcW w:w="1020" w:type="dxa"/>
                  <w:tcBorders>
                    <w:tl2br w:val="nil"/>
                    <w:tr2bl w:val="nil"/>
                  </w:tcBorders>
                  <w:noWrap w:val="0"/>
                  <w:vAlign w:val="center"/>
                </w:tcPr>
                <w:p>
                  <w:pPr>
                    <w:jc w:val="center"/>
                    <w:rPr>
                      <w:rFonts w:hint="default"/>
                    </w:rPr>
                  </w:pPr>
                  <w:r>
                    <w:rPr>
                      <w:rFonts w:hint="default"/>
                    </w:rPr>
                    <w:t>背景值</w:t>
                  </w:r>
                </w:p>
                <w:p>
                  <w:pPr>
                    <w:jc w:val="center"/>
                    <w:rPr>
                      <w:rFonts w:hint="default"/>
                    </w:rPr>
                  </w:pPr>
                  <w:r>
                    <w:rPr>
                      <w:rFonts w:hint="eastAsia"/>
                      <w:lang w:eastAsia="zh-CN"/>
                    </w:rPr>
                    <w:t>（昼）</w:t>
                  </w:r>
                </w:p>
                <w:p>
                  <w:pPr>
                    <w:jc w:val="center"/>
                    <w:rPr>
                      <w:rFonts w:hint="default"/>
                    </w:rPr>
                  </w:pPr>
                  <w:r>
                    <w:rPr>
                      <w:rFonts w:hint="default"/>
                    </w:rPr>
                    <w:t>dB（A）</w:t>
                  </w:r>
                </w:p>
              </w:tc>
              <w:tc>
                <w:tcPr>
                  <w:tcW w:w="970" w:type="dxa"/>
                  <w:tcBorders>
                    <w:tl2br w:val="nil"/>
                    <w:tr2bl w:val="nil"/>
                  </w:tcBorders>
                  <w:noWrap w:val="0"/>
                  <w:vAlign w:val="center"/>
                </w:tcPr>
                <w:p>
                  <w:pPr>
                    <w:jc w:val="center"/>
                    <w:rPr>
                      <w:rFonts w:hint="default"/>
                    </w:rPr>
                  </w:pPr>
                  <w:r>
                    <w:rPr>
                      <w:rFonts w:hint="eastAsia"/>
                      <w:lang w:eastAsia="zh-CN"/>
                    </w:rPr>
                    <w:t>预测</w:t>
                  </w:r>
                  <w:r>
                    <w:rPr>
                      <w:rFonts w:hint="default"/>
                    </w:rPr>
                    <w:t>值</w:t>
                  </w:r>
                </w:p>
                <w:p>
                  <w:pPr>
                    <w:jc w:val="center"/>
                    <w:rPr>
                      <w:rFonts w:hint="default"/>
                    </w:rPr>
                  </w:pPr>
                  <w:r>
                    <w:rPr>
                      <w:rFonts w:hint="eastAsia"/>
                      <w:lang w:eastAsia="zh-CN"/>
                    </w:rPr>
                    <w:t>（昼）</w:t>
                  </w:r>
                </w:p>
                <w:p>
                  <w:pPr>
                    <w:jc w:val="center"/>
                    <w:rPr>
                      <w:rFonts w:hint="default"/>
                    </w:rPr>
                  </w:pPr>
                  <w:r>
                    <w:rPr>
                      <w:rFonts w:hint="default"/>
                    </w:rPr>
                    <w:t>dB（A）</w:t>
                  </w:r>
                </w:p>
              </w:tc>
              <w:tc>
                <w:tcPr>
                  <w:tcW w:w="990" w:type="dxa"/>
                  <w:tcBorders>
                    <w:tl2br w:val="nil"/>
                    <w:tr2bl w:val="nil"/>
                  </w:tcBorders>
                  <w:noWrap w:val="0"/>
                  <w:vAlign w:val="center"/>
                </w:tcPr>
                <w:p>
                  <w:pPr>
                    <w:jc w:val="center"/>
                    <w:rPr>
                      <w:rFonts w:hint="default"/>
                    </w:rPr>
                  </w:pPr>
                  <w:r>
                    <w:rPr>
                      <w:rFonts w:hint="default"/>
                    </w:rPr>
                    <w:t>标准</w:t>
                  </w:r>
                </w:p>
                <w:p>
                  <w:pPr>
                    <w:jc w:val="center"/>
                    <w:rPr>
                      <w:rFonts w:hint="default"/>
                    </w:rPr>
                  </w:pPr>
                  <w:r>
                    <w:rPr>
                      <w:rFonts w:hint="eastAsia"/>
                      <w:lang w:eastAsia="zh-CN"/>
                    </w:rPr>
                    <w:t>（昼）</w:t>
                  </w:r>
                </w:p>
                <w:p>
                  <w:pPr>
                    <w:jc w:val="center"/>
                    <w:rPr>
                      <w:rFonts w:hint="default"/>
                    </w:rPr>
                  </w:pPr>
                  <w:r>
                    <w:rPr>
                      <w:rFonts w:hint="default"/>
                    </w:rPr>
                    <w:t>dB（A）</w:t>
                  </w:r>
                </w:p>
              </w:tc>
              <w:tc>
                <w:tcPr>
                  <w:tcW w:w="605" w:type="dxa"/>
                  <w:tcBorders>
                    <w:tl2br w:val="nil"/>
                    <w:tr2bl w:val="nil"/>
                  </w:tcBorders>
                  <w:noWrap w:val="0"/>
                  <w:vAlign w:val="center"/>
                </w:tcPr>
                <w:p>
                  <w:pPr>
                    <w:jc w:val="center"/>
                    <w:rPr>
                      <w:rFonts w:hint="eastAsia"/>
                      <w:lang w:eastAsia="zh-CN"/>
                    </w:rPr>
                  </w:pPr>
                  <w:r>
                    <w:rPr>
                      <w:rFonts w:hint="eastAsia"/>
                      <w:lang w:eastAsia="zh-CN"/>
                    </w:rPr>
                    <w:t>达标情况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1" w:hRule="atLeast"/>
                <w:jc w:val="center"/>
              </w:trPr>
              <w:tc>
                <w:tcPr>
                  <w:tcW w:w="540" w:type="dxa"/>
                  <w:vMerge w:val="restart"/>
                  <w:tcBorders>
                    <w:tl2br w:val="nil"/>
                    <w:tr2bl w:val="nil"/>
                  </w:tcBorders>
                  <w:noWrap w:val="0"/>
                  <w:vAlign w:val="center"/>
                </w:tcPr>
                <w:p>
                  <w:pPr>
                    <w:jc w:val="center"/>
                    <w:rPr>
                      <w:rFonts w:hint="default"/>
                    </w:rPr>
                  </w:pPr>
                  <w:r>
                    <w:rPr>
                      <w:rFonts w:hint="default"/>
                    </w:rPr>
                    <w:t>东</w:t>
                  </w:r>
                  <w:r>
                    <w:rPr>
                      <w:rFonts w:hint="eastAsia"/>
                      <w:lang w:eastAsia="zh-CN"/>
                    </w:rPr>
                    <w:t>边</w:t>
                  </w:r>
                  <w:r>
                    <w:rPr>
                      <w:rFonts w:hint="default"/>
                    </w:rPr>
                    <w:t>界</w:t>
                  </w:r>
                </w:p>
              </w:tc>
              <w:tc>
                <w:tcPr>
                  <w:tcW w:w="980" w:type="dxa"/>
                  <w:tcBorders>
                    <w:tl2br w:val="nil"/>
                    <w:tr2bl w:val="nil"/>
                  </w:tcBorders>
                  <w:noWrap w:val="0"/>
                  <w:vAlign w:val="center"/>
                </w:tcPr>
                <w:p>
                  <w:pPr>
                    <w:jc w:val="center"/>
                    <w:rPr>
                      <w:rFonts w:hint="eastAsia"/>
                      <w:lang w:eastAsia="zh-CN"/>
                    </w:rPr>
                  </w:pPr>
                  <w:r>
                    <w:rPr>
                      <w:rFonts w:hint="eastAsia"/>
                      <w:lang w:val="en-US" w:eastAsia="zh-CN"/>
                    </w:rPr>
                    <w:t>1#制管</w:t>
                  </w:r>
                  <w:r>
                    <w:rPr>
                      <w:rFonts w:hint="eastAsia"/>
                      <w:lang w:eastAsia="zh-CN"/>
                    </w:rPr>
                    <w:t>生产线厂房</w:t>
                  </w:r>
                </w:p>
              </w:tc>
              <w:tc>
                <w:tcPr>
                  <w:tcW w:w="860" w:type="dxa"/>
                  <w:tcBorders>
                    <w:tl2br w:val="nil"/>
                    <w:tr2bl w:val="nil"/>
                  </w:tcBorders>
                  <w:noWrap w:val="0"/>
                  <w:vAlign w:val="center"/>
                </w:tcPr>
                <w:p>
                  <w:pPr>
                    <w:jc w:val="center"/>
                    <w:rPr>
                      <w:rFonts w:hint="default"/>
                      <w:lang w:val="en-US" w:eastAsia="zh-CN"/>
                    </w:rPr>
                  </w:pPr>
                  <w:r>
                    <w:rPr>
                      <w:rFonts w:hint="eastAsia"/>
                      <w:lang w:val="en-US" w:eastAsia="zh-CN"/>
                    </w:rPr>
                    <w:t>61.1</w:t>
                  </w:r>
                </w:p>
              </w:tc>
              <w:tc>
                <w:tcPr>
                  <w:tcW w:w="620" w:type="dxa"/>
                  <w:tcBorders>
                    <w:tl2br w:val="nil"/>
                    <w:tr2bl w:val="nil"/>
                  </w:tcBorders>
                  <w:noWrap w:val="0"/>
                  <w:vAlign w:val="center"/>
                </w:tcPr>
                <w:p>
                  <w:pPr>
                    <w:jc w:val="center"/>
                    <w:rPr>
                      <w:rFonts w:hint="default"/>
                      <w:lang w:val="en-US" w:eastAsia="zh-CN"/>
                    </w:rPr>
                  </w:pPr>
                  <w:r>
                    <w:rPr>
                      <w:rFonts w:hint="eastAsia"/>
                      <w:lang w:val="en-US" w:eastAsia="zh-CN"/>
                    </w:rPr>
                    <w:t>36</w:t>
                  </w:r>
                </w:p>
              </w:tc>
              <w:tc>
                <w:tcPr>
                  <w:tcW w:w="860" w:type="dxa"/>
                  <w:tcBorders>
                    <w:tl2br w:val="nil"/>
                    <w:tr2bl w:val="nil"/>
                  </w:tcBorders>
                  <w:noWrap w:val="0"/>
                  <w:vAlign w:val="center"/>
                </w:tcPr>
                <w:p>
                  <w:pPr>
                    <w:jc w:val="center"/>
                    <w:rPr>
                      <w:rFonts w:hint="default"/>
                      <w:lang w:val="en-US" w:eastAsia="zh-CN"/>
                    </w:rPr>
                  </w:pPr>
                  <w:r>
                    <w:rPr>
                      <w:rFonts w:hint="eastAsia"/>
                      <w:lang w:val="en-US" w:eastAsia="zh-CN"/>
                    </w:rPr>
                    <w:t>30.0</w:t>
                  </w:r>
                </w:p>
              </w:tc>
              <w:tc>
                <w:tcPr>
                  <w:tcW w:w="830" w:type="dxa"/>
                  <w:vMerge w:val="restart"/>
                  <w:tcBorders>
                    <w:tl2br w:val="nil"/>
                    <w:tr2bl w:val="nil"/>
                  </w:tcBorders>
                  <w:noWrap w:val="0"/>
                  <w:vAlign w:val="center"/>
                </w:tcPr>
                <w:p>
                  <w:pPr>
                    <w:jc w:val="center"/>
                    <w:rPr>
                      <w:rFonts w:hint="default"/>
                      <w:lang w:val="en-US" w:eastAsia="zh-CN"/>
                    </w:rPr>
                  </w:pPr>
                  <w:r>
                    <w:rPr>
                      <w:rFonts w:hint="eastAsia"/>
                      <w:lang w:val="en-US" w:eastAsia="zh-CN"/>
                    </w:rPr>
                    <w:t>55.0</w:t>
                  </w:r>
                </w:p>
              </w:tc>
              <w:tc>
                <w:tcPr>
                  <w:tcW w:w="1020" w:type="dxa"/>
                  <w:vMerge w:val="restart"/>
                  <w:tcBorders>
                    <w:tl2br w:val="nil"/>
                    <w:tr2bl w:val="nil"/>
                  </w:tcBorders>
                  <w:noWrap w:val="0"/>
                  <w:vAlign w:val="center"/>
                </w:tcPr>
                <w:p>
                  <w:pPr>
                    <w:jc w:val="center"/>
                    <w:rPr>
                      <w:rFonts w:hint="default"/>
                      <w:lang w:val="en-US" w:eastAsia="zh-CN"/>
                    </w:rPr>
                  </w:pPr>
                  <w:r>
                    <w:rPr>
                      <w:rFonts w:hint="eastAsia"/>
                      <w:lang w:val="en-US" w:eastAsia="zh-CN"/>
                    </w:rPr>
                    <w:t>53.7</w:t>
                  </w:r>
                </w:p>
              </w:tc>
              <w:tc>
                <w:tcPr>
                  <w:tcW w:w="970" w:type="dxa"/>
                  <w:vMerge w:val="restart"/>
                  <w:tcBorders>
                    <w:tl2br w:val="nil"/>
                    <w:tr2bl w:val="nil"/>
                  </w:tcBorders>
                  <w:noWrap w:val="0"/>
                  <w:vAlign w:val="center"/>
                </w:tcPr>
                <w:p>
                  <w:pPr>
                    <w:jc w:val="center"/>
                    <w:rPr>
                      <w:rFonts w:hint="default"/>
                      <w:lang w:val="en-US" w:eastAsia="zh-CN"/>
                    </w:rPr>
                  </w:pPr>
                  <w:r>
                    <w:rPr>
                      <w:rFonts w:hint="eastAsia"/>
                      <w:lang w:val="en-US" w:eastAsia="zh-CN"/>
                    </w:rPr>
                    <w:t>57.4</w:t>
                  </w:r>
                </w:p>
              </w:tc>
              <w:tc>
                <w:tcPr>
                  <w:tcW w:w="990" w:type="dxa"/>
                  <w:vMerge w:val="restart"/>
                  <w:tcBorders>
                    <w:tl2br w:val="nil"/>
                    <w:tr2bl w:val="nil"/>
                  </w:tcBorders>
                  <w:noWrap w:val="0"/>
                  <w:vAlign w:val="center"/>
                </w:tcPr>
                <w:p>
                  <w:pPr>
                    <w:jc w:val="center"/>
                    <w:rPr>
                      <w:rFonts w:hint="default"/>
                      <w:lang w:val="en-US" w:eastAsia="zh-CN"/>
                    </w:rPr>
                  </w:pPr>
                  <w:r>
                    <w:rPr>
                      <w:rFonts w:hint="eastAsia"/>
                      <w:lang w:val="en-US" w:eastAsia="zh-CN"/>
                    </w:rPr>
                    <w:t>60</w:t>
                  </w:r>
                </w:p>
              </w:tc>
              <w:tc>
                <w:tcPr>
                  <w:tcW w:w="605" w:type="dxa"/>
                  <w:vMerge w:val="restart"/>
                  <w:tcBorders>
                    <w:tl2br w:val="nil"/>
                    <w:tr2bl w:val="nil"/>
                  </w:tcBorders>
                  <w:noWrap w:val="0"/>
                  <w:vAlign w:val="center"/>
                </w:tcPr>
                <w:p>
                  <w:pPr>
                    <w:jc w:val="center"/>
                    <w:rPr>
                      <w:rFonts w:hint="default"/>
                    </w:rPr>
                  </w:pPr>
                  <w:r>
                    <w:rPr>
                      <w:rFonts w:hint="default"/>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2" w:hRule="atLeast"/>
                <w:jc w:val="center"/>
              </w:trPr>
              <w:tc>
                <w:tcPr>
                  <w:tcW w:w="540" w:type="dxa"/>
                  <w:vMerge w:val="continue"/>
                  <w:tcBorders>
                    <w:tl2br w:val="nil"/>
                    <w:tr2bl w:val="nil"/>
                  </w:tcBorders>
                  <w:noWrap w:val="0"/>
                  <w:vAlign w:val="center"/>
                </w:tcPr>
                <w:p>
                  <w:pPr>
                    <w:jc w:val="center"/>
                    <w:rPr>
                      <w:rFonts w:hint="default"/>
                    </w:rPr>
                  </w:pPr>
                </w:p>
              </w:tc>
              <w:tc>
                <w:tcPr>
                  <w:tcW w:w="980" w:type="dxa"/>
                  <w:tcBorders>
                    <w:tl2br w:val="nil"/>
                    <w:tr2bl w:val="nil"/>
                  </w:tcBorders>
                  <w:noWrap w:val="0"/>
                  <w:vAlign w:val="center"/>
                </w:tcPr>
                <w:p>
                  <w:pPr>
                    <w:jc w:val="center"/>
                    <w:rPr>
                      <w:rFonts w:hint="eastAsia"/>
                      <w:lang w:eastAsia="zh-CN"/>
                    </w:rPr>
                  </w:pPr>
                  <w:r>
                    <w:rPr>
                      <w:rFonts w:hint="eastAsia"/>
                      <w:lang w:val="en-US" w:eastAsia="zh-CN"/>
                    </w:rPr>
                    <w:t>2#制管</w:t>
                  </w:r>
                  <w:r>
                    <w:rPr>
                      <w:rFonts w:hint="eastAsia"/>
                      <w:lang w:eastAsia="zh-CN"/>
                    </w:rPr>
                    <w:t>生产线厂房</w:t>
                  </w:r>
                </w:p>
              </w:tc>
              <w:tc>
                <w:tcPr>
                  <w:tcW w:w="860" w:type="dxa"/>
                  <w:tcBorders>
                    <w:tl2br w:val="nil"/>
                    <w:tr2bl w:val="nil"/>
                  </w:tcBorders>
                  <w:noWrap w:val="0"/>
                  <w:vAlign w:val="center"/>
                </w:tcPr>
                <w:p>
                  <w:pPr>
                    <w:jc w:val="center"/>
                    <w:rPr>
                      <w:rFonts w:hint="default"/>
                      <w:lang w:val="en-US" w:eastAsia="zh-CN"/>
                    </w:rPr>
                  </w:pPr>
                  <w:r>
                    <w:rPr>
                      <w:rFonts w:hint="eastAsia"/>
                      <w:lang w:val="en-US" w:eastAsia="zh-CN"/>
                    </w:rPr>
                    <w:t>61.1</w:t>
                  </w:r>
                </w:p>
              </w:tc>
              <w:tc>
                <w:tcPr>
                  <w:tcW w:w="620" w:type="dxa"/>
                  <w:tcBorders>
                    <w:tl2br w:val="nil"/>
                    <w:tr2bl w:val="nil"/>
                  </w:tcBorders>
                  <w:noWrap w:val="0"/>
                  <w:vAlign w:val="center"/>
                </w:tcPr>
                <w:p>
                  <w:pPr>
                    <w:jc w:val="center"/>
                    <w:rPr>
                      <w:rFonts w:hint="default"/>
                      <w:lang w:val="en-US" w:eastAsia="zh-CN"/>
                    </w:rPr>
                  </w:pPr>
                  <w:r>
                    <w:rPr>
                      <w:rFonts w:hint="eastAsia"/>
                      <w:lang w:val="en-US" w:eastAsia="zh-CN"/>
                    </w:rPr>
                    <w:t>2</w:t>
                  </w:r>
                </w:p>
              </w:tc>
              <w:tc>
                <w:tcPr>
                  <w:tcW w:w="860" w:type="dxa"/>
                  <w:tcBorders>
                    <w:tl2br w:val="nil"/>
                    <w:tr2bl w:val="nil"/>
                  </w:tcBorders>
                  <w:noWrap w:val="0"/>
                  <w:vAlign w:val="center"/>
                </w:tcPr>
                <w:p>
                  <w:pPr>
                    <w:jc w:val="center"/>
                    <w:rPr>
                      <w:rFonts w:hint="default"/>
                      <w:lang w:val="en-US" w:eastAsia="zh-CN"/>
                    </w:rPr>
                  </w:pPr>
                  <w:r>
                    <w:rPr>
                      <w:rFonts w:hint="eastAsia"/>
                      <w:lang w:val="en-US" w:eastAsia="zh-CN"/>
                    </w:rPr>
                    <w:t>55.0</w:t>
                  </w:r>
                </w:p>
              </w:tc>
              <w:tc>
                <w:tcPr>
                  <w:tcW w:w="830" w:type="dxa"/>
                  <w:vMerge w:val="continue"/>
                  <w:tcBorders>
                    <w:tl2br w:val="nil"/>
                    <w:tr2bl w:val="nil"/>
                  </w:tcBorders>
                  <w:noWrap w:val="0"/>
                  <w:vAlign w:val="center"/>
                </w:tcPr>
                <w:p>
                  <w:pPr>
                    <w:jc w:val="center"/>
                    <w:rPr>
                      <w:rFonts w:hint="eastAsia"/>
                      <w:lang w:val="en-US" w:eastAsia="zh-CN"/>
                    </w:rPr>
                  </w:pPr>
                </w:p>
              </w:tc>
              <w:tc>
                <w:tcPr>
                  <w:tcW w:w="1020" w:type="dxa"/>
                  <w:vMerge w:val="continue"/>
                  <w:tcBorders>
                    <w:tl2br w:val="nil"/>
                    <w:tr2bl w:val="nil"/>
                  </w:tcBorders>
                  <w:noWrap w:val="0"/>
                  <w:vAlign w:val="center"/>
                </w:tcPr>
                <w:p>
                  <w:pPr>
                    <w:jc w:val="center"/>
                    <w:rPr>
                      <w:rFonts w:hint="eastAsia"/>
                      <w:lang w:val="en-US" w:eastAsia="zh-CN"/>
                    </w:rPr>
                  </w:pPr>
                </w:p>
              </w:tc>
              <w:tc>
                <w:tcPr>
                  <w:tcW w:w="970" w:type="dxa"/>
                  <w:vMerge w:val="continue"/>
                  <w:tcBorders>
                    <w:tl2br w:val="nil"/>
                    <w:tr2bl w:val="nil"/>
                  </w:tcBorders>
                  <w:noWrap w:val="0"/>
                  <w:vAlign w:val="center"/>
                </w:tcPr>
                <w:p>
                  <w:pPr>
                    <w:jc w:val="center"/>
                    <w:rPr>
                      <w:rFonts w:hint="eastAsia"/>
                      <w:lang w:val="en-US" w:eastAsia="zh-CN"/>
                    </w:rPr>
                  </w:pPr>
                </w:p>
              </w:tc>
              <w:tc>
                <w:tcPr>
                  <w:tcW w:w="990" w:type="dxa"/>
                  <w:vMerge w:val="continue"/>
                  <w:tcBorders>
                    <w:tl2br w:val="nil"/>
                    <w:tr2bl w:val="nil"/>
                  </w:tcBorders>
                  <w:noWrap w:val="0"/>
                  <w:vAlign w:val="center"/>
                </w:tcPr>
                <w:p>
                  <w:pPr>
                    <w:jc w:val="center"/>
                    <w:rPr>
                      <w:rFonts w:hint="default"/>
                    </w:rPr>
                  </w:pPr>
                </w:p>
              </w:tc>
              <w:tc>
                <w:tcPr>
                  <w:tcW w:w="605" w:type="dxa"/>
                  <w:vMerge w:val="continue"/>
                  <w:tcBorders>
                    <w:tl2br w:val="nil"/>
                    <w:tr2bl w:val="nil"/>
                  </w:tcBorders>
                  <w:noWrap w:val="0"/>
                  <w:vAlign w:val="center"/>
                </w:tcPr>
                <w:p>
                  <w:pPr>
                    <w:jc w:val="center"/>
                    <w:rPr>
                      <w:rFonts w:hint="defaul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1" w:hRule="atLeast"/>
                <w:jc w:val="center"/>
              </w:trPr>
              <w:tc>
                <w:tcPr>
                  <w:tcW w:w="540" w:type="dxa"/>
                  <w:vMerge w:val="restart"/>
                  <w:tcBorders>
                    <w:tl2br w:val="nil"/>
                    <w:tr2bl w:val="nil"/>
                  </w:tcBorders>
                  <w:noWrap w:val="0"/>
                  <w:vAlign w:val="center"/>
                </w:tcPr>
                <w:p>
                  <w:pPr>
                    <w:jc w:val="center"/>
                    <w:rPr>
                      <w:rFonts w:hint="default"/>
                    </w:rPr>
                  </w:pPr>
                  <w:r>
                    <w:rPr>
                      <w:rFonts w:hint="default"/>
                    </w:rPr>
                    <w:t>南</w:t>
                  </w:r>
                  <w:r>
                    <w:rPr>
                      <w:rFonts w:hint="default"/>
                      <w:lang w:eastAsia="zh-CN"/>
                    </w:rPr>
                    <w:t>边</w:t>
                  </w:r>
                  <w:r>
                    <w:rPr>
                      <w:rFonts w:hint="default"/>
                    </w:rPr>
                    <w:t>界</w:t>
                  </w:r>
                </w:p>
              </w:tc>
              <w:tc>
                <w:tcPr>
                  <w:tcW w:w="980" w:type="dxa"/>
                  <w:tcBorders>
                    <w:tl2br w:val="nil"/>
                    <w:tr2bl w:val="nil"/>
                  </w:tcBorders>
                  <w:noWrap w:val="0"/>
                  <w:vAlign w:val="center"/>
                </w:tcPr>
                <w:p>
                  <w:pPr>
                    <w:jc w:val="center"/>
                    <w:rPr>
                      <w:rFonts w:hint="default"/>
                      <w:lang w:val="en-US" w:eastAsia="zh-CN"/>
                    </w:rPr>
                  </w:pPr>
                  <w:r>
                    <w:rPr>
                      <w:rFonts w:hint="eastAsia"/>
                      <w:lang w:val="en-US" w:eastAsia="zh-CN"/>
                    </w:rPr>
                    <w:t>1#制管</w:t>
                  </w:r>
                  <w:r>
                    <w:rPr>
                      <w:rFonts w:hint="eastAsia"/>
                      <w:lang w:eastAsia="zh-CN"/>
                    </w:rPr>
                    <w:t>生产线厂房</w:t>
                  </w:r>
                </w:p>
              </w:tc>
              <w:tc>
                <w:tcPr>
                  <w:tcW w:w="860" w:type="dxa"/>
                  <w:tcBorders>
                    <w:tl2br w:val="nil"/>
                    <w:tr2bl w:val="nil"/>
                  </w:tcBorders>
                  <w:noWrap w:val="0"/>
                  <w:vAlign w:val="center"/>
                </w:tcPr>
                <w:p>
                  <w:pPr>
                    <w:jc w:val="center"/>
                    <w:rPr>
                      <w:rFonts w:hint="default"/>
                      <w:lang w:val="en-US" w:eastAsia="zh-CN"/>
                    </w:rPr>
                  </w:pPr>
                  <w:r>
                    <w:rPr>
                      <w:rFonts w:hint="eastAsia"/>
                      <w:lang w:val="en-US" w:eastAsia="zh-CN"/>
                    </w:rPr>
                    <w:t>61.1</w:t>
                  </w:r>
                </w:p>
              </w:tc>
              <w:tc>
                <w:tcPr>
                  <w:tcW w:w="620" w:type="dxa"/>
                  <w:tcBorders>
                    <w:tl2br w:val="nil"/>
                    <w:tr2bl w:val="nil"/>
                  </w:tcBorders>
                  <w:noWrap w:val="0"/>
                  <w:vAlign w:val="center"/>
                </w:tcPr>
                <w:p>
                  <w:pPr>
                    <w:jc w:val="center"/>
                    <w:rPr>
                      <w:rFonts w:hint="default"/>
                      <w:lang w:val="en-US" w:eastAsia="zh-CN"/>
                    </w:rPr>
                  </w:pPr>
                  <w:r>
                    <w:rPr>
                      <w:rFonts w:hint="eastAsia"/>
                      <w:lang w:val="en-US" w:eastAsia="zh-CN"/>
                    </w:rPr>
                    <w:t>205</w:t>
                  </w:r>
                </w:p>
              </w:tc>
              <w:tc>
                <w:tcPr>
                  <w:tcW w:w="860" w:type="dxa"/>
                  <w:tcBorders>
                    <w:tl2br w:val="nil"/>
                    <w:tr2bl w:val="nil"/>
                  </w:tcBorders>
                  <w:noWrap w:val="0"/>
                  <w:vAlign w:val="center"/>
                </w:tcPr>
                <w:p>
                  <w:pPr>
                    <w:jc w:val="center"/>
                    <w:rPr>
                      <w:rFonts w:hint="default"/>
                      <w:lang w:val="en-US" w:eastAsia="zh-CN"/>
                    </w:rPr>
                  </w:pPr>
                  <w:r>
                    <w:rPr>
                      <w:rFonts w:hint="eastAsia"/>
                      <w:lang w:val="en-US" w:eastAsia="zh-CN"/>
                    </w:rPr>
                    <w:t>14.9</w:t>
                  </w:r>
                </w:p>
              </w:tc>
              <w:tc>
                <w:tcPr>
                  <w:tcW w:w="830" w:type="dxa"/>
                  <w:vMerge w:val="restart"/>
                  <w:tcBorders>
                    <w:tl2br w:val="nil"/>
                    <w:tr2bl w:val="nil"/>
                  </w:tcBorders>
                  <w:noWrap w:val="0"/>
                  <w:vAlign w:val="center"/>
                </w:tcPr>
                <w:p>
                  <w:pPr>
                    <w:jc w:val="center"/>
                    <w:rPr>
                      <w:rFonts w:hint="default"/>
                      <w:lang w:val="en-US" w:eastAsia="zh-CN"/>
                    </w:rPr>
                  </w:pPr>
                  <w:r>
                    <w:rPr>
                      <w:rFonts w:hint="eastAsia"/>
                      <w:lang w:val="en-US" w:eastAsia="zh-CN"/>
                    </w:rPr>
                    <w:t>22.8</w:t>
                  </w:r>
                </w:p>
              </w:tc>
              <w:tc>
                <w:tcPr>
                  <w:tcW w:w="1020" w:type="dxa"/>
                  <w:vMerge w:val="restart"/>
                  <w:tcBorders>
                    <w:tl2br w:val="nil"/>
                    <w:tr2bl w:val="nil"/>
                  </w:tcBorders>
                  <w:noWrap w:val="0"/>
                  <w:vAlign w:val="center"/>
                </w:tcPr>
                <w:p>
                  <w:pPr>
                    <w:jc w:val="center"/>
                    <w:rPr>
                      <w:rFonts w:hint="default"/>
                      <w:lang w:val="en-US" w:eastAsia="zh-CN"/>
                    </w:rPr>
                  </w:pPr>
                  <w:r>
                    <w:rPr>
                      <w:rFonts w:hint="eastAsia"/>
                      <w:lang w:val="en-US" w:eastAsia="zh-CN"/>
                    </w:rPr>
                    <w:t>54.5</w:t>
                  </w:r>
                </w:p>
              </w:tc>
              <w:tc>
                <w:tcPr>
                  <w:tcW w:w="970" w:type="dxa"/>
                  <w:vMerge w:val="restart"/>
                  <w:tcBorders>
                    <w:tl2br w:val="nil"/>
                    <w:tr2bl w:val="nil"/>
                  </w:tcBorders>
                  <w:noWrap w:val="0"/>
                  <w:vAlign w:val="center"/>
                </w:tcPr>
                <w:p>
                  <w:pPr>
                    <w:jc w:val="center"/>
                    <w:rPr>
                      <w:rFonts w:hint="default"/>
                      <w:lang w:val="en-US" w:eastAsia="zh-CN"/>
                    </w:rPr>
                  </w:pPr>
                  <w:r>
                    <w:rPr>
                      <w:rFonts w:hint="eastAsia"/>
                      <w:lang w:val="en-US" w:eastAsia="zh-CN"/>
                    </w:rPr>
                    <w:t>54.5</w:t>
                  </w:r>
                </w:p>
              </w:tc>
              <w:tc>
                <w:tcPr>
                  <w:tcW w:w="990" w:type="dxa"/>
                  <w:vMerge w:val="restart"/>
                  <w:tcBorders>
                    <w:tl2br w:val="nil"/>
                    <w:tr2bl w:val="nil"/>
                  </w:tcBorders>
                  <w:noWrap w:val="0"/>
                  <w:vAlign w:val="center"/>
                </w:tcPr>
                <w:p>
                  <w:pPr>
                    <w:jc w:val="center"/>
                    <w:rPr>
                      <w:rFonts w:hint="default"/>
                    </w:rPr>
                  </w:pPr>
                  <w:r>
                    <w:rPr>
                      <w:rFonts w:hint="eastAsia"/>
                      <w:lang w:val="en-US" w:eastAsia="zh-CN"/>
                    </w:rPr>
                    <w:t>60</w:t>
                  </w:r>
                </w:p>
              </w:tc>
              <w:tc>
                <w:tcPr>
                  <w:tcW w:w="605" w:type="dxa"/>
                  <w:vMerge w:val="restart"/>
                  <w:tcBorders>
                    <w:tl2br w:val="nil"/>
                    <w:tr2bl w:val="nil"/>
                  </w:tcBorders>
                  <w:noWrap w:val="0"/>
                  <w:vAlign w:val="center"/>
                </w:tcPr>
                <w:p>
                  <w:pPr>
                    <w:jc w:val="center"/>
                    <w:rPr>
                      <w:rFonts w:hint="default"/>
                    </w:rPr>
                  </w:pPr>
                  <w:r>
                    <w:rPr>
                      <w:rFonts w:hint="default"/>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2" w:hRule="atLeast"/>
                <w:jc w:val="center"/>
              </w:trPr>
              <w:tc>
                <w:tcPr>
                  <w:tcW w:w="540" w:type="dxa"/>
                  <w:vMerge w:val="continue"/>
                  <w:tcBorders>
                    <w:tl2br w:val="nil"/>
                    <w:tr2bl w:val="nil"/>
                  </w:tcBorders>
                  <w:noWrap w:val="0"/>
                  <w:vAlign w:val="center"/>
                </w:tcPr>
                <w:p>
                  <w:pPr>
                    <w:jc w:val="center"/>
                    <w:rPr>
                      <w:rFonts w:hint="default"/>
                    </w:rPr>
                  </w:pPr>
                </w:p>
              </w:tc>
              <w:tc>
                <w:tcPr>
                  <w:tcW w:w="980" w:type="dxa"/>
                  <w:tcBorders>
                    <w:tl2br w:val="nil"/>
                    <w:tr2bl w:val="nil"/>
                  </w:tcBorders>
                  <w:noWrap w:val="0"/>
                  <w:vAlign w:val="center"/>
                </w:tcPr>
                <w:p>
                  <w:pPr>
                    <w:jc w:val="center"/>
                    <w:rPr>
                      <w:rFonts w:hint="eastAsia"/>
                      <w:lang w:val="en-US" w:eastAsia="zh-CN"/>
                    </w:rPr>
                  </w:pPr>
                  <w:r>
                    <w:rPr>
                      <w:rFonts w:hint="eastAsia"/>
                      <w:lang w:val="en-US" w:eastAsia="zh-CN"/>
                    </w:rPr>
                    <w:t>2#制管</w:t>
                  </w:r>
                  <w:r>
                    <w:rPr>
                      <w:rFonts w:hint="eastAsia"/>
                      <w:lang w:eastAsia="zh-CN"/>
                    </w:rPr>
                    <w:t>生产线厂房</w:t>
                  </w:r>
                </w:p>
              </w:tc>
              <w:tc>
                <w:tcPr>
                  <w:tcW w:w="860" w:type="dxa"/>
                  <w:tcBorders>
                    <w:tl2br w:val="nil"/>
                    <w:tr2bl w:val="nil"/>
                  </w:tcBorders>
                  <w:noWrap w:val="0"/>
                  <w:vAlign w:val="center"/>
                </w:tcPr>
                <w:p>
                  <w:pPr>
                    <w:jc w:val="center"/>
                    <w:rPr>
                      <w:rFonts w:hint="default"/>
                      <w:lang w:val="en-US" w:eastAsia="zh-CN"/>
                    </w:rPr>
                  </w:pPr>
                  <w:r>
                    <w:rPr>
                      <w:rFonts w:hint="eastAsia"/>
                      <w:lang w:val="en-US" w:eastAsia="zh-CN"/>
                    </w:rPr>
                    <w:t>61.1</w:t>
                  </w:r>
                </w:p>
              </w:tc>
              <w:tc>
                <w:tcPr>
                  <w:tcW w:w="620" w:type="dxa"/>
                  <w:tcBorders>
                    <w:tl2br w:val="nil"/>
                    <w:tr2bl w:val="nil"/>
                  </w:tcBorders>
                  <w:noWrap w:val="0"/>
                  <w:vAlign w:val="center"/>
                </w:tcPr>
                <w:p>
                  <w:pPr>
                    <w:jc w:val="center"/>
                    <w:rPr>
                      <w:rFonts w:hint="default"/>
                      <w:lang w:val="en-US" w:eastAsia="zh-CN"/>
                    </w:rPr>
                  </w:pPr>
                  <w:r>
                    <w:rPr>
                      <w:rFonts w:hint="eastAsia"/>
                      <w:lang w:val="en-US" w:eastAsia="zh-CN"/>
                    </w:rPr>
                    <w:t>90</w:t>
                  </w:r>
                </w:p>
              </w:tc>
              <w:tc>
                <w:tcPr>
                  <w:tcW w:w="860" w:type="dxa"/>
                  <w:tcBorders>
                    <w:tl2br w:val="nil"/>
                    <w:tr2bl w:val="nil"/>
                  </w:tcBorders>
                  <w:noWrap w:val="0"/>
                  <w:vAlign w:val="center"/>
                </w:tcPr>
                <w:p>
                  <w:pPr>
                    <w:jc w:val="center"/>
                    <w:rPr>
                      <w:rFonts w:hint="default"/>
                      <w:lang w:val="en-US" w:eastAsia="zh-CN"/>
                    </w:rPr>
                  </w:pPr>
                  <w:r>
                    <w:rPr>
                      <w:rFonts w:hint="eastAsia"/>
                      <w:lang w:val="en-US" w:eastAsia="zh-CN"/>
                    </w:rPr>
                    <w:t>22.0</w:t>
                  </w:r>
                </w:p>
              </w:tc>
              <w:tc>
                <w:tcPr>
                  <w:tcW w:w="830" w:type="dxa"/>
                  <w:vMerge w:val="continue"/>
                  <w:tcBorders>
                    <w:tl2br w:val="nil"/>
                    <w:tr2bl w:val="nil"/>
                  </w:tcBorders>
                  <w:noWrap w:val="0"/>
                  <w:vAlign w:val="center"/>
                </w:tcPr>
                <w:p>
                  <w:pPr>
                    <w:jc w:val="center"/>
                    <w:rPr>
                      <w:rFonts w:hint="eastAsia"/>
                      <w:lang w:val="en-US" w:eastAsia="zh-CN"/>
                    </w:rPr>
                  </w:pPr>
                </w:p>
              </w:tc>
              <w:tc>
                <w:tcPr>
                  <w:tcW w:w="1020" w:type="dxa"/>
                  <w:vMerge w:val="continue"/>
                  <w:tcBorders>
                    <w:tl2br w:val="nil"/>
                    <w:tr2bl w:val="nil"/>
                  </w:tcBorders>
                  <w:noWrap w:val="0"/>
                  <w:vAlign w:val="center"/>
                </w:tcPr>
                <w:p>
                  <w:pPr>
                    <w:jc w:val="center"/>
                    <w:rPr>
                      <w:rFonts w:hint="eastAsia"/>
                      <w:lang w:val="en-US" w:eastAsia="zh-CN"/>
                    </w:rPr>
                  </w:pPr>
                </w:p>
              </w:tc>
              <w:tc>
                <w:tcPr>
                  <w:tcW w:w="970" w:type="dxa"/>
                  <w:vMerge w:val="continue"/>
                  <w:tcBorders>
                    <w:tl2br w:val="nil"/>
                    <w:tr2bl w:val="nil"/>
                  </w:tcBorders>
                  <w:noWrap w:val="0"/>
                  <w:vAlign w:val="center"/>
                </w:tcPr>
                <w:p>
                  <w:pPr>
                    <w:jc w:val="center"/>
                    <w:rPr>
                      <w:rFonts w:hint="eastAsia"/>
                      <w:lang w:val="en-US" w:eastAsia="zh-CN"/>
                    </w:rPr>
                  </w:pPr>
                </w:p>
              </w:tc>
              <w:tc>
                <w:tcPr>
                  <w:tcW w:w="990" w:type="dxa"/>
                  <w:vMerge w:val="continue"/>
                  <w:tcBorders>
                    <w:tl2br w:val="nil"/>
                    <w:tr2bl w:val="nil"/>
                  </w:tcBorders>
                  <w:noWrap w:val="0"/>
                  <w:vAlign w:val="center"/>
                </w:tcPr>
                <w:p>
                  <w:pPr>
                    <w:jc w:val="center"/>
                    <w:rPr>
                      <w:rFonts w:hint="default"/>
                    </w:rPr>
                  </w:pPr>
                </w:p>
              </w:tc>
              <w:tc>
                <w:tcPr>
                  <w:tcW w:w="605" w:type="dxa"/>
                  <w:vMerge w:val="continue"/>
                  <w:tcBorders>
                    <w:tl2br w:val="nil"/>
                    <w:tr2bl w:val="nil"/>
                  </w:tcBorders>
                  <w:noWrap w:val="0"/>
                  <w:vAlign w:val="center"/>
                </w:tcPr>
                <w:p>
                  <w:pPr>
                    <w:jc w:val="center"/>
                    <w:rPr>
                      <w:rFonts w:hint="defaul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1" w:hRule="atLeast"/>
                <w:jc w:val="center"/>
              </w:trPr>
              <w:tc>
                <w:tcPr>
                  <w:tcW w:w="540" w:type="dxa"/>
                  <w:vMerge w:val="restart"/>
                  <w:tcBorders>
                    <w:tl2br w:val="nil"/>
                    <w:tr2bl w:val="nil"/>
                  </w:tcBorders>
                  <w:noWrap w:val="0"/>
                  <w:vAlign w:val="center"/>
                </w:tcPr>
                <w:p>
                  <w:pPr>
                    <w:jc w:val="center"/>
                    <w:rPr>
                      <w:rFonts w:hint="default"/>
                    </w:rPr>
                  </w:pPr>
                  <w:r>
                    <w:rPr>
                      <w:rFonts w:hint="default"/>
                    </w:rPr>
                    <w:t>西</w:t>
                  </w:r>
                  <w:r>
                    <w:rPr>
                      <w:rFonts w:hint="default"/>
                      <w:lang w:eastAsia="zh-CN"/>
                    </w:rPr>
                    <w:t>边</w:t>
                  </w:r>
                  <w:r>
                    <w:rPr>
                      <w:rFonts w:hint="default"/>
                    </w:rPr>
                    <w:t>界</w:t>
                  </w:r>
                </w:p>
              </w:tc>
              <w:tc>
                <w:tcPr>
                  <w:tcW w:w="980" w:type="dxa"/>
                  <w:tcBorders>
                    <w:tl2br w:val="nil"/>
                    <w:tr2bl w:val="nil"/>
                  </w:tcBorders>
                  <w:noWrap w:val="0"/>
                  <w:vAlign w:val="center"/>
                </w:tcPr>
                <w:p>
                  <w:pPr>
                    <w:jc w:val="center"/>
                    <w:rPr>
                      <w:rFonts w:hint="default"/>
                      <w:lang w:val="en-US" w:eastAsia="zh-CN"/>
                    </w:rPr>
                  </w:pPr>
                  <w:r>
                    <w:rPr>
                      <w:rFonts w:hint="eastAsia"/>
                      <w:lang w:val="en-US" w:eastAsia="zh-CN"/>
                    </w:rPr>
                    <w:t>1#制管</w:t>
                  </w:r>
                  <w:r>
                    <w:rPr>
                      <w:rFonts w:hint="eastAsia"/>
                      <w:lang w:eastAsia="zh-CN"/>
                    </w:rPr>
                    <w:t>生产线厂房</w:t>
                  </w:r>
                </w:p>
              </w:tc>
              <w:tc>
                <w:tcPr>
                  <w:tcW w:w="860" w:type="dxa"/>
                  <w:tcBorders>
                    <w:tl2br w:val="nil"/>
                    <w:tr2bl w:val="nil"/>
                  </w:tcBorders>
                  <w:noWrap w:val="0"/>
                  <w:vAlign w:val="center"/>
                </w:tcPr>
                <w:p>
                  <w:pPr>
                    <w:jc w:val="center"/>
                    <w:rPr>
                      <w:rFonts w:hint="default"/>
                      <w:lang w:val="en-US" w:eastAsia="zh-CN"/>
                    </w:rPr>
                  </w:pPr>
                  <w:r>
                    <w:rPr>
                      <w:rFonts w:hint="eastAsia"/>
                      <w:lang w:val="en-US" w:eastAsia="zh-CN"/>
                    </w:rPr>
                    <w:t>61.0</w:t>
                  </w:r>
                </w:p>
              </w:tc>
              <w:tc>
                <w:tcPr>
                  <w:tcW w:w="620" w:type="dxa"/>
                  <w:tcBorders>
                    <w:tl2br w:val="nil"/>
                    <w:tr2bl w:val="nil"/>
                  </w:tcBorders>
                  <w:noWrap w:val="0"/>
                  <w:vAlign w:val="center"/>
                </w:tcPr>
                <w:p>
                  <w:pPr>
                    <w:jc w:val="center"/>
                    <w:rPr>
                      <w:rFonts w:hint="default"/>
                      <w:lang w:val="en-US" w:eastAsia="zh-CN"/>
                    </w:rPr>
                  </w:pPr>
                  <w:r>
                    <w:rPr>
                      <w:rFonts w:hint="eastAsia"/>
                      <w:lang w:val="en-US" w:eastAsia="zh-CN"/>
                    </w:rPr>
                    <w:t>2</w:t>
                  </w:r>
                </w:p>
              </w:tc>
              <w:tc>
                <w:tcPr>
                  <w:tcW w:w="860" w:type="dxa"/>
                  <w:tcBorders>
                    <w:tl2br w:val="nil"/>
                    <w:tr2bl w:val="nil"/>
                  </w:tcBorders>
                  <w:noWrap w:val="0"/>
                  <w:vAlign w:val="center"/>
                </w:tcPr>
                <w:p>
                  <w:pPr>
                    <w:jc w:val="center"/>
                    <w:rPr>
                      <w:rFonts w:hint="default"/>
                      <w:lang w:val="en-US" w:eastAsia="zh-CN"/>
                    </w:rPr>
                  </w:pPr>
                  <w:r>
                    <w:rPr>
                      <w:rFonts w:hint="eastAsia"/>
                      <w:lang w:val="en-US" w:eastAsia="zh-CN"/>
                    </w:rPr>
                    <w:t>54.0</w:t>
                  </w:r>
                </w:p>
              </w:tc>
              <w:tc>
                <w:tcPr>
                  <w:tcW w:w="830" w:type="dxa"/>
                  <w:vMerge w:val="restart"/>
                  <w:tcBorders>
                    <w:tl2br w:val="nil"/>
                    <w:tr2bl w:val="nil"/>
                  </w:tcBorders>
                  <w:noWrap w:val="0"/>
                  <w:vAlign w:val="center"/>
                </w:tcPr>
                <w:p>
                  <w:pPr>
                    <w:jc w:val="center"/>
                    <w:rPr>
                      <w:rFonts w:hint="default"/>
                      <w:lang w:val="en-US" w:eastAsia="zh-CN"/>
                    </w:rPr>
                  </w:pPr>
                  <w:r>
                    <w:rPr>
                      <w:rFonts w:hint="eastAsia"/>
                      <w:lang w:val="en-US" w:eastAsia="zh-CN"/>
                    </w:rPr>
                    <w:t>54.0</w:t>
                  </w:r>
                </w:p>
              </w:tc>
              <w:tc>
                <w:tcPr>
                  <w:tcW w:w="1020" w:type="dxa"/>
                  <w:vMerge w:val="restart"/>
                  <w:tcBorders>
                    <w:tl2br w:val="nil"/>
                    <w:tr2bl w:val="nil"/>
                  </w:tcBorders>
                  <w:noWrap w:val="0"/>
                  <w:vAlign w:val="center"/>
                </w:tcPr>
                <w:p>
                  <w:pPr>
                    <w:jc w:val="center"/>
                    <w:rPr>
                      <w:rFonts w:hint="default"/>
                      <w:lang w:val="en-US" w:eastAsia="zh-CN"/>
                    </w:rPr>
                  </w:pPr>
                  <w:r>
                    <w:rPr>
                      <w:rFonts w:hint="eastAsia"/>
                      <w:lang w:val="en-US" w:eastAsia="zh-CN"/>
                    </w:rPr>
                    <w:t>55.9</w:t>
                  </w:r>
                </w:p>
              </w:tc>
              <w:tc>
                <w:tcPr>
                  <w:tcW w:w="970" w:type="dxa"/>
                  <w:vMerge w:val="restart"/>
                  <w:tcBorders>
                    <w:tl2br w:val="nil"/>
                    <w:tr2bl w:val="nil"/>
                  </w:tcBorders>
                  <w:noWrap w:val="0"/>
                  <w:vAlign w:val="center"/>
                </w:tcPr>
                <w:p>
                  <w:pPr>
                    <w:jc w:val="center"/>
                    <w:rPr>
                      <w:rFonts w:hint="default"/>
                      <w:lang w:val="en-US" w:eastAsia="zh-CN"/>
                    </w:rPr>
                  </w:pPr>
                  <w:r>
                    <w:rPr>
                      <w:rFonts w:hint="eastAsia"/>
                      <w:lang w:val="en-US" w:eastAsia="zh-CN"/>
                    </w:rPr>
                    <w:t>58.1</w:t>
                  </w:r>
                </w:p>
              </w:tc>
              <w:tc>
                <w:tcPr>
                  <w:tcW w:w="990" w:type="dxa"/>
                  <w:vMerge w:val="restart"/>
                  <w:tcBorders>
                    <w:tl2br w:val="nil"/>
                    <w:tr2bl w:val="nil"/>
                  </w:tcBorders>
                  <w:noWrap w:val="0"/>
                  <w:vAlign w:val="center"/>
                </w:tcPr>
                <w:p>
                  <w:pPr>
                    <w:jc w:val="center"/>
                    <w:rPr>
                      <w:rFonts w:hint="default"/>
                    </w:rPr>
                  </w:pPr>
                  <w:r>
                    <w:rPr>
                      <w:rFonts w:hint="eastAsia"/>
                      <w:lang w:val="en-US" w:eastAsia="zh-CN"/>
                    </w:rPr>
                    <w:t>60</w:t>
                  </w:r>
                </w:p>
              </w:tc>
              <w:tc>
                <w:tcPr>
                  <w:tcW w:w="605" w:type="dxa"/>
                  <w:vMerge w:val="restart"/>
                  <w:tcBorders>
                    <w:tl2br w:val="nil"/>
                    <w:tr2bl w:val="nil"/>
                  </w:tcBorders>
                  <w:noWrap w:val="0"/>
                  <w:vAlign w:val="center"/>
                </w:tcPr>
                <w:p>
                  <w:pPr>
                    <w:jc w:val="center"/>
                    <w:rPr>
                      <w:rFonts w:hint="default"/>
                    </w:rPr>
                  </w:pPr>
                  <w:r>
                    <w:rPr>
                      <w:rFonts w:hint="default"/>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2" w:hRule="atLeast"/>
                <w:jc w:val="center"/>
              </w:trPr>
              <w:tc>
                <w:tcPr>
                  <w:tcW w:w="540" w:type="dxa"/>
                  <w:vMerge w:val="continue"/>
                  <w:tcBorders>
                    <w:tl2br w:val="nil"/>
                    <w:tr2bl w:val="nil"/>
                  </w:tcBorders>
                  <w:noWrap w:val="0"/>
                  <w:vAlign w:val="center"/>
                </w:tcPr>
                <w:p>
                  <w:pPr>
                    <w:jc w:val="center"/>
                    <w:rPr>
                      <w:rFonts w:hint="default"/>
                    </w:rPr>
                  </w:pPr>
                </w:p>
              </w:tc>
              <w:tc>
                <w:tcPr>
                  <w:tcW w:w="980" w:type="dxa"/>
                  <w:tcBorders>
                    <w:tl2br w:val="nil"/>
                    <w:tr2bl w:val="nil"/>
                  </w:tcBorders>
                  <w:noWrap w:val="0"/>
                  <w:vAlign w:val="center"/>
                </w:tcPr>
                <w:p>
                  <w:pPr>
                    <w:jc w:val="center"/>
                    <w:rPr>
                      <w:rFonts w:hint="eastAsia"/>
                      <w:lang w:val="en-US" w:eastAsia="zh-CN"/>
                    </w:rPr>
                  </w:pPr>
                  <w:r>
                    <w:rPr>
                      <w:rFonts w:hint="eastAsia"/>
                      <w:lang w:val="en-US" w:eastAsia="zh-CN"/>
                    </w:rPr>
                    <w:t>2#制管</w:t>
                  </w:r>
                  <w:r>
                    <w:rPr>
                      <w:rFonts w:hint="eastAsia"/>
                      <w:lang w:eastAsia="zh-CN"/>
                    </w:rPr>
                    <w:t>生产线厂房</w:t>
                  </w:r>
                </w:p>
              </w:tc>
              <w:tc>
                <w:tcPr>
                  <w:tcW w:w="860" w:type="dxa"/>
                  <w:tcBorders>
                    <w:tl2br w:val="nil"/>
                    <w:tr2bl w:val="nil"/>
                  </w:tcBorders>
                  <w:noWrap w:val="0"/>
                  <w:vAlign w:val="center"/>
                </w:tcPr>
                <w:p>
                  <w:pPr>
                    <w:jc w:val="center"/>
                    <w:rPr>
                      <w:rFonts w:hint="default"/>
                      <w:lang w:val="en-US" w:eastAsia="zh-CN"/>
                    </w:rPr>
                  </w:pPr>
                  <w:r>
                    <w:rPr>
                      <w:rFonts w:hint="eastAsia"/>
                      <w:lang w:val="en-US" w:eastAsia="zh-CN"/>
                    </w:rPr>
                    <w:t>61.0</w:t>
                  </w:r>
                </w:p>
              </w:tc>
              <w:tc>
                <w:tcPr>
                  <w:tcW w:w="620" w:type="dxa"/>
                  <w:tcBorders>
                    <w:tl2br w:val="nil"/>
                    <w:tr2bl w:val="nil"/>
                  </w:tcBorders>
                  <w:noWrap w:val="0"/>
                  <w:vAlign w:val="center"/>
                </w:tcPr>
                <w:p>
                  <w:pPr>
                    <w:jc w:val="center"/>
                    <w:rPr>
                      <w:rFonts w:hint="default"/>
                      <w:lang w:val="en-US" w:eastAsia="zh-CN"/>
                    </w:rPr>
                  </w:pPr>
                  <w:r>
                    <w:rPr>
                      <w:rFonts w:hint="eastAsia"/>
                      <w:lang w:val="en-US" w:eastAsia="zh-CN"/>
                    </w:rPr>
                    <w:t>40</w:t>
                  </w:r>
                </w:p>
              </w:tc>
              <w:tc>
                <w:tcPr>
                  <w:tcW w:w="860" w:type="dxa"/>
                  <w:tcBorders>
                    <w:tl2br w:val="nil"/>
                    <w:tr2bl w:val="nil"/>
                  </w:tcBorders>
                  <w:noWrap w:val="0"/>
                  <w:vAlign w:val="center"/>
                </w:tcPr>
                <w:p>
                  <w:pPr>
                    <w:jc w:val="center"/>
                    <w:rPr>
                      <w:rFonts w:hint="default"/>
                      <w:lang w:val="en-US" w:eastAsia="zh-CN"/>
                    </w:rPr>
                  </w:pPr>
                  <w:r>
                    <w:rPr>
                      <w:rFonts w:hint="eastAsia"/>
                      <w:lang w:val="en-US" w:eastAsia="zh-CN"/>
                    </w:rPr>
                    <w:t>29.0</w:t>
                  </w:r>
                </w:p>
              </w:tc>
              <w:tc>
                <w:tcPr>
                  <w:tcW w:w="830" w:type="dxa"/>
                  <w:vMerge w:val="continue"/>
                  <w:tcBorders>
                    <w:tl2br w:val="nil"/>
                    <w:tr2bl w:val="nil"/>
                  </w:tcBorders>
                  <w:noWrap w:val="0"/>
                  <w:vAlign w:val="center"/>
                </w:tcPr>
                <w:p>
                  <w:pPr>
                    <w:jc w:val="center"/>
                    <w:rPr>
                      <w:rFonts w:hint="eastAsia"/>
                      <w:lang w:val="en-US" w:eastAsia="zh-CN"/>
                    </w:rPr>
                  </w:pPr>
                </w:p>
              </w:tc>
              <w:tc>
                <w:tcPr>
                  <w:tcW w:w="1020" w:type="dxa"/>
                  <w:vMerge w:val="continue"/>
                  <w:tcBorders>
                    <w:tl2br w:val="nil"/>
                    <w:tr2bl w:val="nil"/>
                  </w:tcBorders>
                  <w:noWrap w:val="0"/>
                  <w:vAlign w:val="center"/>
                </w:tcPr>
                <w:p>
                  <w:pPr>
                    <w:jc w:val="center"/>
                    <w:rPr>
                      <w:rFonts w:hint="eastAsia"/>
                      <w:lang w:val="en-US" w:eastAsia="zh-CN"/>
                    </w:rPr>
                  </w:pPr>
                </w:p>
              </w:tc>
              <w:tc>
                <w:tcPr>
                  <w:tcW w:w="970" w:type="dxa"/>
                  <w:vMerge w:val="continue"/>
                  <w:tcBorders>
                    <w:tl2br w:val="nil"/>
                    <w:tr2bl w:val="nil"/>
                  </w:tcBorders>
                  <w:noWrap w:val="0"/>
                  <w:vAlign w:val="center"/>
                </w:tcPr>
                <w:p>
                  <w:pPr>
                    <w:jc w:val="center"/>
                    <w:rPr>
                      <w:rFonts w:hint="eastAsia"/>
                      <w:lang w:val="en-US" w:eastAsia="zh-CN"/>
                    </w:rPr>
                  </w:pPr>
                </w:p>
              </w:tc>
              <w:tc>
                <w:tcPr>
                  <w:tcW w:w="990" w:type="dxa"/>
                  <w:vMerge w:val="continue"/>
                  <w:tcBorders>
                    <w:tl2br w:val="nil"/>
                    <w:tr2bl w:val="nil"/>
                  </w:tcBorders>
                  <w:noWrap w:val="0"/>
                  <w:vAlign w:val="center"/>
                </w:tcPr>
                <w:p>
                  <w:pPr>
                    <w:jc w:val="center"/>
                    <w:rPr>
                      <w:rFonts w:hint="default"/>
                    </w:rPr>
                  </w:pPr>
                </w:p>
              </w:tc>
              <w:tc>
                <w:tcPr>
                  <w:tcW w:w="605" w:type="dxa"/>
                  <w:vMerge w:val="continue"/>
                  <w:tcBorders>
                    <w:tl2br w:val="nil"/>
                    <w:tr2bl w:val="nil"/>
                  </w:tcBorders>
                  <w:noWrap w:val="0"/>
                  <w:vAlign w:val="center"/>
                </w:tcPr>
                <w:p>
                  <w:pPr>
                    <w:widowControl/>
                    <w:snapToGrid w:val="0"/>
                    <w:spacing w:line="520" w:lineRule="exact"/>
                    <w:ind w:firstLine="420" w:firstLineChars="200"/>
                    <w:jc w:val="left"/>
                    <w:rPr>
                      <w:rFonts w:hint="defaul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1" w:hRule="atLeast"/>
                <w:jc w:val="center"/>
              </w:trPr>
              <w:tc>
                <w:tcPr>
                  <w:tcW w:w="540" w:type="dxa"/>
                  <w:vMerge w:val="restart"/>
                  <w:tcBorders>
                    <w:tl2br w:val="nil"/>
                    <w:tr2bl w:val="nil"/>
                  </w:tcBorders>
                  <w:noWrap w:val="0"/>
                  <w:vAlign w:val="center"/>
                </w:tcPr>
                <w:p>
                  <w:pPr>
                    <w:jc w:val="center"/>
                    <w:rPr>
                      <w:rFonts w:hint="default"/>
                    </w:rPr>
                  </w:pPr>
                  <w:r>
                    <w:rPr>
                      <w:rFonts w:hint="default"/>
                    </w:rPr>
                    <w:t>北</w:t>
                  </w:r>
                  <w:r>
                    <w:rPr>
                      <w:rFonts w:hint="default"/>
                      <w:lang w:eastAsia="zh-CN"/>
                    </w:rPr>
                    <w:t>边</w:t>
                  </w:r>
                  <w:r>
                    <w:rPr>
                      <w:rFonts w:hint="default"/>
                    </w:rPr>
                    <w:t>界</w:t>
                  </w:r>
                </w:p>
              </w:tc>
              <w:tc>
                <w:tcPr>
                  <w:tcW w:w="980" w:type="dxa"/>
                  <w:tcBorders>
                    <w:tl2br w:val="nil"/>
                    <w:tr2bl w:val="nil"/>
                  </w:tcBorders>
                  <w:noWrap w:val="0"/>
                  <w:vAlign w:val="center"/>
                </w:tcPr>
                <w:p>
                  <w:pPr>
                    <w:jc w:val="center"/>
                    <w:rPr>
                      <w:rFonts w:hint="default"/>
                      <w:lang w:val="en-US" w:eastAsia="zh-CN"/>
                    </w:rPr>
                  </w:pPr>
                  <w:r>
                    <w:rPr>
                      <w:rFonts w:hint="eastAsia"/>
                      <w:lang w:val="en-US" w:eastAsia="zh-CN"/>
                    </w:rPr>
                    <w:t>1#制管</w:t>
                  </w:r>
                  <w:r>
                    <w:rPr>
                      <w:rFonts w:hint="eastAsia"/>
                      <w:lang w:eastAsia="zh-CN"/>
                    </w:rPr>
                    <w:t>生产线厂房</w:t>
                  </w:r>
                </w:p>
              </w:tc>
              <w:tc>
                <w:tcPr>
                  <w:tcW w:w="860" w:type="dxa"/>
                  <w:tcBorders>
                    <w:tl2br w:val="nil"/>
                    <w:tr2bl w:val="nil"/>
                  </w:tcBorders>
                  <w:noWrap w:val="0"/>
                  <w:vAlign w:val="center"/>
                </w:tcPr>
                <w:p>
                  <w:pPr>
                    <w:jc w:val="center"/>
                    <w:rPr>
                      <w:rFonts w:hint="default"/>
                      <w:lang w:val="en-US" w:eastAsia="zh-CN"/>
                    </w:rPr>
                  </w:pPr>
                  <w:r>
                    <w:rPr>
                      <w:rFonts w:hint="eastAsia"/>
                      <w:lang w:val="en-US" w:eastAsia="zh-CN"/>
                    </w:rPr>
                    <w:t>61.0</w:t>
                  </w:r>
                </w:p>
              </w:tc>
              <w:tc>
                <w:tcPr>
                  <w:tcW w:w="620" w:type="dxa"/>
                  <w:tcBorders>
                    <w:tl2br w:val="nil"/>
                    <w:tr2bl w:val="nil"/>
                  </w:tcBorders>
                  <w:noWrap w:val="0"/>
                  <w:vAlign w:val="center"/>
                </w:tcPr>
                <w:p>
                  <w:pPr>
                    <w:jc w:val="center"/>
                    <w:rPr>
                      <w:rFonts w:hint="default"/>
                      <w:lang w:val="en-US" w:eastAsia="zh-CN"/>
                    </w:rPr>
                  </w:pPr>
                  <w:r>
                    <w:rPr>
                      <w:rFonts w:hint="eastAsia"/>
                      <w:lang w:val="en-US" w:eastAsia="zh-CN"/>
                    </w:rPr>
                    <w:t>70</w:t>
                  </w:r>
                </w:p>
              </w:tc>
              <w:tc>
                <w:tcPr>
                  <w:tcW w:w="860" w:type="dxa"/>
                  <w:tcBorders>
                    <w:tl2br w:val="nil"/>
                    <w:tr2bl w:val="nil"/>
                  </w:tcBorders>
                  <w:noWrap w:val="0"/>
                  <w:vAlign w:val="center"/>
                </w:tcPr>
                <w:p>
                  <w:pPr>
                    <w:jc w:val="center"/>
                    <w:rPr>
                      <w:rFonts w:hint="default"/>
                      <w:lang w:val="en-US" w:eastAsia="zh-CN"/>
                    </w:rPr>
                  </w:pPr>
                  <w:r>
                    <w:rPr>
                      <w:rFonts w:hint="eastAsia"/>
                      <w:lang w:val="en-US" w:eastAsia="zh-CN"/>
                    </w:rPr>
                    <w:t>24.1</w:t>
                  </w:r>
                </w:p>
              </w:tc>
              <w:tc>
                <w:tcPr>
                  <w:tcW w:w="830" w:type="dxa"/>
                  <w:vMerge w:val="restart"/>
                  <w:tcBorders>
                    <w:tl2br w:val="nil"/>
                    <w:tr2bl w:val="nil"/>
                  </w:tcBorders>
                  <w:noWrap w:val="0"/>
                  <w:vAlign w:val="center"/>
                </w:tcPr>
                <w:p>
                  <w:pPr>
                    <w:jc w:val="center"/>
                    <w:rPr>
                      <w:rFonts w:hint="default"/>
                      <w:lang w:val="en-US" w:eastAsia="zh-CN"/>
                    </w:rPr>
                  </w:pPr>
                  <w:r>
                    <w:rPr>
                      <w:rFonts w:hint="eastAsia"/>
                      <w:lang w:val="en-US" w:eastAsia="zh-CN"/>
                    </w:rPr>
                    <w:t>24.7</w:t>
                  </w:r>
                </w:p>
              </w:tc>
              <w:tc>
                <w:tcPr>
                  <w:tcW w:w="1020" w:type="dxa"/>
                  <w:vMerge w:val="restart"/>
                  <w:tcBorders>
                    <w:tl2br w:val="nil"/>
                    <w:tr2bl w:val="nil"/>
                  </w:tcBorders>
                  <w:noWrap w:val="0"/>
                  <w:vAlign w:val="center"/>
                </w:tcPr>
                <w:p>
                  <w:pPr>
                    <w:jc w:val="center"/>
                    <w:rPr>
                      <w:rFonts w:hint="default"/>
                      <w:lang w:val="en-US" w:eastAsia="zh-CN"/>
                    </w:rPr>
                  </w:pPr>
                  <w:r>
                    <w:rPr>
                      <w:rFonts w:hint="eastAsia"/>
                      <w:lang w:val="en-US" w:eastAsia="zh-CN"/>
                    </w:rPr>
                    <w:t>55.9</w:t>
                  </w:r>
                </w:p>
              </w:tc>
              <w:tc>
                <w:tcPr>
                  <w:tcW w:w="970" w:type="dxa"/>
                  <w:vMerge w:val="restart"/>
                  <w:tcBorders>
                    <w:tl2br w:val="nil"/>
                    <w:tr2bl w:val="nil"/>
                  </w:tcBorders>
                  <w:noWrap w:val="0"/>
                  <w:vAlign w:val="center"/>
                </w:tcPr>
                <w:p>
                  <w:pPr>
                    <w:jc w:val="center"/>
                    <w:rPr>
                      <w:rFonts w:hint="default"/>
                      <w:lang w:val="en-US" w:eastAsia="zh-CN"/>
                    </w:rPr>
                  </w:pPr>
                  <w:r>
                    <w:rPr>
                      <w:rFonts w:hint="eastAsia"/>
                      <w:lang w:val="en-US" w:eastAsia="zh-CN"/>
                    </w:rPr>
                    <w:t>55.9</w:t>
                  </w:r>
                </w:p>
              </w:tc>
              <w:tc>
                <w:tcPr>
                  <w:tcW w:w="990" w:type="dxa"/>
                  <w:vMerge w:val="restart"/>
                  <w:tcBorders>
                    <w:tl2br w:val="nil"/>
                    <w:tr2bl w:val="nil"/>
                  </w:tcBorders>
                  <w:noWrap w:val="0"/>
                  <w:vAlign w:val="center"/>
                </w:tcPr>
                <w:p>
                  <w:pPr>
                    <w:jc w:val="center"/>
                    <w:rPr>
                      <w:rFonts w:hint="default"/>
                    </w:rPr>
                  </w:pPr>
                  <w:r>
                    <w:rPr>
                      <w:rFonts w:hint="eastAsia"/>
                      <w:lang w:val="en-US" w:eastAsia="zh-CN"/>
                    </w:rPr>
                    <w:t>60</w:t>
                  </w:r>
                </w:p>
              </w:tc>
              <w:tc>
                <w:tcPr>
                  <w:tcW w:w="605" w:type="dxa"/>
                  <w:vMerge w:val="restart"/>
                  <w:tcBorders>
                    <w:tl2br w:val="nil"/>
                    <w:tr2bl w:val="nil"/>
                  </w:tcBorders>
                  <w:noWrap w:val="0"/>
                  <w:vAlign w:val="center"/>
                </w:tcPr>
                <w:p>
                  <w:pPr>
                    <w:widowControl/>
                    <w:snapToGrid w:val="0"/>
                    <w:spacing w:line="520" w:lineRule="exact"/>
                    <w:jc w:val="center"/>
                    <w:rPr>
                      <w:rFonts w:hint="default"/>
                    </w:rPr>
                  </w:pPr>
                  <w:r>
                    <w:rPr>
                      <w:rFonts w:hint="default"/>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2" w:hRule="atLeast"/>
                <w:jc w:val="center"/>
              </w:trPr>
              <w:tc>
                <w:tcPr>
                  <w:tcW w:w="540" w:type="dxa"/>
                  <w:vMerge w:val="continue"/>
                  <w:tcBorders>
                    <w:tl2br w:val="nil"/>
                    <w:tr2bl w:val="nil"/>
                  </w:tcBorders>
                  <w:noWrap w:val="0"/>
                  <w:vAlign w:val="center"/>
                </w:tcPr>
                <w:p>
                  <w:pPr>
                    <w:widowControl/>
                    <w:snapToGrid w:val="0"/>
                    <w:spacing w:line="520" w:lineRule="exact"/>
                    <w:ind w:firstLine="420" w:firstLineChars="200"/>
                    <w:jc w:val="left"/>
                    <w:rPr>
                      <w:rFonts w:hint="default"/>
                    </w:rPr>
                  </w:pPr>
                </w:p>
              </w:tc>
              <w:tc>
                <w:tcPr>
                  <w:tcW w:w="980" w:type="dxa"/>
                  <w:tcBorders>
                    <w:tl2br w:val="nil"/>
                    <w:tr2bl w:val="nil"/>
                  </w:tcBorders>
                  <w:noWrap w:val="0"/>
                  <w:vAlign w:val="center"/>
                </w:tcPr>
                <w:p>
                  <w:pPr>
                    <w:jc w:val="center"/>
                    <w:rPr>
                      <w:rFonts w:hint="eastAsia"/>
                      <w:lang w:val="en-US" w:eastAsia="zh-CN"/>
                    </w:rPr>
                  </w:pPr>
                  <w:r>
                    <w:rPr>
                      <w:rFonts w:hint="eastAsia"/>
                      <w:lang w:val="en-US" w:eastAsia="zh-CN"/>
                    </w:rPr>
                    <w:t>2#制管</w:t>
                  </w:r>
                  <w:r>
                    <w:rPr>
                      <w:rFonts w:hint="eastAsia"/>
                      <w:lang w:eastAsia="zh-CN"/>
                    </w:rPr>
                    <w:t>生产线厂房</w:t>
                  </w:r>
                </w:p>
              </w:tc>
              <w:tc>
                <w:tcPr>
                  <w:tcW w:w="860" w:type="dxa"/>
                  <w:tcBorders>
                    <w:tl2br w:val="nil"/>
                    <w:tr2bl w:val="nil"/>
                  </w:tcBorders>
                  <w:noWrap w:val="0"/>
                  <w:vAlign w:val="center"/>
                </w:tcPr>
                <w:p>
                  <w:pPr>
                    <w:jc w:val="center"/>
                    <w:rPr>
                      <w:rFonts w:hint="default"/>
                      <w:lang w:val="en-US" w:eastAsia="zh-CN"/>
                    </w:rPr>
                  </w:pPr>
                  <w:r>
                    <w:rPr>
                      <w:rFonts w:hint="eastAsia"/>
                      <w:lang w:val="en-US" w:eastAsia="zh-CN"/>
                    </w:rPr>
                    <w:t>61.0</w:t>
                  </w:r>
                </w:p>
              </w:tc>
              <w:tc>
                <w:tcPr>
                  <w:tcW w:w="620" w:type="dxa"/>
                  <w:tcBorders>
                    <w:tl2br w:val="nil"/>
                    <w:tr2bl w:val="nil"/>
                  </w:tcBorders>
                  <w:noWrap w:val="0"/>
                  <w:vAlign w:val="center"/>
                </w:tcPr>
                <w:p>
                  <w:pPr>
                    <w:jc w:val="center"/>
                    <w:rPr>
                      <w:rFonts w:hint="default"/>
                      <w:lang w:val="en-US" w:eastAsia="zh-CN"/>
                    </w:rPr>
                  </w:pPr>
                  <w:r>
                    <w:rPr>
                      <w:rFonts w:hint="eastAsia"/>
                      <w:lang w:val="en-US" w:eastAsia="zh-CN"/>
                    </w:rPr>
                    <w:t>175</w:t>
                  </w:r>
                </w:p>
              </w:tc>
              <w:tc>
                <w:tcPr>
                  <w:tcW w:w="860" w:type="dxa"/>
                  <w:tcBorders>
                    <w:tl2br w:val="nil"/>
                    <w:tr2bl w:val="nil"/>
                  </w:tcBorders>
                  <w:noWrap w:val="0"/>
                  <w:vAlign w:val="center"/>
                </w:tcPr>
                <w:p>
                  <w:pPr>
                    <w:jc w:val="center"/>
                    <w:rPr>
                      <w:rFonts w:hint="default"/>
                      <w:lang w:val="en-US" w:eastAsia="zh-CN"/>
                    </w:rPr>
                  </w:pPr>
                  <w:r>
                    <w:rPr>
                      <w:rFonts w:hint="eastAsia"/>
                      <w:lang w:val="en-US" w:eastAsia="zh-CN"/>
                    </w:rPr>
                    <w:t>16.1</w:t>
                  </w:r>
                </w:p>
              </w:tc>
              <w:tc>
                <w:tcPr>
                  <w:tcW w:w="830" w:type="dxa"/>
                  <w:vMerge w:val="continue"/>
                  <w:tcBorders>
                    <w:tl2br w:val="nil"/>
                    <w:tr2bl w:val="nil"/>
                  </w:tcBorders>
                  <w:noWrap w:val="0"/>
                  <w:vAlign w:val="center"/>
                </w:tcPr>
                <w:p>
                  <w:pPr>
                    <w:widowControl/>
                    <w:snapToGrid w:val="0"/>
                    <w:spacing w:line="520" w:lineRule="exact"/>
                    <w:ind w:firstLine="420" w:firstLineChars="200"/>
                    <w:jc w:val="left"/>
                    <w:rPr>
                      <w:rFonts w:hint="eastAsia"/>
                      <w:lang w:val="en-US" w:eastAsia="zh-CN"/>
                    </w:rPr>
                  </w:pPr>
                </w:p>
              </w:tc>
              <w:tc>
                <w:tcPr>
                  <w:tcW w:w="1020" w:type="dxa"/>
                  <w:vMerge w:val="continue"/>
                  <w:tcBorders>
                    <w:tl2br w:val="nil"/>
                    <w:tr2bl w:val="nil"/>
                  </w:tcBorders>
                  <w:noWrap w:val="0"/>
                  <w:vAlign w:val="center"/>
                </w:tcPr>
                <w:p>
                  <w:pPr>
                    <w:widowControl/>
                    <w:snapToGrid w:val="0"/>
                    <w:spacing w:line="520" w:lineRule="exact"/>
                    <w:ind w:firstLine="420" w:firstLineChars="200"/>
                    <w:jc w:val="left"/>
                    <w:rPr>
                      <w:rFonts w:hint="eastAsia"/>
                      <w:lang w:val="en-US" w:eastAsia="zh-CN"/>
                    </w:rPr>
                  </w:pPr>
                </w:p>
              </w:tc>
              <w:tc>
                <w:tcPr>
                  <w:tcW w:w="970" w:type="dxa"/>
                  <w:vMerge w:val="continue"/>
                  <w:tcBorders>
                    <w:tl2br w:val="nil"/>
                    <w:tr2bl w:val="nil"/>
                  </w:tcBorders>
                  <w:noWrap w:val="0"/>
                  <w:vAlign w:val="center"/>
                </w:tcPr>
                <w:p>
                  <w:pPr>
                    <w:widowControl/>
                    <w:snapToGrid w:val="0"/>
                    <w:spacing w:line="520" w:lineRule="exact"/>
                    <w:ind w:firstLine="420" w:firstLineChars="200"/>
                    <w:jc w:val="left"/>
                    <w:rPr>
                      <w:rFonts w:hint="eastAsia"/>
                      <w:lang w:val="en-US" w:eastAsia="zh-CN"/>
                    </w:rPr>
                  </w:pPr>
                </w:p>
              </w:tc>
              <w:tc>
                <w:tcPr>
                  <w:tcW w:w="990" w:type="dxa"/>
                  <w:vMerge w:val="continue"/>
                  <w:tcBorders>
                    <w:tl2br w:val="nil"/>
                    <w:tr2bl w:val="nil"/>
                  </w:tcBorders>
                  <w:noWrap w:val="0"/>
                  <w:vAlign w:val="center"/>
                </w:tcPr>
                <w:p>
                  <w:pPr>
                    <w:widowControl/>
                    <w:snapToGrid w:val="0"/>
                    <w:spacing w:line="520" w:lineRule="exact"/>
                    <w:ind w:firstLine="420" w:firstLineChars="200"/>
                    <w:jc w:val="left"/>
                    <w:rPr>
                      <w:rFonts w:hint="default"/>
                    </w:rPr>
                  </w:pPr>
                </w:p>
              </w:tc>
              <w:tc>
                <w:tcPr>
                  <w:tcW w:w="605" w:type="dxa"/>
                  <w:vMerge w:val="continue"/>
                  <w:tcBorders>
                    <w:tl2br w:val="nil"/>
                    <w:tr2bl w:val="nil"/>
                  </w:tcBorders>
                  <w:noWrap w:val="0"/>
                  <w:vAlign w:val="center"/>
                </w:tcPr>
                <w:p>
                  <w:pPr>
                    <w:widowControl/>
                    <w:snapToGrid w:val="0"/>
                    <w:spacing w:line="520" w:lineRule="exact"/>
                    <w:ind w:firstLine="420" w:firstLineChars="200"/>
                    <w:jc w:val="left"/>
                    <w:rPr>
                      <w:rFonts w:hint="default"/>
                    </w:rPr>
                  </w:pPr>
                </w:p>
              </w:tc>
            </w:tr>
          </w:tbl>
          <w:p>
            <w:pPr>
              <w:widowControl/>
              <w:snapToGrid w:val="0"/>
              <w:spacing w:line="520" w:lineRule="exact"/>
              <w:ind w:firstLine="480" w:firstLineChars="200"/>
              <w:jc w:val="left"/>
              <w:rPr>
                <w:rFonts w:hint="eastAsia"/>
                <w:sz w:val="24"/>
                <w:szCs w:val="24"/>
                <w:lang w:eastAsia="zh-CN"/>
              </w:rPr>
            </w:pPr>
            <w:r>
              <w:rPr>
                <w:sz w:val="24"/>
                <w:szCs w:val="24"/>
              </w:rPr>
              <w:t>由</w:t>
            </w:r>
            <w:r>
              <w:rPr>
                <w:rFonts w:hint="eastAsia"/>
                <w:sz w:val="24"/>
                <w:szCs w:val="24"/>
              </w:rPr>
              <w:t>上表</w:t>
            </w:r>
            <w:r>
              <w:rPr>
                <w:sz w:val="24"/>
                <w:szCs w:val="24"/>
              </w:rPr>
              <w:t>可知，在落实本</w:t>
            </w:r>
            <w:r>
              <w:rPr>
                <w:rFonts w:hint="eastAsia"/>
                <w:sz w:val="24"/>
                <w:szCs w:val="24"/>
              </w:rPr>
              <w:t>评价</w:t>
            </w:r>
            <w:r>
              <w:rPr>
                <w:sz w:val="24"/>
                <w:szCs w:val="24"/>
              </w:rPr>
              <w:t>提出的噪声防治措施的前提下，</w:t>
            </w:r>
            <w:r>
              <w:rPr>
                <w:rFonts w:hint="eastAsia"/>
                <w:sz w:val="24"/>
                <w:szCs w:val="24"/>
              </w:rPr>
              <w:t>本项目运营期</w:t>
            </w:r>
            <w:r>
              <w:rPr>
                <w:rFonts w:hint="eastAsia"/>
                <w:sz w:val="24"/>
                <w:szCs w:val="24"/>
                <w:lang w:val="en-US" w:eastAsia="zh-CN"/>
              </w:rPr>
              <w:t>车间</w:t>
            </w:r>
            <w:r>
              <w:rPr>
                <w:rFonts w:hint="eastAsia"/>
                <w:sz w:val="24"/>
                <w:szCs w:val="24"/>
                <w:lang w:eastAsia="zh-CN"/>
              </w:rPr>
              <w:t>各</w:t>
            </w:r>
            <w:r>
              <w:rPr>
                <w:rFonts w:hint="eastAsia"/>
                <w:sz w:val="24"/>
                <w:szCs w:val="24"/>
                <w:lang w:val="en-US" w:eastAsia="zh-CN"/>
              </w:rPr>
              <w:t>边</w:t>
            </w:r>
            <w:r>
              <w:rPr>
                <w:sz w:val="24"/>
                <w:szCs w:val="24"/>
              </w:rPr>
              <w:t>界噪声</w:t>
            </w:r>
            <w:r>
              <w:rPr>
                <w:rFonts w:hint="eastAsia"/>
                <w:sz w:val="24"/>
                <w:szCs w:val="24"/>
                <w:lang w:eastAsia="zh-CN"/>
              </w:rPr>
              <w:t>预测值</w:t>
            </w:r>
            <w:r>
              <w:rPr>
                <w:rFonts w:hint="eastAsia"/>
                <w:sz w:val="24"/>
                <w:szCs w:val="24"/>
              </w:rPr>
              <w:t>均能</w:t>
            </w:r>
            <w:r>
              <w:rPr>
                <w:sz w:val="24"/>
                <w:szCs w:val="24"/>
              </w:rPr>
              <w:t>满足《工业企业厂界环境噪声排放标准》（GB12348-2008）中</w:t>
            </w:r>
            <w:r>
              <w:rPr>
                <w:rFonts w:hint="eastAsia"/>
                <w:sz w:val="24"/>
                <w:szCs w:val="24"/>
                <w:lang w:val="en-US" w:eastAsia="zh-CN"/>
              </w:rPr>
              <w:t>2</w:t>
            </w:r>
            <w:r>
              <w:rPr>
                <w:rFonts w:hint="default"/>
                <w:sz w:val="24"/>
                <w:szCs w:val="24"/>
              </w:rPr>
              <w:t>类区昼间排放标准限值（6</w:t>
            </w:r>
            <w:r>
              <w:rPr>
                <w:rFonts w:hint="eastAsia"/>
                <w:sz w:val="24"/>
                <w:szCs w:val="24"/>
                <w:lang w:val="en-US" w:eastAsia="zh-CN"/>
              </w:rPr>
              <w:t>0</w:t>
            </w:r>
            <w:r>
              <w:rPr>
                <w:rFonts w:hint="default"/>
                <w:sz w:val="24"/>
                <w:szCs w:val="24"/>
              </w:rPr>
              <w:t>dB</w:t>
            </w:r>
            <w:r>
              <w:rPr>
                <w:rFonts w:hint="eastAsia"/>
                <w:sz w:val="24"/>
                <w:szCs w:val="24"/>
                <w:lang w:val="en-US" w:eastAsia="zh-CN"/>
              </w:rPr>
              <w:t>(A)</w:t>
            </w:r>
            <w:r>
              <w:rPr>
                <w:rFonts w:hint="default"/>
                <w:sz w:val="24"/>
                <w:szCs w:val="24"/>
              </w:rPr>
              <w:t>）要求</w:t>
            </w:r>
            <w:r>
              <w:rPr>
                <w:rFonts w:hint="eastAsia"/>
                <w:sz w:val="24"/>
                <w:szCs w:val="24"/>
              </w:rPr>
              <w:t>，</w:t>
            </w:r>
            <w:r>
              <w:rPr>
                <w:rFonts w:hint="eastAsia"/>
                <w:sz w:val="24"/>
                <w:szCs w:val="24"/>
                <w:lang w:eastAsia="zh-CN"/>
              </w:rPr>
              <w:t>实现达</w:t>
            </w:r>
            <w:r>
              <w:rPr>
                <w:rFonts w:hint="eastAsia"/>
                <w:sz w:val="24"/>
                <w:szCs w:val="24"/>
              </w:rPr>
              <w:t>标排放</w:t>
            </w:r>
            <w:r>
              <w:rPr>
                <w:rFonts w:hint="eastAsia"/>
                <w:sz w:val="24"/>
                <w:szCs w:val="24"/>
                <w:lang w:eastAsia="zh-CN"/>
              </w:rPr>
              <w:t>。</w:t>
            </w:r>
          </w:p>
          <w:p>
            <w:pPr>
              <w:widowControl/>
              <w:snapToGrid w:val="0"/>
              <w:spacing w:line="520" w:lineRule="exact"/>
              <w:ind w:firstLine="480" w:firstLineChars="200"/>
              <w:jc w:val="left"/>
              <w:rPr>
                <w:rFonts w:hint="eastAsia"/>
                <w:sz w:val="24"/>
                <w:szCs w:val="24"/>
                <w:lang w:eastAsia="zh-CN"/>
              </w:rPr>
            </w:pPr>
            <w:r>
              <w:rPr>
                <w:rFonts w:hint="eastAsia"/>
                <w:sz w:val="24"/>
                <w:szCs w:val="24"/>
                <w:lang w:eastAsia="zh-CN"/>
              </w:rPr>
              <w:t>（</w:t>
            </w:r>
            <w:r>
              <w:rPr>
                <w:rFonts w:hint="eastAsia"/>
                <w:sz w:val="24"/>
                <w:szCs w:val="24"/>
                <w:lang w:val="en-US" w:eastAsia="zh-CN"/>
              </w:rPr>
              <w:t>4</w:t>
            </w:r>
            <w:r>
              <w:rPr>
                <w:rFonts w:hint="eastAsia"/>
                <w:sz w:val="24"/>
                <w:szCs w:val="24"/>
                <w:lang w:eastAsia="zh-CN"/>
              </w:rPr>
              <w:t>）噪声监测</w:t>
            </w:r>
          </w:p>
          <w:p>
            <w:pPr>
              <w:widowControl/>
              <w:snapToGrid w:val="0"/>
              <w:spacing w:line="520" w:lineRule="exact"/>
              <w:ind w:firstLine="480" w:firstLineChars="200"/>
              <w:jc w:val="left"/>
              <w:rPr>
                <w:sz w:val="24"/>
                <w:szCs w:val="24"/>
              </w:rPr>
            </w:pPr>
            <w:r>
              <w:rPr>
                <w:rFonts w:hint="eastAsia"/>
                <w:sz w:val="24"/>
                <w:szCs w:val="24"/>
                <w:lang w:eastAsia="zh-CN"/>
              </w:rPr>
              <w:t>本项目运行期间</w:t>
            </w:r>
            <w:r>
              <w:rPr>
                <w:rFonts w:hint="default"/>
                <w:sz w:val="24"/>
                <w:szCs w:val="24"/>
              </w:rPr>
              <w:t>噪声</w:t>
            </w:r>
            <w:r>
              <w:rPr>
                <w:rFonts w:hint="eastAsia"/>
                <w:sz w:val="24"/>
                <w:szCs w:val="24"/>
                <w:lang w:eastAsia="zh-CN"/>
              </w:rPr>
              <w:t>监测</w:t>
            </w:r>
            <w:r>
              <w:rPr>
                <w:rFonts w:hint="default"/>
                <w:sz w:val="24"/>
                <w:szCs w:val="24"/>
              </w:rPr>
              <w:t>要求见</w:t>
            </w:r>
            <w:r>
              <w:rPr>
                <w:rFonts w:hint="eastAsia"/>
                <w:sz w:val="24"/>
                <w:szCs w:val="24"/>
                <w:lang w:eastAsia="zh-CN"/>
              </w:rPr>
              <w:t>下</w:t>
            </w:r>
            <w:r>
              <w:rPr>
                <w:rFonts w:hint="default"/>
                <w:sz w:val="24"/>
                <w:szCs w:val="24"/>
              </w:rPr>
              <w:t>表</w:t>
            </w:r>
            <w:r>
              <w:rPr>
                <w:sz w:val="24"/>
                <w:szCs w:val="24"/>
              </w:rPr>
              <w:t>。</w:t>
            </w:r>
          </w:p>
          <w:p>
            <w:pPr>
              <w:spacing w:line="520" w:lineRule="exact"/>
              <w:ind w:firstLine="480" w:firstLineChars="200"/>
              <w:rPr>
                <w:rFonts w:hint="eastAsia"/>
                <w:sz w:val="24"/>
                <w:szCs w:val="24"/>
              </w:rPr>
            </w:pPr>
            <w:r>
              <w:rPr>
                <w:rFonts w:hint="eastAsia"/>
                <w:sz w:val="24"/>
                <w:szCs w:val="24"/>
              </w:rPr>
              <w:t>表4-</w:t>
            </w:r>
            <w:r>
              <w:rPr>
                <w:rFonts w:hint="eastAsia"/>
                <w:sz w:val="24"/>
                <w:szCs w:val="24"/>
                <w:lang w:val="en-US" w:eastAsia="zh-CN"/>
              </w:rPr>
              <w:t>18</w:t>
            </w:r>
            <w:r>
              <w:rPr>
                <w:rFonts w:hint="eastAsia"/>
                <w:sz w:val="24"/>
                <w:szCs w:val="24"/>
              </w:rPr>
              <w:t xml:space="preserve">   </w:t>
            </w:r>
            <w:r>
              <w:rPr>
                <w:rFonts w:hint="eastAsia"/>
                <w:sz w:val="24"/>
                <w:szCs w:val="24"/>
                <w:lang w:val="en-US" w:eastAsia="zh-CN"/>
              </w:rPr>
              <w:t xml:space="preserve">              </w:t>
            </w:r>
            <w:r>
              <w:rPr>
                <w:rFonts w:hint="eastAsia"/>
                <w:sz w:val="24"/>
                <w:szCs w:val="24"/>
              </w:rPr>
              <w:t>噪声监测要求</w:t>
            </w:r>
          </w:p>
          <w:tbl>
            <w:tblPr>
              <w:tblStyle w:val="28"/>
              <w:tblW w:w="4982"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3"/>
              <w:gridCol w:w="1410"/>
              <w:gridCol w:w="1946"/>
              <w:gridCol w:w="351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12" w:type="pct"/>
                  <w:tcBorders>
                    <w:top w:val="single" w:color="auto" w:sz="4" w:space="0"/>
                    <w:left w:val="single" w:color="auto" w:sz="0" w:space="0"/>
                    <w:bottom w:val="single" w:color="auto" w:sz="4" w:space="0"/>
                    <w:right w:val="single" w:color="auto" w:sz="4" w:space="0"/>
                  </w:tcBorders>
                  <w:vAlign w:val="center"/>
                </w:tcPr>
                <w:p>
                  <w:pPr>
                    <w:adjustRightInd w:val="0"/>
                    <w:snapToGrid w:val="0"/>
                    <w:jc w:val="center"/>
                  </w:pPr>
                  <w:r>
                    <w:t>监测点位</w:t>
                  </w:r>
                </w:p>
              </w:tc>
              <w:tc>
                <w:tcPr>
                  <w:tcW w:w="83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t>监测因子</w:t>
                  </w:r>
                </w:p>
              </w:tc>
              <w:tc>
                <w:tcPr>
                  <w:tcW w:w="115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t>监测频次</w:t>
                  </w:r>
                </w:p>
              </w:tc>
              <w:tc>
                <w:tcPr>
                  <w:tcW w:w="209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t>达标标准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1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rPr>
                      <w:rFonts w:hint="eastAsia"/>
                      <w:lang w:val="en-US" w:eastAsia="zh-CN"/>
                    </w:rPr>
                    <w:t>厂区</w:t>
                  </w:r>
                  <w:r>
                    <w:t>四周</w:t>
                  </w:r>
                </w:p>
              </w:tc>
              <w:tc>
                <w:tcPr>
                  <w:tcW w:w="83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t>等效声级</w:t>
                  </w:r>
                </w:p>
              </w:tc>
              <w:tc>
                <w:tcPr>
                  <w:tcW w:w="115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t>1次/</w:t>
                  </w:r>
                  <w:r>
                    <w:rPr>
                      <w:rFonts w:hint="eastAsia"/>
                      <w:lang w:eastAsia="zh-CN"/>
                    </w:rPr>
                    <w:t>年</w:t>
                  </w:r>
                </w:p>
              </w:tc>
              <w:tc>
                <w:tcPr>
                  <w:tcW w:w="209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lang w:val="en-US" w:eastAsia="zh-CN"/>
                    </w:rPr>
                  </w:pPr>
                  <w:r>
                    <w:t>《工业企业厂界环境噪声排放标准》（GB12348-2008）</w:t>
                  </w:r>
                  <w:r>
                    <w:rPr>
                      <w:rFonts w:hint="eastAsia"/>
                      <w:lang w:val="en-US" w:eastAsia="zh-CN"/>
                    </w:rPr>
                    <w:t>2类</w:t>
                  </w:r>
                </w:p>
              </w:tc>
            </w:tr>
          </w:tbl>
          <w:p>
            <w:pPr>
              <w:adjustRightInd w:val="0"/>
              <w:snapToGrid w:val="0"/>
              <w:spacing w:line="520" w:lineRule="exact"/>
              <w:ind w:firstLine="480" w:firstLineChars="200"/>
              <w:jc w:val="left"/>
              <w:rPr>
                <w:sz w:val="24"/>
                <w:szCs w:val="24"/>
              </w:rPr>
            </w:pPr>
            <w:r>
              <w:rPr>
                <w:sz w:val="24"/>
                <w:szCs w:val="24"/>
              </w:rPr>
              <w:t>4、固废</w:t>
            </w:r>
          </w:p>
          <w:p>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sz w:val="24"/>
                <w:szCs w:val="24"/>
              </w:rPr>
            </w:pPr>
            <w:r>
              <w:rPr>
                <w:sz w:val="24"/>
                <w:szCs w:val="24"/>
              </w:rPr>
              <w:t>项目运营期产生的固废</w:t>
            </w:r>
            <w:r>
              <w:rPr>
                <w:rFonts w:hint="eastAsia"/>
                <w:sz w:val="24"/>
                <w:szCs w:val="24"/>
                <w:lang w:eastAsia="zh-CN"/>
              </w:rPr>
              <w:t>有</w:t>
            </w:r>
            <w:r>
              <w:rPr>
                <w:rFonts w:hint="eastAsia"/>
                <w:sz w:val="24"/>
                <w:szCs w:val="24"/>
              </w:rPr>
              <w:t>钢筋废料</w:t>
            </w:r>
            <w:r>
              <w:rPr>
                <w:rFonts w:hint="eastAsia"/>
                <w:sz w:val="24"/>
                <w:szCs w:val="24"/>
                <w:lang w:eastAsia="zh-CN"/>
              </w:rPr>
              <w:t>、</w:t>
            </w:r>
            <w:r>
              <w:rPr>
                <w:rFonts w:hint="eastAsia"/>
                <w:sz w:val="24"/>
                <w:szCs w:val="24"/>
              </w:rPr>
              <w:t>除尘器收集颗粒物、</w:t>
            </w:r>
            <w:r>
              <w:rPr>
                <w:rFonts w:hint="eastAsia"/>
                <w:sz w:val="24"/>
                <w:szCs w:val="24"/>
                <w:lang w:eastAsia="zh-CN"/>
              </w:rPr>
              <w:t>不合格</w:t>
            </w:r>
            <w:r>
              <w:rPr>
                <w:rFonts w:hint="eastAsia"/>
                <w:sz w:val="24"/>
                <w:szCs w:val="24"/>
              </w:rPr>
              <w:t>品和废润滑油。</w:t>
            </w:r>
          </w:p>
          <w:p>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sz w:val="24"/>
                <w:szCs w:val="24"/>
                <w:lang w:eastAsia="zh-CN"/>
              </w:rPr>
            </w:pPr>
            <w:r>
              <w:rPr>
                <w:rFonts w:hint="eastAsia"/>
                <w:sz w:val="24"/>
                <w:szCs w:val="24"/>
                <w:lang w:eastAsia="zh-CN"/>
              </w:rPr>
              <w:t>（</w:t>
            </w:r>
            <w:r>
              <w:rPr>
                <w:rFonts w:hint="eastAsia"/>
                <w:sz w:val="24"/>
                <w:szCs w:val="24"/>
                <w:lang w:val="en-US" w:eastAsia="zh-CN"/>
              </w:rPr>
              <w:t>1</w:t>
            </w:r>
            <w:r>
              <w:rPr>
                <w:rFonts w:hint="eastAsia"/>
                <w:sz w:val="24"/>
                <w:szCs w:val="24"/>
                <w:lang w:eastAsia="zh-CN"/>
              </w:rPr>
              <w:t>）钢筋废料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textAlignment w:val="auto"/>
              <w:rPr>
                <w:rFonts w:hint="eastAsia"/>
                <w:sz w:val="24"/>
                <w:szCs w:val="24"/>
                <w:lang w:val="en-US" w:eastAsia="zh-CN"/>
              </w:rPr>
            </w:pPr>
            <w:r>
              <w:rPr>
                <w:rFonts w:hint="eastAsia"/>
                <w:sz w:val="24"/>
                <w:szCs w:val="24"/>
                <w:lang w:eastAsia="zh-CN"/>
              </w:rPr>
              <w:t>产生废钢筋</w:t>
            </w:r>
            <w:r>
              <w:rPr>
                <w:rFonts w:hint="eastAsia"/>
                <w:sz w:val="24"/>
                <w:szCs w:val="24"/>
                <w:lang w:val="en-US" w:eastAsia="zh-CN"/>
              </w:rPr>
              <w:t>0.2t/a，</w:t>
            </w:r>
            <w:r>
              <w:rPr>
                <w:rFonts w:hint="eastAsia"/>
                <w:sz w:val="24"/>
                <w:szCs w:val="24"/>
                <w:lang w:eastAsia="zh-CN"/>
              </w:rPr>
              <w:t>废钢筋收集后，在钢筋龙骨网制作区一角堆存，定期外售物质回收公司</w:t>
            </w:r>
            <w:r>
              <w:rPr>
                <w:rFonts w:hint="eastAsia"/>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sz w:val="24"/>
                <w:szCs w:val="24"/>
                <w:lang w:eastAsia="zh-CN"/>
              </w:rPr>
            </w:pPr>
            <w:r>
              <w:rPr>
                <w:rFonts w:hint="eastAsia"/>
                <w:sz w:val="24"/>
                <w:szCs w:val="24"/>
                <w:lang w:eastAsia="zh-CN"/>
              </w:rPr>
              <w:t>（</w:t>
            </w:r>
            <w:r>
              <w:rPr>
                <w:rFonts w:hint="eastAsia"/>
                <w:sz w:val="24"/>
                <w:szCs w:val="24"/>
                <w:lang w:val="en-US" w:eastAsia="zh-CN"/>
              </w:rPr>
              <w:t>2</w:t>
            </w:r>
            <w:r>
              <w:rPr>
                <w:rFonts w:hint="eastAsia"/>
                <w:sz w:val="24"/>
                <w:szCs w:val="24"/>
                <w:lang w:eastAsia="zh-CN"/>
              </w:rPr>
              <w:t>）不合格品</w:t>
            </w:r>
          </w:p>
          <w:p>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default"/>
                <w:sz w:val="24"/>
                <w:szCs w:val="24"/>
                <w:lang w:val="en-US" w:eastAsia="zh-CN"/>
              </w:rPr>
            </w:pPr>
            <w:r>
              <w:rPr>
                <w:rFonts w:hint="eastAsia"/>
                <w:sz w:val="24"/>
                <w:szCs w:val="24"/>
                <w:lang w:eastAsia="zh-CN"/>
              </w:rPr>
              <w:t>产生不合格水泥管</w:t>
            </w:r>
            <w:r>
              <w:rPr>
                <w:rFonts w:hint="eastAsia"/>
                <w:sz w:val="24"/>
                <w:szCs w:val="24"/>
                <w:lang w:val="en-US" w:eastAsia="zh-CN"/>
              </w:rPr>
              <w:t>11.25t/a，在成品堆场区一角设置暂存区暂存，定期集中送当地建筑垃圾处置场。</w:t>
            </w:r>
          </w:p>
          <w:p>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sz w:val="24"/>
                <w:szCs w:val="24"/>
              </w:rPr>
            </w:pPr>
            <w:r>
              <w:rPr>
                <w:sz w:val="24"/>
                <w:szCs w:val="24"/>
              </w:rPr>
              <w:t>（</w:t>
            </w:r>
            <w:r>
              <w:rPr>
                <w:rFonts w:hint="eastAsia"/>
                <w:sz w:val="24"/>
                <w:szCs w:val="24"/>
                <w:lang w:val="en-US" w:eastAsia="zh-CN"/>
              </w:rPr>
              <w:t>3</w:t>
            </w:r>
            <w:r>
              <w:rPr>
                <w:sz w:val="24"/>
                <w:szCs w:val="24"/>
              </w:rPr>
              <w:t>）除尘器收集颗粒物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根据工程分析，袋式除尘器收集颗粒物量</w:t>
            </w:r>
            <w:r>
              <w:rPr>
                <w:rFonts w:hint="eastAsia"/>
                <w:sz w:val="24"/>
                <w:szCs w:val="24"/>
                <w:lang w:val="en-US" w:eastAsia="zh-CN"/>
              </w:rPr>
              <w:t>3.0572</w:t>
            </w:r>
            <w:r>
              <w:rPr>
                <w:sz w:val="24"/>
                <w:szCs w:val="24"/>
              </w:rPr>
              <w:t>t/a，收集后</w:t>
            </w:r>
            <w:r>
              <w:rPr>
                <w:rFonts w:hint="eastAsia"/>
                <w:sz w:val="24"/>
                <w:szCs w:val="24"/>
                <w:lang w:val="en-US" w:eastAsia="zh-CN"/>
              </w:rPr>
              <w:t>全部返回搅拌机，不随意抛弃，不在厂区堆存</w:t>
            </w:r>
            <w:r>
              <w:rPr>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sz w:val="24"/>
                <w:szCs w:val="24"/>
              </w:rPr>
            </w:pPr>
            <w:r>
              <w:rPr>
                <w:sz w:val="24"/>
                <w:szCs w:val="24"/>
              </w:rPr>
              <w:t>（</w:t>
            </w:r>
            <w:r>
              <w:rPr>
                <w:rFonts w:hint="eastAsia"/>
                <w:sz w:val="24"/>
                <w:szCs w:val="24"/>
                <w:lang w:val="en-US" w:eastAsia="zh-CN"/>
              </w:rPr>
              <w:t>4</w:t>
            </w:r>
            <w:r>
              <w:rPr>
                <w:sz w:val="24"/>
                <w:szCs w:val="24"/>
              </w:rPr>
              <w:t>）生活垃圾</w:t>
            </w:r>
          </w:p>
          <w:p>
            <w:pPr>
              <w:spacing w:line="520" w:lineRule="exact"/>
              <w:ind w:firstLine="480" w:firstLineChars="200"/>
              <w:rPr>
                <w:sz w:val="24"/>
                <w:szCs w:val="24"/>
              </w:rPr>
            </w:pPr>
            <w:r>
              <w:rPr>
                <w:rFonts w:hint="eastAsia"/>
                <w:sz w:val="24"/>
                <w:szCs w:val="24"/>
                <w:lang w:val="en-US" w:eastAsia="zh-CN"/>
              </w:rPr>
              <w:t>本</w:t>
            </w:r>
            <w:r>
              <w:rPr>
                <w:sz w:val="24"/>
                <w:szCs w:val="24"/>
              </w:rPr>
              <w:t>项目</w:t>
            </w:r>
            <w:r>
              <w:rPr>
                <w:rFonts w:hint="eastAsia"/>
                <w:sz w:val="24"/>
                <w:szCs w:val="24"/>
                <w:lang w:val="en-US" w:eastAsia="zh-CN"/>
              </w:rPr>
              <w:t>不增加劳动定</w:t>
            </w:r>
            <w:r>
              <w:rPr>
                <w:sz w:val="24"/>
                <w:szCs w:val="24"/>
              </w:rPr>
              <w:t>员</w:t>
            </w:r>
            <w:r>
              <w:rPr>
                <w:rFonts w:hint="eastAsia"/>
                <w:sz w:val="24"/>
                <w:szCs w:val="24"/>
                <w:lang w:eastAsia="zh-CN"/>
              </w:rPr>
              <w:t>，</w:t>
            </w:r>
            <w:r>
              <w:rPr>
                <w:rFonts w:hint="eastAsia"/>
                <w:sz w:val="24"/>
                <w:szCs w:val="24"/>
                <w:lang w:val="en-US" w:eastAsia="zh-CN"/>
              </w:rPr>
              <w:t>不增加生活垃圾</w:t>
            </w:r>
            <w:r>
              <w:rPr>
                <w:sz w:val="24"/>
                <w:szCs w:val="24"/>
              </w:rPr>
              <w:t>产生量</w:t>
            </w:r>
            <w:r>
              <w:rPr>
                <w:rFonts w:hint="eastAsia"/>
                <w:sz w:val="24"/>
                <w:szCs w:val="24"/>
                <w:lang w:eastAsia="zh-CN"/>
              </w:rPr>
              <w:t>。</w:t>
            </w:r>
          </w:p>
          <w:p>
            <w:pPr>
              <w:spacing w:line="520" w:lineRule="exact"/>
              <w:ind w:firstLine="482"/>
              <w:rPr>
                <w:sz w:val="24"/>
                <w:szCs w:val="24"/>
              </w:rPr>
            </w:pPr>
            <w:r>
              <w:rPr>
                <w:rFonts w:hint="eastAsia"/>
                <w:sz w:val="24"/>
                <w:szCs w:val="24"/>
              </w:rPr>
              <w:t>（</w:t>
            </w:r>
            <w:r>
              <w:rPr>
                <w:rFonts w:hint="eastAsia"/>
                <w:sz w:val="24"/>
                <w:szCs w:val="24"/>
                <w:lang w:val="en-US" w:eastAsia="zh-CN"/>
              </w:rPr>
              <w:t>5</w:t>
            </w:r>
            <w:r>
              <w:rPr>
                <w:rFonts w:hint="eastAsia"/>
                <w:sz w:val="24"/>
                <w:szCs w:val="24"/>
              </w:rPr>
              <w:t>）废润滑油</w:t>
            </w:r>
          </w:p>
          <w:p>
            <w:pPr>
              <w:spacing w:line="500" w:lineRule="exact"/>
              <w:ind w:firstLine="480" w:firstLineChars="200"/>
              <w:rPr>
                <w:sz w:val="24"/>
                <w:szCs w:val="24"/>
              </w:rPr>
            </w:pPr>
            <w:r>
              <w:rPr>
                <w:rFonts w:hint="eastAsia"/>
                <w:sz w:val="24"/>
                <w:szCs w:val="24"/>
                <w:lang w:val="en-US" w:eastAsia="zh-CN"/>
              </w:rPr>
              <w:t>本项目设备维护检修时聘请专业公司进行设备维修，维修时产生微量</w:t>
            </w:r>
            <w:r>
              <w:rPr>
                <w:sz w:val="24"/>
                <w:szCs w:val="24"/>
              </w:rPr>
              <w:t>废</w:t>
            </w:r>
            <w:r>
              <w:rPr>
                <w:rFonts w:hint="eastAsia"/>
                <w:sz w:val="24"/>
                <w:szCs w:val="24"/>
              </w:rPr>
              <w:t>润滑油</w:t>
            </w:r>
            <w:r>
              <w:rPr>
                <w:rFonts w:hint="eastAsia"/>
                <w:sz w:val="24"/>
                <w:szCs w:val="24"/>
                <w:lang w:val="en-US" w:eastAsia="zh-CN"/>
              </w:rPr>
              <w:t>约0.01t/a，用密闭油桶盛装后，及时联系当地有资质的回收公司进行回收并运输至该公司的储存场所，不在本项目厂区堆存更换下来的废润滑油。</w:t>
            </w:r>
          </w:p>
          <w:p>
            <w:pPr>
              <w:pStyle w:val="96"/>
              <w:spacing w:before="0" w:beforeAutospacing="0" w:after="0" w:afterAutospacing="0" w:line="500" w:lineRule="exact"/>
              <w:ind w:firstLine="454"/>
              <w:rPr>
                <w:sz w:val="24"/>
                <w:szCs w:val="24"/>
              </w:rPr>
            </w:pPr>
            <w:r>
              <w:rPr>
                <w:sz w:val="24"/>
                <w:szCs w:val="24"/>
              </w:rPr>
              <w:t>采取以上措施后，项目产生的固体废物能够</w:t>
            </w:r>
            <w:r>
              <w:rPr>
                <w:rFonts w:hint="eastAsia"/>
                <w:sz w:val="24"/>
                <w:szCs w:val="24"/>
                <w:lang w:val="en-US" w:eastAsia="zh-CN"/>
              </w:rPr>
              <w:t>得到安全处置，</w:t>
            </w:r>
            <w:r>
              <w:rPr>
                <w:sz w:val="24"/>
                <w:szCs w:val="24"/>
              </w:rPr>
              <w:t>不会对项目所在区域环境造成污染。</w:t>
            </w:r>
          </w:p>
          <w:p>
            <w:pPr>
              <w:adjustRightInd w:val="0"/>
              <w:snapToGrid w:val="0"/>
              <w:spacing w:line="520" w:lineRule="exact"/>
              <w:ind w:firstLine="480" w:firstLineChars="200"/>
              <w:jc w:val="left"/>
              <w:rPr>
                <w:sz w:val="24"/>
                <w:szCs w:val="24"/>
              </w:rPr>
            </w:pPr>
            <w:r>
              <w:rPr>
                <w:sz w:val="24"/>
                <w:szCs w:val="24"/>
              </w:rPr>
              <w:t>5、地下水、土壤</w:t>
            </w:r>
          </w:p>
          <w:p>
            <w:pPr>
              <w:pStyle w:val="96"/>
              <w:spacing w:before="0" w:beforeAutospacing="0" w:after="0" w:afterAutospacing="0" w:line="520" w:lineRule="exact"/>
              <w:ind w:firstLine="480" w:firstLineChars="200"/>
              <w:rPr>
                <w:rFonts w:hint="default"/>
                <w:sz w:val="24"/>
                <w:szCs w:val="24"/>
                <w:lang w:val="en-US" w:eastAsia="zh-CN"/>
              </w:rPr>
            </w:pPr>
            <w:r>
              <w:rPr>
                <w:rFonts w:hint="eastAsia"/>
                <w:sz w:val="24"/>
                <w:szCs w:val="24"/>
                <w:lang w:val="en-US" w:eastAsia="zh-CN"/>
              </w:rPr>
              <w:t>本项目不产生生产废水，不影响地下水水质。</w:t>
            </w:r>
          </w:p>
          <w:p>
            <w:pPr>
              <w:adjustRightInd w:val="0"/>
              <w:snapToGrid w:val="0"/>
              <w:spacing w:line="520" w:lineRule="exact"/>
              <w:ind w:firstLine="480" w:firstLineChars="200"/>
              <w:rPr>
                <w:sz w:val="24"/>
                <w:szCs w:val="24"/>
              </w:rPr>
            </w:pPr>
            <w:r>
              <w:rPr>
                <w:rFonts w:hint="eastAsia"/>
                <w:sz w:val="24"/>
                <w:szCs w:val="24"/>
                <w:lang w:val="en-US" w:eastAsia="zh-CN"/>
              </w:rPr>
              <w:t>项目排放的颗粒物主要为石子</w:t>
            </w:r>
            <w:r>
              <w:rPr>
                <w:rFonts w:hint="eastAsia"/>
                <w:sz w:val="24"/>
                <w:szCs w:val="24"/>
              </w:rPr>
              <w:t>、</w:t>
            </w:r>
            <w:r>
              <w:rPr>
                <w:rFonts w:hint="eastAsia"/>
                <w:sz w:val="24"/>
                <w:szCs w:val="24"/>
                <w:lang w:val="en-US" w:eastAsia="zh-CN"/>
              </w:rPr>
              <w:t>砂及水泥在转运及搅拌过程产生，不含重金属，成分与土壤成分基本相同，微量颗粒物排放后，随风扩散，落于地面，不会影响周边土壤质量。</w:t>
            </w:r>
          </w:p>
          <w:p>
            <w:pPr>
              <w:adjustRightInd w:val="0"/>
              <w:snapToGrid w:val="0"/>
              <w:spacing w:line="520" w:lineRule="exact"/>
              <w:ind w:firstLine="480" w:firstLineChars="200"/>
              <w:jc w:val="left"/>
              <w:rPr>
                <w:sz w:val="24"/>
                <w:szCs w:val="24"/>
              </w:rPr>
            </w:pPr>
            <w:r>
              <w:rPr>
                <w:sz w:val="24"/>
                <w:szCs w:val="24"/>
              </w:rPr>
              <w:t>6、生态</w:t>
            </w:r>
          </w:p>
          <w:p>
            <w:pPr>
              <w:adjustRightInd w:val="0"/>
              <w:snapToGrid w:val="0"/>
              <w:spacing w:line="520" w:lineRule="exact"/>
              <w:ind w:firstLine="480" w:firstLineChars="200"/>
              <w:rPr>
                <w:sz w:val="24"/>
                <w:szCs w:val="24"/>
              </w:rPr>
            </w:pPr>
            <w:r>
              <w:rPr>
                <w:sz w:val="24"/>
                <w:szCs w:val="24"/>
              </w:rPr>
              <w:t>本项目</w:t>
            </w:r>
            <w:r>
              <w:rPr>
                <w:rFonts w:hint="eastAsia"/>
                <w:sz w:val="24"/>
                <w:szCs w:val="24"/>
                <w:lang w:val="en-US" w:eastAsia="zh-CN"/>
              </w:rPr>
              <w:t>在</w:t>
            </w:r>
            <w:r>
              <w:rPr>
                <w:rFonts w:hint="eastAsia"/>
                <w:sz w:val="24"/>
                <w:szCs w:val="24"/>
              </w:rPr>
              <w:t>现有</w:t>
            </w:r>
            <w:r>
              <w:rPr>
                <w:rFonts w:hint="eastAsia"/>
                <w:sz w:val="24"/>
                <w:szCs w:val="24"/>
                <w:lang w:val="en-US" w:eastAsia="zh-CN"/>
              </w:rPr>
              <w:t>厂区内</w:t>
            </w:r>
            <w:r>
              <w:rPr>
                <w:sz w:val="24"/>
                <w:szCs w:val="24"/>
              </w:rPr>
              <w:t>建设</w:t>
            </w:r>
            <w:r>
              <w:rPr>
                <w:rFonts w:hint="eastAsia"/>
                <w:sz w:val="24"/>
                <w:szCs w:val="24"/>
                <w:lang w:val="en-US" w:eastAsia="zh-CN"/>
              </w:rPr>
              <w:t>和运行</w:t>
            </w:r>
            <w:r>
              <w:rPr>
                <w:sz w:val="24"/>
                <w:szCs w:val="24"/>
              </w:rPr>
              <w:t>，</w:t>
            </w:r>
            <w:r>
              <w:rPr>
                <w:rFonts w:hint="eastAsia"/>
                <w:sz w:val="24"/>
                <w:szCs w:val="24"/>
                <w:lang w:val="en-US" w:eastAsia="zh-CN"/>
              </w:rPr>
              <w:t>不破坏</w:t>
            </w:r>
            <w:r>
              <w:rPr>
                <w:sz w:val="24"/>
                <w:szCs w:val="24"/>
              </w:rPr>
              <w:t>周边</w:t>
            </w:r>
            <w:r>
              <w:rPr>
                <w:rFonts w:hint="eastAsia"/>
                <w:sz w:val="24"/>
                <w:szCs w:val="24"/>
                <w:lang w:val="en-US" w:eastAsia="zh-CN"/>
              </w:rPr>
              <w:t>生态植被，也不破坏和占用厂区内的绿地，不影响厂区内外</w:t>
            </w:r>
            <w:r>
              <w:rPr>
                <w:sz w:val="24"/>
                <w:szCs w:val="24"/>
              </w:rPr>
              <w:t>生态环境。</w:t>
            </w:r>
          </w:p>
          <w:p>
            <w:pPr>
              <w:adjustRightInd w:val="0"/>
              <w:snapToGrid w:val="0"/>
              <w:spacing w:line="520" w:lineRule="exact"/>
              <w:ind w:firstLine="480" w:firstLineChars="200"/>
              <w:rPr>
                <w:sz w:val="24"/>
                <w:szCs w:val="24"/>
              </w:rPr>
            </w:pPr>
            <w:r>
              <w:rPr>
                <w:sz w:val="24"/>
                <w:szCs w:val="24"/>
              </w:rPr>
              <w:t>7、环境风险</w:t>
            </w:r>
          </w:p>
          <w:p>
            <w:pPr>
              <w:adjustRightInd w:val="0"/>
              <w:snapToGrid w:val="0"/>
              <w:spacing w:line="520" w:lineRule="exact"/>
              <w:ind w:firstLine="480" w:firstLineChars="200"/>
              <w:jc w:val="left"/>
              <w:rPr>
                <w:rFonts w:hint="eastAsia"/>
                <w:sz w:val="24"/>
                <w:szCs w:val="24"/>
                <w:lang w:eastAsia="zh-CN"/>
              </w:rPr>
            </w:pPr>
            <w:r>
              <w:rPr>
                <w:rFonts w:hint="eastAsia"/>
                <w:sz w:val="24"/>
                <w:szCs w:val="24"/>
                <w:lang w:eastAsia="zh-CN"/>
              </w:rPr>
              <w:t>本项目为水泥管生产项目，所用原料为石子、砂、水泥、水和钢筋等，均不是环境风险物质。产品为水泥管，也不属于环境风险物质。生产过程排放的颗粒物为石子、砂和水泥粉尘，均不属于环境风险物质。</w:t>
            </w:r>
          </w:p>
          <w:p>
            <w:pPr>
              <w:adjustRightInd w:val="0"/>
              <w:snapToGrid w:val="0"/>
              <w:spacing w:line="520" w:lineRule="exact"/>
              <w:ind w:firstLine="480" w:firstLineChars="200"/>
              <w:jc w:val="left"/>
              <w:rPr>
                <w:sz w:val="24"/>
                <w:szCs w:val="24"/>
              </w:rPr>
            </w:pPr>
            <w:r>
              <w:rPr>
                <w:rFonts w:hint="eastAsia"/>
                <w:sz w:val="24"/>
                <w:szCs w:val="24"/>
                <w:lang w:eastAsia="zh-CN"/>
              </w:rPr>
              <w:t>本项目不存在环境风险。</w:t>
            </w:r>
          </w:p>
          <w:p>
            <w:pPr>
              <w:adjustRightInd w:val="0"/>
              <w:snapToGrid w:val="0"/>
              <w:spacing w:line="520" w:lineRule="exact"/>
              <w:ind w:firstLine="480" w:firstLineChars="200"/>
              <w:jc w:val="left"/>
              <w:rPr>
                <w:sz w:val="24"/>
                <w:szCs w:val="24"/>
              </w:rPr>
            </w:pPr>
            <w:r>
              <w:rPr>
                <w:sz w:val="24"/>
                <w:szCs w:val="24"/>
              </w:rPr>
              <w:t>8、电磁辐射</w:t>
            </w:r>
          </w:p>
          <w:p>
            <w:pPr>
              <w:adjustRightInd w:val="0"/>
              <w:snapToGrid w:val="0"/>
              <w:spacing w:line="520" w:lineRule="exact"/>
              <w:ind w:firstLine="480" w:firstLineChars="200"/>
              <w:rPr>
                <w:sz w:val="24"/>
                <w:szCs w:val="24"/>
              </w:rPr>
            </w:pPr>
            <w:r>
              <w:rPr>
                <w:rFonts w:hint="eastAsia"/>
                <w:sz w:val="24"/>
                <w:szCs w:val="24"/>
                <w:lang w:eastAsia="zh-CN"/>
              </w:rPr>
              <w:t>本项目</w:t>
            </w:r>
            <w:r>
              <w:rPr>
                <w:sz w:val="24"/>
                <w:szCs w:val="24"/>
              </w:rPr>
              <w:t>不涉及。</w:t>
            </w:r>
          </w:p>
          <w:p>
            <w:pPr>
              <w:adjustRightInd w:val="0"/>
              <w:snapToGrid w:val="0"/>
              <w:spacing w:line="520" w:lineRule="exact"/>
              <w:ind w:firstLine="480" w:firstLineChars="200"/>
              <w:jc w:val="left"/>
              <w:rPr>
                <w:sz w:val="24"/>
                <w:szCs w:val="24"/>
              </w:rPr>
            </w:pPr>
            <w:r>
              <w:rPr>
                <w:rFonts w:hint="eastAsia"/>
                <w:sz w:val="24"/>
                <w:szCs w:val="24"/>
              </w:rPr>
              <w:t>9、环保投资及竣工验收</w:t>
            </w:r>
          </w:p>
          <w:p>
            <w:pPr>
              <w:adjustRightInd w:val="0"/>
              <w:snapToGrid w:val="0"/>
              <w:spacing w:line="520" w:lineRule="exact"/>
              <w:rPr>
                <w:rFonts w:hint="default"/>
                <w:sz w:val="24"/>
                <w:szCs w:val="24"/>
                <w:lang w:val="en-US" w:eastAsia="zh-CN"/>
              </w:rPr>
            </w:pPr>
            <w:r>
              <w:rPr>
                <w:rFonts w:hint="eastAsia"/>
                <w:sz w:val="24"/>
                <w:szCs w:val="24"/>
                <w:lang w:val="en-US" w:eastAsia="zh-CN"/>
              </w:rPr>
              <w:t>9.1 环保投资</w:t>
            </w:r>
          </w:p>
          <w:p>
            <w:pPr>
              <w:adjustRightInd w:val="0"/>
              <w:snapToGrid w:val="0"/>
              <w:spacing w:line="520" w:lineRule="exact"/>
              <w:ind w:firstLine="480" w:firstLineChars="200"/>
              <w:rPr>
                <w:sz w:val="24"/>
                <w:szCs w:val="24"/>
              </w:rPr>
            </w:pPr>
            <w:r>
              <w:rPr>
                <w:rFonts w:hint="eastAsia"/>
                <w:sz w:val="24"/>
                <w:szCs w:val="24"/>
              </w:rPr>
              <w:t>本项目总投资</w:t>
            </w:r>
            <w:r>
              <w:rPr>
                <w:rFonts w:hint="eastAsia"/>
                <w:sz w:val="24"/>
                <w:szCs w:val="24"/>
                <w:lang w:val="en-US" w:eastAsia="zh-CN"/>
              </w:rPr>
              <w:t>10</w:t>
            </w:r>
            <w:r>
              <w:rPr>
                <w:rFonts w:hint="eastAsia"/>
                <w:sz w:val="24"/>
                <w:szCs w:val="24"/>
              </w:rPr>
              <w:t>0万元，环保投资1</w:t>
            </w:r>
            <w:r>
              <w:rPr>
                <w:rFonts w:hint="eastAsia"/>
                <w:sz w:val="24"/>
                <w:szCs w:val="24"/>
                <w:lang w:val="en-US" w:eastAsia="zh-CN"/>
              </w:rPr>
              <w:t>7.4</w:t>
            </w:r>
            <w:r>
              <w:rPr>
                <w:rFonts w:hint="eastAsia"/>
                <w:sz w:val="24"/>
                <w:szCs w:val="24"/>
              </w:rPr>
              <w:t>万元，占总投资的</w:t>
            </w:r>
            <w:r>
              <w:rPr>
                <w:rFonts w:hint="eastAsia"/>
                <w:sz w:val="24"/>
                <w:szCs w:val="24"/>
                <w:lang w:val="en-US" w:eastAsia="zh-CN"/>
              </w:rPr>
              <w:t>17.4</w:t>
            </w:r>
            <w:r>
              <w:rPr>
                <w:rFonts w:hint="eastAsia"/>
                <w:sz w:val="24"/>
                <w:szCs w:val="24"/>
              </w:rPr>
              <w:t>%。</w:t>
            </w:r>
          </w:p>
          <w:p>
            <w:pPr>
              <w:keepNext w:val="0"/>
              <w:keepLines w:val="0"/>
              <w:suppressLineNumbers w:val="0"/>
              <w:autoSpaceDE w:val="0"/>
              <w:autoSpaceDN w:val="0"/>
              <w:adjustRightInd w:val="0"/>
              <w:snapToGrid w:val="0"/>
              <w:spacing w:before="0" w:beforeAutospacing="0" w:after="0" w:afterAutospacing="0" w:line="520" w:lineRule="exact"/>
              <w:ind w:left="0" w:right="0"/>
              <w:jc w:val="center"/>
              <w:rPr>
                <w:rFonts w:hint="default"/>
              </w:rPr>
            </w:pPr>
            <w:r>
              <w:rPr>
                <w:rFonts w:hint="default"/>
              </w:rPr>
              <w:t>表4</w:t>
            </w:r>
            <w:r>
              <w:rPr>
                <w:rFonts w:hint="eastAsia"/>
                <w:lang w:val="en-US" w:eastAsia="zh-CN"/>
              </w:rPr>
              <w:t>-19</w:t>
            </w:r>
            <w:r>
              <w:rPr>
                <w:rFonts w:hint="default"/>
              </w:rPr>
              <w:t xml:space="preserve">    </w:t>
            </w:r>
            <w:r>
              <w:rPr>
                <w:rFonts w:hint="eastAsia"/>
                <w:lang w:val="en-US" w:eastAsia="zh-CN"/>
              </w:rPr>
              <w:t>施工期</w:t>
            </w:r>
            <w:r>
              <w:rPr>
                <w:rFonts w:hint="default"/>
              </w:rPr>
              <w:t>环保投资一览表</w:t>
            </w:r>
          </w:p>
          <w:tbl>
            <w:tblPr>
              <w:tblStyle w:val="28"/>
              <w:tblW w:w="84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57" w:type="dxa"/>
                <w:bottom w:w="0" w:type="dxa"/>
                <w:right w:w="57" w:type="dxa"/>
              </w:tblCellMar>
            </w:tblPr>
            <w:tblGrid>
              <w:gridCol w:w="577"/>
              <w:gridCol w:w="1612"/>
              <w:gridCol w:w="4669"/>
              <w:gridCol w:w="913"/>
              <w:gridCol w:w="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jc w:val="center"/>
              </w:trPr>
              <w:tc>
                <w:tcPr>
                  <w:tcW w:w="1289" w:type="pct"/>
                  <w:gridSpan w:val="2"/>
                  <w:tcBorders>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lang w:val="en-US"/>
                    </w:rPr>
                  </w:pPr>
                  <w:r>
                    <w:rPr>
                      <w:rFonts w:hint="eastAsia"/>
                      <w:lang w:val="en-US" w:eastAsia="zh-CN"/>
                    </w:rPr>
                    <w:t>项目</w:t>
                  </w:r>
                </w:p>
              </w:tc>
              <w:tc>
                <w:tcPr>
                  <w:tcW w:w="2751" w:type="pct"/>
                  <w:tcBorders>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lang w:val="en-US"/>
                    </w:rPr>
                  </w:pPr>
                  <w:r>
                    <w:rPr>
                      <w:rFonts w:hint="eastAsia"/>
                      <w:lang w:val="en-US" w:eastAsia="zh-CN"/>
                    </w:rPr>
                    <w:t>污染防治措施</w:t>
                  </w:r>
                </w:p>
              </w:tc>
              <w:tc>
                <w:tcPr>
                  <w:tcW w:w="538" w:type="pct"/>
                  <w:tcBorders>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lang w:val="en-US"/>
                    </w:rPr>
                  </w:pPr>
                  <w:r>
                    <w:rPr>
                      <w:rFonts w:hint="eastAsia"/>
                      <w:lang w:val="en-US" w:eastAsia="zh-CN"/>
                    </w:rPr>
                    <w:t>投资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lang w:val="en-US"/>
                    </w:rPr>
                  </w:pPr>
                  <w:r>
                    <w:rPr>
                      <w:rFonts w:hint="eastAsia"/>
                      <w:lang w:val="en-US" w:eastAsia="zh-CN"/>
                    </w:rPr>
                    <w:t>（万元）</w:t>
                  </w:r>
                </w:p>
              </w:tc>
              <w:tc>
                <w:tcPr>
                  <w:tcW w:w="420" w:type="pct"/>
                  <w:tcBorders>
                    <w:left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lang w:val="en-US" w:eastAsia="zh-CN"/>
                    </w:rPr>
                  </w:pPr>
                  <w:r>
                    <w:rPr>
                      <w:rFonts w:hint="eastAsia"/>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jc w:val="center"/>
              </w:trPr>
              <w:tc>
                <w:tcPr>
                  <w:tcW w:w="340" w:type="pct"/>
                  <w:vMerge w:val="restart"/>
                  <w:tcBorders>
                    <w:top w:val="single" w:color="auto" w:sz="4" w:space="0"/>
                    <w:left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lang w:val="en-US"/>
                    </w:rPr>
                  </w:pPr>
                  <w:r>
                    <w:rPr>
                      <w:rFonts w:hint="eastAsia"/>
                      <w:lang w:val="en-US" w:eastAsia="zh-CN"/>
                    </w:rPr>
                    <w:t>废气</w:t>
                  </w:r>
                </w:p>
              </w:tc>
              <w:tc>
                <w:tcPr>
                  <w:tcW w:w="9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lang w:val="en-US" w:eastAsia="zh-CN"/>
                    </w:rPr>
                  </w:pPr>
                  <w:r>
                    <w:rPr>
                      <w:rFonts w:hint="eastAsia"/>
                      <w:lang w:val="en-US" w:eastAsia="zh-CN"/>
                    </w:rPr>
                    <w:t>施工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lang w:val="en-US"/>
                    </w:rPr>
                  </w:pPr>
                  <w:r>
                    <w:rPr>
                      <w:rFonts w:hint="eastAsia"/>
                      <w:lang w:val="en-US" w:eastAsia="zh-CN"/>
                    </w:rPr>
                    <w:t>扬尘</w:t>
                  </w:r>
                </w:p>
              </w:tc>
              <w:tc>
                <w:tcPr>
                  <w:tcW w:w="275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lang w:val="en-US" w:eastAsia="zh-CN"/>
                    </w:rPr>
                  </w:pPr>
                  <w:r>
                    <w:rPr>
                      <w:rFonts w:hint="eastAsia"/>
                      <w:lang w:val="en-US" w:eastAsia="zh-CN"/>
                    </w:rPr>
                    <w:t>1#制管生产线在现有厂房内施工。</w:t>
                  </w:r>
                </w:p>
                <w:p>
                  <w:pPr>
                    <w:pStyle w:val="102"/>
                    <w:keepNext w:val="0"/>
                    <w:keepLines w:val="0"/>
                    <w:pageBreakBefore w:val="0"/>
                    <w:widowControl/>
                    <w:kinsoku/>
                    <w:wordWrap/>
                    <w:overflowPunct/>
                    <w:topLinePunct w:val="0"/>
                    <w:autoSpaceDE/>
                    <w:autoSpaceDN/>
                    <w:bidi w:val="0"/>
                    <w:adjustRightInd/>
                    <w:snapToGrid/>
                    <w:spacing w:line="240" w:lineRule="auto"/>
                    <w:jc w:val="left"/>
                    <w:textAlignment w:val="auto"/>
                    <w:rPr>
                      <w:lang w:val="en-US"/>
                    </w:rPr>
                  </w:pPr>
                  <w:r>
                    <w:rPr>
                      <w:rFonts w:hint="eastAsia"/>
                      <w:lang w:val="en-US" w:eastAsia="zh-CN"/>
                    </w:rPr>
                    <w:t>2#制管生产线需新建厂房。在2#制管生产线</w:t>
                  </w:r>
                  <w:r>
                    <w:rPr>
                      <w:rFonts w:hint="eastAsia"/>
                    </w:rPr>
                    <w:t>施工</w:t>
                  </w:r>
                  <w:r>
                    <w:rPr>
                      <w:rFonts w:hint="eastAsia"/>
                      <w:lang w:eastAsia="zh-CN"/>
                    </w:rPr>
                    <w:t>区域的南侧、西侧、北侧设置不低于</w:t>
                  </w:r>
                  <w:r>
                    <w:rPr>
                      <w:rFonts w:hint="eastAsia"/>
                      <w:lang w:val="en-US" w:eastAsia="zh-CN"/>
                    </w:rPr>
                    <w:t>1.8m的围挡，将施工区与现有生产区隔离</w:t>
                  </w:r>
                  <w:r>
                    <w:rPr>
                      <w:rFonts w:hint="eastAsia"/>
                    </w:rPr>
                    <w:t>；大风天气禁止开挖土方，并进行覆盖；散装物料密闭堆放或覆盖，派专人定期洒水清扫；</w:t>
                  </w:r>
                  <w:r>
                    <w:rPr>
                      <w:rFonts w:hint="eastAsia"/>
                      <w:lang w:val="en-US" w:eastAsia="zh-CN"/>
                    </w:rPr>
                    <w:t>利用厂区现有</w:t>
                  </w:r>
                  <w:r>
                    <w:rPr>
                      <w:rFonts w:hint="eastAsia"/>
                    </w:rPr>
                    <w:t>车辆冲洗装置</w:t>
                  </w:r>
                  <w:r>
                    <w:rPr>
                      <w:rFonts w:hint="eastAsia"/>
                      <w:lang w:val="en-US" w:eastAsia="zh-CN"/>
                    </w:rPr>
                    <w:t>冲洗进出厂区的车辆</w:t>
                  </w:r>
                  <w:r>
                    <w:rPr>
                      <w:rFonts w:hint="eastAsia"/>
                    </w:rPr>
                    <w:t>；运输车辆不得超载，应覆盖苫布；禁止现场搅拌混凝土；建筑垃圾及时清运</w:t>
                  </w:r>
                </w:p>
              </w:tc>
              <w:tc>
                <w:tcPr>
                  <w:tcW w:w="53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lang w:val="en-US" w:eastAsia="zh-CN"/>
                    </w:rPr>
                  </w:pPr>
                  <w:r>
                    <w:rPr>
                      <w:rFonts w:hint="eastAsia"/>
                      <w:lang w:val="en-US" w:eastAsia="zh-CN"/>
                    </w:rPr>
                    <w:t>1</w:t>
                  </w:r>
                </w:p>
              </w:tc>
              <w:tc>
                <w:tcPr>
                  <w:tcW w:w="420" w:type="pct"/>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jc w:val="center"/>
              </w:trPr>
              <w:tc>
                <w:tcPr>
                  <w:tcW w:w="340" w:type="pct"/>
                  <w:vMerge w:val="continue"/>
                  <w:tcBorders>
                    <w:left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default"/>
                    </w:rPr>
                  </w:pPr>
                </w:p>
              </w:tc>
              <w:tc>
                <w:tcPr>
                  <w:tcW w:w="9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lang w:val="en-US"/>
                    </w:rPr>
                  </w:pPr>
                  <w:r>
                    <w:rPr>
                      <w:rFonts w:hint="eastAsia"/>
                      <w:lang w:val="en-US" w:eastAsia="zh-CN"/>
                    </w:rPr>
                    <w:t>机械废气</w:t>
                  </w:r>
                </w:p>
              </w:tc>
              <w:tc>
                <w:tcPr>
                  <w:tcW w:w="275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rPr>
                  </w:pPr>
                  <w:r>
                    <w:rPr>
                      <w:rFonts w:hint="eastAsia"/>
                    </w:rPr>
                    <w:t>禁止</w:t>
                  </w:r>
                  <w:r>
                    <w:rPr>
                      <w:rFonts w:hint="eastAsia"/>
                      <w:lang w:eastAsia="zh-CN"/>
                    </w:rPr>
                    <w:t>使用</w:t>
                  </w:r>
                  <w:r>
                    <w:rPr>
                      <w:rFonts w:hint="eastAsia"/>
                    </w:rPr>
                    <w:t>尾气排放不达标的车辆和施工机械；</w:t>
                  </w:r>
                </w:p>
                <w:p>
                  <w:pPr>
                    <w:pStyle w:val="102"/>
                    <w:keepNext w:val="0"/>
                    <w:keepLines w:val="0"/>
                    <w:pageBreakBefore w:val="0"/>
                    <w:widowControl/>
                    <w:kinsoku/>
                    <w:wordWrap/>
                    <w:overflowPunct/>
                    <w:topLinePunct w:val="0"/>
                    <w:autoSpaceDE/>
                    <w:autoSpaceDN/>
                    <w:bidi w:val="0"/>
                    <w:adjustRightInd/>
                    <w:snapToGrid/>
                    <w:spacing w:line="240" w:lineRule="auto"/>
                    <w:jc w:val="left"/>
                    <w:textAlignment w:val="auto"/>
                    <w:rPr>
                      <w:lang w:val="en-US"/>
                    </w:rPr>
                  </w:pPr>
                  <w:r>
                    <w:rPr>
                      <w:rFonts w:hint="eastAsia"/>
                    </w:rPr>
                    <w:t>及时维修或更新，防止设备带病运行</w:t>
                  </w:r>
                </w:p>
              </w:tc>
              <w:tc>
                <w:tcPr>
                  <w:tcW w:w="53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lang w:val="en-US"/>
                    </w:rPr>
                  </w:pPr>
                  <w:r>
                    <w:rPr>
                      <w:rFonts w:hint="eastAsia"/>
                      <w:lang w:val="en-US" w:eastAsia="zh-CN"/>
                    </w:rPr>
                    <w:t>0</w:t>
                  </w:r>
                </w:p>
              </w:tc>
              <w:tc>
                <w:tcPr>
                  <w:tcW w:w="420" w:type="pct"/>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jc w:val="center"/>
              </w:trPr>
              <w:tc>
                <w:tcPr>
                  <w:tcW w:w="340" w:type="pct"/>
                  <w:vMerge w:val="continue"/>
                  <w:tcBorders>
                    <w:left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default"/>
                    </w:rPr>
                  </w:pPr>
                </w:p>
              </w:tc>
              <w:tc>
                <w:tcPr>
                  <w:tcW w:w="9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lang w:val="en-US" w:eastAsia="zh-CN"/>
                    </w:rPr>
                  </w:pPr>
                  <w:r>
                    <w:rPr>
                      <w:rFonts w:hint="eastAsia"/>
                      <w:lang w:eastAsia="zh-CN"/>
                    </w:rPr>
                    <w:t>现有制管生产线上料仓顶部雾化抑尘系统</w:t>
                  </w:r>
                </w:p>
              </w:tc>
              <w:tc>
                <w:tcPr>
                  <w:tcW w:w="275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kinsoku/>
                    <w:wordWrap/>
                    <w:overflowPunct/>
                    <w:topLinePunct w:val="0"/>
                    <w:autoSpaceDE/>
                    <w:autoSpaceDN/>
                    <w:bidi w:val="0"/>
                    <w:adjustRightInd/>
                    <w:snapToGrid/>
                    <w:spacing w:line="240" w:lineRule="auto"/>
                    <w:ind w:left="0" w:leftChars="0" w:right="0" w:rightChars="0"/>
                    <w:jc w:val="left"/>
                    <w:textAlignment w:val="auto"/>
                    <w:rPr>
                      <w:rFonts w:hint="eastAsia"/>
                      <w:lang w:val="en-US" w:eastAsia="zh-CN"/>
                    </w:rPr>
                  </w:pPr>
                  <w:r>
                    <w:rPr>
                      <w:rFonts w:hint="eastAsia"/>
                      <w:lang w:eastAsia="zh-CN"/>
                    </w:rPr>
                    <w:t>更换堵塞的喷头，供水管路上增加过滤器</w:t>
                  </w:r>
                </w:p>
              </w:tc>
              <w:tc>
                <w:tcPr>
                  <w:tcW w:w="53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lang w:val="en-US" w:eastAsia="zh-CN"/>
                    </w:rPr>
                  </w:pPr>
                  <w:r>
                    <w:rPr>
                      <w:rFonts w:hint="eastAsia"/>
                      <w:lang w:val="en-US" w:eastAsia="zh-CN"/>
                    </w:rPr>
                    <w:t>0.5</w:t>
                  </w:r>
                </w:p>
              </w:tc>
              <w:tc>
                <w:tcPr>
                  <w:tcW w:w="420" w:type="pct"/>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40" w:type="pct"/>
                  <w:vMerge w:val="continue"/>
                  <w:tcBorders>
                    <w:left w:val="single" w:color="auto" w:sz="4" w:space="0"/>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default"/>
                    </w:rPr>
                  </w:pPr>
                </w:p>
              </w:tc>
              <w:tc>
                <w:tcPr>
                  <w:tcW w:w="9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lang w:val="en-US" w:eastAsia="zh-CN"/>
                    </w:rPr>
                  </w:pPr>
                  <w:r>
                    <w:rPr>
                      <w:rFonts w:hint="eastAsia"/>
                      <w:lang w:eastAsia="zh-CN"/>
                    </w:rPr>
                    <w:t>现制砖系统、制管生产线皮带输送机</w:t>
                  </w:r>
                </w:p>
              </w:tc>
              <w:tc>
                <w:tcPr>
                  <w:tcW w:w="275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lang w:eastAsia="zh-CN"/>
                    </w:rPr>
                  </w:pPr>
                  <w:r>
                    <w:rPr>
                      <w:rFonts w:hint="eastAsia"/>
                      <w:lang w:eastAsia="zh-CN"/>
                    </w:rPr>
                    <w:t>密闭罩破损，恢复密闭材料</w:t>
                  </w:r>
                </w:p>
              </w:tc>
              <w:tc>
                <w:tcPr>
                  <w:tcW w:w="53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lang w:val="en-US" w:eastAsia="zh-CN"/>
                    </w:rPr>
                  </w:pPr>
                  <w:r>
                    <w:rPr>
                      <w:rFonts w:hint="eastAsia"/>
                      <w:lang w:val="en-US" w:eastAsia="zh-CN"/>
                    </w:rPr>
                    <w:t>0.5</w:t>
                  </w:r>
                </w:p>
              </w:tc>
              <w:tc>
                <w:tcPr>
                  <w:tcW w:w="420" w:type="pct"/>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4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lang w:val="en-US"/>
                    </w:rPr>
                  </w:pPr>
                  <w:r>
                    <w:rPr>
                      <w:rFonts w:hint="eastAsia"/>
                      <w:lang w:val="en-US" w:eastAsia="zh-CN"/>
                    </w:rPr>
                    <w:t>废水</w:t>
                  </w:r>
                </w:p>
              </w:tc>
              <w:tc>
                <w:tcPr>
                  <w:tcW w:w="9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lang w:val="en-US"/>
                    </w:rPr>
                  </w:pPr>
                  <w:r>
                    <w:rPr>
                      <w:rFonts w:hint="eastAsia"/>
                      <w:lang w:val="en-US" w:eastAsia="zh-CN"/>
                    </w:rPr>
                    <w:t>施工废水</w:t>
                  </w:r>
                </w:p>
              </w:tc>
              <w:tc>
                <w:tcPr>
                  <w:tcW w:w="275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kinsoku/>
                    <w:wordWrap/>
                    <w:overflowPunct/>
                    <w:topLinePunct w:val="0"/>
                    <w:autoSpaceDE/>
                    <w:autoSpaceDN/>
                    <w:bidi w:val="0"/>
                    <w:adjustRightInd/>
                    <w:snapToGrid/>
                    <w:spacing w:line="240" w:lineRule="auto"/>
                    <w:jc w:val="left"/>
                    <w:textAlignment w:val="auto"/>
                    <w:rPr>
                      <w:lang w:val="en-US"/>
                    </w:rPr>
                  </w:pPr>
                  <w:r>
                    <w:rPr>
                      <w:rFonts w:hint="eastAsia"/>
                    </w:rPr>
                    <w:t>冲洗、养护废水设置临时沉淀池处理回用</w:t>
                  </w:r>
                </w:p>
              </w:tc>
              <w:tc>
                <w:tcPr>
                  <w:tcW w:w="53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lang w:val="en-US"/>
                    </w:rPr>
                  </w:pPr>
                  <w:r>
                    <w:rPr>
                      <w:rFonts w:hint="eastAsia"/>
                      <w:lang w:val="en-US" w:eastAsia="zh-CN"/>
                    </w:rPr>
                    <w:t>0.1</w:t>
                  </w:r>
                </w:p>
              </w:tc>
              <w:tc>
                <w:tcPr>
                  <w:tcW w:w="420" w:type="pct"/>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4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default"/>
                    </w:rPr>
                  </w:pPr>
                </w:p>
              </w:tc>
              <w:tc>
                <w:tcPr>
                  <w:tcW w:w="9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lang w:val="en-US"/>
                    </w:rPr>
                  </w:pPr>
                  <w:r>
                    <w:rPr>
                      <w:rFonts w:hint="eastAsia"/>
                      <w:lang w:val="en-US" w:eastAsia="zh-CN"/>
                    </w:rPr>
                    <w:t>生活废水</w:t>
                  </w:r>
                </w:p>
              </w:tc>
              <w:tc>
                <w:tcPr>
                  <w:tcW w:w="275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kinsoku/>
                    <w:wordWrap/>
                    <w:overflowPunct/>
                    <w:topLinePunct w:val="0"/>
                    <w:autoSpaceDE/>
                    <w:autoSpaceDN/>
                    <w:bidi w:val="0"/>
                    <w:adjustRightInd/>
                    <w:snapToGrid/>
                    <w:spacing w:line="240" w:lineRule="auto"/>
                    <w:jc w:val="left"/>
                    <w:textAlignment w:val="auto"/>
                    <w:rPr>
                      <w:lang w:val="en-US"/>
                    </w:rPr>
                  </w:pPr>
                  <w:r>
                    <w:rPr>
                      <w:rFonts w:hint="eastAsia"/>
                    </w:rPr>
                    <w:t>生活污水经厂区现有化粪池处理后用作农肥</w:t>
                  </w:r>
                </w:p>
              </w:tc>
              <w:tc>
                <w:tcPr>
                  <w:tcW w:w="53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lang w:val="en-US"/>
                    </w:rPr>
                  </w:pPr>
                  <w:r>
                    <w:rPr>
                      <w:rFonts w:hint="eastAsia"/>
                      <w:lang w:val="en-US" w:eastAsia="zh-CN"/>
                    </w:rPr>
                    <w:t>0</w:t>
                  </w:r>
                </w:p>
              </w:tc>
              <w:tc>
                <w:tcPr>
                  <w:tcW w:w="420" w:type="pct"/>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jc w:val="center"/>
              </w:trPr>
              <w:tc>
                <w:tcPr>
                  <w:tcW w:w="34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lang w:val="en-US"/>
                    </w:rPr>
                  </w:pPr>
                  <w:r>
                    <w:rPr>
                      <w:rFonts w:hint="eastAsia"/>
                      <w:lang w:val="en-US" w:eastAsia="zh-CN"/>
                    </w:rPr>
                    <w:t>噪声</w:t>
                  </w:r>
                </w:p>
              </w:tc>
              <w:tc>
                <w:tcPr>
                  <w:tcW w:w="9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lang w:val="en-US"/>
                    </w:rPr>
                  </w:pPr>
                  <w:r>
                    <w:rPr>
                      <w:rFonts w:hint="eastAsia"/>
                      <w:lang w:val="en-US" w:eastAsia="zh-CN"/>
                    </w:rPr>
                    <w:t>机械噪声</w:t>
                  </w:r>
                </w:p>
              </w:tc>
              <w:tc>
                <w:tcPr>
                  <w:tcW w:w="275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kinsoku/>
                    <w:wordWrap/>
                    <w:overflowPunct/>
                    <w:topLinePunct w:val="0"/>
                    <w:autoSpaceDE/>
                    <w:autoSpaceDN/>
                    <w:bidi w:val="0"/>
                    <w:adjustRightInd/>
                    <w:snapToGrid/>
                    <w:spacing w:line="240" w:lineRule="auto"/>
                    <w:jc w:val="left"/>
                    <w:textAlignment w:val="auto"/>
                    <w:rPr>
                      <w:lang w:val="en-US"/>
                    </w:rPr>
                  </w:pPr>
                  <w:r>
                    <w:rPr>
                      <w:rFonts w:hint="eastAsia"/>
                    </w:rPr>
                    <w:t>选用低噪声设备，定期维护，设备隔声减振</w:t>
                  </w:r>
                </w:p>
              </w:tc>
              <w:tc>
                <w:tcPr>
                  <w:tcW w:w="53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lang w:val="en-US"/>
                    </w:rPr>
                  </w:pPr>
                  <w:r>
                    <w:rPr>
                      <w:rFonts w:hint="eastAsia"/>
                      <w:lang w:val="en-US" w:eastAsia="zh-CN"/>
                    </w:rPr>
                    <w:t>0</w:t>
                  </w:r>
                </w:p>
              </w:tc>
              <w:tc>
                <w:tcPr>
                  <w:tcW w:w="420" w:type="pct"/>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4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lang w:val="en-US"/>
                    </w:rPr>
                  </w:pPr>
                  <w:r>
                    <w:rPr>
                      <w:rFonts w:hint="eastAsia"/>
                      <w:lang w:val="en-US" w:eastAsia="zh-CN"/>
                    </w:rPr>
                    <w:t>固体废物</w:t>
                  </w:r>
                </w:p>
              </w:tc>
              <w:tc>
                <w:tcPr>
                  <w:tcW w:w="9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lang w:val="en-US"/>
                    </w:rPr>
                  </w:pPr>
                  <w:r>
                    <w:rPr>
                      <w:rFonts w:hint="eastAsia"/>
                      <w:lang w:val="en-US" w:eastAsia="zh-CN"/>
                    </w:rPr>
                    <w:t>建筑垃圾</w:t>
                  </w:r>
                </w:p>
              </w:tc>
              <w:tc>
                <w:tcPr>
                  <w:tcW w:w="275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kinsoku/>
                    <w:wordWrap/>
                    <w:overflowPunct/>
                    <w:topLinePunct w:val="0"/>
                    <w:autoSpaceDE/>
                    <w:autoSpaceDN/>
                    <w:bidi w:val="0"/>
                    <w:adjustRightInd/>
                    <w:snapToGrid/>
                    <w:spacing w:line="240" w:lineRule="auto"/>
                    <w:jc w:val="left"/>
                    <w:textAlignment w:val="auto"/>
                    <w:rPr>
                      <w:lang w:val="en-US"/>
                    </w:rPr>
                  </w:pPr>
                  <w:r>
                    <w:rPr>
                      <w:rFonts w:hint="eastAsia"/>
                    </w:rPr>
                    <w:t>无法回用部分收集运往指定的垃圾填埋场</w:t>
                  </w:r>
                </w:p>
              </w:tc>
              <w:tc>
                <w:tcPr>
                  <w:tcW w:w="53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lang w:val="en-US"/>
                    </w:rPr>
                  </w:pPr>
                  <w:r>
                    <w:rPr>
                      <w:rFonts w:hint="eastAsia"/>
                      <w:lang w:val="en-US" w:eastAsia="zh-CN"/>
                    </w:rPr>
                    <w:t>1</w:t>
                  </w:r>
                </w:p>
              </w:tc>
              <w:tc>
                <w:tcPr>
                  <w:tcW w:w="420" w:type="pct"/>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4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default"/>
                    </w:rPr>
                  </w:pPr>
                </w:p>
              </w:tc>
              <w:tc>
                <w:tcPr>
                  <w:tcW w:w="9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lang w:val="en-US"/>
                    </w:rPr>
                  </w:pPr>
                  <w:r>
                    <w:rPr>
                      <w:rFonts w:hint="eastAsia"/>
                      <w:lang w:val="en-US" w:eastAsia="zh-CN"/>
                    </w:rPr>
                    <w:t>生活垃圾</w:t>
                  </w:r>
                </w:p>
              </w:tc>
              <w:tc>
                <w:tcPr>
                  <w:tcW w:w="275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kinsoku/>
                    <w:wordWrap/>
                    <w:overflowPunct/>
                    <w:topLinePunct w:val="0"/>
                    <w:autoSpaceDE/>
                    <w:autoSpaceDN/>
                    <w:bidi w:val="0"/>
                    <w:adjustRightInd/>
                    <w:snapToGrid/>
                    <w:spacing w:line="240" w:lineRule="auto"/>
                    <w:jc w:val="left"/>
                    <w:textAlignment w:val="auto"/>
                    <w:rPr>
                      <w:lang w:val="en-US"/>
                    </w:rPr>
                  </w:pPr>
                  <w:r>
                    <w:rPr>
                      <w:rFonts w:hint="eastAsia"/>
                    </w:rPr>
                    <w:t>设置垃圾桶收集后运往垃圾中转站</w:t>
                  </w:r>
                </w:p>
              </w:tc>
              <w:tc>
                <w:tcPr>
                  <w:tcW w:w="53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lang w:val="en-US"/>
                    </w:rPr>
                  </w:pPr>
                  <w:r>
                    <w:rPr>
                      <w:rFonts w:hint="eastAsia"/>
                      <w:lang w:val="en-US" w:eastAsia="zh-CN"/>
                    </w:rPr>
                    <w:t>0.</w:t>
                  </w:r>
                  <w:r>
                    <w:rPr>
                      <w:rFonts w:hint="default"/>
                      <w:lang w:val="en-US" w:eastAsia="zh-CN"/>
                    </w:rPr>
                    <w:t>1</w:t>
                  </w:r>
                </w:p>
              </w:tc>
              <w:tc>
                <w:tcPr>
                  <w:tcW w:w="420" w:type="pct"/>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4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default"/>
                    </w:rPr>
                  </w:pPr>
                </w:p>
              </w:tc>
              <w:tc>
                <w:tcPr>
                  <w:tcW w:w="9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lang w:val="en-US" w:eastAsia="zh-CN"/>
                    </w:rPr>
                  </w:pPr>
                  <w:r>
                    <w:rPr>
                      <w:rFonts w:hint="eastAsia"/>
                      <w:lang w:val="en-US" w:eastAsia="zh-CN"/>
                    </w:rPr>
                    <w:t>合计</w:t>
                  </w:r>
                </w:p>
              </w:tc>
              <w:tc>
                <w:tcPr>
                  <w:tcW w:w="275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rPr>
                  </w:pPr>
                </w:p>
              </w:tc>
              <w:tc>
                <w:tcPr>
                  <w:tcW w:w="53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lang w:val="en-US" w:eastAsia="zh-CN"/>
                    </w:rPr>
                  </w:pPr>
                  <w:r>
                    <w:rPr>
                      <w:rFonts w:hint="eastAsia"/>
                      <w:lang w:val="en-US" w:eastAsia="zh-CN"/>
                    </w:rPr>
                    <w:t>3.2</w:t>
                  </w:r>
                </w:p>
              </w:tc>
              <w:tc>
                <w:tcPr>
                  <w:tcW w:w="420" w:type="pct"/>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lang w:val="en-US" w:eastAsia="zh-CN"/>
                    </w:rPr>
                  </w:pPr>
                </w:p>
              </w:tc>
            </w:tr>
          </w:tbl>
          <w:p>
            <w:pPr>
              <w:pStyle w:val="2"/>
              <w:rPr>
                <w:rFonts w:hint="eastAsia"/>
              </w:rPr>
            </w:pPr>
          </w:p>
          <w:p>
            <w:pPr>
              <w:spacing w:line="520" w:lineRule="exact"/>
              <w:ind w:firstLine="1050" w:firstLineChars="500"/>
            </w:pPr>
            <w:r>
              <w:rPr>
                <w:rFonts w:hint="eastAsia"/>
              </w:rPr>
              <w:t>表4-</w:t>
            </w:r>
            <w:r>
              <w:rPr>
                <w:rFonts w:hint="eastAsia"/>
                <w:lang w:val="en-US" w:eastAsia="zh-CN"/>
              </w:rPr>
              <w:t>20</w:t>
            </w:r>
            <w:r>
              <w:rPr>
                <w:rFonts w:hint="eastAsia"/>
              </w:rPr>
              <w:t xml:space="preserve"> </w:t>
            </w:r>
            <w:r>
              <w:rPr>
                <w:rFonts w:hint="eastAsia"/>
                <w:lang w:val="en-US" w:eastAsia="zh-CN"/>
              </w:rPr>
              <w:t xml:space="preserve">  </w:t>
            </w:r>
            <w:r>
              <w:rPr>
                <w:rFonts w:hint="eastAsia"/>
              </w:rPr>
              <w:t>本项目</w:t>
            </w:r>
            <w:r>
              <w:rPr>
                <w:rFonts w:hint="eastAsia"/>
                <w:lang w:eastAsia="zh-CN"/>
              </w:rPr>
              <w:t>运行期</w:t>
            </w:r>
            <w:r>
              <w:rPr>
                <w:rFonts w:hint="eastAsia"/>
              </w:rPr>
              <w:t>环保投资表</w:t>
            </w:r>
          </w:p>
          <w:tbl>
            <w:tblPr>
              <w:tblStyle w:val="28"/>
              <w:tblW w:w="5020" w:type="pct"/>
              <w:tblInd w:w="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28" w:type="dxa"/>
                <w:bottom w:w="0" w:type="dxa"/>
                <w:right w:w="28" w:type="dxa"/>
              </w:tblCellMar>
            </w:tblPr>
            <w:tblGrid>
              <w:gridCol w:w="337"/>
              <w:gridCol w:w="541"/>
              <w:gridCol w:w="2"/>
              <w:gridCol w:w="1623"/>
              <w:gridCol w:w="1086"/>
              <w:gridCol w:w="4039"/>
              <w:gridCol w:w="84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708" w:hRule="atLeast"/>
              </w:trPr>
              <w:tc>
                <w:tcPr>
                  <w:tcW w:w="198"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r>
                    <w:t>序号</w:t>
                  </w:r>
                </w:p>
              </w:tc>
              <w:tc>
                <w:tcPr>
                  <w:tcW w:w="320" w:type="pct"/>
                  <w:gridSpan w:val="2"/>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eastAsia="zh-CN"/>
                    </w:rPr>
                  </w:pPr>
                  <w:r>
                    <w:rPr>
                      <w:rFonts w:hint="eastAsia"/>
                      <w:lang w:eastAsia="zh-CN"/>
                    </w:rPr>
                    <w:t>类别</w:t>
                  </w:r>
                </w:p>
              </w:tc>
              <w:tc>
                <w:tcPr>
                  <w:tcW w:w="957"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eastAsia="zh-CN"/>
                    </w:rPr>
                  </w:pPr>
                  <w:r>
                    <w:rPr>
                      <w:rFonts w:hint="eastAsia"/>
                      <w:lang w:eastAsia="zh-CN"/>
                    </w:rPr>
                    <w:t>污染源</w:t>
                  </w:r>
                </w:p>
              </w:tc>
              <w:tc>
                <w:tcPr>
                  <w:tcW w:w="640"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r>
                    <w:t>污染因子</w:t>
                  </w:r>
                </w:p>
              </w:tc>
              <w:tc>
                <w:tcPr>
                  <w:tcW w:w="2383"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r>
                    <w:t>环保措施</w:t>
                  </w:r>
                </w:p>
              </w:tc>
              <w:tc>
                <w:tcPr>
                  <w:tcW w:w="498"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r>
                    <w:t>投资</w:t>
                  </w:r>
                </w:p>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eastAsia="zh-CN"/>
                    </w:rPr>
                  </w:pPr>
                  <w:r>
                    <w:rPr>
                      <w:rFonts w:hint="eastAsia"/>
                      <w:lang w:eastAsia="zh-CN"/>
                    </w:rPr>
                    <w:t>（万元）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604" w:hRule="atLeast"/>
              </w:trPr>
              <w:tc>
                <w:tcPr>
                  <w:tcW w:w="198" w:type="pct"/>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r>
                    <w:t>1</w:t>
                  </w:r>
                </w:p>
              </w:tc>
              <w:tc>
                <w:tcPr>
                  <w:tcW w:w="319" w:type="pct"/>
                  <w:vMerge w:val="restart"/>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r>
                    <w:t>废气</w:t>
                  </w:r>
                </w:p>
              </w:tc>
              <w:tc>
                <w:tcPr>
                  <w:tcW w:w="958" w:type="pct"/>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r>
                    <w:rPr>
                      <w:rFonts w:hint="eastAsia"/>
                      <w:lang w:val="en-US" w:eastAsia="zh-CN"/>
                    </w:rPr>
                    <w:t>1#制管生产线：砂石堆场</w:t>
                  </w:r>
                </w:p>
              </w:tc>
              <w:tc>
                <w:tcPr>
                  <w:tcW w:w="640"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eastAsia="zh-CN"/>
                    </w:rPr>
                  </w:pPr>
                  <w:r>
                    <w:rPr>
                      <w:rFonts w:hint="eastAsia"/>
                      <w:lang w:eastAsia="zh-CN"/>
                    </w:rPr>
                    <w:t>颗粒物</w:t>
                  </w:r>
                </w:p>
              </w:tc>
              <w:tc>
                <w:tcPr>
                  <w:tcW w:w="2383" w:type="pct"/>
                  <w:vAlign w:val="center"/>
                </w:tcPr>
                <w:p>
                  <w:pPr>
                    <w:keepNext w:val="0"/>
                    <w:keepLines w:val="0"/>
                    <w:pageBreakBefore w:val="0"/>
                    <w:widowControl w:val="0"/>
                    <w:numPr>
                      <w:ilvl w:val="0"/>
                      <w:numId w:val="16"/>
                    </w:numPr>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利用现有密闭原厂房</w:t>
                  </w:r>
                </w:p>
                <w:p>
                  <w:pPr>
                    <w:keepNext w:val="0"/>
                    <w:keepLines w:val="0"/>
                    <w:pageBreakBefore w:val="0"/>
                    <w:widowControl w:val="0"/>
                    <w:numPr>
                      <w:ilvl w:val="0"/>
                      <w:numId w:val="16"/>
                    </w:numPr>
                    <w:kinsoku/>
                    <w:wordWrap/>
                    <w:overflowPunct/>
                    <w:topLinePunct w:val="0"/>
                    <w:autoSpaceDE/>
                    <w:autoSpaceDN/>
                    <w:bidi w:val="0"/>
                    <w:adjustRightInd/>
                    <w:snapToGrid w:val="0"/>
                    <w:spacing w:line="240" w:lineRule="auto"/>
                    <w:jc w:val="both"/>
                    <w:textAlignment w:val="auto"/>
                  </w:pPr>
                  <w:r>
                    <w:rPr>
                      <w:rFonts w:hint="eastAsia"/>
                      <w:lang w:eastAsia="zh-CN"/>
                    </w:rPr>
                    <w:t>厂房内顶部设置</w:t>
                  </w:r>
                  <w:r>
                    <w:rPr>
                      <w:rFonts w:hint="eastAsia"/>
                      <w:lang w:val="en-US" w:eastAsia="zh-CN"/>
                    </w:rPr>
                    <w:t>1套喷雾抑尘系统</w:t>
                  </w:r>
                </w:p>
              </w:tc>
              <w:tc>
                <w:tcPr>
                  <w:tcW w:w="498"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lang w:eastAsia="zh-CN"/>
                    </w:rPr>
                  </w:pPr>
                  <w:r>
                    <w:rPr>
                      <w:rFonts w:hint="eastAsia"/>
                      <w:lang w:val="en-US" w:eastAsia="zh-CN"/>
                    </w:rPr>
                    <w:t>0.2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824" w:hRule="atLeast"/>
              </w:trPr>
              <w:tc>
                <w:tcPr>
                  <w:tcW w:w="198"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319" w:type="pct"/>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958" w:type="pct"/>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1#制管生产线：水泥筒仓</w:t>
                  </w:r>
                </w:p>
              </w:tc>
              <w:tc>
                <w:tcPr>
                  <w:tcW w:w="640"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eastAsia="zh-CN"/>
                    </w:rPr>
                  </w:pPr>
                  <w:r>
                    <w:rPr>
                      <w:rFonts w:hint="eastAsia"/>
                      <w:lang w:eastAsia="zh-CN"/>
                    </w:rPr>
                    <w:t>颗粒物</w:t>
                  </w:r>
                </w:p>
              </w:tc>
              <w:tc>
                <w:tcPr>
                  <w:tcW w:w="2383" w:type="pct"/>
                  <w:vAlign w:val="center"/>
                </w:tcPr>
                <w:p>
                  <w:pPr>
                    <w:keepNext w:val="0"/>
                    <w:keepLines w:val="0"/>
                    <w:pageBreakBefore w:val="0"/>
                    <w:widowControl w:val="0"/>
                    <w:numPr>
                      <w:ilvl w:val="0"/>
                      <w:numId w:val="17"/>
                    </w:numPr>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钢制密闭储存水泥</w:t>
                  </w:r>
                </w:p>
                <w:p>
                  <w:pPr>
                    <w:keepNext w:val="0"/>
                    <w:keepLines w:val="0"/>
                    <w:pageBreakBefore w:val="0"/>
                    <w:widowControl w:val="0"/>
                    <w:numPr>
                      <w:ilvl w:val="0"/>
                      <w:numId w:val="17"/>
                    </w:numPr>
                    <w:kinsoku/>
                    <w:wordWrap/>
                    <w:overflowPunct/>
                    <w:topLinePunct w:val="0"/>
                    <w:autoSpaceDE/>
                    <w:autoSpaceDN/>
                    <w:bidi w:val="0"/>
                    <w:adjustRightInd/>
                    <w:snapToGrid w:val="0"/>
                    <w:spacing w:line="240" w:lineRule="auto"/>
                    <w:jc w:val="both"/>
                    <w:textAlignment w:val="auto"/>
                    <w:rPr>
                      <w:rFonts w:hint="default"/>
                      <w:lang w:val="en-US" w:eastAsia="zh-CN"/>
                    </w:rPr>
                  </w:pPr>
                  <w:r>
                    <w:rPr>
                      <w:rFonts w:hint="eastAsia"/>
                      <w:lang w:val="en-US" w:eastAsia="zh-CN"/>
                    </w:rPr>
                    <w:t>顶部设置1台袋式除尘器+1根15m排气筒（DA006）</w:t>
                  </w:r>
                </w:p>
              </w:tc>
              <w:tc>
                <w:tcPr>
                  <w:tcW w:w="498"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lang w:val="en-US" w:eastAsia="zh-CN"/>
                    </w:rPr>
                  </w:pPr>
                  <w:r>
                    <w:rPr>
                      <w:rFonts w:hint="eastAsia"/>
                      <w:lang w:val="en-US" w:eastAsia="zh-CN"/>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550" w:hRule="atLeast"/>
              </w:trPr>
              <w:tc>
                <w:tcPr>
                  <w:tcW w:w="198"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319"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958" w:type="pct"/>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r>
                    <w:rPr>
                      <w:rFonts w:hint="eastAsia"/>
                      <w:lang w:val="en-US" w:eastAsia="zh-CN"/>
                    </w:rPr>
                    <w:t>1#制管生产线：砂石上料</w:t>
                  </w:r>
                </w:p>
              </w:tc>
              <w:tc>
                <w:tcPr>
                  <w:tcW w:w="640"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eastAsia="zh-CN"/>
                    </w:rPr>
                  </w:pPr>
                  <w:r>
                    <w:rPr>
                      <w:rFonts w:hint="eastAsia"/>
                      <w:lang w:eastAsia="zh-CN"/>
                    </w:rPr>
                    <w:t>颗粒物</w:t>
                  </w:r>
                </w:p>
              </w:tc>
              <w:tc>
                <w:tcPr>
                  <w:tcW w:w="2383" w:type="pct"/>
                  <w:vAlign w:val="center"/>
                </w:tcPr>
                <w:p>
                  <w:pPr>
                    <w:keepNext w:val="0"/>
                    <w:keepLines w:val="0"/>
                    <w:pageBreakBefore w:val="0"/>
                    <w:widowControl w:val="0"/>
                    <w:numPr>
                      <w:ilvl w:val="0"/>
                      <w:numId w:val="18"/>
                    </w:numPr>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三面密闭罩</w:t>
                  </w:r>
                </w:p>
                <w:p>
                  <w:pPr>
                    <w:keepNext w:val="0"/>
                    <w:keepLines w:val="0"/>
                    <w:pageBreakBefore w:val="0"/>
                    <w:widowControl w:val="0"/>
                    <w:numPr>
                      <w:ilvl w:val="0"/>
                      <w:numId w:val="18"/>
                    </w:numPr>
                    <w:kinsoku/>
                    <w:wordWrap/>
                    <w:overflowPunct/>
                    <w:topLinePunct w:val="0"/>
                    <w:autoSpaceDE/>
                    <w:autoSpaceDN/>
                    <w:bidi w:val="0"/>
                    <w:adjustRightInd/>
                    <w:snapToGrid w:val="0"/>
                    <w:spacing w:line="240" w:lineRule="auto"/>
                    <w:jc w:val="both"/>
                    <w:textAlignment w:val="auto"/>
                  </w:pPr>
                  <w:r>
                    <w:rPr>
                      <w:rFonts w:hint="eastAsia"/>
                      <w:lang w:eastAsia="zh-CN"/>
                    </w:rPr>
                    <w:t>顶部设置</w:t>
                  </w:r>
                  <w:r>
                    <w:rPr>
                      <w:rFonts w:hint="eastAsia"/>
                      <w:lang w:val="en-US" w:eastAsia="zh-CN"/>
                    </w:rPr>
                    <w:t>1套喷雾抑尘系统</w:t>
                  </w:r>
                </w:p>
                <w:p>
                  <w:pPr>
                    <w:keepNext w:val="0"/>
                    <w:keepLines w:val="0"/>
                    <w:pageBreakBefore w:val="0"/>
                    <w:widowControl w:val="0"/>
                    <w:numPr>
                      <w:ilvl w:val="0"/>
                      <w:numId w:val="18"/>
                    </w:numPr>
                    <w:kinsoku/>
                    <w:wordWrap/>
                    <w:overflowPunct/>
                    <w:topLinePunct w:val="0"/>
                    <w:autoSpaceDE/>
                    <w:autoSpaceDN/>
                    <w:bidi w:val="0"/>
                    <w:adjustRightInd/>
                    <w:snapToGrid w:val="0"/>
                    <w:spacing w:line="240" w:lineRule="auto"/>
                    <w:jc w:val="both"/>
                    <w:textAlignment w:val="auto"/>
                  </w:pPr>
                  <w:r>
                    <w:rPr>
                      <w:rFonts w:hint="eastAsia"/>
                      <w:lang w:val="en-US" w:eastAsia="zh-CN"/>
                    </w:rPr>
                    <w:t>顶部设置集气管道，将颗粒物引入输送搅拌系统的除尘器进行净化处理。</w:t>
                  </w:r>
                </w:p>
              </w:tc>
              <w:tc>
                <w:tcPr>
                  <w:tcW w:w="498"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lang w:val="en-US" w:eastAsia="zh-CN"/>
                    </w:rPr>
                  </w:pPr>
                  <w:r>
                    <w:rPr>
                      <w:rFonts w:hint="eastAsia"/>
                      <w:lang w:val="en-US" w:eastAsia="zh-CN"/>
                    </w:rPr>
                    <w:t>0.5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824" w:hRule="atLeast"/>
              </w:trPr>
              <w:tc>
                <w:tcPr>
                  <w:tcW w:w="198"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319"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958" w:type="pct"/>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r>
                    <w:rPr>
                      <w:rFonts w:hint="eastAsia"/>
                      <w:lang w:val="en-US" w:eastAsia="zh-CN"/>
                    </w:rPr>
                    <w:t>1#制管生产线：皮带输送机、搅拌机</w:t>
                  </w:r>
                </w:p>
              </w:tc>
              <w:tc>
                <w:tcPr>
                  <w:tcW w:w="640"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eastAsia="zh-CN"/>
                    </w:rPr>
                  </w:pPr>
                  <w:r>
                    <w:rPr>
                      <w:rFonts w:hint="eastAsia"/>
                      <w:lang w:eastAsia="zh-CN"/>
                    </w:rPr>
                    <w:t>颗粒物</w:t>
                  </w:r>
                </w:p>
              </w:tc>
              <w:tc>
                <w:tcPr>
                  <w:tcW w:w="2383" w:type="pct"/>
                  <w:vAlign w:val="center"/>
                </w:tcPr>
                <w:p>
                  <w:pPr>
                    <w:keepNext w:val="0"/>
                    <w:keepLines w:val="0"/>
                    <w:pageBreakBefore w:val="0"/>
                    <w:widowControl w:val="0"/>
                    <w:numPr>
                      <w:ilvl w:val="0"/>
                      <w:numId w:val="19"/>
                    </w:numPr>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皮带机机头、机尾均设置密闭及集气罩。皮带机设置密闭罩。</w:t>
                  </w:r>
                </w:p>
                <w:p>
                  <w:pPr>
                    <w:keepNext w:val="0"/>
                    <w:keepLines w:val="0"/>
                    <w:pageBreakBefore w:val="0"/>
                    <w:widowControl w:val="0"/>
                    <w:numPr>
                      <w:ilvl w:val="0"/>
                      <w:numId w:val="19"/>
                    </w:numPr>
                    <w:kinsoku/>
                    <w:wordWrap/>
                    <w:overflowPunct/>
                    <w:topLinePunct w:val="0"/>
                    <w:autoSpaceDE/>
                    <w:autoSpaceDN/>
                    <w:bidi w:val="0"/>
                    <w:adjustRightInd/>
                    <w:snapToGrid w:val="0"/>
                    <w:spacing w:line="240" w:lineRule="auto"/>
                    <w:jc w:val="both"/>
                    <w:textAlignment w:val="auto"/>
                  </w:pPr>
                  <w:r>
                    <w:rPr>
                      <w:rFonts w:hint="eastAsia"/>
                      <w:lang w:eastAsia="zh-CN"/>
                    </w:rPr>
                    <w:t>各集气罩捕集的废气进入</w:t>
                  </w:r>
                  <w:r>
                    <w:rPr>
                      <w:rFonts w:hint="eastAsia"/>
                      <w:lang w:val="en-US" w:eastAsia="zh-CN"/>
                    </w:rPr>
                    <w:t>1台袋式除尘器净化处理，处理后的废气经1根15m排气筒排放（DA007）。</w:t>
                  </w:r>
                </w:p>
              </w:tc>
              <w:tc>
                <w:tcPr>
                  <w:tcW w:w="498"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lang w:eastAsia="zh-CN"/>
                    </w:rPr>
                  </w:pPr>
                  <w:r>
                    <w:rPr>
                      <w:rFonts w:hint="eastAsia"/>
                      <w:lang w:val="en-US" w:eastAsia="zh-CN"/>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613" w:hRule="atLeast"/>
              </w:trPr>
              <w:tc>
                <w:tcPr>
                  <w:tcW w:w="198"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319"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958" w:type="pct"/>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1#制管生产线：制管厂房</w:t>
                  </w:r>
                </w:p>
              </w:tc>
              <w:tc>
                <w:tcPr>
                  <w:tcW w:w="640"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eastAsia="zh-CN"/>
                    </w:rPr>
                  </w:pPr>
                  <w:r>
                    <w:rPr>
                      <w:rFonts w:hint="eastAsia"/>
                      <w:lang w:eastAsia="zh-CN"/>
                    </w:rPr>
                    <w:t>颗粒物</w:t>
                  </w:r>
                </w:p>
              </w:tc>
              <w:tc>
                <w:tcPr>
                  <w:tcW w:w="2383" w:type="pct"/>
                  <w:vAlign w:val="center"/>
                </w:tcPr>
                <w:p>
                  <w:pPr>
                    <w:keepNext w:val="0"/>
                    <w:keepLines w:val="0"/>
                    <w:pageBreakBefore w:val="0"/>
                    <w:widowControl w:val="0"/>
                    <w:numPr>
                      <w:ilvl w:val="0"/>
                      <w:numId w:val="20"/>
                    </w:numPr>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密闭生产厂房</w:t>
                  </w:r>
                </w:p>
                <w:p>
                  <w:pPr>
                    <w:keepNext w:val="0"/>
                    <w:keepLines w:val="0"/>
                    <w:pageBreakBefore w:val="0"/>
                    <w:widowControl w:val="0"/>
                    <w:numPr>
                      <w:ilvl w:val="0"/>
                      <w:numId w:val="20"/>
                    </w:numPr>
                    <w:kinsoku/>
                    <w:wordWrap/>
                    <w:overflowPunct/>
                    <w:topLinePunct w:val="0"/>
                    <w:autoSpaceDE/>
                    <w:autoSpaceDN/>
                    <w:bidi w:val="0"/>
                    <w:adjustRightInd/>
                    <w:snapToGrid w:val="0"/>
                    <w:spacing w:line="240" w:lineRule="auto"/>
                    <w:jc w:val="both"/>
                    <w:textAlignment w:val="auto"/>
                    <w:rPr>
                      <w:rFonts w:hint="default"/>
                      <w:lang w:val="en-US" w:eastAsia="zh-CN"/>
                    </w:rPr>
                  </w:pPr>
                  <w:r>
                    <w:rPr>
                      <w:rFonts w:hint="eastAsia"/>
                      <w:lang w:val="en-US" w:eastAsia="zh-CN"/>
                    </w:rPr>
                    <w:t>厂房内顶部设置1套喷雾抑尘系统</w:t>
                  </w:r>
                </w:p>
              </w:tc>
              <w:tc>
                <w:tcPr>
                  <w:tcW w:w="498"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lang w:val="en-US" w:eastAsia="zh-CN"/>
                    </w:rPr>
                  </w:pPr>
                  <w:r>
                    <w:rPr>
                      <w:rFonts w:hint="eastAsia"/>
                      <w:lang w:val="en-US" w:eastAsia="zh-CN"/>
                    </w:rPr>
                    <w:t>0.5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594" w:hRule="atLeast"/>
              </w:trPr>
              <w:tc>
                <w:tcPr>
                  <w:tcW w:w="198"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319"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958" w:type="pct"/>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2#制管生产线：砂石堆场</w:t>
                  </w:r>
                </w:p>
              </w:tc>
              <w:tc>
                <w:tcPr>
                  <w:tcW w:w="640"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eastAsia="zh-CN"/>
                    </w:rPr>
                    <w:t>颗粒物</w:t>
                  </w:r>
                </w:p>
              </w:tc>
              <w:tc>
                <w:tcPr>
                  <w:tcW w:w="2383" w:type="pct"/>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1、利用现有密闭原厂房</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2、</w:t>
                  </w:r>
                  <w:r>
                    <w:rPr>
                      <w:rFonts w:hint="eastAsia"/>
                      <w:lang w:eastAsia="zh-CN"/>
                    </w:rPr>
                    <w:t>厂房内顶部设置</w:t>
                  </w:r>
                  <w:r>
                    <w:rPr>
                      <w:rFonts w:hint="eastAsia"/>
                      <w:lang w:val="en-US" w:eastAsia="zh-CN"/>
                    </w:rPr>
                    <w:t>1套喷雾抑尘系统</w:t>
                  </w:r>
                </w:p>
              </w:tc>
              <w:tc>
                <w:tcPr>
                  <w:tcW w:w="498"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lang w:val="en-US" w:eastAsia="zh-CN"/>
                    </w:rPr>
                  </w:pPr>
                  <w:r>
                    <w:rPr>
                      <w:rFonts w:hint="eastAsia"/>
                      <w:lang w:val="en-US" w:eastAsia="zh-CN"/>
                    </w:rPr>
                    <w:t>0.</w:t>
                  </w:r>
                  <w: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824" w:hRule="atLeast"/>
              </w:trPr>
              <w:tc>
                <w:tcPr>
                  <w:tcW w:w="198"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319"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958" w:type="pct"/>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2#制管生产线：水泥筒仓</w:t>
                  </w:r>
                </w:p>
              </w:tc>
              <w:tc>
                <w:tcPr>
                  <w:tcW w:w="640"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eastAsia="zh-CN"/>
                    </w:rPr>
                    <w:t>颗粒物</w:t>
                  </w:r>
                </w:p>
              </w:tc>
              <w:tc>
                <w:tcPr>
                  <w:tcW w:w="2383" w:type="pct"/>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1、钢制密闭储存水泥</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2、顶部设置1台袋式除尘器+1根15m排气筒（DA008）</w:t>
                  </w:r>
                </w:p>
              </w:tc>
              <w:tc>
                <w:tcPr>
                  <w:tcW w:w="498"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lang w:val="en-US" w:eastAsia="zh-CN"/>
                    </w:rPr>
                  </w:pPr>
                  <w:r>
                    <w:rPr>
                      <w:rFonts w:hint="eastAsia"/>
                      <w:lang w:val="en-US" w:eastAsia="zh-CN"/>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603" w:hRule="atLeast"/>
              </w:trPr>
              <w:tc>
                <w:tcPr>
                  <w:tcW w:w="198"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319"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958" w:type="pct"/>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2#制管生产线：砂石上料</w:t>
                  </w:r>
                </w:p>
              </w:tc>
              <w:tc>
                <w:tcPr>
                  <w:tcW w:w="640"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eastAsia="zh-CN"/>
                    </w:rPr>
                    <w:t>颗粒物</w:t>
                  </w:r>
                </w:p>
              </w:tc>
              <w:tc>
                <w:tcPr>
                  <w:tcW w:w="2383" w:type="pct"/>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1、三面密闭罩</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2、</w:t>
                  </w:r>
                  <w:r>
                    <w:rPr>
                      <w:rFonts w:hint="eastAsia"/>
                      <w:lang w:eastAsia="zh-CN"/>
                    </w:rPr>
                    <w:t>顶部设置</w:t>
                  </w:r>
                  <w:r>
                    <w:rPr>
                      <w:rFonts w:hint="eastAsia"/>
                      <w:lang w:val="en-US" w:eastAsia="zh-CN"/>
                    </w:rPr>
                    <w:t>1套喷雾抑尘系统。</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3、顶部设置集气管道，将颗粒物引入输送搅拌系统的除尘器进行净化处理。</w:t>
                  </w:r>
                </w:p>
              </w:tc>
              <w:tc>
                <w:tcPr>
                  <w:tcW w:w="498"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lang w:val="en-US" w:eastAsia="zh-CN"/>
                    </w:rPr>
                  </w:pPr>
                  <w:r>
                    <w:rPr>
                      <w:rFonts w:hint="eastAsia"/>
                      <w:lang w:val="en-US" w:eastAsia="zh-CN"/>
                    </w:rPr>
                    <w:t>0.5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824" w:hRule="atLeast"/>
              </w:trPr>
              <w:tc>
                <w:tcPr>
                  <w:tcW w:w="198"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319"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958" w:type="pct"/>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2#制管生产线：皮带输送机、搅拌机</w:t>
                  </w:r>
                </w:p>
              </w:tc>
              <w:tc>
                <w:tcPr>
                  <w:tcW w:w="640"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eastAsia="zh-CN"/>
                    </w:rPr>
                    <w:t>颗粒物</w:t>
                  </w:r>
                </w:p>
              </w:tc>
              <w:tc>
                <w:tcPr>
                  <w:tcW w:w="2383" w:type="pct"/>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1、皮带机机头、机尾均设置密闭及集气罩。皮带机设置密闭罩。</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2、</w:t>
                  </w:r>
                  <w:r>
                    <w:rPr>
                      <w:rFonts w:hint="eastAsia"/>
                      <w:lang w:eastAsia="zh-CN"/>
                    </w:rPr>
                    <w:t>各集气罩捕集的废气进入</w:t>
                  </w:r>
                  <w:r>
                    <w:rPr>
                      <w:rFonts w:hint="eastAsia"/>
                      <w:lang w:val="en-US" w:eastAsia="zh-CN"/>
                    </w:rPr>
                    <w:t>1台袋式除尘器净化处理，处理后的废气经1根15m排气筒排放（DA009）。</w:t>
                  </w:r>
                </w:p>
              </w:tc>
              <w:tc>
                <w:tcPr>
                  <w:tcW w:w="498"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lang w:val="en-US" w:eastAsia="zh-CN"/>
                    </w:rPr>
                  </w:pPr>
                  <w:r>
                    <w:rPr>
                      <w:rFonts w:hint="eastAsia"/>
                      <w:lang w:val="en-US" w:eastAsia="zh-CN"/>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631" w:hRule="atLeast"/>
              </w:trPr>
              <w:tc>
                <w:tcPr>
                  <w:tcW w:w="198"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319"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958" w:type="pct"/>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2#制管生产线：制管厂房</w:t>
                  </w:r>
                </w:p>
              </w:tc>
              <w:tc>
                <w:tcPr>
                  <w:tcW w:w="640"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eastAsia="zh-CN"/>
                    </w:rPr>
                    <w:t>颗粒物</w:t>
                  </w:r>
                </w:p>
              </w:tc>
              <w:tc>
                <w:tcPr>
                  <w:tcW w:w="2383" w:type="pct"/>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1、密闭生产厂房</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2、厂房内顶部设置1套喷雾抑尘系统</w:t>
                  </w:r>
                </w:p>
              </w:tc>
              <w:tc>
                <w:tcPr>
                  <w:tcW w:w="498"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lang w:val="en-US" w:eastAsia="zh-CN"/>
                    </w:rPr>
                  </w:pPr>
                  <w:r>
                    <w:rPr>
                      <w:rFonts w:hint="eastAsia"/>
                      <w:lang w:val="en-US" w:eastAsia="zh-CN"/>
                    </w:rPr>
                    <w:t>0.5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90" w:hRule="atLeast"/>
              </w:trPr>
              <w:tc>
                <w:tcPr>
                  <w:tcW w:w="198"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319"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958" w:type="pct"/>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r>
                    <w:t>车辆运输扬尘</w:t>
                  </w:r>
                </w:p>
              </w:tc>
              <w:tc>
                <w:tcPr>
                  <w:tcW w:w="640"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eastAsia="zh-CN"/>
                    </w:rPr>
                  </w:pPr>
                  <w:r>
                    <w:rPr>
                      <w:rFonts w:hint="eastAsia"/>
                      <w:lang w:eastAsia="zh-CN"/>
                    </w:rPr>
                    <w:t>颗粒物</w:t>
                  </w:r>
                </w:p>
              </w:tc>
              <w:tc>
                <w:tcPr>
                  <w:tcW w:w="2383"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r>
                    <w:rPr>
                      <w:rFonts w:hint="eastAsia"/>
                      <w:lang w:eastAsia="zh-CN"/>
                    </w:rPr>
                    <w:t>利用现有</w:t>
                  </w:r>
                  <w:r>
                    <w:rPr>
                      <w:rFonts w:hint="eastAsia"/>
                      <w:lang w:val="en-US" w:eastAsia="zh-CN"/>
                    </w:rPr>
                    <w:t>1台</w:t>
                  </w:r>
                  <w:r>
                    <w:t>自动洗车装置</w:t>
                  </w:r>
                </w:p>
              </w:tc>
              <w:tc>
                <w:tcPr>
                  <w:tcW w:w="498"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lang w:eastAsia="zh-CN"/>
                    </w:rPr>
                  </w:pPr>
                  <w:r>
                    <w:rPr>
                      <w:rFonts w:hint="eastAsia"/>
                      <w:lang w:val="en-US" w:eastAsia="zh-CN"/>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366" w:hRule="atLeast"/>
              </w:trPr>
              <w:tc>
                <w:tcPr>
                  <w:tcW w:w="198" w:type="pct"/>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r>
                    <w:t>2</w:t>
                  </w:r>
                </w:p>
              </w:tc>
              <w:tc>
                <w:tcPr>
                  <w:tcW w:w="319" w:type="pct"/>
                  <w:vMerge w:val="restart"/>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r>
                    <w:t>废水</w:t>
                  </w:r>
                </w:p>
              </w:tc>
              <w:tc>
                <w:tcPr>
                  <w:tcW w:w="958" w:type="pct"/>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lang w:val="en-US" w:eastAsia="zh-CN"/>
                    </w:rPr>
                  </w:pPr>
                  <w:r>
                    <w:t>车辆冲洗废水</w:t>
                  </w:r>
                </w:p>
              </w:tc>
              <w:tc>
                <w:tcPr>
                  <w:tcW w:w="640"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lang w:val="en-US" w:eastAsia="zh-CN"/>
                    </w:rPr>
                  </w:pPr>
                  <w:r>
                    <w:rPr>
                      <w:rFonts w:hint="eastAsia"/>
                      <w:lang w:val="en-US" w:eastAsia="zh-CN"/>
                    </w:rPr>
                    <w:t>SS</w:t>
                  </w:r>
                </w:p>
              </w:tc>
              <w:tc>
                <w:tcPr>
                  <w:tcW w:w="2383"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lang w:val="en-US" w:eastAsia="zh-CN"/>
                    </w:rPr>
                  </w:pPr>
                  <w:r>
                    <w:rPr>
                      <w:rFonts w:hint="eastAsia"/>
                      <w:lang w:eastAsia="zh-CN"/>
                    </w:rPr>
                    <w:t>利用现有</w:t>
                  </w:r>
                  <w:r>
                    <w:t>车辆冲洗废水沉淀</w:t>
                  </w:r>
                  <w:r>
                    <w:rPr>
                      <w:rFonts w:hint="eastAsia"/>
                      <w:lang w:eastAsia="zh-CN"/>
                    </w:rPr>
                    <w:t>池</w:t>
                  </w:r>
                  <w:r>
                    <w:t>（1座，</w:t>
                  </w:r>
                  <w:r>
                    <w:rPr>
                      <w:rFonts w:hint="eastAsia"/>
                      <w:lang w:val="en-US" w:eastAsia="zh-CN"/>
                    </w:rPr>
                    <w:t>4</w:t>
                  </w:r>
                  <w:r>
                    <w:rPr>
                      <w:rFonts w:hint="eastAsia"/>
                    </w:rPr>
                    <w:t>0</w:t>
                  </w:r>
                  <w:r>
                    <w:t>m3）</w:t>
                  </w:r>
                  <w:r>
                    <w:rPr>
                      <w:rFonts w:hint="eastAsia"/>
                      <w:lang w:eastAsia="zh-CN"/>
                    </w:rPr>
                    <w:t>，冲洗废水经沉淀</w:t>
                  </w:r>
                  <w:r>
                    <w:t>处理后循环利用，不外排</w:t>
                  </w:r>
                </w:p>
              </w:tc>
              <w:tc>
                <w:tcPr>
                  <w:tcW w:w="498"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lang w:val="en-US" w:eastAsia="zh-CN"/>
                    </w:rPr>
                  </w:pPr>
                  <w:r>
                    <w:rPr>
                      <w:rFonts w:hint="eastAsia"/>
                      <w:lang w:val="en-US" w:eastAsia="zh-CN"/>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366" w:hRule="atLeast"/>
              </w:trPr>
              <w:tc>
                <w:tcPr>
                  <w:tcW w:w="198"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319" w:type="pct"/>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958" w:type="pct"/>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eastAsia="zh-CN"/>
                    </w:rPr>
                  </w:pPr>
                  <w:r>
                    <w:rPr>
                      <w:rFonts w:hint="eastAsia"/>
                      <w:lang w:eastAsia="zh-CN"/>
                    </w:rPr>
                    <w:t>雨水</w:t>
                  </w:r>
                </w:p>
              </w:tc>
              <w:tc>
                <w:tcPr>
                  <w:tcW w:w="640"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lang w:val="en-US" w:eastAsia="zh-CN"/>
                    </w:rPr>
                  </w:pPr>
                  <w:r>
                    <w:rPr>
                      <w:rFonts w:hint="eastAsia"/>
                      <w:lang w:val="en-US" w:eastAsia="zh-CN"/>
                    </w:rPr>
                    <w:t>SS</w:t>
                  </w:r>
                </w:p>
              </w:tc>
              <w:tc>
                <w:tcPr>
                  <w:tcW w:w="2383"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lang w:val="en-US" w:eastAsia="zh-CN"/>
                    </w:rPr>
                  </w:pPr>
                  <w:r>
                    <w:rPr>
                      <w:rFonts w:hint="eastAsia"/>
                      <w:lang w:eastAsia="zh-CN"/>
                    </w:rPr>
                    <w:t>厂区东南边界设置</w:t>
                  </w:r>
                  <w:r>
                    <w:rPr>
                      <w:rFonts w:hint="eastAsia"/>
                      <w:lang w:val="en-US" w:eastAsia="zh-CN"/>
                    </w:rPr>
                    <w:t>1道南北向挡水墙，南至南厂界、北至初期雨水收集池，长约200m，宽0.24m.，高0.5m。</w:t>
                  </w:r>
                </w:p>
              </w:tc>
              <w:tc>
                <w:tcPr>
                  <w:tcW w:w="498"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lang w:val="en-US" w:eastAsia="zh-CN"/>
                    </w:rPr>
                  </w:pPr>
                  <w:r>
                    <w:rPr>
                      <w:rFonts w:hint="eastAsia"/>
                      <w:lang w:val="en-US" w:eastAsia="zh-CN"/>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595" w:hRule="atLeast"/>
              </w:trPr>
              <w:tc>
                <w:tcPr>
                  <w:tcW w:w="198"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r>
                    <w:t>3</w:t>
                  </w:r>
                </w:p>
              </w:tc>
              <w:tc>
                <w:tcPr>
                  <w:tcW w:w="320" w:type="pct"/>
                  <w:gridSpan w:val="2"/>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r>
                    <w:t>噪声</w:t>
                  </w:r>
                </w:p>
              </w:tc>
              <w:tc>
                <w:tcPr>
                  <w:tcW w:w="957"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eastAsia="zh-CN"/>
                    </w:rPr>
                  </w:pPr>
                  <w:r>
                    <w:rPr>
                      <w:rFonts w:hint="eastAsia"/>
                      <w:lang w:eastAsia="zh-CN"/>
                    </w:rPr>
                    <w:t>搅拌机、悬辊机、除尘风机</w:t>
                  </w:r>
                </w:p>
              </w:tc>
              <w:tc>
                <w:tcPr>
                  <w:tcW w:w="640"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eastAsia="zh-CN"/>
                    </w:rPr>
                  </w:pPr>
                  <w:r>
                    <w:rPr>
                      <w:rFonts w:hint="eastAsia"/>
                      <w:lang w:eastAsia="zh-CN"/>
                    </w:rPr>
                    <w:t>噪声</w:t>
                  </w:r>
                </w:p>
              </w:tc>
              <w:tc>
                <w:tcPr>
                  <w:tcW w:w="2383"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r>
                    <w:rPr>
                      <w:rFonts w:hint="eastAsia"/>
                      <w:lang w:eastAsia="zh-CN"/>
                    </w:rPr>
                    <w:t>搅拌机设置</w:t>
                  </w:r>
                  <w:r>
                    <w:t>减震</w:t>
                  </w:r>
                  <w:r>
                    <w:rPr>
                      <w:rFonts w:hint="eastAsia"/>
                      <w:lang w:eastAsia="zh-CN"/>
                    </w:rPr>
                    <w:t>基础</w:t>
                  </w:r>
                  <w:r>
                    <w:rPr>
                      <w:rFonts w:hint="eastAsia"/>
                    </w:rPr>
                    <w:t>，</w:t>
                  </w:r>
                  <w:r>
                    <w:rPr>
                      <w:rFonts w:hint="eastAsia"/>
                      <w:lang w:eastAsia="zh-CN"/>
                    </w:rPr>
                    <w:t>悬辊机设置混凝土基础。除尘风机设置减震基础，</w:t>
                  </w:r>
                  <w:r>
                    <w:t>厂房</w:t>
                  </w:r>
                  <w:r>
                    <w:rPr>
                      <w:rFonts w:hint="eastAsia"/>
                      <w:lang w:eastAsia="zh-CN"/>
                    </w:rPr>
                    <w:t>内安装。</w:t>
                  </w:r>
                </w:p>
              </w:tc>
              <w:tc>
                <w:tcPr>
                  <w:tcW w:w="498"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lang w:val="en-US" w:eastAsia="zh-CN"/>
                    </w:rPr>
                  </w:pPr>
                  <w:r>
                    <w:rPr>
                      <w:rFonts w:hint="eastAsia"/>
                      <w:lang w:val="en-US" w:eastAsia="zh-CN"/>
                    </w:rPr>
                    <w:t>0.5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550" w:hRule="atLeast"/>
              </w:trPr>
              <w:tc>
                <w:tcPr>
                  <w:tcW w:w="198" w:type="pct"/>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r>
                    <w:t>4</w:t>
                  </w:r>
                </w:p>
              </w:tc>
              <w:tc>
                <w:tcPr>
                  <w:tcW w:w="320" w:type="pct"/>
                  <w:gridSpan w:val="2"/>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r>
                    <w:rPr>
                      <w:rFonts w:hint="eastAsia"/>
                    </w:rPr>
                    <w:t>一般</w:t>
                  </w:r>
                  <w:r>
                    <w:t>固废</w:t>
                  </w:r>
                </w:p>
              </w:tc>
              <w:tc>
                <w:tcPr>
                  <w:tcW w:w="957"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eastAsia="zh-CN"/>
                    </w:rPr>
                  </w:pPr>
                  <w:r>
                    <w:rPr>
                      <w:rFonts w:hint="eastAsia"/>
                      <w:lang w:eastAsia="zh-CN"/>
                    </w:rPr>
                    <w:t>钢筋龙骨网</w:t>
                  </w:r>
                </w:p>
              </w:tc>
              <w:tc>
                <w:tcPr>
                  <w:tcW w:w="640"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eastAsia="zh-CN"/>
                    </w:rPr>
                  </w:pPr>
                  <w:r>
                    <w:rPr>
                      <w:rFonts w:hint="eastAsia"/>
                      <w:lang w:eastAsia="zh-CN"/>
                    </w:rPr>
                    <w:t>废钢筋</w:t>
                  </w:r>
                </w:p>
              </w:tc>
              <w:tc>
                <w:tcPr>
                  <w:tcW w:w="2383"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eastAsia="zh-CN"/>
                    </w:rPr>
                  </w:pPr>
                  <w:r>
                    <w:rPr>
                      <w:rFonts w:hint="eastAsia"/>
                      <w:lang w:eastAsia="zh-CN"/>
                    </w:rPr>
                    <w:t>在钢筋龙骨网制作区一角堆存，定期外售物质回收公司</w:t>
                  </w:r>
                </w:p>
              </w:tc>
              <w:tc>
                <w:tcPr>
                  <w:tcW w:w="498"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lang w:eastAsia="zh-CN"/>
                    </w:rPr>
                  </w:pPr>
                  <w:r>
                    <w:rPr>
                      <w:rFonts w:hint="eastAsia"/>
                      <w:lang w:val="en-US" w:eastAsia="zh-CN"/>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550" w:hRule="atLeast"/>
              </w:trPr>
              <w:tc>
                <w:tcPr>
                  <w:tcW w:w="198"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320" w:type="pct"/>
                  <w:gridSpan w:val="2"/>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rPr>
                  </w:pPr>
                </w:p>
              </w:tc>
              <w:tc>
                <w:tcPr>
                  <w:tcW w:w="957"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水泥管检验</w:t>
                  </w:r>
                </w:p>
              </w:tc>
              <w:tc>
                <w:tcPr>
                  <w:tcW w:w="640"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eastAsia="zh-CN"/>
                    </w:rPr>
                    <w:t>不合格品</w:t>
                  </w:r>
                </w:p>
              </w:tc>
              <w:tc>
                <w:tcPr>
                  <w:tcW w:w="2383"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在成品堆场区一角设置暂存区暂存，定期集中送当地建筑垃圾处置场。</w:t>
                  </w:r>
                </w:p>
              </w:tc>
              <w:tc>
                <w:tcPr>
                  <w:tcW w:w="498"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lang w:val="en-US" w:eastAsia="zh-CN"/>
                    </w:rPr>
                  </w:pPr>
                  <w:r>
                    <w:rPr>
                      <w:rFonts w:hint="eastAsia"/>
                      <w:lang w:val="en-US" w:eastAsia="zh-CN"/>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550" w:hRule="atLeast"/>
              </w:trPr>
              <w:tc>
                <w:tcPr>
                  <w:tcW w:w="198"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320" w:type="pct"/>
                  <w:gridSpan w:val="2"/>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rPr>
                  </w:pPr>
                </w:p>
              </w:tc>
              <w:tc>
                <w:tcPr>
                  <w:tcW w:w="957"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eastAsia="zh-CN"/>
                    </w:rPr>
                    <w:t>除尘器</w:t>
                  </w:r>
                </w:p>
              </w:tc>
              <w:tc>
                <w:tcPr>
                  <w:tcW w:w="640"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rPr>
                    <w:t>除尘器收集颗粒物</w:t>
                  </w:r>
                </w:p>
              </w:tc>
              <w:tc>
                <w:tcPr>
                  <w:tcW w:w="2383"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eastAsia="zh-CN"/>
                    </w:rPr>
                    <w:t>收集后返回生产流程，</w:t>
                  </w:r>
                  <w:r>
                    <w:rPr>
                      <w:rFonts w:hint="eastAsia"/>
                      <w:lang w:val="en-US" w:eastAsia="zh-CN"/>
                    </w:rPr>
                    <w:t>不随意抛弃，不在厂区堆存</w:t>
                  </w:r>
                </w:p>
              </w:tc>
              <w:tc>
                <w:tcPr>
                  <w:tcW w:w="498"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lang w:val="en-US" w:eastAsia="zh-CN"/>
                    </w:rPr>
                  </w:pPr>
                  <w:r>
                    <w:rPr>
                      <w:rFonts w:hint="eastAsia"/>
                      <w:lang w:val="en-US" w:eastAsia="zh-CN"/>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254" w:hRule="atLeast"/>
              </w:trPr>
              <w:tc>
                <w:tcPr>
                  <w:tcW w:w="198"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320" w:type="pct"/>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r>
                    <w:rPr>
                      <w:rFonts w:hint="eastAsia"/>
                    </w:rPr>
                    <w:t>危险固废</w:t>
                  </w:r>
                </w:p>
              </w:tc>
              <w:tc>
                <w:tcPr>
                  <w:tcW w:w="957"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eastAsia="zh-CN"/>
                    </w:rPr>
                  </w:pPr>
                  <w:r>
                    <w:rPr>
                      <w:rFonts w:hint="eastAsia"/>
                      <w:lang w:eastAsia="zh-CN"/>
                    </w:rPr>
                    <w:t>设备检修</w:t>
                  </w:r>
                </w:p>
              </w:tc>
              <w:tc>
                <w:tcPr>
                  <w:tcW w:w="640"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r>
                    <w:rPr>
                      <w:rFonts w:hint="eastAsia"/>
                    </w:rPr>
                    <w:t>废润滑油</w:t>
                  </w:r>
                </w:p>
              </w:tc>
              <w:tc>
                <w:tcPr>
                  <w:tcW w:w="2383"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eastAsia="zh-CN"/>
                    </w:rPr>
                  </w:pPr>
                  <w:r>
                    <w:rPr>
                      <w:rFonts w:hint="eastAsia"/>
                      <w:lang w:val="en-US" w:eastAsia="zh-CN"/>
                    </w:rPr>
                    <w:t>设备维护检修时聘请专业公司进行设备维修，维修时产生微量</w:t>
                  </w:r>
                  <w:r>
                    <w:rPr>
                      <w:rFonts w:hint="eastAsia"/>
                      <w:lang w:eastAsia="zh-CN"/>
                    </w:rPr>
                    <w:t>废润滑油</w:t>
                  </w:r>
                  <w:r>
                    <w:rPr>
                      <w:rFonts w:hint="eastAsia"/>
                      <w:lang w:val="en-US" w:eastAsia="zh-CN"/>
                    </w:rPr>
                    <w:t>约0.01t/a，用密闭油桶盛装后，及时联系当地有资质的回收公司进行回收并运输至该公司的储存场所，不在本项目厂区堆存更换下来的废润滑油。</w:t>
                  </w:r>
                </w:p>
              </w:tc>
              <w:tc>
                <w:tcPr>
                  <w:tcW w:w="498"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lang w:eastAsia="zh-CN"/>
                    </w:rPr>
                  </w:pPr>
                  <w:r>
                    <w:rPr>
                      <w:rFonts w:hint="eastAsia"/>
                      <w:lang w:val="en-US" w:eastAsia="zh-CN"/>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351" w:hRule="atLeast"/>
              </w:trPr>
              <w:tc>
                <w:tcPr>
                  <w:tcW w:w="1476" w:type="pct"/>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r>
                    <w:t>合计</w:t>
                  </w:r>
                </w:p>
              </w:tc>
              <w:tc>
                <w:tcPr>
                  <w:tcW w:w="640"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2383"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498"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lang w:val="en-US" w:eastAsia="zh-CN"/>
                    </w:rPr>
                  </w:pPr>
                  <w:r>
                    <w:rPr>
                      <w:rFonts w:hint="eastAsia"/>
                      <w:lang w:val="en-US" w:eastAsia="zh-CN"/>
                    </w:rPr>
                    <w:t>14.2</w:t>
                  </w:r>
                </w:p>
              </w:tc>
            </w:tr>
          </w:tbl>
          <w:p>
            <w:pPr>
              <w:pStyle w:val="4"/>
              <w:spacing w:before="0" w:after="0" w:line="360" w:lineRule="auto"/>
              <w:ind w:left="0" w:firstLine="0"/>
              <w:rPr>
                <w:rFonts w:hint="default"/>
                <w:lang w:val="en-US" w:eastAsia="zh-CN"/>
              </w:rPr>
            </w:pPr>
            <w:r>
              <w:rPr>
                <w:rFonts w:hint="eastAsia"/>
                <w:lang w:val="en-US" w:eastAsia="zh-CN"/>
              </w:rPr>
              <w:t>9.2 竣工攻验收</w:t>
            </w:r>
          </w:p>
          <w:p>
            <w:pPr>
              <w:pStyle w:val="4"/>
              <w:keepLines w:val="0"/>
              <w:pageBreakBefore w:val="0"/>
              <w:widowControl w:val="0"/>
              <w:kinsoku/>
              <w:wordWrap/>
              <w:topLinePunct w:val="0"/>
              <w:autoSpaceDE/>
              <w:autoSpaceDN/>
              <w:bidi w:val="0"/>
              <w:adjustRightInd/>
              <w:snapToGrid/>
              <w:spacing w:before="0" w:after="0" w:line="360" w:lineRule="auto"/>
              <w:ind w:left="0" w:firstLine="0"/>
              <w:textAlignment w:val="auto"/>
              <w:rPr>
                <w:rFonts w:hint="eastAsia" w:eastAsia="宋体" w:cs="Times New Roman"/>
                <w:b w:val="0"/>
                <w:bCs w:val="0"/>
                <w:color w:val="auto"/>
                <w:kern w:val="2"/>
                <w:sz w:val="24"/>
                <w:szCs w:val="24"/>
                <w:lang w:val="en-US" w:eastAsia="zh-CN" w:bidi="ar-SA"/>
              </w:rPr>
            </w:pPr>
            <w:r>
              <w:rPr>
                <w:rFonts w:hint="eastAsia"/>
                <w:lang w:val="en-US" w:eastAsia="zh-CN"/>
              </w:rPr>
              <w:t xml:space="preserve">  </w:t>
            </w:r>
            <w:r>
              <w:rPr>
                <w:rFonts w:hint="eastAsia" w:ascii="Times New Roman" w:hAnsi="Times New Roman" w:eastAsia="宋体" w:cs="Times New Roman"/>
                <w:b w:val="0"/>
                <w:bCs w:val="0"/>
                <w:color w:val="auto"/>
                <w:kern w:val="2"/>
                <w:sz w:val="24"/>
                <w:szCs w:val="24"/>
                <w:lang w:val="en-US" w:eastAsia="zh-CN" w:bidi="ar-SA"/>
              </w:rPr>
              <w:t>本项目竣工环保验收环保实施见下表</w:t>
            </w:r>
            <w:r>
              <w:rPr>
                <w:rFonts w:hint="eastAsia" w:eastAsia="宋体" w:cs="Times New Roman"/>
                <w:b w:val="0"/>
                <w:bCs w:val="0"/>
                <w:color w:val="auto"/>
                <w:kern w:val="2"/>
                <w:sz w:val="24"/>
                <w:szCs w:val="24"/>
                <w:lang w:val="en-US" w:eastAsia="zh-CN" w:bidi="ar-SA"/>
              </w:rPr>
              <w:t>。</w:t>
            </w:r>
          </w:p>
          <w:p>
            <w:pPr>
              <w:keepLines w:val="0"/>
              <w:pageBreakBefore w:val="0"/>
              <w:widowControl w:val="0"/>
              <w:kinsoku/>
              <w:wordWrap/>
              <w:topLinePunct w:val="0"/>
              <w:autoSpaceDE/>
              <w:autoSpaceDN/>
              <w:bidi w:val="0"/>
              <w:adjustRightInd/>
              <w:snapToGrid/>
              <w:spacing w:line="360" w:lineRule="auto"/>
              <w:ind w:firstLine="1200" w:firstLineChars="500"/>
              <w:textAlignment w:val="auto"/>
              <w:rPr>
                <w:sz w:val="24"/>
                <w:szCs w:val="24"/>
              </w:rPr>
            </w:pPr>
            <w:r>
              <w:rPr>
                <w:rFonts w:hint="eastAsia"/>
                <w:sz w:val="24"/>
                <w:szCs w:val="24"/>
              </w:rPr>
              <w:t>表4-</w:t>
            </w:r>
            <w:r>
              <w:rPr>
                <w:rFonts w:hint="eastAsia"/>
                <w:sz w:val="24"/>
                <w:szCs w:val="24"/>
                <w:lang w:val="en-US" w:eastAsia="zh-CN"/>
              </w:rPr>
              <w:t>21</w:t>
            </w:r>
            <w:r>
              <w:rPr>
                <w:rFonts w:hint="eastAsia"/>
                <w:sz w:val="24"/>
                <w:szCs w:val="24"/>
              </w:rPr>
              <w:t xml:space="preserve"> </w:t>
            </w:r>
            <w:r>
              <w:rPr>
                <w:rFonts w:hint="eastAsia"/>
                <w:sz w:val="24"/>
                <w:szCs w:val="24"/>
                <w:lang w:val="en-US" w:eastAsia="zh-CN"/>
              </w:rPr>
              <w:t xml:space="preserve">     </w:t>
            </w:r>
            <w:r>
              <w:rPr>
                <w:rFonts w:hint="eastAsia"/>
                <w:sz w:val="24"/>
                <w:szCs w:val="24"/>
              </w:rPr>
              <w:t>本项目</w:t>
            </w:r>
            <w:r>
              <w:rPr>
                <w:rFonts w:hint="eastAsia"/>
                <w:sz w:val="24"/>
                <w:szCs w:val="24"/>
                <w:lang w:eastAsia="zh-CN"/>
              </w:rPr>
              <w:t>竣工</w:t>
            </w:r>
            <w:r>
              <w:rPr>
                <w:rFonts w:hint="eastAsia"/>
                <w:sz w:val="24"/>
                <w:szCs w:val="24"/>
              </w:rPr>
              <w:t>环保</w:t>
            </w:r>
            <w:r>
              <w:rPr>
                <w:rFonts w:hint="eastAsia"/>
                <w:sz w:val="24"/>
                <w:szCs w:val="24"/>
                <w:lang w:eastAsia="zh-CN"/>
              </w:rPr>
              <w:t>验收</w:t>
            </w:r>
            <w:r>
              <w:rPr>
                <w:rFonts w:hint="eastAsia"/>
                <w:sz w:val="24"/>
                <w:szCs w:val="24"/>
              </w:rPr>
              <w:t>表</w:t>
            </w:r>
          </w:p>
          <w:tbl>
            <w:tblPr>
              <w:tblStyle w:val="28"/>
              <w:tblW w:w="8415" w:type="dxa"/>
              <w:tblInd w:w="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28" w:type="dxa"/>
                <w:bottom w:w="0" w:type="dxa"/>
                <w:right w:w="28" w:type="dxa"/>
              </w:tblCellMar>
            </w:tblPr>
            <w:tblGrid>
              <w:gridCol w:w="337"/>
              <w:gridCol w:w="541"/>
              <w:gridCol w:w="2"/>
              <w:gridCol w:w="1623"/>
              <w:gridCol w:w="1086"/>
              <w:gridCol w:w="482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708" w:hRule="atLeast"/>
              </w:trPr>
              <w:tc>
                <w:tcPr>
                  <w:tcW w:w="200"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r>
                    <w:t>序号</w:t>
                  </w:r>
                </w:p>
              </w:tc>
              <w:tc>
                <w:tcPr>
                  <w:tcW w:w="322" w:type="pct"/>
                  <w:gridSpan w:val="2"/>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eastAsia="zh-CN"/>
                    </w:rPr>
                  </w:pPr>
                  <w:r>
                    <w:rPr>
                      <w:rFonts w:hint="eastAsia"/>
                      <w:lang w:eastAsia="zh-CN"/>
                    </w:rPr>
                    <w:t>类别</w:t>
                  </w:r>
                </w:p>
              </w:tc>
              <w:tc>
                <w:tcPr>
                  <w:tcW w:w="964"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eastAsia="zh-CN"/>
                    </w:rPr>
                  </w:pPr>
                  <w:r>
                    <w:rPr>
                      <w:rFonts w:hint="eastAsia"/>
                      <w:lang w:eastAsia="zh-CN"/>
                    </w:rPr>
                    <w:t>污染源</w:t>
                  </w:r>
                </w:p>
              </w:tc>
              <w:tc>
                <w:tcPr>
                  <w:tcW w:w="645"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r>
                    <w:t>污染因子</w:t>
                  </w:r>
                </w:p>
              </w:tc>
              <w:tc>
                <w:tcPr>
                  <w:tcW w:w="2867"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r>
                    <w:t>环保措施</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708" w:hRule="atLeast"/>
              </w:trPr>
              <w:tc>
                <w:tcPr>
                  <w:tcW w:w="200" w:type="pct"/>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r>
                    <w:t>1</w:t>
                  </w:r>
                </w:p>
              </w:tc>
              <w:tc>
                <w:tcPr>
                  <w:tcW w:w="322" w:type="pct"/>
                  <w:gridSpan w:val="2"/>
                  <w:vMerge w:val="restart"/>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r>
                    <w:t>废气</w:t>
                  </w:r>
                </w:p>
              </w:tc>
              <w:tc>
                <w:tcPr>
                  <w:tcW w:w="964"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eastAsia="zh-CN"/>
                    </w:rPr>
                  </w:pPr>
                  <w:r>
                    <w:rPr>
                      <w:rFonts w:hint="eastAsia"/>
                      <w:lang w:eastAsia="zh-CN"/>
                    </w:rPr>
                    <w:t>现有制管生产线石子、砂堆场</w:t>
                  </w:r>
                </w:p>
              </w:tc>
              <w:tc>
                <w:tcPr>
                  <w:tcW w:w="645"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2867"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eastAsia="宋体"/>
                      <w:lang w:val="en-US" w:eastAsia="zh-CN"/>
                    </w:rPr>
                  </w:pPr>
                  <w:r>
                    <w:rPr>
                      <w:rFonts w:hint="eastAsia"/>
                      <w:lang w:eastAsia="zh-CN"/>
                    </w:rPr>
                    <w:t>喷雾系统喷头更换，供水管路增加</w:t>
                  </w:r>
                  <w:r>
                    <w:rPr>
                      <w:rFonts w:hint="eastAsia"/>
                      <w:lang w:val="en-US" w:eastAsia="zh-CN"/>
                    </w:rPr>
                    <w:t>1台过滤器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604" w:hRule="atLeast"/>
              </w:trPr>
              <w:tc>
                <w:tcPr>
                  <w:tcW w:w="200"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321" w:type="pct"/>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965" w:type="pct"/>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r>
                    <w:rPr>
                      <w:rFonts w:hint="eastAsia"/>
                      <w:lang w:val="en-US" w:eastAsia="zh-CN"/>
                    </w:rPr>
                    <w:t>1#制管生产线：砂石堆场</w:t>
                  </w:r>
                </w:p>
              </w:tc>
              <w:tc>
                <w:tcPr>
                  <w:tcW w:w="645"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eastAsia="zh-CN"/>
                    </w:rPr>
                  </w:pPr>
                  <w:r>
                    <w:rPr>
                      <w:rFonts w:hint="eastAsia"/>
                      <w:lang w:eastAsia="zh-CN"/>
                    </w:rPr>
                    <w:t>颗粒物</w:t>
                  </w:r>
                </w:p>
              </w:tc>
              <w:tc>
                <w:tcPr>
                  <w:tcW w:w="2867" w:type="pct"/>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1、利用现有密闭原厂房</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pPr>
                  <w:r>
                    <w:rPr>
                      <w:rFonts w:hint="eastAsia"/>
                      <w:lang w:val="en-US" w:eastAsia="zh-CN"/>
                    </w:rPr>
                    <w:t>2、</w:t>
                  </w:r>
                  <w:r>
                    <w:rPr>
                      <w:rFonts w:hint="eastAsia"/>
                      <w:lang w:eastAsia="zh-CN"/>
                    </w:rPr>
                    <w:t>厂房内顶部设置</w:t>
                  </w:r>
                  <w:r>
                    <w:rPr>
                      <w:rFonts w:hint="eastAsia"/>
                      <w:lang w:val="en-US" w:eastAsia="zh-CN"/>
                    </w:rPr>
                    <w:t>1套喷雾抑尘系统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824" w:hRule="atLeast"/>
              </w:trPr>
              <w:tc>
                <w:tcPr>
                  <w:tcW w:w="200"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321" w:type="pct"/>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965" w:type="pct"/>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1#制管生产线：水泥筒仓</w:t>
                  </w:r>
                </w:p>
              </w:tc>
              <w:tc>
                <w:tcPr>
                  <w:tcW w:w="645"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eastAsia="zh-CN"/>
                    </w:rPr>
                  </w:pPr>
                  <w:r>
                    <w:rPr>
                      <w:rFonts w:hint="eastAsia"/>
                      <w:lang w:eastAsia="zh-CN"/>
                    </w:rPr>
                    <w:t>颗粒物</w:t>
                  </w:r>
                </w:p>
              </w:tc>
              <w:tc>
                <w:tcPr>
                  <w:tcW w:w="2867" w:type="pct"/>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1、钢制密闭储存水泥</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default"/>
                      <w:lang w:val="en-US" w:eastAsia="zh-CN"/>
                    </w:rPr>
                  </w:pPr>
                  <w:r>
                    <w:rPr>
                      <w:rFonts w:hint="eastAsia"/>
                      <w:lang w:val="en-US" w:eastAsia="zh-CN"/>
                    </w:rPr>
                    <w:t>2、顶部设置1台袋式除尘器+1根15m排气筒（DA006）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550" w:hRule="atLeast"/>
              </w:trPr>
              <w:tc>
                <w:tcPr>
                  <w:tcW w:w="200"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321" w:type="pct"/>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965" w:type="pct"/>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r>
                    <w:rPr>
                      <w:rFonts w:hint="eastAsia"/>
                      <w:lang w:val="en-US" w:eastAsia="zh-CN"/>
                    </w:rPr>
                    <w:t>1#制管生产线：砂石上料</w:t>
                  </w:r>
                </w:p>
              </w:tc>
              <w:tc>
                <w:tcPr>
                  <w:tcW w:w="645"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eastAsia="zh-CN"/>
                    </w:rPr>
                  </w:pPr>
                  <w:r>
                    <w:rPr>
                      <w:rFonts w:hint="eastAsia"/>
                      <w:lang w:eastAsia="zh-CN"/>
                    </w:rPr>
                    <w:t>颗粒物</w:t>
                  </w:r>
                </w:p>
              </w:tc>
              <w:tc>
                <w:tcPr>
                  <w:tcW w:w="2867" w:type="pct"/>
                  <w:vAlign w:val="center"/>
                </w:tcPr>
                <w:p>
                  <w:pPr>
                    <w:keepNext w:val="0"/>
                    <w:keepLines w:val="0"/>
                    <w:pageBreakBefore w:val="0"/>
                    <w:widowControl w:val="0"/>
                    <w:numPr>
                      <w:ilvl w:val="0"/>
                      <w:numId w:val="21"/>
                    </w:numPr>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三面密闭罩</w:t>
                  </w:r>
                </w:p>
                <w:p>
                  <w:pPr>
                    <w:keepNext w:val="0"/>
                    <w:keepLines w:val="0"/>
                    <w:pageBreakBefore w:val="0"/>
                    <w:widowControl w:val="0"/>
                    <w:numPr>
                      <w:ilvl w:val="0"/>
                      <w:numId w:val="21"/>
                    </w:numPr>
                    <w:kinsoku/>
                    <w:wordWrap/>
                    <w:overflowPunct/>
                    <w:topLinePunct w:val="0"/>
                    <w:autoSpaceDE/>
                    <w:autoSpaceDN/>
                    <w:bidi w:val="0"/>
                    <w:adjustRightInd/>
                    <w:snapToGrid w:val="0"/>
                    <w:spacing w:line="240" w:lineRule="auto"/>
                    <w:jc w:val="both"/>
                    <w:textAlignment w:val="auto"/>
                  </w:pPr>
                  <w:r>
                    <w:rPr>
                      <w:rFonts w:hint="eastAsia"/>
                      <w:lang w:eastAsia="zh-CN"/>
                    </w:rPr>
                    <w:t>顶部设置</w:t>
                  </w:r>
                  <w:r>
                    <w:rPr>
                      <w:rFonts w:hint="eastAsia"/>
                      <w:lang w:val="en-US" w:eastAsia="zh-CN"/>
                    </w:rPr>
                    <w:t>1套喷雾抑尘系统</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pPr>
                  <w:r>
                    <w:rPr>
                      <w:rFonts w:hint="eastAsia"/>
                      <w:lang w:val="en-US" w:eastAsia="zh-CN"/>
                    </w:rPr>
                    <w:t>3、顶部设置集气管道，将颗粒物引入输送搅拌系统的除尘器进行净化处理。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824" w:hRule="atLeast"/>
              </w:trPr>
              <w:tc>
                <w:tcPr>
                  <w:tcW w:w="200"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321" w:type="pct"/>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965" w:type="pct"/>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r>
                    <w:rPr>
                      <w:rFonts w:hint="eastAsia"/>
                      <w:lang w:val="en-US" w:eastAsia="zh-CN"/>
                    </w:rPr>
                    <w:t>1#制管生产线：皮带输送机、搅拌机</w:t>
                  </w:r>
                </w:p>
              </w:tc>
              <w:tc>
                <w:tcPr>
                  <w:tcW w:w="645"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eastAsia="zh-CN"/>
                    </w:rPr>
                  </w:pPr>
                  <w:r>
                    <w:rPr>
                      <w:rFonts w:hint="eastAsia"/>
                      <w:lang w:eastAsia="zh-CN"/>
                    </w:rPr>
                    <w:t>颗粒物</w:t>
                  </w:r>
                </w:p>
              </w:tc>
              <w:tc>
                <w:tcPr>
                  <w:tcW w:w="2867" w:type="pct"/>
                  <w:vAlign w:val="center"/>
                </w:tcPr>
                <w:p>
                  <w:pPr>
                    <w:keepNext w:val="0"/>
                    <w:keepLines w:val="0"/>
                    <w:pageBreakBefore w:val="0"/>
                    <w:widowControl w:val="0"/>
                    <w:numPr>
                      <w:ilvl w:val="0"/>
                      <w:numId w:val="22"/>
                    </w:numPr>
                    <w:kinsoku/>
                    <w:wordWrap/>
                    <w:overflowPunct/>
                    <w:topLinePunct w:val="0"/>
                    <w:autoSpaceDE/>
                    <w:autoSpaceDN/>
                    <w:bidi w:val="0"/>
                    <w:adjustRightInd/>
                    <w:snapToGrid w:val="0"/>
                    <w:spacing w:line="240" w:lineRule="auto"/>
                    <w:ind w:leftChars="0"/>
                    <w:jc w:val="both"/>
                    <w:textAlignment w:val="auto"/>
                    <w:rPr>
                      <w:rFonts w:hint="eastAsia"/>
                      <w:lang w:val="en-US" w:eastAsia="zh-CN"/>
                    </w:rPr>
                  </w:pPr>
                  <w:r>
                    <w:rPr>
                      <w:rFonts w:hint="eastAsia"/>
                      <w:lang w:val="en-US" w:eastAsia="zh-CN"/>
                    </w:rPr>
                    <w:t>皮带机机头、机尾均设置密闭及集气罩。皮带机设置密闭罩。</w:t>
                  </w:r>
                </w:p>
                <w:p>
                  <w:pPr>
                    <w:keepNext w:val="0"/>
                    <w:keepLines w:val="0"/>
                    <w:pageBreakBefore w:val="0"/>
                    <w:widowControl w:val="0"/>
                    <w:numPr>
                      <w:ilvl w:val="0"/>
                      <w:numId w:val="22"/>
                    </w:numPr>
                    <w:kinsoku/>
                    <w:wordWrap/>
                    <w:overflowPunct/>
                    <w:topLinePunct w:val="0"/>
                    <w:autoSpaceDE/>
                    <w:autoSpaceDN/>
                    <w:bidi w:val="0"/>
                    <w:adjustRightInd/>
                    <w:snapToGrid w:val="0"/>
                    <w:spacing w:line="240" w:lineRule="auto"/>
                    <w:ind w:leftChars="0"/>
                    <w:jc w:val="both"/>
                    <w:textAlignment w:val="auto"/>
                  </w:pPr>
                  <w:r>
                    <w:rPr>
                      <w:rFonts w:hint="eastAsia"/>
                      <w:lang w:eastAsia="zh-CN"/>
                    </w:rPr>
                    <w:t>各集气罩捕集的废气进入</w:t>
                  </w:r>
                  <w:r>
                    <w:rPr>
                      <w:rFonts w:hint="eastAsia"/>
                      <w:lang w:val="en-US" w:eastAsia="zh-CN"/>
                    </w:rPr>
                    <w:t>1台袋式除尘器净化处理，处理后的废气经1根15m排气筒排放（DA007）。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613" w:hRule="atLeast"/>
              </w:trPr>
              <w:tc>
                <w:tcPr>
                  <w:tcW w:w="200"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321" w:type="pct"/>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965" w:type="pct"/>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1#制管生产线：制管厂房</w:t>
                  </w:r>
                </w:p>
              </w:tc>
              <w:tc>
                <w:tcPr>
                  <w:tcW w:w="645"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eastAsia="zh-CN"/>
                    </w:rPr>
                  </w:pPr>
                  <w:r>
                    <w:rPr>
                      <w:rFonts w:hint="eastAsia"/>
                      <w:lang w:eastAsia="zh-CN"/>
                    </w:rPr>
                    <w:t>颗粒物</w:t>
                  </w:r>
                </w:p>
              </w:tc>
              <w:tc>
                <w:tcPr>
                  <w:tcW w:w="2867" w:type="pct"/>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1、密闭生产厂房</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default"/>
                      <w:lang w:val="en-US" w:eastAsia="zh-CN"/>
                    </w:rPr>
                  </w:pPr>
                  <w:r>
                    <w:rPr>
                      <w:rFonts w:hint="eastAsia"/>
                      <w:lang w:val="en-US" w:eastAsia="zh-CN"/>
                    </w:rPr>
                    <w:t>2、厂房内顶部设置1套喷雾抑尘系统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594" w:hRule="atLeast"/>
              </w:trPr>
              <w:tc>
                <w:tcPr>
                  <w:tcW w:w="200"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321" w:type="pct"/>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965" w:type="pct"/>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2#制管生产线：砂石堆场</w:t>
                  </w:r>
                </w:p>
              </w:tc>
              <w:tc>
                <w:tcPr>
                  <w:tcW w:w="645"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eastAsia="zh-CN"/>
                    </w:rPr>
                    <w:t>颗粒物</w:t>
                  </w:r>
                </w:p>
              </w:tc>
              <w:tc>
                <w:tcPr>
                  <w:tcW w:w="2867" w:type="pct"/>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1、利用现有密闭原厂房</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2、</w:t>
                  </w:r>
                  <w:r>
                    <w:rPr>
                      <w:rFonts w:hint="eastAsia"/>
                      <w:lang w:eastAsia="zh-CN"/>
                    </w:rPr>
                    <w:t>厂房内顶部设置</w:t>
                  </w:r>
                  <w:r>
                    <w:rPr>
                      <w:rFonts w:hint="eastAsia"/>
                      <w:lang w:val="en-US" w:eastAsia="zh-CN"/>
                    </w:rPr>
                    <w:t>1套喷雾抑尘系统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824" w:hRule="atLeast"/>
              </w:trPr>
              <w:tc>
                <w:tcPr>
                  <w:tcW w:w="200"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321" w:type="pct"/>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965" w:type="pct"/>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2#制管生产线：水泥筒仓</w:t>
                  </w:r>
                </w:p>
              </w:tc>
              <w:tc>
                <w:tcPr>
                  <w:tcW w:w="645"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eastAsia="zh-CN"/>
                    </w:rPr>
                    <w:t>颗粒物</w:t>
                  </w:r>
                </w:p>
              </w:tc>
              <w:tc>
                <w:tcPr>
                  <w:tcW w:w="2867" w:type="pct"/>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1、钢制密闭储存水泥</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2、顶部设置1台袋式除尘器+1根15m排气筒（DA008）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603" w:hRule="atLeast"/>
              </w:trPr>
              <w:tc>
                <w:tcPr>
                  <w:tcW w:w="200"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321" w:type="pct"/>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965" w:type="pct"/>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2#制管生产线：砂石上料</w:t>
                  </w:r>
                </w:p>
              </w:tc>
              <w:tc>
                <w:tcPr>
                  <w:tcW w:w="645"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eastAsia="zh-CN"/>
                    </w:rPr>
                    <w:t>颗粒物</w:t>
                  </w:r>
                </w:p>
              </w:tc>
              <w:tc>
                <w:tcPr>
                  <w:tcW w:w="2867" w:type="pct"/>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1、三面密闭罩</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2、</w:t>
                  </w:r>
                  <w:r>
                    <w:rPr>
                      <w:rFonts w:hint="eastAsia"/>
                      <w:lang w:eastAsia="zh-CN"/>
                    </w:rPr>
                    <w:t>顶部设置</w:t>
                  </w:r>
                  <w:r>
                    <w:rPr>
                      <w:rFonts w:hint="eastAsia"/>
                      <w:lang w:val="en-US" w:eastAsia="zh-CN"/>
                    </w:rPr>
                    <w:t>1套喷雾抑尘系统。</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3、顶部设置集气管道，将颗粒物引入输送搅拌系统的除尘器进行净化处理。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824" w:hRule="atLeast"/>
              </w:trPr>
              <w:tc>
                <w:tcPr>
                  <w:tcW w:w="200"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321" w:type="pct"/>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965" w:type="pct"/>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2#制管生产线：皮带输送机、搅拌机</w:t>
                  </w:r>
                </w:p>
              </w:tc>
              <w:tc>
                <w:tcPr>
                  <w:tcW w:w="645"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eastAsia="zh-CN"/>
                    </w:rPr>
                    <w:t>颗粒物</w:t>
                  </w:r>
                </w:p>
              </w:tc>
              <w:tc>
                <w:tcPr>
                  <w:tcW w:w="2867" w:type="pct"/>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1、皮带机机头、机尾均设置密闭及集气罩。皮带机设置密闭罩。</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2、</w:t>
                  </w:r>
                  <w:r>
                    <w:rPr>
                      <w:rFonts w:hint="eastAsia"/>
                      <w:lang w:eastAsia="zh-CN"/>
                    </w:rPr>
                    <w:t>各集气罩捕集的废气进入</w:t>
                  </w:r>
                  <w:r>
                    <w:rPr>
                      <w:rFonts w:hint="eastAsia"/>
                      <w:lang w:val="en-US" w:eastAsia="zh-CN"/>
                    </w:rPr>
                    <w:t>1台袋式除尘器净化处理，处理后的废气经1根15m排气筒排放（DA009）。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631" w:hRule="atLeast"/>
              </w:trPr>
              <w:tc>
                <w:tcPr>
                  <w:tcW w:w="200"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321" w:type="pct"/>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965" w:type="pct"/>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2#制管生产线：制管厂房</w:t>
                  </w:r>
                </w:p>
              </w:tc>
              <w:tc>
                <w:tcPr>
                  <w:tcW w:w="645"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eastAsia="zh-CN"/>
                    </w:rPr>
                    <w:t>颗粒物</w:t>
                  </w:r>
                </w:p>
              </w:tc>
              <w:tc>
                <w:tcPr>
                  <w:tcW w:w="2867" w:type="pct"/>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1、密闭生产厂房</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2、厂房内顶部设置1套喷雾抑尘系统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90" w:hRule="atLeast"/>
              </w:trPr>
              <w:tc>
                <w:tcPr>
                  <w:tcW w:w="200"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321" w:type="pct"/>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965" w:type="pct"/>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r>
                    <w:t>车辆运输扬尘</w:t>
                  </w:r>
                </w:p>
              </w:tc>
              <w:tc>
                <w:tcPr>
                  <w:tcW w:w="645"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eastAsia="zh-CN"/>
                    </w:rPr>
                  </w:pPr>
                  <w:r>
                    <w:rPr>
                      <w:rFonts w:hint="eastAsia"/>
                      <w:lang w:eastAsia="zh-CN"/>
                    </w:rPr>
                    <w:t>颗粒物</w:t>
                  </w:r>
                </w:p>
              </w:tc>
              <w:tc>
                <w:tcPr>
                  <w:tcW w:w="2867"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r>
                    <w:rPr>
                      <w:rFonts w:hint="eastAsia"/>
                      <w:lang w:eastAsia="zh-CN"/>
                    </w:rPr>
                    <w:t>利用现有</w:t>
                  </w:r>
                  <w:r>
                    <w:rPr>
                      <w:rFonts w:hint="eastAsia"/>
                      <w:lang w:val="en-US" w:eastAsia="zh-CN"/>
                    </w:rPr>
                    <w:t>1台</w:t>
                  </w:r>
                  <w:r>
                    <w:t>自动洗车装置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366" w:hRule="atLeast"/>
              </w:trPr>
              <w:tc>
                <w:tcPr>
                  <w:tcW w:w="200" w:type="pct"/>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r>
                    <w:t>2</w:t>
                  </w:r>
                </w:p>
              </w:tc>
              <w:tc>
                <w:tcPr>
                  <w:tcW w:w="321" w:type="pct"/>
                  <w:vMerge w:val="restart"/>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r>
                    <w:t>废水</w:t>
                  </w:r>
                </w:p>
              </w:tc>
              <w:tc>
                <w:tcPr>
                  <w:tcW w:w="965" w:type="pct"/>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lang w:val="en-US" w:eastAsia="zh-CN"/>
                    </w:rPr>
                  </w:pPr>
                  <w:r>
                    <w:t>车辆冲洗废水</w:t>
                  </w:r>
                </w:p>
              </w:tc>
              <w:tc>
                <w:tcPr>
                  <w:tcW w:w="645"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lang w:val="en-US" w:eastAsia="zh-CN"/>
                    </w:rPr>
                  </w:pPr>
                  <w:r>
                    <w:rPr>
                      <w:rFonts w:hint="eastAsia"/>
                      <w:lang w:val="en-US" w:eastAsia="zh-CN"/>
                    </w:rPr>
                    <w:t>SS</w:t>
                  </w:r>
                </w:p>
              </w:tc>
              <w:tc>
                <w:tcPr>
                  <w:tcW w:w="2867"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lang w:val="en-US" w:eastAsia="zh-CN"/>
                    </w:rPr>
                  </w:pPr>
                  <w:r>
                    <w:rPr>
                      <w:rFonts w:hint="eastAsia"/>
                      <w:lang w:eastAsia="zh-CN"/>
                    </w:rPr>
                    <w:t>利用现有</w:t>
                  </w:r>
                  <w:r>
                    <w:t>车辆冲洗废水沉淀</w:t>
                  </w:r>
                  <w:r>
                    <w:rPr>
                      <w:rFonts w:hint="eastAsia"/>
                      <w:lang w:eastAsia="zh-CN"/>
                    </w:rPr>
                    <w:t>池</w:t>
                  </w:r>
                  <w:r>
                    <w:t>（1座，</w:t>
                  </w:r>
                  <w:r>
                    <w:rPr>
                      <w:rFonts w:hint="eastAsia"/>
                      <w:lang w:val="en-US" w:eastAsia="zh-CN"/>
                    </w:rPr>
                    <w:t>4</w:t>
                  </w:r>
                  <w:r>
                    <w:rPr>
                      <w:rFonts w:hint="eastAsia"/>
                    </w:rPr>
                    <w:t>0</w:t>
                  </w:r>
                  <w:r>
                    <w:t>m3）</w:t>
                  </w:r>
                  <w:r>
                    <w:rPr>
                      <w:rFonts w:hint="eastAsia"/>
                      <w:lang w:eastAsia="zh-CN"/>
                    </w:rPr>
                    <w:t>，冲洗废水经沉淀</w:t>
                  </w:r>
                  <w:r>
                    <w:t>处理后循环利用，不外排</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366" w:hRule="atLeast"/>
              </w:trPr>
              <w:tc>
                <w:tcPr>
                  <w:tcW w:w="200"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321" w:type="pct"/>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965" w:type="pct"/>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eastAsia="zh-CN"/>
                    </w:rPr>
                  </w:pPr>
                  <w:r>
                    <w:rPr>
                      <w:rFonts w:hint="eastAsia"/>
                      <w:lang w:eastAsia="zh-CN"/>
                    </w:rPr>
                    <w:t>雨水</w:t>
                  </w:r>
                </w:p>
              </w:tc>
              <w:tc>
                <w:tcPr>
                  <w:tcW w:w="645"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lang w:val="en-US" w:eastAsia="zh-CN"/>
                    </w:rPr>
                  </w:pPr>
                  <w:r>
                    <w:rPr>
                      <w:rFonts w:hint="eastAsia"/>
                      <w:lang w:val="en-US" w:eastAsia="zh-CN"/>
                    </w:rPr>
                    <w:t>SS</w:t>
                  </w:r>
                </w:p>
              </w:tc>
              <w:tc>
                <w:tcPr>
                  <w:tcW w:w="2867"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lang w:val="en-US" w:eastAsia="zh-CN"/>
                    </w:rPr>
                  </w:pPr>
                  <w:r>
                    <w:rPr>
                      <w:rFonts w:hint="eastAsia"/>
                      <w:lang w:eastAsia="zh-CN"/>
                    </w:rPr>
                    <w:t>厂区东南边界设置</w:t>
                  </w:r>
                  <w:r>
                    <w:rPr>
                      <w:rFonts w:hint="eastAsia"/>
                      <w:lang w:val="en-US" w:eastAsia="zh-CN"/>
                    </w:rPr>
                    <w:t>1道南北向挡水墙，南至南厂界、北至初期雨水收集池，长约200m，宽0.24m.，高0.5m。</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595" w:hRule="atLeast"/>
              </w:trPr>
              <w:tc>
                <w:tcPr>
                  <w:tcW w:w="200"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r>
                    <w:t>3</w:t>
                  </w:r>
                </w:p>
              </w:tc>
              <w:tc>
                <w:tcPr>
                  <w:tcW w:w="322" w:type="pct"/>
                  <w:gridSpan w:val="2"/>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r>
                    <w:t>噪声</w:t>
                  </w:r>
                </w:p>
              </w:tc>
              <w:tc>
                <w:tcPr>
                  <w:tcW w:w="964"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eastAsia="zh-CN"/>
                    </w:rPr>
                  </w:pPr>
                  <w:r>
                    <w:rPr>
                      <w:rFonts w:hint="eastAsia"/>
                      <w:lang w:eastAsia="zh-CN"/>
                    </w:rPr>
                    <w:t>搅拌机、悬辊机、除尘风机</w:t>
                  </w:r>
                </w:p>
              </w:tc>
              <w:tc>
                <w:tcPr>
                  <w:tcW w:w="645"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eastAsia="zh-CN"/>
                    </w:rPr>
                  </w:pPr>
                  <w:r>
                    <w:rPr>
                      <w:rFonts w:hint="eastAsia"/>
                      <w:lang w:eastAsia="zh-CN"/>
                    </w:rPr>
                    <w:t>噪声</w:t>
                  </w:r>
                </w:p>
              </w:tc>
              <w:tc>
                <w:tcPr>
                  <w:tcW w:w="2867"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r>
                    <w:rPr>
                      <w:rFonts w:hint="eastAsia"/>
                      <w:lang w:eastAsia="zh-CN"/>
                    </w:rPr>
                    <w:t>搅拌机设置</w:t>
                  </w:r>
                  <w:r>
                    <w:t>减震</w:t>
                  </w:r>
                  <w:r>
                    <w:rPr>
                      <w:rFonts w:hint="eastAsia"/>
                      <w:lang w:eastAsia="zh-CN"/>
                    </w:rPr>
                    <w:t>基础</w:t>
                  </w:r>
                  <w:r>
                    <w:rPr>
                      <w:rFonts w:hint="eastAsia"/>
                    </w:rPr>
                    <w:t>，</w:t>
                  </w:r>
                  <w:r>
                    <w:rPr>
                      <w:rFonts w:hint="eastAsia"/>
                      <w:lang w:eastAsia="zh-CN"/>
                    </w:rPr>
                    <w:t>悬辊机设置混凝土基础。除尘风机设置减震基础，</w:t>
                  </w:r>
                  <w:r>
                    <w:t>厂房</w:t>
                  </w:r>
                  <w:r>
                    <w:rPr>
                      <w:rFonts w:hint="eastAsia"/>
                      <w:lang w:eastAsia="zh-CN"/>
                    </w:rPr>
                    <w:t>内安装。</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550" w:hRule="atLeast"/>
              </w:trPr>
              <w:tc>
                <w:tcPr>
                  <w:tcW w:w="200" w:type="pct"/>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r>
                    <w:t>4</w:t>
                  </w:r>
                </w:p>
              </w:tc>
              <w:tc>
                <w:tcPr>
                  <w:tcW w:w="322" w:type="pct"/>
                  <w:gridSpan w:val="2"/>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r>
                    <w:rPr>
                      <w:rFonts w:hint="eastAsia"/>
                    </w:rPr>
                    <w:t>一般</w:t>
                  </w:r>
                  <w:r>
                    <w:t>固废</w:t>
                  </w:r>
                </w:p>
              </w:tc>
              <w:tc>
                <w:tcPr>
                  <w:tcW w:w="964"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eastAsia="zh-CN"/>
                    </w:rPr>
                  </w:pPr>
                  <w:r>
                    <w:rPr>
                      <w:rFonts w:hint="eastAsia"/>
                      <w:lang w:eastAsia="zh-CN"/>
                    </w:rPr>
                    <w:t>钢筋龙骨网</w:t>
                  </w:r>
                </w:p>
              </w:tc>
              <w:tc>
                <w:tcPr>
                  <w:tcW w:w="645"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eastAsia="zh-CN"/>
                    </w:rPr>
                  </w:pPr>
                  <w:r>
                    <w:rPr>
                      <w:rFonts w:hint="eastAsia"/>
                      <w:lang w:eastAsia="zh-CN"/>
                    </w:rPr>
                    <w:t>废钢筋</w:t>
                  </w:r>
                </w:p>
              </w:tc>
              <w:tc>
                <w:tcPr>
                  <w:tcW w:w="2867"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eastAsia="zh-CN"/>
                    </w:rPr>
                  </w:pPr>
                  <w:r>
                    <w:rPr>
                      <w:rFonts w:hint="eastAsia"/>
                      <w:lang w:eastAsia="zh-CN"/>
                    </w:rPr>
                    <w:t>在钢筋龙骨网制作区一角堆存，定期外售物质回收公司</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550" w:hRule="atLeast"/>
              </w:trPr>
              <w:tc>
                <w:tcPr>
                  <w:tcW w:w="200"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322" w:type="pct"/>
                  <w:gridSpan w:val="2"/>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rPr>
                  </w:pPr>
                </w:p>
              </w:tc>
              <w:tc>
                <w:tcPr>
                  <w:tcW w:w="964"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水泥管检验</w:t>
                  </w:r>
                </w:p>
              </w:tc>
              <w:tc>
                <w:tcPr>
                  <w:tcW w:w="645"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eastAsia="zh-CN"/>
                    </w:rPr>
                    <w:t>不合格品</w:t>
                  </w:r>
                </w:p>
              </w:tc>
              <w:tc>
                <w:tcPr>
                  <w:tcW w:w="2867"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val="en-US" w:eastAsia="zh-CN"/>
                    </w:rPr>
                    <w:t>在成品堆场区一角设置暂存区暂存，定期集中送当地建筑垃圾处置场。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550" w:hRule="atLeast"/>
              </w:trPr>
              <w:tc>
                <w:tcPr>
                  <w:tcW w:w="200"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322" w:type="pct"/>
                  <w:gridSpan w:val="2"/>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rPr>
                  </w:pPr>
                </w:p>
              </w:tc>
              <w:tc>
                <w:tcPr>
                  <w:tcW w:w="964"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eastAsia="zh-CN"/>
                    </w:rPr>
                    <w:t>除尘器</w:t>
                  </w:r>
                </w:p>
              </w:tc>
              <w:tc>
                <w:tcPr>
                  <w:tcW w:w="645"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rPr>
                    <w:t>除尘器收集颗粒物</w:t>
                  </w:r>
                </w:p>
              </w:tc>
              <w:tc>
                <w:tcPr>
                  <w:tcW w:w="2867"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val="en-US" w:eastAsia="zh-CN"/>
                    </w:rPr>
                  </w:pPr>
                  <w:r>
                    <w:rPr>
                      <w:rFonts w:hint="eastAsia"/>
                      <w:lang w:eastAsia="zh-CN"/>
                    </w:rPr>
                    <w:t>收集后返回生产流程，</w:t>
                  </w:r>
                  <w:r>
                    <w:rPr>
                      <w:rFonts w:hint="eastAsia"/>
                      <w:lang w:val="en-US" w:eastAsia="zh-CN"/>
                    </w:rPr>
                    <w:t>不随意抛弃，不在厂区堆存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254" w:hRule="atLeast"/>
              </w:trPr>
              <w:tc>
                <w:tcPr>
                  <w:tcW w:w="200"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p>
              </w:tc>
              <w:tc>
                <w:tcPr>
                  <w:tcW w:w="322" w:type="pct"/>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r>
                    <w:rPr>
                      <w:rFonts w:hint="eastAsia"/>
                    </w:rPr>
                    <w:t>危险固废</w:t>
                  </w:r>
                </w:p>
              </w:tc>
              <w:tc>
                <w:tcPr>
                  <w:tcW w:w="964"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eastAsia="zh-CN"/>
                    </w:rPr>
                  </w:pPr>
                  <w:r>
                    <w:rPr>
                      <w:rFonts w:hint="eastAsia"/>
                      <w:lang w:eastAsia="zh-CN"/>
                    </w:rPr>
                    <w:t>设备检修</w:t>
                  </w:r>
                </w:p>
              </w:tc>
              <w:tc>
                <w:tcPr>
                  <w:tcW w:w="645"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pPr>
                  <w:r>
                    <w:rPr>
                      <w:rFonts w:hint="eastAsia"/>
                    </w:rPr>
                    <w:t>废润滑油</w:t>
                  </w:r>
                </w:p>
              </w:tc>
              <w:tc>
                <w:tcPr>
                  <w:tcW w:w="2867"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lang w:eastAsia="zh-CN"/>
                    </w:rPr>
                  </w:pPr>
                  <w:r>
                    <w:rPr>
                      <w:rFonts w:hint="eastAsia"/>
                      <w:lang w:val="en-US" w:eastAsia="zh-CN"/>
                    </w:rPr>
                    <w:t>设备维护检修时聘请专业公司进行设备维修，维修时产生微量</w:t>
                  </w:r>
                  <w:r>
                    <w:rPr>
                      <w:rFonts w:hint="eastAsia"/>
                      <w:lang w:eastAsia="zh-CN"/>
                    </w:rPr>
                    <w:t>废润滑油</w:t>
                  </w:r>
                  <w:r>
                    <w:rPr>
                      <w:rFonts w:hint="eastAsia"/>
                      <w:lang w:val="en-US" w:eastAsia="zh-CN"/>
                    </w:rPr>
                    <w:t>约0.01t/a，用密闭油桶盛装后，及时联系当地有资质的回收公司进行回收并运输至该公司的储存场所，不在本项目厂区堆存更换下来的废润滑油。</w:t>
                  </w:r>
                </w:p>
              </w:tc>
            </w:tr>
          </w:tbl>
          <w:p>
            <w:pPr>
              <w:pStyle w:val="4"/>
              <w:spacing w:before="0" w:after="0" w:line="360" w:lineRule="auto"/>
              <w:ind w:left="0" w:firstLine="0"/>
              <w:rPr>
                <w:rFonts w:hint="eastAsia" w:eastAsia="宋体" w:cs="Times New Roman"/>
                <w:b w:val="0"/>
                <w:bCs w:val="0"/>
                <w:color w:val="auto"/>
                <w:kern w:val="2"/>
                <w:sz w:val="21"/>
                <w:szCs w:val="24"/>
                <w:lang w:val="en-US" w:eastAsia="zh-CN" w:bidi="ar-SA"/>
              </w:rPr>
            </w:pPr>
          </w:p>
          <w:p>
            <w:pPr>
              <w:pStyle w:val="4"/>
              <w:spacing w:before="0" w:after="0" w:line="360" w:lineRule="auto"/>
              <w:ind w:left="0" w:firstLine="0"/>
              <w:rPr>
                <w:rFonts w:hint="eastAsia" w:eastAsia="宋体" w:cs="Times New Roman"/>
                <w:b w:val="0"/>
                <w:bCs w:val="0"/>
                <w:color w:val="auto"/>
                <w:kern w:val="2"/>
                <w:sz w:val="21"/>
                <w:szCs w:val="24"/>
                <w:lang w:val="en-US" w:eastAsia="zh-CN" w:bidi="ar-SA"/>
              </w:rPr>
            </w:pPr>
          </w:p>
          <w:p>
            <w:pPr>
              <w:pStyle w:val="4"/>
              <w:spacing w:before="0" w:after="0" w:line="360" w:lineRule="auto"/>
              <w:ind w:left="0" w:firstLine="0"/>
              <w:rPr>
                <w:rFonts w:hint="eastAsia" w:eastAsia="宋体" w:cs="Times New Roman"/>
                <w:b w:val="0"/>
                <w:bCs w:val="0"/>
                <w:color w:val="auto"/>
                <w:kern w:val="2"/>
                <w:sz w:val="21"/>
                <w:szCs w:val="24"/>
                <w:lang w:val="en-US" w:eastAsia="zh-CN" w:bidi="ar-SA"/>
              </w:rPr>
            </w:pPr>
          </w:p>
          <w:p>
            <w:pPr>
              <w:pStyle w:val="4"/>
              <w:spacing w:before="0" w:after="0" w:line="360" w:lineRule="auto"/>
              <w:ind w:left="0" w:firstLine="0"/>
              <w:rPr>
                <w:rFonts w:hint="eastAsia" w:eastAsia="宋体" w:cs="Times New Roman"/>
                <w:b w:val="0"/>
                <w:bCs w:val="0"/>
                <w:color w:val="auto"/>
                <w:kern w:val="2"/>
                <w:sz w:val="21"/>
                <w:szCs w:val="24"/>
                <w:lang w:val="en-US" w:eastAsia="zh-CN" w:bidi="ar-SA"/>
              </w:rPr>
            </w:pPr>
          </w:p>
          <w:p>
            <w:pPr>
              <w:pStyle w:val="4"/>
              <w:spacing w:before="0" w:after="0" w:line="360" w:lineRule="auto"/>
              <w:ind w:left="0" w:firstLine="0"/>
              <w:rPr>
                <w:rFonts w:hint="eastAsia" w:eastAsia="宋体" w:cs="Times New Roman"/>
                <w:b w:val="0"/>
                <w:bCs w:val="0"/>
                <w:color w:val="auto"/>
                <w:kern w:val="2"/>
                <w:sz w:val="21"/>
                <w:szCs w:val="24"/>
                <w:lang w:val="en-US" w:eastAsia="zh-CN" w:bidi="ar-SA"/>
              </w:rPr>
            </w:pPr>
          </w:p>
          <w:p>
            <w:pPr>
              <w:pStyle w:val="4"/>
              <w:spacing w:before="0" w:after="0" w:line="360" w:lineRule="auto"/>
              <w:ind w:left="0" w:firstLine="0"/>
              <w:rPr>
                <w:rFonts w:hint="eastAsia" w:eastAsia="宋体" w:cs="Times New Roman"/>
                <w:b w:val="0"/>
                <w:bCs w:val="0"/>
                <w:color w:val="auto"/>
                <w:kern w:val="2"/>
                <w:sz w:val="21"/>
                <w:szCs w:val="24"/>
                <w:lang w:val="en-US" w:eastAsia="zh-CN" w:bidi="ar-SA"/>
              </w:rPr>
            </w:pPr>
          </w:p>
          <w:p>
            <w:pPr>
              <w:pStyle w:val="4"/>
              <w:spacing w:before="0" w:after="0" w:line="360" w:lineRule="auto"/>
              <w:ind w:left="0" w:firstLine="0"/>
              <w:rPr>
                <w:rFonts w:hint="eastAsia" w:eastAsia="宋体" w:cs="Times New Roman"/>
                <w:b w:val="0"/>
                <w:bCs w:val="0"/>
                <w:color w:val="auto"/>
                <w:kern w:val="2"/>
                <w:sz w:val="21"/>
                <w:szCs w:val="24"/>
                <w:lang w:val="en-US" w:eastAsia="zh-CN" w:bidi="ar-SA"/>
              </w:rPr>
            </w:pPr>
          </w:p>
          <w:p>
            <w:pPr>
              <w:pStyle w:val="4"/>
              <w:spacing w:before="0" w:after="0" w:line="360" w:lineRule="auto"/>
              <w:ind w:left="0" w:firstLine="0"/>
              <w:rPr>
                <w:rFonts w:hint="eastAsia" w:eastAsia="宋体" w:cs="Times New Roman"/>
                <w:b w:val="0"/>
                <w:bCs w:val="0"/>
                <w:color w:val="auto"/>
                <w:kern w:val="2"/>
                <w:sz w:val="21"/>
                <w:szCs w:val="24"/>
                <w:lang w:val="en-US" w:eastAsia="zh-CN" w:bidi="ar-SA"/>
              </w:rPr>
            </w:pPr>
          </w:p>
          <w:p>
            <w:pPr>
              <w:pStyle w:val="4"/>
              <w:spacing w:before="0" w:after="0" w:line="360" w:lineRule="auto"/>
              <w:ind w:left="0" w:firstLine="0"/>
              <w:rPr>
                <w:rFonts w:hint="eastAsia" w:eastAsia="宋体" w:cs="Times New Roman"/>
                <w:b w:val="0"/>
                <w:bCs w:val="0"/>
                <w:color w:val="auto"/>
                <w:kern w:val="2"/>
                <w:sz w:val="21"/>
                <w:szCs w:val="24"/>
                <w:lang w:val="en-US" w:eastAsia="zh-CN" w:bidi="ar-SA"/>
              </w:rPr>
            </w:pPr>
          </w:p>
          <w:p>
            <w:pPr>
              <w:pStyle w:val="4"/>
              <w:spacing w:before="0" w:after="0" w:line="360" w:lineRule="auto"/>
              <w:ind w:left="0" w:firstLine="0"/>
              <w:rPr>
                <w:rFonts w:hint="eastAsia" w:eastAsia="宋体" w:cs="Times New Roman"/>
                <w:b w:val="0"/>
                <w:bCs w:val="0"/>
                <w:color w:val="auto"/>
                <w:kern w:val="2"/>
                <w:sz w:val="21"/>
                <w:szCs w:val="24"/>
                <w:lang w:val="en-US" w:eastAsia="zh-CN" w:bidi="ar-SA"/>
              </w:rPr>
            </w:pPr>
          </w:p>
          <w:p>
            <w:pPr>
              <w:pStyle w:val="4"/>
              <w:spacing w:before="0" w:after="0" w:line="360" w:lineRule="auto"/>
              <w:ind w:left="0" w:firstLine="0"/>
              <w:rPr>
                <w:rFonts w:hint="eastAsia" w:eastAsia="宋体" w:cs="Times New Roman"/>
                <w:b w:val="0"/>
                <w:bCs w:val="0"/>
                <w:color w:val="auto"/>
                <w:kern w:val="2"/>
                <w:sz w:val="21"/>
                <w:szCs w:val="24"/>
                <w:lang w:val="en-US" w:eastAsia="zh-CN" w:bidi="ar-SA"/>
              </w:rPr>
            </w:pPr>
          </w:p>
          <w:p>
            <w:pPr>
              <w:pStyle w:val="4"/>
              <w:spacing w:before="0" w:after="0" w:line="360" w:lineRule="auto"/>
              <w:ind w:left="0" w:firstLine="0"/>
              <w:rPr>
                <w:rFonts w:hint="eastAsia" w:eastAsia="宋体" w:cs="Times New Roman"/>
                <w:b w:val="0"/>
                <w:bCs w:val="0"/>
                <w:color w:val="auto"/>
                <w:kern w:val="2"/>
                <w:sz w:val="21"/>
                <w:szCs w:val="24"/>
                <w:lang w:val="en-US" w:eastAsia="zh-CN" w:bidi="ar-SA"/>
              </w:rPr>
            </w:pPr>
          </w:p>
          <w:p>
            <w:pPr>
              <w:pStyle w:val="4"/>
              <w:spacing w:before="0" w:after="0" w:line="360" w:lineRule="auto"/>
              <w:ind w:left="0" w:firstLine="0"/>
              <w:rPr>
                <w:rFonts w:hint="eastAsia" w:eastAsia="宋体" w:cs="Times New Roman"/>
                <w:b w:val="0"/>
                <w:bCs w:val="0"/>
                <w:color w:val="auto"/>
                <w:kern w:val="2"/>
                <w:sz w:val="21"/>
                <w:szCs w:val="24"/>
                <w:lang w:val="en-US" w:eastAsia="zh-CN" w:bidi="ar-SA"/>
              </w:rPr>
            </w:pPr>
          </w:p>
          <w:p>
            <w:pPr>
              <w:pStyle w:val="4"/>
              <w:spacing w:before="0" w:after="0" w:line="360" w:lineRule="auto"/>
              <w:ind w:left="0" w:firstLine="0"/>
              <w:rPr>
                <w:rFonts w:hint="eastAsia" w:eastAsia="宋体" w:cs="Times New Roman"/>
                <w:b w:val="0"/>
                <w:bCs w:val="0"/>
                <w:color w:val="auto"/>
                <w:kern w:val="2"/>
                <w:sz w:val="21"/>
                <w:szCs w:val="24"/>
                <w:lang w:val="en-US" w:eastAsia="zh-CN" w:bidi="ar-SA"/>
              </w:rPr>
            </w:pPr>
          </w:p>
          <w:p>
            <w:pPr>
              <w:pStyle w:val="4"/>
              <w:spacing w:before="0" w:after="0" w:line="360" w:lineRule="auto"/>
              <w:ind w:left="0" w:firstLine="0"/>
              <w:rPr>
                <w:rFonts w:hint="eastAsia" w:eastAsia="宋体" w:cs="Times New Roman"/>
                <w:b w:val="0"/>
                <w:bCs w:val="0"/>
                <w:color w:val="auto"/>
                <w:kern w:val="2"/>
                <w:sz w:val="21"/>
                <w:szCs w:val="24"/>
                <w:lang w:val="en-US" w:eastAsia="zh-CN" w:bidi="ar-SA"/>
              </w:rPr>
            </w:pPr>
          </w:p>
          <w:p>
            <w:pPr>
              <w:pStyle w:val="4"/>
              <w:spacing w:before="0" w:after="0" w:line="360" w:lineRule="auto"/>
              <w:ind w:left="0" w:firstLine="0"/>
              <w:rPr>
                <w:rFonts w:hint="eastAsia" w:eastAsia="宋体" w:cs="Times New Roman"/>
                <w:b w:val="0"/>
                <w:bCs w:val="0"/>
                <w:color w:val="auto"/>
                <w:kern w:val="2"/>
                <w:sz w:val="21"/>
                <w:szCs w:val="24"/>
                <w:lang w:val="en-US" w:eastAsia="zh-CN" w:bidi="ar-SA"/>
              </w:rPr>
            </w:pPr>
          </w:p>
          <w:p>
            <w:pPr>
              <w:pStyle w:val="4"/>
              <w:spacing w:before="0" w:after="0" w:line="360" w:lineRule="auto"/>
              <w:ind w:left="0" w:firstLine="0"/>
              <w:rPr>
                <w:rFonts w:hint="eastAsia"/>
                <w:lang w:val="en-US" w:eastAsia="zh-CN"/>
              </w:rPr>
            </w:pPr>
            <w:r>
              <w:rPr>
                <w:rFonts w:hint="eastAsia" w:eastAsia="宋体" w:cs="Times New Roman"/>
                <w:b w:val="0"/>
                <w:bCs w:val="0"/>
                <w:color w:val="auto"/>
                <w:kern w:val="2"/>
                <w:sz w:val="21"/>
                <w:szCs w:val="24"/>
                <w:lang w:val="en-US" w:eastAsia="zh-CN" w:bidi="ar-SA"/>
              </w:rPr>
              <w:t>。</w:t>
            </w:r>
          </w:p>
          <w:p>
            <w:pPr>
              <w:rPr>
                <w:rFonts w:hint="default"/>
                <w:lang w:val="en-US" w:eastAsia="zh-CN"/>
              </w:rPr>
            </w:pPr>
          </w:p>
        </w:tc>
      </w:tr>
    </w:tbl>
    <w:p>
      <w:pPr>
        <w:adjustRightInd w:val="0"/>
        <w:snapToGrid w:val="0"/>
        <w:spacing w:line="360" w:lineRule="auto"/>
        <w:rPr>
          <w:b/>
          <w:color w:val="auto"/>
          <w:kern w:val="0"/>
          <w:sz w:val="28"/>
          <w:szCs w:val="28"/>
        </w:rPr>
        <w:sectPr>
          <w:pgSz w:w="11907" w:h="16840"/>
          <w:pgMar w:top="1701" w:right="1531" w:bottom="2127" w:left="1531" w:header="851" w:footer="851" w:gutter="0"/>
          <w:cols w:space="720" w:num="1"/>
          <w:docGrid w:linePitch="312" w:charSpace="0"/>
        </w:sectPr>
      </w:pPr>
    </w:p>
    <w:p>
      <w:pPr>
        <w:pStyle w:val="24"/>
        <w:jc w:val="center"/>
        <w:outlineLvl w:val="0"/>
        <w:rPr>
          <w:rFonts w:ascii="Times New Roman" w:hAnsi="Times New Roman" w:eastAsia="黑体"/>
          <w:snapToGrid w:val="0"/>
          <w:color w:val="auto"/>
          <w:sz w:val="30"/>
          <w:szCs w:val="30"/>
        </w:rPr>
      </w:pPr>
      <w:r>
        <w:rPr>
          <w:rFonts w:ascii="Times New Roman" w:hAnsi="Times New Roman" w:eastAsia="黑体"/>
          <w:snapToGrid w:val="0"/>
          <w:color w:val="auto"/>
          <w:sz w:val="30"/>
          <w:szCs w:val="30"/>
        </w:rPr>
        <w:t>五、</w:t>
      </w:r>
      <w:bookmarkStart w:id="6" w:name="_Hlk54167917"/>
      <w:r>
        <w:rPr>
          <w:rFonts w:ascii="Times New Roman" w:hAnsi="Times New Roman" w:eastAsia="黑体"/>
          <w:snapToGrid w:val="0"/>
          <w:color w:val="auto"/>
          <w:sz w:val="30"/>
          <w:szCs w:val="30"/>
        </w:rPr>
        <w:t>环境保护措施监督检查清单</w:t>
      </w:r>
      <w:bookmarkEnd w:id="6"/>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84"/>
        <w:gridCol w:w="2049"/>
        <w:gridCol w:w="961"/>
        <w:gridCol w:w="2406"/>
        <w:gridCol w:w="190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484" w:type="dxa"/>
            <w:tcBorders>
              <w:tl2br w:val="single" w:color="auto" w:sz="4" w:space="0"/>
            </w:tcBorders>
          </w:tcPr>
          <w:p>
            <w:pPr>
              <w:adjustRightInd w:val="0"/>
              <w:snapToGrid w:val="0"/>
              <w:ind w:firstLine="840"/>
              <w:rPr>
                <w:color w:val="auto"/>
                <w:sz w:val="21"/>
                <w:szCs w:val="21"/>
              </w:rPr>
            </w:pPr>
            <w:r>
              <w:rPr>
                <w:color w:val="auto"/>
                <w:sz w:val="21"/>
                <w:szCs w:val="21"/>
              </w:rPr>
              <w:t>内容</w:t>
            </w:r>
          </w:p>
          <w:p>
            <w:pPr>
              <w:adjustRightInd w:val="0"/>
              <w:snapToGrid w:val="0"/>
              <w:rPr>
                <w:color w:val="auto"/>
                <w:sz w:val="21"/>
                <w:szCs w:val="21"/>
              </w:rPr>
            </w:pPr>
            <w:r>
              <w:rPr>
                <w:color w:val="auto"/>
                <w:sz w:val="21"/>
                <w:szCs w:val="21"/>
              </w:rPr>
              <w:t>要素</w:t>
            </w:r>
          </w:p>
        </w:tc>
        <w:tc>
          <w:tcPr>
            <w:tcW w:w="2049" w:type="dxa"/>
            <w:vAlign w:val="center"/>
          </w:tcPr>
          <w:p>
            <w:pPr>
              <w:adjustRightInd w:val="0"/>
              <w:snapToGrid w:val="0"/>
              <w:jc w:val="center"/>
              <w:rPr>
                <w:color w:val="auto"/>
                <w:sz w:val="21"/>
                <w:szCs w:val="21"/>
              </w:rPr>
            </w:pPr>
            <w:r>
              <w:rPr>
                <w:color w:val="auto"/>
                <w:sz w:val="21"/>
                <w:szCs w:val="21"/>
              </w:rPr>
              <w:t>排放口(编号、名称)/污染源</w:t>
            </w:r>
          </w:p>
        </w:tc>
        <w:tc>
          <w:tcPr>
            <w:tcW w:w="961" w:type="dxa"/>
            <w:vAlign w:val="center"/>
          </w:tcPr>
          <w:p>
            <w:pPr>
              <w:adjustRightInd w:val="0"/>
              <w:snapToGrid w:val="0"/>
              <w:jc w:val="center"/>
              <w:rPr>
                <w:color w:val="auto"/>
                <w:sz w:val="21"/>
                <w:szCs w:val="21"/>
              </w:rPr>
            </w:pPr>
            <w:r>
              <w:rPr>
                <w:color w:val="auto"/>
                <w:sz w:val="21"/>
                <w:szCs w:val="21"/>
              </w:rPr>
              <w:t>污染物</w:t>
            </w:r>
          </w:p>
        </w:tc>
        <w:tc>
          <w:tcPr>
            <w:tcW w:w="2406" w:type="dxa"/>
            <w:vAlign w:val="center"/>
          </w:tcPr>
          <w:p>
            <w:pPr>
              <w:adjustRightInd w:val="0"/>
              <w:snapToGrid w:val="0"/>
              <w:jc w:val="center"/>
              <w:rPr>
                <w:color w:val="auto"/>
                <w:sz w:val="21"/>
                <w:szCs w:val="21"/>
              </w:rPr>
            </w:pPr>
            <w:r>
              <w:rPr>
                <w:color w:val="auto"/>
                <w:sz w:val="21"/>
                <w:szCs w:val="21"/>
              </w:rPr>
              <w:t>环境保护措施</w:t>
            </w:r>
          </w:p>
        </w:tc>
        <w:tc>
          <w:tcPr>
            <w:tcW w:w="1900" w:type="dxa"/>
            <w:vAlign w:val="center"/>
          </w:tcPr>
          <w:p>
            <w:pPr>
              <w:adjustRightInd w:val="0"/>
              <w:snapToGrid w:val="0"/>
              <w:jc w:val="center"/>
              <w:rPr>
                <w:color w:val="auto"/>
                <w:sz w:val="21"/>
                <w:szCs w:val="21"/>
              </w:rPr>
            </w:pPr>
            <w:r>
              <w:rPr>
                <w:color w:val="auto"/>
                <w:sz w:val="21"/>
                <w:szCs w:val="21"/>
              </w:rPr>
              <w:t>执行标准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1484" w:type="dxa"/>
            <w:vMerge w:val="restart"/>
            <w:vAlign w:val="center"/>
          </w:tcPr>
          <w:p>
            <w:pPr>
              <w:adjustRightInd w:val="0"/>
              <w:snapToGrid w:val="0"/>
              <w:jc w:val="center"/>
              <w:rPr>
                <w:color w:val="auto"/>
                <w:sz w:val="21"/>
                <w:szCs w:val="21"/>
              </w:rPr>
            </w:pPr>
            <w:r>
              <w:rPr>
                <w:color w:val="auto"/>
                <w:sz w:val="21"/>
                <w:szCs w:val="21"/>
              </w:rPr>
              <w:t>大气环境</w:t>
            </w:r>
          </w:p>
        </w:tc>
        <w:tc>
          <w:tcPr>
            <w:tcW w:w="2049"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ascii="Times New Roman" w:hAnsi="Times New Roman" w:cs="Times New Roman" w:eastAsiaTheme="minorEastAsia"/>
                <w:b w:val="0"/>
                <w:bCs w:val="0"/>
                <w:color w:val="auto"/>
                <w:kern w:val="2"/>
                <w:sz w:val="21"/>
                <w:szCs w:val="21"/>
                <w:u w:val="none"/>
                <w:lang w:val="en-US" w:eastAsia="zh-CN" w:bidi="ar-SA"/>
              </w:rPr>
            </w:pPr>
            <w:r>
              <w:rPr>
                <w:rFonts w:hint="eastAsia"/>
                <w:b w:val="0"/>
                <w:bCs w:val="0"/>
                <w:color w:val="auto"/>
                <w:sz w:val="21"/>
                <w:szCs w:val="21"/>
                <w:u w:val="none"/>
                <w:lang w:val="en-US" w:eastAsia="zh-CN"/>
              </w:rPr>
              <w:t>1#制管生产线：砂石堆场</w:t>
            </w:r>
          </w:p>
        </w:tc>
        <w:tc>
          <w:tcPr>
            <w:tcW w:w="961"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Times New Roman" w:hAnsi="Times New Roman" w:eastAsia="宋体" w:cs="Times New Roman"/>
                <w:b w:val="0"/>
                <w:bCs w:val="0"/>
                <w:color w:val="auto"/>
                <w:kern w:val="2"/>
                <w:sz w:val="21"/>
                <w:szCs w:val="21"/>
                <w:u w:val="none"/>
                <w:lang w:val="en-US" w:eastAsia="zh-CN" w:bidi="ar-SA"/>
              </w:rPr>
            </w:pPr>
            <w:r>
              <w:rPr>
                <w:rFonts w:hint="eastAsia"/>
                <w:b w:val="0"/>
                <w:bCs w:val="0"/>
                <w:color w:val="auto"/>
                <w:sz w:val="21"/>
                <w:szCs w:val="21"/>
                <w:u w:val="none"/>
                <w:lang w:eastAsia="zh-CN"/>
              </w:rPr>
              <w:t>颗粒物</w:t>
            </w:r>
          </w:p>
        </w:tc>
        <w:tc>
          <w:tcPr>
            <w:tcW w:w="240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b w:val="0"/>
                <w:bCs w:val="0"/>
                <w:color w:val="auto"/>
                <w:sz w:val="21"/>
                <w:szCs w:val="21"/>
                <w:u w:val="none"/>
                <w:lang w:val="en-US" w:eastAsia="zh-CN"/>
              </w:rPr>
            </w:pPr>
            <w:r>
              <w:rPr>
                <w:rFonts w:hint="eastAsia"/>
                <w:b w:val="0"/>
                <w:bCs w:val="0"/>
                <w:color w:val="auto"/>
                <w:sz w:val="21"/>
                <w:szCs w:val="21"/>
                <w:u w:val="none"/>
                <w:lang w:val="en-US" w:eastAsia="zh-CN"/>
              </w:rPr>
              <w:t>1、利用现有密闭原厂房</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ascii="Times New Roman" w:hAnsi="Times New Roman" w:cs="Times New Roman" w:eastAsiaTheme="minorEastAsia"/>
                <w:b w:val="0"/>
                <w:bCs w:val="0"/>
                <w:color w:val="auto"/>
                <w:kern w:val="2"/>
                <w:sz w:val="21"/>
                <w:szCs w:val="21"/>
                <w:u w:val="none"/>
                <w:lang w:val="en-US" w:eastAsia="zh-CN" w:bidi="ar-SA"/>
              </w:rPr>
            </w:pPr>
            <w:r>
              <w:rPr>
                <w:rFonts w:hint="eastAsia"/>
                <w:b w:val="0"/>
                <w:bCs w:val="0"/>
                <w:color w:val="auto"/>
                <w:sz w:val="21"/>
                <w:szCs w:val="21"/>
                <w:u w:val="none"/>
                <w:lang w:val="en-US" w:eastAsia="zh-CN"/>
              </w:rPr>
              <w:t>2、</w:t>
            </w:r>
            <w:r>
              <w:rPr>
                <w:rFonts w:hint="eastAsia"/>
                <w:b w:val="0"/>
                <w:bCs w:val="0"/>
                <w:color w:val="auto"/>
                <w:sz w:val="21"/>
                <w:szCs w:val="21"/>
                <w:u w:val="none"/>
                <w:lang w:eastAsia="zh-CN"/>
              </w:rPr>
              <w:t>厂房内顶部设置</w:t>
            </w:r>
            <w:r>
              <w:rPr>
                <w:rFonts w:hint="eastAsia"/>
                <w:b w:val="0"/>
                <w:bCs w:val="0"/>
                <w:color w:val="auto"/>
                <w:sz w:val="21"/>
                <w:szCs w:val="21"/>
                <w:u w:val="none"/>
                <w:lang w:val="en-US" w:eastAsia="zh-CN"/>
              </w:rPr>
              <w:t>1套喷雾抑尘系统</w:t>
            </w:r>
          </w:p>
        </w:tc>
        <w:tc>
          <w:tcPr>
            <w:tcW w:w="1900" w:type="dxa"/>
            <w:vMerge w:val="restart"/>
            <w:vAlign w:val="center"/>
          </w:tcPr>
          <w:p>
            <w:pPr>
              <w:widowControl/>
              <w:adjustRightInd w:val="0"/>
              <w:snapToGrid w:val="0"/>
              <w:jc w:val="center"/>
              <w:rPr>
                <w:color w:val="auto"/>
                <w:sz w:val="21"/>
                <w:szCs w:val="21"/>
              </w:rPr>
            </w:pPr>
            <w:r>
              <w:rPr>
                <w:rFonts w:hint="eastAsia"/>
                <w:b w:val="0"/>
                <w:bCs w:val="0"/>
                <w:color w:val="auto"/>
                <w:sz w:val="21"/>
                <w:szCs w:val="21"/>
                <w:u w:val="none"/>
                <w:lang w:val="en-US" w:eastAsia="zh-CN"/>
              </w:rPr>
              <w:t>水泥工业大气污染物排放标准》(DB41/1953-2020)表1、表2标准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484" w:type="dxa"/>
            <w:vMerge w:val="continue"/>
            <w:vAlign w:val="center"/>
          </w:tcPr>
          <w:p>
            <w:pPr>
              <w:adjustRightInd w:val="0"/>
              <w:snapToGrid w:val="0"/>
              <w:jc w:val="center"/>
              <w:rPr>
                <w:color w:val="auto"/>
                <w:sz w:val="21"/>
                <w:szCs w:val="21"/>
              </w:rPr>
            </w:pPr>
          </w:p>
        </w:tc>
        <w:tc>
          <w:tcPr>
            <w:tcW w:w="2049"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Times New Roman" w:hAnsi="Times New Roman" w:eastAsia="宋体" w:cs="Times New Roman"/>
                <w:b w:val="0"/>
                <w:bCs w:val="0"/>
                <w:color w:val="auto"/>
                <w:kern w:val="2"/>
                <w:sz w:val="21"/>
                <w:szCs w:val="21"/>
                <w:u w:val="none"/>
                <w:lang w:val="en-US" w:eastAsia="zh-CN" w:bidi="ar-SA"/>
              </w:rPr>
            </w:pPr>
            <w:r>
              <w:rPr>
                <w:rFonts w:hint="eastAsia"/>
                <w:b w:val="0"/>
                <w:bCs w:val="0"/>
                <w:color w:val="auto"/>
                <w:sz w:val="21"/>
                <w:szCs w:val="21"/>
                <w:u w:val="none"/>
                <w:lang w:val="en-US" w:eastAsia="zh-CN"/>
              </w:rPr>
              <w:t>1#制管生产线：水泥筒仓</w:t>
            </w:r>
          </w:p>
        </w:tc>
        <w:tc>
          <w:tcPr>
            <w:tcW w:w="961"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Times New Roman" w:hAnsi="Times New Roman" w:eastAsia="宋体" w:cs="Times New Roman"/>
                <w:b w:val="0"/>
                <w:bCs w:val="0"/>
                <w:color w:val="auto"/>
                <w:kern w:val="2"/>
                <w:sz w:val="21"/>
                <w:szCs w:val="21"/>
                <w:u w:val="none"/>
                <w:lang w:val="en-US" w:eastAsia="zh-CN" w:bidi="ar-SA"/>
              </w:rPr>
            </w:pPr>
            <w:r>
              <w:rPr>
                <w:rFonts w:hint="eastAsia"/>
                <w:b w:val="0"/>
                <w:bCs w:val="0"/>
                <w:color w:val="auto"/>
                <w:sz w:val="21"/>
                <w:szCs w:val="21"/>
                <w:u w:val="none"/>
                <w:lang w:eastAsia="zh-CN"/>
              </w:rPr>
              <w:t>颗粒物</w:t>
            </w:r>
          </w:p>
        </w:tc>
        <w:tc>
          <w:tcPr>
            <w:tcW w:w="240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b w:val="0"/>
                <w:bCs w:val="0"/>
                <w:color w:val="auto"/>
                <w:sz w:val="21"/>
                <w:szCs w:val="21"/>
                <w:u w:val="none"/>
                <w:lang w:val="en-US" w:eastAsia="zh-CN"/>
              </w:rPr>
            </w:pPr>
            <w:r>
              <w:rPr>
                <w:rFonts w:hint="eastAsia"/>
                <w:b w:val="0"/>
                <w:bCs w:val="0"/>
                <w:color w:val="auto"/>
                <w:sz w:val="21"/>
                <w:szCs w:val="21"/>
                <w:u w:val="none"/>
                <w:lang w:val="en-US" w:eastAsia="zh-CN"/>
              </w:rPr>
              <w:t>1、钢制密闭储存水泥</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default" w:ascii="Times New Roman" w:hAnsi="Times New Roman" w:eastAsia="宋体" w:cs="Times New Roman"/>
                <w:b w:val="0"/>
                <w:bCs w:val="0"/>
                <w:color w:val="auto"/>
                <w:kern w:val="2"/>
                <w:sz w:val="21"/>
                <w:szCs w:val="21"/>
                <w:u w:val="none"/>
                <w:lang w:val="en-US" w:eastAsia="zh-CN" w:bidi="ar-SA"/>
              </w:rPr>
            </w:pPr>
            <w:r>
              <w:rPr>
                <w:rFonts w:hint="eastAsia"/>
                <w:b w:val="0"/>
                <w:bCs w:val="0"/>
                <w:color w:val="auto"/>
                <w:sz w:val="21"/>
                <w:szCs w:val="21"/>
                <w:u w:val="none"/>
                <w:lang w:val="en-US" w:eastAsia="zh-CN"/>
              </w:rPr>
              <w:t>2、顶部设置1台袋式除尘器+1根15m排气筒（DA006）</w:t>
            </w:r>
          </w:p>
        </w:tc>
        <w:tc>
          <w:tcPr>
            <w:tcW w:w="1900" w:type="dxa"/>
            <w:vMerge w:val="continue"/>
            <w:vAlign w:val="center"/>
          </w:tcPr>
          <w:p>
            <w:pPr>
              <w:widowControl/>
              <w:adjustRightInd w:val="0"/>
              <w:snapToGrid w:val="0"/>
              <w:jc w:val="center"/>
              <w:rPr>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484" w:type="dxa"/>
            <w:vMerge w:val="continue"/>
            <w:vAlign w:val="center"/>
          </w:tcPr>
          <w:p>
            <w:pPr>
              <w:adjustRightInd w:val="0"/>
              <w:snapToGrid w:val="0"/>
              <w:jc w:val="center"/>
              <w:rPr>
                <w:color w:val="auto"/>
                <w:sz w:val="21"/>
                <w:szCs w:val="21"/>
              </w:rPr>
            </w:pPr>
          </w:p>
        </w:tc>
        <w:tc>
          <w:tcPr>
            <w:tcW w:w="2049"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ascii="Times New Roman" w:hAnsi="Times New Roman" w:cs="Times New Roman" w:eastAsiaTheme="minorEastAsia"/>
                <w:b w:val="0"/>
                <w:bCs w:val="0"/>
                <w:color w:val="auto"/>
                <w:kern w:val="2"/>
                <w:sz w:val="21"/>
                <w:szCs w:val="21"/>
                <w:u w:val="none"/>
                <w:lang w:val="en-US" w:eastAsia="zh-CN" w:bidi="ar-SA"/>
              </w:rPr>
            </w:pPr>
            <w:r>
              <w:rPr>
                <w:rFonts w:hint="eastAsia"/>
                <w:b w:val="0"/>
                <w:bCs w:val="0"/>
                <w:color w:val="auto"/>
                <w:sz w:val="21"/>
                <w:szCs w:val="21"/>
                <w:u w:val="none"/>
                <w:lang w:val="en-US" w:eastAsia="zh-CN"/>
              </w:rPr>
              <w:t>1#制管生产线：砂石上料</w:t>
            </w:r>
          </w:p>
        </w:tc>
        <w:tc>
          <w:tcPr>
            <w:tcW w:w="961"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Times New Roman" w:hAnsi="Times New Roman" w:eastAsia="宋体" w:cs="Times New Roman"/>
                <w:b w:val="0"/>
                <w:bCs w:val="0"/>
                <w:color w:val="auto"/>
                <w:kern w:val="2"/>
                <w:sz w:val="21"/>
                <w:szCs w:val="21"/>
                <w:u w:val="none"/>
                <w:lang w:val="en-US" w:eastAsia="zh-CN" w:bidi="ar-SA"/>
              </w:rPr>
            </w:pPr>
            <w:r>
              <w:rPr>
                <w:rFonts w:hint="eastAsia"/>
                <w:b w:val="0"/>
                <w:bCs w:val="0"/>
                <w:color w:val="auto"/>
                <w:sz w:val="21"/>
                <w:szCs w:val="21"/>
                <w:u w:val="none"/>
                <w:lang w:eastAsia="zh-CN"/>
              </w:rPr>
              <w:t>颗粒物</w:t>
            </w:r>
          </w:p>
        </w:tc>
        <w:tc>
          <w:tcPr>
            <w:tcW w:w="240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b w:val="0"/>
                <w:bCs w:val="0"/>
                <w:color w:val="auto"/>
                <w:sz w:val="21"/>
                <w:szCs w:val="21"/>
                <w:u w:val="none"/>
                <w:lang w:val="en-US" w:eastAsia="zh-CN"/>
              </w:rPr>
            </w:pPr>
            <w:r>
              <w:rPr>
                <w:rFonts w:hint="eastAsia"/>
                <w:b w:val="0"/>
                <w:bCs w:val="0"/>
                <w:color w:val="auto"/>
                <w:sz w:val="21"/>
                <w:szCs w:val="21"/>
                <w:u w:val="none"/>
                <w:lang w:val="en-US" w:eastAsia="zh-CN"/>
              </w:rPr>
              <w:t>1、三面密闭罩</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b w:val="0"/>
                <w:bCs w:val="0"/>
                <w:color w:val="auto"/>
                <w:sz w:val="21"/>
                <w:szCs w:val="21"/>
                <w:u w:val="none"/>
                <w:lang w:val="en-US" w:eastAsia="zh-CN"/>
              </w:rPr>
            </w:pPr>
            <w:r>
              <w:rPr>
                <w:rFonts w:hint="eastAsia"/>
                <w:b w:val="0"/>
                <w:bCs w:val="0"/>
                <w:color w:val="auto"/>
                <w:sz w:val="21"/>
                <w:szCs w:val="21"/>
                <w:u w:val="none"/>
                <w:lang w:val="en-US" w:eastAsia="zh-CN"/>
              </w:rPr>
              <w:t>2、</w:t>
            </w:r>
            <w:r>
              <w:rPr>
                <w:rFonts w:hint="eastAsia"/>
                <w:b w:val="0"/>
                <w:bCs w:val="0"/>
                <w:color w:val="auto"/>
                <w:sz w:val="21"/>
                <w:szCs w:val="21"/>
                <w:u w:val="none"/>
                <w:lang w:eastAsia="zh-CN"/>
              </w:rPr>
              <w:t>顶部设置</w:t>
            </w:r>
            <w:r>
              <w:rPr>
                <w:rFonts w:hint="eastAsia"/>
                <w:b w:val="0"/>
                <w:bCs w:val="0"/>
                <w:color w:val="auto"/>
                <w:sz w:val="21"/>
                <w:szCs w:val="21"/>
                <w:u w:val="none"/>
                <w:lang w:val="en-US" w:eastAsia="zh-CN"/>
              </w:rPr>
              <w:t>1套喷雾抑尘系统</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ascii="Times New Roman" w:hAnsi="Times New Roman" w:cs="Times New Roman" w:eastAsiaTheme="minorEastAsia"/>
                <w:b w:val="0"/>
                <w:bCs w:val="0"/>
                <w:color w:val="auto"/>
                <w:kern w:val="2"/>
                <w:sz w:val="21"/>
                <w:szCs w:val="21"/>
                <w:u w:val="none"/>
                <w:lang w:val="en-US" w:eastAsia="zh-CN" w:bidi="ar-SA"/>
              </w:rPr>
            </w:pPr>
            <w:r>
              <w:rPr>
                <w:rFonts w:hint="eastAsia"/>
                <w:b w:val="0"/>
                <w:bCs w:val="0"/>
                <w:color w:val="auto"/>
                <w:sz w:val="21"/>
                <w:szCs w:val="21"/>
                <w:u w:val="none"/>
                <w:lang w:val="en-US" w:eastAsia="zh-CN"/>
              </w:rPr>
              <w:t>3、</w:t>
            </w:r>
            <w:r>
              <w:rPr>
                <w:rFonts w:hint="eastAsia"/>
                <w:b w:val="0"/>
                <w:bCs w:val="0"/>
                <w:color w:val="auto"/>
                <w:szCs w:val="21"/>
                <w:u w:val="none"/>
                <w:lang w:val="en-US" w:eastAsia="zh-CN"/>
              </w:rPr>
              <w:t>顶部设置集气管道，将颗粒物引入输送搅拌系统的除尘器进行净化处理</w:t>
            </w:r>
            <w:r>
              <w:rPr>
                <w:rFonts w:hint="eastAsia"/>
                <w:b w:val="0"/>
                <w:bCs w:val="0"/>
                <w:color w:val="auto"/>
                <w:sz w:val="21"/>
                <w:szCs w:val="21"/>
                <w:u w:val="none"/>
                <w:lang w:val="en-US" w:eastAsia="zh-CN"/>
              </w:rPr>
              <w:t>。</w:t>
            </w:r>
          </w:p>
        </w:tc>
        <w:tc>
          <w:tcPr>
            <w:tcW w:w="1900" w:type="dxa"/>
            <w:vMerge w:val="continue"/>
            <w:vAlign w:val="center"/>
          </w:tcPr>
          <w:p>
            <w:pPr>
              <w:widowControl/>
              <w:adjustRightInd w:val="0"/>
              <w:snapToGrid w:val="0"/>
              <w:jc w:val="center"/>
              <w:rPr>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484" w:type="dxa"/>
            <w:vMerge w:val="continue"/>
            <w:vAlign w:val="center"/>
          </w:tcPr>
          <w:p>
            <w:pPr>
              <w:adjustRightInd w:val="0"/>
              <w:snapToGrid w:val="0"/>
              <w:jc w:val="center"/>
              <w:rPr>
                <w:color w:val="auto"/>
                <w:sz w:val="21"/>
                <w:szCs w:val="21"/>
              </w:rPr>
            </w:pPr>
          </w:p>
        </w:tc>
        <w:tc>
          <w:tcPr>
            <w:tcW w:w="2049"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ascii="Times New Roman" w:hAnsi="Times New Roman" w:cs="Times New Roman" w:eastAsiaTheme="minorEastAsia"/>
                <w:b w:val="0"/>
                <w:bCs w:val="0"/>
                <w:color w:val="auto"/>
                <w:kern w:val="2"/>
                <w:sz w:val="21"/>
                <w:szCs w:val="21"/>
                <w:u w:val="none"/>
                <w:lang w:val="en-US" w:eastAsia="zh-CN" w:bidi="ar-SA"/>
              </w:rPr>
            </w:pPr>
            <w:r>
              <w:rPr>
                <w:rFonts w:hint="eastAsia"/>
                <w:b w:val="0"/>
                <w:bCs w:val="0"/>
                <w:color w:val="auto"/>
                <w:sz w:val="21"/>
                <w:szCs w:val="21"/>
                <w:u w:val="none"/>
                <w:lang w:val="en-US" w:eastAsia="zh-CN"/>
              </w:rPr>
              <w:t>1#制管生产线：皮带输送机、搅拌机</w:t>
            </w:r>
          </w:p>
        </w:tc>
        <w:tc>
          <w:tcPr>
            <w:tcW w:w="961"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Times New Roman" w:hAnsi="Times New Roman" w:cs="Times New Roman" w:eastAsiaTheme="minorEastAsia"/>
                <w:b w:val="0"/>
                <w:bCs w:val="0"/>
                <w:color w:val="auto"/>
                <w:kern w:val="2"/>
                <w:sz w:val="21"/>
                <w:szCs w:val="21"/>
                <w:u w:val="none"/>
                <w:lang w:val="en-US" w:eastAsia="zh-CN" w:bidi="ar-SA"/>
              </w:rPr>
            </w:pPr>
            <w:r>
              <w:rPr>
                <w:rFonts w:hint="eastAsia" w:eastAsiaTheme="minorEastAsia"/>
                <w:b w:val="0"/>
                <w:bCs w:val="0"/>
                <w:color w:val="auto"/>
                <w:sz w:val="21"/>
                <w:szCs w:val="21"/>
                <w:u w:val="none"/>
                <w:lang w:eastAsia="zh-CN"/>
              </w:rPr>
              <w:t>颗粒物</w:t>
            </w:r>
          </w:p>
        </w:tc>
        <w:tc>
          <w:tcPr>
            <w:tcW w:w="240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b w:val="0"/>
                <w:bCs w:val="0"/>
                <w:color w:val="auto"/>
                <w:sz w:val="21"/>
                <w:szCs w:val="21"/>
                <w:u w:val="none"/>
                <w:lang w:val="en-US" w:eastAsia="zh-CN"/>
              </w:rPr>
            </w:pPr>
            <w:r>
              <w:rPr>
                <w:rFonts w:hint="eastAsia"/>
                <w:b w:val="0"/>
                <w:bCs w:val="0"/>
                <w:color w:val="auto"/>
                <w:sz w:val="21"/>
                <w:szCs w:val="21"/>
                <w:u w:val="none"/>
                <w:lang w:val="en-US" w:eastAsia="zh-CN"/>
              </w:rPr>
              <w:t>1、皮带机机头、机尾均设置密闭及集气罩。皮带机设置密闭罩。</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ascii="Times New Roman" w:hAnsi="Times New Roman" w:cs="Times New Roman" w:eastAsiaTheme="minorEastAsia"/>
                <w:b w:val="0"/>
                <w:bCs w:val="0"/>
                <w:color w:val="auto"/>
                <w:kern w:val="2"/>
                <w:sz w:val="21"/>
                <w:szCs w:val="21"/>
                <w:u w:val="none"/>
                <w:lang w:val="en-US" w:eastAsia="zh-CN" w:bidi="ar-SA"/>
              </w:rPr>
            </w:pPr>
            <w:r>
              <w:rPr>
                <w:rFonts w:hint="eastAsia"/>
                <w:b w:val="0"/>
                <w:bCs w:val="0"/>
                <w:color w:val="auto"/>
                <w:sz w:val="21"/>
                <w:szCs w:val="21"/>
                <w:u w:val="none"/>
                <w:lang w:val="en-US" w:eastAsia="zh-CN"/>
              </w:rPr>
              <w:t>2、</w:t>
            </w:r>
            <w:r>
              <w:rPr>
                <w:rFonts w:hint="eastAsia"/>
                <w:b w:val="0"/>
                <w:bCs w:val="0"/>
                <w:color w:val="auto"/>
                <w:sz w:val="21"/>
                <w:szCs w:val="21"/>
                <w:u w:val="none"/>
                <w:lang w:eastAsia="zh-CN"/>
              </w:rPr>
              <w:t>各集气罩捕集的废气进入</w:t>
            </w:r>
            <w:r>
              <w:rPr>
                <w:rFonts w:hint="eastAsia"/>
                <w:b w:val="0"/>
                <w:bCs w:val="0"/>
                <w:color w:val="auto"/>
                <w:sz w:val="21"/>
                <w:szCs w:val="21"/>
                <w:u w:val="none"/>
                <w:lang w:val="en-US" w:eastAsia="zh-CN"/>
              </w:rPr>
              <w:t>1台袋式除尘器净化处理，处理后的废气经1根15m排气筒排放（DA007）。</w:t>
            </w:r>
          </w:p>
        </w:tc>
        <w:tc>
          <w:tcPr>
            <w:tcW w:w="1900" w:type="dxa"/>
            <w:vMerge w:val="continue"/>
            <w:vAlign w:val="center"/>
          </w:tcPr>
          <w:p>
            <w:pPr>
              <w:widowControl/>
              <w:adjustRightInd w:val="0"/>
              <w:snapToGrid w:val="0"/>
              <w:jc w:val="center"/>
              <w:rPr>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484" w:type="dxa"/>
            <w:vMerge w:val="continue"/>
            <w:vAlign w:val="center"/>
          </w:tcPr>
          <w:p>
            <w:pPr>
              <w:adjustRightInd w:val="0"/>
              <w:snapToGrid w:val="0"/>
              <w:jc w:val="center"/>
              <w:rPr>
                <w:color w:val="auto"/>
                <w:sz w:val="21"/>
                <w:szCs w:val="21"/>
              </w:rPr>
            </w:pPr>
          </w:p>
        </w:tc>
        <w:tc>
          <w:tcPr>
            <w:tcW w:w="2049"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Times New Roman" w:hAnsi="Times New Roman" w:eastAsia="宋体" w:cs="Times New Roman"/>
                <w:b w:val="0"/>
                <w:bCs w:val="0"/>
                <w:color w:val="auto"/>
                <w:kern w:val="2"/>
                <w:sz w:val="21"/>
                <w:szCs w:val="21"/>
                <w:u w:val="none"/>
                <w:lang w:val="en-US" w:eastAsia="zh-CN" w:bidi="ar-SA"/>
              </w:rPr>
            </w:pPr>
            <w:r>
              <w:rPr>
                <w:rFonts w:hint="eastAsia"/>
                <w:b w:val="0"/>
                <w:bCs w:val="0"/>
                <w:color w:val="auto"/>
                <w:sz w:val="21"/>
                <w:szCs w:val="21"/>
                <w:u w:val="none"/>
                <w:lang w:val="en-US" w:eastAsia="zh-CN"/>
              </w:rPr>
              <w:t>1#制管生产线：制管厂房</w:t>
            </w:r>
          </w:p>
        </w:tc>
        <w:tc>
          <w:tcPr>
            <w:tcW w:w="961"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Times New Roman" w:hAnsi="Times New Roman" w:cs="Times New Roman" w:eastAsiaTheme="minorEastAsia"/>
                <w:b w:val="0"/>
                <w:bCs w:val="0"/>
                <w:color w:val="auto"/>
                <w:kern w:val="2"/>
                <w:sz w:val="21"/>
                <w:szCs w:val="21"/>
                <w:u w:val="none"/>
                <w:lang w:val="en-US" w:eastAsia="zh-CN" w:bidi="ar-SA"/>
              </w:rPr>
            </w:pPr>
            <w:r>
              <w:rPr>
                <w:rFonts w:hint="eastAsia" w:eastAsiaTheme="minorEastAsia"/>
                <w:b w:val="0"/>
                <w:bCs w:val="0"/>
                <w:color w:val="auto"/>
                <w:sz w:val="21"/>
                <w:szCs w:val="21"/>
                <w:u w:val="none"/>
                <w:lang w:eastAsia="zh-CN"/>
              </w:rPr>
              <w:t>颗粒物</w:t>
            </w:r>
          </w:p>
        </w:tc>
        <w:tc>
          <w:tcPr>
            <w:tcW w:w="240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b w:val="0"/>
                <w:bCs w:val="0"/>
                <w:color w:val="auto"/>
                <w:sz w:val="21"/>
                <w:szCs w:val="21"/>
                <w:u w:val="none"/>
                <w:lang w:val="en-US" w:eastAsia="zh-CN"/>
              </w:rPr>
            </w:pPr>
            <w:r>
              <w:rPr>
                <w:rFonts w:hint="eastAsia"/>
                <w:b w:val="0"/>
                <w:bCs w:val="0"/>
                <w:color w:val="auto"/>
                <w:sz w:val="21"/>
                <w:szCs w:val="21"/>
                <w:u w:val="none"/>
                <w:lang w:val="en-US" w:eastAsia="zh-CN"/>
              </w:rPr>
              <w:t>1、密闭生产厂房</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default" w:ascii="Times New Roman" w:hAnsi="Times New Roman" w:eastAsia="宋体" w:cs="Times New Roman"/>
                <w:b w:val="0"/>
                <w:bCs w:val="0"/>
                <w:color w:val="auto"/>
                <w:kern w:val="2"/>
                <w:sz w:val="21"/>
                <w:szCs w:val="21"/>
                <w:u w:val="none"/>
                <w:lang w:val="en-US" w:eastAsia="zh-CN" w:bidi="ar-SA"/>
              </w:rPr>
            </w:pPr>
            <w:r>
              <w:rPr>
                <w:rFonts w:hint="eastAsia"/>
                <w:b w:val="0"/>
                <w:bCs w:val="0"/>
                <w:color w:val="auto"/>
                <w:sz w:val="21"/>
                <w:szCs w:val="21"/>
                <w:u w:val="none"/>
                <w:lang w:val="en-US" w:eastAsia="zh-CN"/>
              </w:rPr>
              <w:t>2、厂房内顶部设置1套喷雾抑尘系统</w:t>
            </w:r>
          </w:p>
        </w:tc>
        <w:tc>
          <w:tcPr>
            <w:tcW w:w="1900" w:type="dxa"/>
            <w:vMerge w:val="continue"/>
            <w:vAlign w:val="center"/>
          </w:tcPr>
          <w:p>
            <w:pPr>
              <w:widowControl/>
              <w:adjustRightInd w:val="0"/>
              <w:snapToGrid w:val="0"/>
              <w:jc w:val="center"/>
              <w:rPr>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484" w:type="dxa"/>
            <w:vMerge w:val="continue"/>
            <w:vAlign w:val="center"/>
          </w:tcPr>
          <w:p>
            <w:pPr>
              <w:adjustRightInd w:val="0"/>
              <w:snapToGrid w:val="0"/>
              <w:jc w:val="center"/>
              <w:rPr>
                <w:color w:val="auto"/>
                <w:sz w:val="21"/>
                <w:szCs w:val="21"/>
              </w:rPr>
            </w:pPr>
          </w:p>
        </w:tc>
        <w:tc>
          <w:tcPr>
            <w:tcW w:w="2049"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Times New Roman" w:hAnsi="Times New Roman" w:cs="Times New Roman" w:eastAsiaTheme="minorEastAsia"/>
                <w:b w:val="0"/>
                <w:bCs w:val="0"/>
                <w:color w:val="auto"/>
                <w:kern w:val="2"/>
                <w:sz w:val="21"/>
                <w:szCs w:val="21"/>
                <w:u w:val="none"/>
                <w:lang w:val="en-US" w:eastAsia="zh-CN" w:bidi="ar-SA"/>
              </w:rPr>
            </w:pPr>
            <w:r>
              <w:rPr>
                <w:rFonts w:hint="eastAsia"/>
                <w:b w:val="0"/>
                <w:bCs w:val="0"/>
                <w:color w:val="auto"/>
                <w:sz w:val="21"/>
                <w:szCs w:val="21"/>
                <w:u w:val="none"/>
                <w:lang w:val="en-US" w:eastAsia="zh-CN"/>
              </w:rPr>
              <w:t>2#制管生产线：砂石堆场</w:t>
            </w:r>
          </w:p>
        </w:tc>
        <w:tc>
          <w:tcPr>
            <w:tcW w:w="961"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Times New Roman" w:hAnsi="Times New Roman" w:eastAsia="宋体" w:cs="Times New Roman"/>
                <w:b w:val="0"/>
                <w:bCs w:val="0"/>
                <w:color w:val="auto"/>
                <w:kern w:val="2"/>
                <w:sz w:val="21"/>
                <w:szCs w:val="21"/>
                <w:u w:val="none"/>
                <w:lang w:val="en-US" w:eastAsia="zh-CN" w:bidi="ar-SA"/>
              </w:rPr>
            </w:pPr>
            <w:r>
              <w:rPr>
                <w:rFonts w:hint="eastAsia"/>
                <w:b w:val="0"/>
                <w:bCs w:val="0"/>
                <w:color w:val="auto"/>
                <w:sz w:val="21"/>
                <w:szCs w:val="21"/>
                <w:u w:val="none"/>
                <w:lang w:eastAsia="zh-CN"/>
              </w:rPr>
              <w:t>颗粒物</w:t>
            </w:r>
          </w:p>
        </w:tc>
        <w:tc>
          <w:tcPr>
            <w:tcW w:w="240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b w:val="0"/>
                <w:bCs w:val="0"/>
                <w:color w:val="auto"/>
                <w:sz w:val="21"/>
                <w:szCs w:val="21"/>
                <w:u w:val="none"/>
                <w:lang w:val="en-US" w:eastAsia="zh-CN"/>
              </w:rPr>
            </w:pPr>
            <w:r>
              <w:rPr>
                <w:rFonts w:hint="eastAsia"/>
                <w:b w:val="0"/>
                <w:bCs w:val="0"/>
                <w:color w:val="auto"/>
                <w:sz w:val="21"/>
                <w:szCs w:val="21"/>
                <w:u w:val="none"/>
                <w:lang w:val="en-US" w:eastAsia="zh-CN"/>
              </w:rPr>
              <w:t>1、利用现有密闭原厂房</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0" w:leftChars="0" w:firstLine="0" w:firstLineChars="0"/>
              <w:jc w:val="both"/>
              <w:textAlignment w:val="auto"/>
              <w:rPr>
                <w:rFonts w:hint="eastAsia" w:ascii="Times New Roman" w:hAnsi="Times New Roman" w:cs="Times New Roman" w:eastAsiaTheme="minorEastAsia"/>
                <w:b w:val="0"/>
                <w:bCs w:val="0"/>
                <w:color w:val="auto"/>
                <w:kern w:val="2"/>
                <w:sz w:val="21"/>
                <w:szCs w:val="21"/>
                <w:u w:val="none"/>
                <w:lang w:val="en-US" w:eastAsia="zh-CN" w:bidi="ar-SA"/>
              </w:rPr>
            </w:pPr>
            <w:r>
              <w:rPr>
                <w:rFonts w:hint="eastAsia"/>
                <w:b w:val="0"/>
                <w:bCs w:val="0"/>
                <w:color w:val="auto"/>
                <w:sz w:val="21"/>
                <w:szCs w:val="21"/>
                <w:u w:val="none"/>
                <w:lang w:val="en-US" w:eastAsia="zh-CN"/>
              </w:rPr>
              <w:t>2、</w:t>
            </w:r>
            <w:r>
              <w:rPr>
                <w:rFonts w:hint="eastAsia"/>
                <w:b w:val="0"/>
                <w:bCs w:val="0"/>
                <w:color w:val="auto"/>
                <w:sz w:val="21"/>
                <w:szCs w:val="21"/>
                <w:u w:val="none"/>
                <w:lang w:eastAsia="zh-CN"/>
              </w:rPr>
              <w:t>厂房内顶部设置</w:t>
            </w:r>
            <w:r>
              <w:rPr>
                <w:rFonts w:hint="eastAsia"/>
                <w:b w:val="0"/>
                <w:bCs w:val="0"/>
                <w:color w:val="auto"/>
                <w:sz w:val="21"/>
                <w:szCs w:val="21"/>
                <w:u w:val="none"/>
                <w:lang w:val="en-US" w:eastAsia="zh-CN"/>
              </w:rPr>
              <w:t>1套喷雾抑尘系统</w:t>
            </w:r>
          </w:p>
        </w:tc>
        <w:tc>
          <w:tcPr>
            <w:tcW w:w="1900" w:type="dxa"/>
            <w:vMerge w:val="continue"/>
            <w:vAlign w:val="center"/>
          </w:tcPr>
          <w:p>
            <w:pPr>
              <w:widowControl/>
              <w:adjustRightInd w:val="0"/>
              <w:snapToGrid w:val="0"/>
              <w:jc w:val="center"/>
              <w:rPr>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484" w:type="dxa"/>
            <w:vMerge w:val="continue"/>
            <w:vAlign w:val="center"/>
          </w:tcPr>
          <w:p>
            <w:pPr>
              <w:adjustRightInd w:val="0"/>
              <w:snapToGrid w:val="0"/>
              <w:jc w:val="center"/>
              <w:rPr>
                <w:color w:val="auto"/>
                <w:sz w:val="21"/>
                <w:szCs w:val="21"/>
              </w:rPr>
            </w:pPr>
          </w:p>
        </w:tc>
        <w:tc>
          <w:tcPr>
            <w:tcW w:w="2049"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Times New Roman" w:hAnsi="Times New Roman" w:eastAsia="宋体" w:cs="Times New Roman"/>
                <w:b w:val="0"/>
                <w:bCs w:val="0"/>
                <w:color w:val="auto"/>
                <w:kern w:val="2"/>
                <w:sz w:val="21"/>
                <w:szCs w:val="21"/>
                <w:u w:val="none"/>
                <w:lang w:val="en-US" w:eastAsia="zh-CN" w:bidi="ar-SA"/>
              </w:rPr>
            </w:pPr>
            <w:r>
              <w:rPr>
                <w:rFonts w:hint="eastAsia"/>
                <w:b w:val="0"/>
                <w:bCs w:val="0"/>
                <w:color w:val="auto"/>
                <w:sz w:val="21"/>
                <w:szCs w:val="21"/>
                <w:u w:val="none"/>
                <w:lang w:val="en-US" w:eastAsia="zh-CN"/>
              </w:rPr>
              <w:t>2#制管生产线：水泥筒仓</w:t>
            </w:r>
          </w:p>
        </w:tc>
        <w:tc>
          <w:tcPr>
            <w:tcW w:w="961"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Times New Roman" w:hAnsi="Times New Roman" w:eastAsia="宋体" w:cs="Times New Roman"/>
                <w:b w:val="0"/>
                <w:bCs w:val="0"/>
                <w:color w:val="auto"/>
                <w:kern w:val="2"/>
                <w:sz w:val="21"/>
                <w:szCs w:val="21"/>
                <w:u w:val="none"/>
                <w:lang w:val="en-US" w:eastAsia="zh-CN" w:bidi="ar-SA"/>
              </w:rPr>
            </w:pPr>
            <w:r>
              <w:rPr>
                <w:rFonts w:hint="eastAsia"/>
                <w:b w:val="0"/>
                <w:bCs w:val="0"/>
                <w:color w:val="auto"/>
                <w:sz w:val="21"/>
                <w:szCs w:val="21"/>
                <w:u w:val="none"/>
                <w:lang w:eastAsia="zh-CN"/>
              </w:rPr>
              <w:t>颗粒物</w:t>
            </w:r>
          </w:p>
        </w:tc>
        <w:tc>
          <w:tcPr>
            <w:tcW w:w="240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b w:val="0"/>
                <w:bCs w:val="0"/>
                <w:color w:val="auto"/>
                <w:sz w:val="21"/>
                <w:szCs w:val="21"/>
                <w:u w:val="none"/>
                <w:lang w:val="en-US" w:eastAsia="zh-CN"/>
              </w:rPr>
            </w:pPr>
            <w:r>
              <w:rPr>
                <w:rFonts w:hint="eastAsia"/>
                <w:b w:val="0"/>
                <w:bCs w:val="0"/>
                <w:color w:val="auto"/>
                <w:sz w:val="21"/>
                <w:szCs w:val="21"/>
                <w:u w:val="none"/>
                <w:lang w:val="en-US" w:eastAsia="zh-CN"/>
              </w:rPr>
              <w:t>1、钢制密闭储存水泥</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0" w:leftChars="0" w:firstLine="0" w:firstLineChars="0"/>
              <w:jc w:val="both"/>
              <w:textAlignment w:val="auto"/>
              <w:rPr>
                <w:rFonts w:hint="eastAsia" w:ascii="Times New Roman" w:hAnsi="Times New Roman" w:eastAsia="宋体" w:cs="Times New Roman"/>
                <w:b w:val="0"/>
                <w:bCs w:val="0"/>
                <w:color w:val="auto"/>
                <w:kern w:val="2"/>
                <w:sz w:val="21"/>
                <w:szCs w:val="21"/>
                <w:u w:val="none"/>
                <w:lang w:val="en-US" w:eastAsia="zh-CN" w:bidi="ar-SA"/>
              </w:rPr>
            </w:pPr>
            <w:r>
              <w:rPr>
                <w:rFonts w:hint="eastAsia"/>
                <w:b w:val="0"/>
                <w:bCs w:val="0"/>
                <w:color w:val="auto"/>
                <w:sz w:val="21"/>
                <w:szCs w:val="21"/>
                <w:u w:val="none"/>
                <w:lang w:val="en-US" w:eastAsia="zh-CN"/>
              </w:rPr>
              <w:t>2、顶部设置1台袋式除尘器+1根15m排气筒（DA008）</w:t>
            </w:r>
          </w:p>
        </w:tc>
        <w:tc>
          <w:tcPr>
            <w:tcW w:w="1900" w:type="dxa"/>
            <w:vMerge w:val="continue"/>
            <w:vAlign w:val="center"/>
          </w:tcPr>
          <w:p>
            <w:pPr>
              <w:widowControl/>
              <w:adjustRightInd w:val="0"/>
              <w:snapToGrid w:val="0"/>
              <w:jc w:val="center"/>
              <w:rPr>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484" w:type="dxa"/>
            <w:vMerge w:val="continue"/>
            <w:vAlign w:val="center"/>
          </w:tcPr>
          <w:p>
            <w:pPr>
              <w:adjustRightInd w:val="0"/>
              <w:snapToGrid w:val="0"/>
              <w:jc w:val="center"/>
              <w:rPr>
                <w:color w:val="auto"/>
                <w:sz w:val="21"/>
                <w:szCs w:val="21"/>
              </w:rPr>
            </w:pPr>
          </w:p>
        </w:tc>
        <w:tc>
          <w:tcPr>
            <w:tcW w:w="2049"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Times New Roman" w:hAnsi="Times New Roman" w:cs="Times New Roman" w:eastAsiaTheme="minorEastAsia"/>
                <w:b w:val="0"/>
                <w:bCs w:val="0"/>
                <w:color w:val="auto"/>
                <w:kern w:val="2"/>
                <w:sz w:val="21"/>
                <w:szCs w:val="21"/>
                <w:u w:val="none"/>
                <w:lang w:val="en-US" w:eastAsia="zh-CN" w:bidi="ar-SA"/>
              </w:rPr>
            </w:pPr>
            <w:r>
              <w:rPr>
                <w:rFonts w:hint="eastAsia"/>
                <w:b w:val="0"/>
                <w:bCs w:val="0"/>
                <w:color w:val="auto"/>
                <w:sz w:val="21"/>
                <w:szCs w:val="21"/>
                <w:u w:val="none"/>
                <w:lang w:val="en-US" w:eastAsia="zh-CN"/>
              </w:rPr>
              <w:t>2#制管生产线：砂石上料</w:t>
            </w:r>
          </w:p>
        </w:tc>
        <w:tc>
          <w:tcPr>
            <w:tcW w:w="961"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Times New Roman" w:hAnsi="Times New Roman" w:eastAsia="宋体" w:cs="Times New Roman"/>
                <w:b w:val="0"/>
                <w:bCs w:val="0"/>
                <w:color w:val="auto"/>
                <w:kern w:val="2"/>
                <w:sz w:val="21"/>
                <w:szCs w:val="21"/>
                <w:u w:val="none"/>
                <w:lang w:val="en-US" w:eastAsia="zh-CN" w:bidi="ar-SA"/>
              </w:rPr>
            </w:pPr>
            <w:r>
              <w:rPr>
                <w:rFonts w:hint="eastAsia"/>
                <w:b w:val="0"/>
                <w:bCs w:val="0"/>
                <w:color w:val="auto"/>
                <w:sz w:val="21"/>
                <w:szCs w:val="21"/>
                <w:u w:val="none"/>
                <w:lang w:eastAsia="zh-CN"/>
              </w:rPr>
              <w:t>颗粒物</w:t>
            </w:r>
          </w:p>
        </w:tc>
        <w:tc>
          <w:tcPr>
            <w:tcW w:w="240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b w:val="0"/>
                <w:bCs w:val="0"/>
                <w:color w:val="auto"/>
                <w:sz w:val="21"/>
                <w:szCs w:val="21"/>
                <w:u w:val="none"/>
                <w:lang w:val="en-US" w:eastAsia="zh-CN"/>
              </w:rPr>
            </w:pPr>
            <w:r>
              <w:rPr>
                <w:rFonts w:hint="eastAsia"/>
                <w:b w:val="0"/>
                <w:bCs w:val="0"/>
                <w:color w:val="auto"/>
                <w:sz w:val="21"/>
                <w:szCs w:val="21"/>
                <w:u w:val="none"/>
                <w:lang w:val="en-US" w:eastAsia="zh-CN"/>
              </w:rPr>
              <w:t>1、三面密闭罩</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0" w:leftChars="0" w:firstLine="0" w:firstLineChars="0"/>
              <w:jc w:val="both"/>
              <w:textAlignment w:val="auto"/>
              <w:rPr>
                <w:rFonts w:hint="eastAsia"/>
                <w:b w:val="0"/>
                <w:bCs w:val="0"/>
                <w:color w:val="auto"/>
                <w:sz w:val="21"/>
                <w:szCs w:val="21"/>
                <w:u w:val="none"/>
                <w:lang w:val="en-US" w:eastAsia="zh-CN"/>
              </w:rPr>
            </w:pPr>
            <w:r>
              <w:rPr>
                <w:rFonts w:hint="eastAsia"/>
                <w:b w:val="0"/>
                <w:bCs w:val="0"/>
                <w:color w:val="auto"/>
                <w:sz w:val="21"/>
                <w:szCs w:val="21"/>
                <w:u w:val="none"/>
                <w:lang w:val="en-US" w:eastAsia="zh-CN"/>
              </w:rPr>
              <w:t>2、</w:t>
            </w:r>
            <w:r>
              <w:rPr>
                <w:rFonts w:hint="eastAsia"/>
                <w:b w:val="0"/>
                <w:bCs w:val="0"/>
                <w:color w:val="auto"/>
                <w:sz w:val="21"/>
                <w:szCs w:val="21"/>
                <w:u w:val="none"/>
                <w:lang w:eastAsia="zh-CN"/>
              </w:rPr>
              <w:t>顶部设置</w:t>
            </w:r>
            <w:r>
              <w:rPr>
                <w:rFonts w:hint="eastAsia"/>
                <w:b w:val="0"/>
                <w:bCs w:val="0"/>
                <w:color w:val="auto"/>
                <w:sz w:val="21"/>
                <w:szCs w:val="21"/>
                <w:u w:val="none"/>
                <w:lang w:val="en-US" w:eastAsia="zh-CN"/>
              </w:rPr>
              <w:t>1套喷雾抑尘系统</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0" w:leftChars="0" w:firstLine="0" w:firstLineChars="0"/>
              <w:jc w:val="both"/>
              <w:textAlignment w:val="auto"/>
              <w:rPr>
                <w:rFonts w:hint="eastAsia" w:ascii="Times New Roman" w:hAnsi="Times New Roman" w:cs="Times New Roman" w:eastAsiaTheme="minorEastAsia"/>
                <w:b w:val="0"/>
                <w:bCs w:val="0"/>
                <w:color w:val="auto"/>
                <w:kern w:val="2"/>
                <w:sz w:val="21"/>
                <w:szCs w:val="21"/>
                <w:u w:val="none"/>
                <w:lang w:val="en-US" w:eastAsia="zh-CN" w:bidi="ar-SA"/>
              </w:rPr>
            </w:pPr>
            <w:r>
              <w:rPr>
                <w:rFonts w:hint="eastAsia"/>
                <w:b w:val="0"/>
                <w:bCs w:val="0"/>
                <w:color w:val="auto"/>
                <w:sz w:val="21"/>
                <w:szCs w:val="21"/>
                <w:u w:val="none"/>
                <w:lang w:val="en-US" w:eastAsia="zh-CN"/>
              </w:rPr>
              <w:t>3、</w:t>
            </w:r>
            <w:r>
              <w:rPr>
                <w:rFonts w:hint="eastAsia"/>
                <w:b w:val="0"/>
                <w:bCs w:val="0"/>
                <w:color w:val="auto"/>
                <w:szCs w:val="21"/>
                <w:u w:val="none"/>
                <w:lang w:val="en-US" w:eastAsia="zh-CN"/>
              </w:rPr>
              <w:t>顶部设置集气管道，将颗粒物引入输送搅拌系统的除尘器进行净化处理</w:t>
            </w:r>
            <w:r>
              <w:rPr>
                <w:rFonts w:hint="eastAsia"/>
                <w:b w:val="0"/>
                <w:bCs w:val="0"/>
                <w:color w:val="auto"/>
                <w:sz w:val="21"/>
                <w:szCs w:val="21"/>
                <w:u w:val="none"/>
                <w:lang w:val="en-US" w:eastAsia="zh-CN"/>
              </w:rPr>
              <w:t>。</w:t>
            </w:r>
          </w:p>
        </w:tc>
        <w:tc>
          <w:tcPr>
            <w:tcW w:w="1900" w:type="dxa"/>
            <w:vMerge w:val="continue"/>
            <w:vAlign w:val="center"/>
          </w:tcPr>
          <w:p>
            <w:pPr>
              <w:widowControl/>
              <w:adjustRightInd w:val="0"/>
              <w:snapToGrid w:val="0"/>
              <w:jc w:val="center"/>
              <w:rPr>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484" w:type="dxa"/>
            <w:vMerge w:val="continue"/>
            <w:vAlign w:val="center"/>
          </w:tcPr>
          <w:p>
            <w:pPr>
              <w:adjustRightInd w:val="0"/>
              <w:snapToGrid w:val="0"/>
              <w:jc w:val="center"/>
              <w:rPr>
                <w:color w:val="auto"/>
                <w:sz w:val="21"/>
                <w:szCs w:val="21"/>
              </w:rPr>
            </w:pPr>
          </w:p>
        </w:tc>
        <w:tc>
          <w:tcPr>
            <w:tcW w:w="2049"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Times New Roman" w:hAnsi="Times New Roman" w:cs="Times New Roman" w:eastAsiaTheme="minorEastAsia"/>
                <w:b w:val="0"/>
                <w:bCs w:val="0"/>
                <w:color w:val="auto"/>
                <w:kern w:val="2"/>
                <w:sz w:val="21"/>
                <w:szCs w:val="21"/>
                <w:u w:val="none"/>
                <w:lang w:val="en-US" w:eastAsia="zh-CN" w:bidi="ar-SA"/>
              </w:rPr>
            </w:pPr>
            <w:r>
              <w:rPr>
                <w:rFonts w:hint="eastAsia"/>
                <w:b w:val="0"/>
                <w:bCs w:val="0"/>
                <w:color w:val="auto"/>
                <w:sz w:val="21"/>
                <w:szCs w:val="21"/>
                <w:u w:val="none"/>
                <w:lang w:val="en-US" w:eastAsia="zh-CN"/>
              </w:rPr>
              <w:t>2#制管生产线：皮带输送机、搅拌机</w:t>
            </w:r>
          </w:p>
        </w:tc>
        <w:tc>
          <w:tcPr>
            <w:tcW w:w="961"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Times New Roman" w:hAnsi="Times New Roman" w:cs="Times New Roman" w:eastAsiaTheme="minorEastAsia"/>
                <w:b w:val="0"/>
                <w:bCs w:val="0"/>
                <w:color w:val="auto"/>
                <w:kern w:val="2"/>
                <w:sz w:val="21"/>
                <w:szCs w:val="21"/>
                <w:u w:val="none"/>
                <w:lang w:val="en-US" w:eastAsia="zh-CN" w:bidi="ar-SA"/>
              </w:rPr>
            </w:pPr>
            <w:r>
              <w:rPr>
                <w:rFonts w:hint="eastAsia" w:eastAsiaTheme="minorEastAsia"/>
                <w:b w:val="0"/>
                <w:bCs w:val="0"/>
                <w:color w:val="auto"/>
                <w:sz w:val="21"/>
                <w:szCs w:val="21"/>
                <w:u w:val="none"/>
                <w:lang w:eastAsia="zh-CN"/>
              </w:rPr>
              <w:t>颗粒物</w:t>
            </w:r>
          </w:p>
        </w:tc>
        <w:tc>
          <w:tcPr>
            <w:tcW w:w="240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b w:val="0"/>
                <w:bCs w:val="0"/>
                <w:color w:val="auto"/>
                <w:sz w:val="21"/>
                <w:szCs w:val="21"/>
                <w:u w:val="none"/>
                <w:lang w:val="en-US" w:eastAsia="zh-CN"/>
              </w:rPr>
            </w:pPr>
            <w:r>
              <w:rPr>
                <w:rFonts w:hint="eastAsia"/>
                <w:b w:val="0"/>
                <w:bCs w:val="0"/>
                <w:color w:val="auto"/>
                <w:sz w:val="21"/>
                <w:szCs w:val="21"/>
                <w:u w:val="none"/>
                <w:lang w:val="en-US" w:eastAsia="zh-CN"/>
              </w:rPr>
              <w:t>1、皮带机机头、机尾均设置密闭及集气罩。皮带机设置密闭罩。</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0" w:leftChars="0" w:firstLine="0" w:firstLineChars="0"/>
              <w:jc w:val="both"/>
              <w:textAlignment w:val="auto"/>
              <w:rPr>
                <w:rFonts w:hint="eastAsia" w:ascii="Times New Roman" w:hAnsi="Times New Roman" w:cs="Times New Roman" w:eastAsiaTheme="minorEastAsia"/>
                <w:b w:val="0"/>
                <w:bCs w:val="0"/>
                <w:color w:val="auto"/>
                <w:kern w:val="2"/>
                <w:sz w:val="21"/>
                <w:szCs w:val="21"/>
                <w:u w:val="none"/>
                <w:lang w:val="en-US" w:eastAsia="zh-CN" w:bidi="ar-SA"/>
              </w:rPr>
            </w:pPr>
            <w:r>
              <w:rPr>
                <w:rFonts w:hint="eastAsia"/>
                <w:b w:val="0"/>
                <w:bCs w:val="0"/>
                <w:color w:val="auto"/>
                <w:sz w:val="21"/>
                <w:szCs w:val="21"/>
                <w:u w:val="none"/>
                <w:lang w:val="en-US" w:eastAsia="zh-CN"/>
              </w:rPr>
              <w:t>2、</w:t>
            </w:r>
            <w:r>
              <w:rPr>
                <w:rFonts w:hint="eastAsia"/>
                <w:b w:val="0"/>
                <w:bCs w:val="0"/>
                <w:color w:val="auto"/>
                <w:sz w:val="21"/>
                <w:szCs w:val="21"/>
                <w:u w:val="none"/>
                <w:lang w:eastAsia="zh-CN"/>
              </w:rPr>
              <w:t>各集气罩捕集的废气进入</w:t>
            </w:r>
            <w:r>
              <w:rPr>
                <w:rFonts w:hint="eastAsia"/>
                <w:b w:val="0"/>
                <w:bCs w:val="0"/>
                <w:color w:val="auto"/>
                <w:sz w:val="21"/>
                <w:szCs w:val="21"/>
                <w:u w:val="none"/>
                <w:lang w:val="en-US" w:eastAsia="zh-CN"/>
              </w:rPr>
              <w:t>1台袋式除尘器净化处理，处理后的废气经1根15m排气筒排放（DA009）。</w:t>
            </w:r>
          </w:p>
        </w:tc>
        <w:tc>
          <w:tcPr>
            <w:tcW w:w="1900" w:type="dxa"/>
            <w:vMerge w:val="continue"/>
            <w:vAlign w:val="center"/>
          </w:tcPr>
          <w:p>
            <w:pPr>
              <w:widowControl/>
              <w:adjustRightInd w:val="0"/>
              <w:snapToGrid w:val="0"/>
              <w:jc w:val="center"/>
              <w:rPr>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484" w:type="dxa"/>
            <w:vMerge w:val="continue"/>
            <w:vAlign w:val="center"/>
          </w:tcPr>
          <w:p>
            <w:pPr>
              <w:adjustRightInd w:val="0"/>
              <w:snapToGrid w:val="0"/>
              <w:jc w:val="center"/>
              <w:rPr>
                <w:color w:val="auto"/>
                <w:sz w:val="21"/>
                <w:szCs w:val="21"/>
              </w:rPr>
            </w:pPr>
          </w:p>
        </w:tc>
        <w:tc>
          <w:tcPr>
            <w:tcW w:w="2049"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Times New Roman" w:hAnsi="Times New Roman" w:eastAsia="宋体" w:cs="Times New Roman"/>
                <w:b w:val="0"/>
                <w:bCs w:val="0"/>
                <w:color w:val="auto"/>
                <w:kern w:val="2"/>
                <w:sz w:val="21"/>
                <w:szCs w:val="21"/>
                <w:u w:val="none"/>
                <w:lang w:val="en-US" w:eastAsia="zh-CN" w:bidi="ar-SA"/>
              </w:rPr>
            </w:pPr>
            <w:r>
              <w:rPr>
                <w:rFonts w:hint="eastAsia"/>
                <w:b w:val="0"/>
                <w:bCs w:val="0"/>
                <w:color w:val="auto"/>
                <w:sz w:val="21"/>
                <w:szCs w:val="21"/>
                <w:u w:val="none"/>
                <w:lang w:val="en-US" w:eastAsia="zh-CN"/>
              </w:rPr>
              <w:t>2#制管生产线：制管厂房</w:t>
            </w:r>
          </w:p>
        </w:tc>
        <w:tc>
          <w:tcPr>
            <w:tcW w:w="961"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Times New Roman" w:hAnsi="Times New Roman" w:cs="Times New Roman" w:eastAsiaTheme="minorEastAsia"/>
                <w:b w:val="0"/>
                <w:bCs w:val="0"/>
                <w:color w:val="auto"/>
                <w:kern w:val="2"/>
                <w:sz w:val="21"/>
                <w:szCs w:val="21"/>
                <w:u w:val="none"/>
                <w:lang w:val="en-US" w:eastAsia="zh-CN" w:bidi="ar-SA"/>
              </w:rPr>
            </w:pPr>
            <w:r>
              <w:rPr>
                <w:rFonts w:hint="eastAsia" w:eastAsiaTheme="minorEastAsia"/>
                <w:b w:val="0"/>
                <w:bCs w:val="0"/>
                <w:color w:val="auto"/>
                <w:sz w:val="21"/>
                <w:szCs w:val="21"/>
                <w:u w:val="none"/>
                <w:lang w:eastAsia="zh-CN"/>
              </w:rPr>
              <w:t>颗粒物</w:t>
            </w:r>
          </w:p>
        </w:tc>
        <w:tc>
          <w:tcPr>
            <w:tcW w:w="240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b w:val="0"/>
                <w:bCs w:val="0"/>
                <w:color w:val="auto"/>
                <w:sz w:val="21"/>
                <w:szCs w:val="21"/>
                <w:u w:val="none"/>
                <w:lang w:val="en-US" w:eastAsia="zh-CN"/>
              </w:rPr>
            </w:pPr>
            <w:r>
              <w:rPr>
                <w:rFonts w:hint="eastAsia"/>
                <w:b w:val="0"/>
                <w:bCs w:val="0"/>
                <w:color w:val="auto"/>
                <w:sz w:val="21"/>
                <w:szCs w:val="21"/>
                <w:u w:val="none"/>
                <w:lang w:val="en-US" w:eastAsia="zh-CN"/>
              </w:rPr>
              <w:t>1、密闭生产厂房</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0" w:leftChars="0" w:firstLine="0" w:firstLineChars="0"/>
              <w:jc w:val="both"/>
              <w:textAlignment w:val="auto"/>
              <w:rPr>
                <w:rFonts w:hint="eastAsia" w:ascii="Times New Roman" w:hAnsi="Times New Roman" w:eastAsia="宋体" w:cs="Times New Roman"/>
                <w:b w:val="0"/>
                <w:bCs w:val="0"/>
                <w:color w:val="auto"/>
                <w:kern w:val="2"/>
                <w:sz w:val="21"/>
                <w:szCs w:val="21"/>
                <w:u w:val="none"/>
                <w:lang w:val="en-US" w:eastAsia="zh-CN" w:bidi="ar-SA"/>
              </w:rPr>
            </w:pPr>
            <w:r>
              <w:rPr>
                <w:rFonts w:hint="eastAsia"/>
                <w:b w:val="0"/>
                <w:bCs w:val="0"/>
                <w:color w:val="auto"/>
                <w:sz w:val="21"/>
                <w:szCs w:val="21"/>
                <w:u w:val="none"/>
                <w:lang w:val="en-US" w:eastAsia="zh-CN"/>
              </w:rPr>
              <w:t>2、厂房内顶部设置1套喷雾抑尘系统</w:t>
            </w:r>
          </w:p>
        </w:tc>
        <w:tc>
          <w:tcPr>
            <w:tcW w:w="1900" w:type="dxa"/>
            <w:vMerge w:val="continue"/>
            <w:vAlign w:val="center"/>
          </w:tcPr>
          <w:p>
            <w:pPr>
              <w:widowControl/>
              <w:adjustRightInd w:val="0"/>
              <w:snapToGrid w:val="0"/>
              <w:jc w:val="center"/>
              <w:rPr>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484" w:type="dxa"/>
            <w:vMerge w:val="continue"/>
            <w:vAlign w:val="center"/>
          </w:tcPr>
          <w:p>
            <w:pPr>
              <w:adjustRightInd w:val="0"/>
              <w:snapToGrid w:val="0"/>
              <w:jc w:val="center"/>
              <w:rPr>
                <w:color w:val="auto"/>
                <w:sz w:val="21"/>
                <w:szCs w:val="21"/>
              </w:rPr>
            </w:pPr>
          </w:p>
        </w:tc>
        <w:tc>
          <w:tcPr>
            <w:tcW w:w="2049"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ascii="Times New Roman" w:hAnsi="Times New Roman" w:cs="Times New Roman" w:eastAsiaTheme="minorEastAsia"/>
                <w:b w:val="0"/>
                <w:bCs w:val="0"/>
                <w:color w:val="auto"/>
                <w:kern w:val="2"/>
                <w:sz w:val="21"/>
                <w:szCs w:val="21"/>
                <w:u w:val="none"/>
                <w:lang w:val="en-US" w:eastAsia="zh-CN" w:bidi="ar-SA"/>
              </w:rPr>
            </w:pPr>
            <w:r>
              <w:rPr>
                <w:rFonts w:eastAsiaTheme="minorEastAsia"/>
                <w:b w:val="0"/>
                <w:bCs w:val="0"/>
                <w:color w:val="auto"/>
                <w:sz w:val="21"/>
                <w:szCs w:val="21"/>
                <w:u w:val="none"/>
              </w:rPr>
              <w:t>车辆运输扬尘</w:t>
            </w:r>
          </w:p>
        </w:tc>
        <w:tc>
          <w:tcPr>
            <w:tcW w:w="961"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Times New Roman" w:hAnsi="Times New Roman" w:cs="Times New Roman" w:eastAsiaTheme="minorEastAsia"/>
                <w:b w:val="0"/>
                <w:bCs w:val="0"/>
                <w:color w:val="auto"/>
                <w:kern w:val="2"/>
                <w:sz w:val="21"/>
                <w:szCs w:val="21"/>
                <w:u w:val="none"/>
                <w:lang w:val="en-US" w:eastAsia="zh-CN" w:bidi="ar-SA"/>
              </w:rPr>
            </w:pPr>
            <w:r>
              <w:rPr>
                <w:rFonts w:hint="eastAsia" w:eastAsiaTheme="minorEastAsia"/>
                <w:b w:val="0"/>
                <w:bCs w:val="0"/>
                <w:color w:val="auto"/>
                <w:sz w:val="21"/>
                <w:szCs w:val="21"/>
                <w:u w:val="none"/>
                <w:lang w:eastAsia="zh-CN"/>
              </w:rPr>
              <w:t>颗粒物</w:t>
            </w:r>
          </w:p>
        </w:tc>
        <w:tc>
          <w:tcPr>
            <w:tcW w:w="240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 w:val="21"/>
                <w:szCs w:val="21"/>
                <w:lang w:eastAsia="zh-CN"/>
              </w:rPr>
              <w:t>利用现有</w:t>
            </w:r>
            <w:r>
              <w:rPr>
                <w:rFonts w:hint="eastAsia"/>
                <w:color w:val="auto"/>
                <w:sz w:val="21"/>
                <w:szCs w:val="21"/>
                <w:lang w:val="en-US" w:eastAsia="zh-CN"/>
              </w:rPr>
              <w:t>1台</w:t>
            </w:r>
            <w:r>
              <w:rPr>
                <w:color w:val="auto"/>
                <w:sz w:val="21"/>
                <w:szCs w:val="21"/>
              </w:rPr>
              <w:t>自动洗车装置</w:t>
            </w:r>
          </w:p>
        </w:tc>
        <w:tc>
          <w:tcPr>
            <w:tcW w:w="1900" w:type="dxa"/>
            <w:vMerge w:val="continue"/>
            <w:vAlign w:val="center"/>
          </w:tcPr>
          <w:p>
            <w:pPr>
              <w:widowControl/>
              <w:adjustRightInd w:val="0"/>
              <w:snapToGrid w:val="0"/>
              <w:jc w:val="center"/>
              <w:rPr>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484" w:type="dxa"/>
            <w:vMerge w:val="restart"/>
            <w:vAlign w:val="center"/>
          </w:tcPr>
          <w:p>
            <w:pPr>
              <w:adjustRightInd w:val="0"/>
              <w:snapToGrid w:val="0"/>
              <w:jc w:val="center"/>
              <w:rPr>
                <w:color w:val="auto"/>
                <w:sz w:val="21"/>
                <w:szCs w:val="21"/>
              </w:rPr>
            </w:pPr>
            <w:r>
              <w:rPr>
                <w:color w:val="auto"/>
                <w:sz w:val="21"/>
                <w:szCs w:val="21"/>
              </w:rPr>
              <w:t>地表水环境</w:t>
            </w:r>
          </w:p>
        </w:tc>
        <w:tc>
          <w:tcPr>
            <w:tcW w:w="2049" w:type="dxa"/>
            <w:vAlign w:val="center"/>
          </w:tcPr>
          <w:p>
            <w:pPr>
              <w:adjustRightInd w:val="0"/>
              <w:snapToGrid w:val="0"/>
              <w:jc w:val="center"/>
              <w:rPr>
                <w:rFonts w:ascii="Times New Roman" w:hAnsi="Times New Roman" w:eastAsia="宋体" w:cs="Times New Roman"/>
                <w:color w:val="auto"/>
                <w:kern w:val="0"/>
                <w:sz w:val="21"/>
                <w:szCs w:val="21"/>
                <w:lang w:val="en-US" w:eastAsia="zh-CN" w:bidi="ar-SA"/>
              </w:rPr>
            </w:pPr>
            <w:r>
              <w:rPr>
                <w:color w:val="auto"/>
                <w:kern w:val="0"/>
                <w:sz w:val="21"/>
                <w:szCs w:val="21"/>
              </w:rPr>
              <w:t>车辆冲洗废水</w:t>
            </w:r>
          </w:p>
        </w:tc>
        <w:tc>
          <w:tcPr>
            <w:tcW w:w="961" w:type="dxa"/>
            <w:vAlign w:val="center"/>
          </w:tcPr>
          <w:p>
            <w:pPr>
              <w:jc w:val="center"/>
              <w:rPr>
                <w:rFonts w:ascii="Times New Roman" w:hAnsi="Times New Roman" w:eastAsia="宋体" w:cs="Times New Roman"/>
                <w:color w:val="auto"/>
                <w:kern w:val="2"/>
                <w:sz w:val="21"/>
                <w:szCs w:val="21"/>
                <w:lang w:val="en-US" w:eastAsia="zh-CN" w:bidi="ar-SA"/>
              </w:rPr>
            </w:pPr>
            <w:r>
              <w:rPr>
                <w:color w:val="auto"/>
                <w:sz w:val="21"/>
                <w:szCs w:val="21"/>
              </w:rPr>
              <w:t>SS</w:t>
            </w:r>
          </w:p>
        </w:tc>
        <w:tc>
          <w:tcPr>
            <w:tcW w:w="2406" w:type="dxa"/>
            <w:vAlign w:val="center"/>
          </w:tcPr>
          <w:p>
            <w:pPr>
              <w:widowControl/>
              <w:jc w:val="center"/>
              <w:rPr>
                <w:rFonts w:ascii="Times New Roman" w:hAnsi="Times New Roman" w:eastAsia="宋体" w:cs="Times New Roman"/>
                <w:color w:val="auto"/>
                <w:kern w:val="2"/>
                <w:sz w:val="21"/>
                <w:szCs w:val="21"/>
                <w:lang w:val="en-US" w:eastAsia="zh-CN" w:bidi="ar-SA"/>
              </w:rPr>
            </w:pPr>
            <w:r>
              <w:rPr>
                <w:rFonts w:hint="eastAsia"/>
                <w:color w:val="auto"/>
                <w:sz w:val="21"/>
                <w:szCs w:val="21"/>
                <w:lang w:eastAsia="zh-CN"/>
              </w:rPr>
              <w:t>现有</w:t>
            </w:r>
            <w:r>
              <w:rPr>
                <w:color w:val="auto"/>
                <w:sz w:val="21"/>
                <w:szCs w:val="21"/>
              </w:rPr>
              <w:t>沉淀池（</w:t>
            </w:r>
            <w:r>
              <w:rPr>
                <w:rFonts w:hint="eastAsia"/>
                <w:color w:val="auto"/>
                <w:sz w:val="21"/>
                <w:szCs w:val="21"/>
              </w:rPr>
              <w:t>1座，</w:t>
            </w:r>
            <w:r>
              <w:rPr>
                <w:rFonts w:hint="eastAsia"/>
                <w:color w:val="auto"/>
                <w:sz w:val="21"/>
                <w:szCs w:val="21"/>
                <w:lang w:val="en-US" w:eastAsia="zh-CN"/>
              </w:rPr>
              <w:t>4</w:t>
            </w:r>
            <w:r>
              <w:rPr>
                <w:rFonts w:hint="eastAsia"/>
                <w:color w:val="auto"/>
                <w:sz w:val="21"/>
                <w:szCs w:val="21"/>
              </w:rPr>
              <w:t>m</w:t>
            </w:r>
            <w:r>
              <w:rPr>
                <w:rFonts w:hint="eastAsia"/>
                <w:color w:val="auto"/>
                <w:sz w:val="21"/>
                <w:szCs w:val="21"/>
                <w:vertAlign w:val="superscript"/>
              </w:rPr>
              <w:t>3</w:t>
            </w:r>
            <w:r>
              <w:rPr>
                <w:rFonts w:hint="eastAsia"/>
                <w:color w:val="auto"/>
                <w:sz w:val="21"/>
                <w:szCs w:val="21"/>
              </w:rPr>
              <w:t>）</w:t>
            </w:r>
            <w:r>
              <w:rPr>
                <w:color w:val="auto"/>
                <w:sz w:val="21"/>
                <w:szCs w:val="21"/>
              </w:rPr>
              <w:t>处理</w:t>
            </w:r>
          </w:p>
        </w:tc>
        <w:tc>
          <w:tcPr>
            <w:tcW w:w="1900" w:type="dxa"/>
            <w:vAlign w:val="center"/>
          </w:tcPr>
          <w:p>
            <w:pPr>
              <w:widowControl/>
              <w:jc w:val="center"/>
              <w:rPr>
                <w:rFonts w:ascii="Times New Roman" w:hAnsi="Times New Roman" w:eastAsia="宋体" w:cs="Times New Roman"/>
                <w:color w:val="auto"/>
                <w:kern w:val="2"/>
                <w:sz w:val="21"/>
                <w:szCs w:val="21"/>
                <w:lang w:val="en-US" w:eastAsia="zh-CN" w:bidi="ar-SA"/>
              </w:rPr>
            </w:pPr>
            <w:r>
              <w:rPr>
                <w:color w:val="auto"/>
                <w:sz w:val="21"/>
                <w:szCs w:val="21"/>
              </w:rPr>
              <w:t>循环利用，不外排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484" w:type="dxa"/>
            <w:vMerge w:val="continue"/>
            <w:vAlign w:val="center"/>
          </w:tcPr>
          <w:p>
            <w:pPr>
              <w:adjustRightInd w:val="0"/>
              <w:snapToGrid w:val="0"/>
              <w:jc w:val="center"/>
              <w:rPr>
                <w:color w:val="auto"/>
                <w:sz w:val="21"/>
                <w:szCs w:val="21"/>
              </w:rPr>
            </w:pPr>
          </w:p>
        </w:tc>
        <w:tc>
          <w:tcPr>
            <w:tcW w:w="2049" w:type="dxa"/>
            <w:vAlign w:val="center"/>
          </w:tcPr>
          <w:p>
            <w:pPr>
              <w:adjustRightInd w:val="0"/>
              <w:snapToGrid w:val="0"/>
              <w:jc w:val="center"/>
              <w:rPr>
                <w:rFonts w:hint="default" w:eastAsia="宋体"/>
                <w:color w:val="auto"/>
                <w:kern w:val="0"/>
                <w:sz w:val="21"/>
                <w:szCs w:val="21"/>
                <w:lang w:val="en-US" w:eastAsia="zh-CN"/>
              </w:rPr>
            </w:pPr>
            <w:r>
              <w:rPr>
                <w:rFonts w:hint="eastAsia"/>
                <w:color w:val="auto"/>
                <w:kern w:val="0"/>
                <w:sz w:val="21"/>
                <w:szCs w:val="21"/>
                <w:lang w:eastAsia="zh-CN"/>
              </w:rPr>
              <w:t>雨水</w:t>
            </w:r>
          </w:p>
        </w:tc>
        <w:tc>
          <w:tcPr>
            <w:tcW w:w="961" w:type="dxa"/>
            <w:vAlign w:val="center"/>
          </w:tcPr>
          <w:p>
            <w:pPr>
              <w:jc w:val="center"/>
              <w:rPr>
                <w:color w:val="auto"/>
                <w:sz w:val="21"/>
                <w:szCs w:val="21"/>
              </w:rPr>
            </w:pPr>
            <w:r>
              <w:rPr>
                <w:rFonts w:hint="eastAsia"/>
                <w:color w:val="auto"/>
                <w:kern w:val="0"/>
                <w:sz w:val="21"/>
                <w:szCs w:val="21"/>
                <w:lang w:val="en-US" w:eastAsia="zh-CN"/>
              </w:rPr>
              <w:t>SS</w:t>
            </w:r>
          </w:p>
        </w:tc>
        <w:tc>
          <w:tcPr>
            <w:tcW w:w="2406" w:type="dxa"/>
            <w:vAlign w:val="center"/>
          </w:tcPr>
          <w:p>
            <w:pPr>
              <w:widowControl/>
              <w:jc w:val="center"/>
              <w:rPr>
                <w:rFonts w:hint="eastAsia"/>
                <w:color w:val="auto"/>
                <w:sz w:val="21"/>
                <w:szCs w:val="21"/>
                <w:lang w:eastAsia="zh-CN"/>
              </w:rPr>
            </w:pPr>
            <w:r>
              <w:rPr>
                <w:rFonts w:hint="eastAsia"/>
                <w:b w:val="0"/>
                <w:bCs w:val="0"/>
                <w:color w:val="FF0000"/>
                <w:szCs w:val="21"/>
                <w:u w:val="none"/>
                <w:lang w:eastAsia="zh-CN"/>
              </w:rPr>
              <w:t>厂区东南边界设置</w:t>
            </w:r>
            <w:r>
              <w:rPr>
                <w:rFonts w:hint="eastAsia"/>
                <w:b w:val="0"/>
                <w:bCs w:val="0"/>
                <w:color w:val="FF0000"/>
                <w:szCs w:val="21"/>
                <w:u w:val="none"/>
                <w:lang w:val="en-US" w:eastAsia="zh-CN"/>
              </w:rPr>
              <w:t>1道南北向挡水墙，南至南厂界、北至初期雨水收集池，长约200m，宽0.24m.，高0.5m。</w:t>
            </w:r>
          </w:p>
        </w:tc>
        <w:tc>
          <w:tcPr>
            <w:tcW w:w="1900" w:type="dxa"/>
            <w:vAlign w:val="center"/>
          </w:tcPr>
          <w:p>
            <w:pPr>
              <w:widowControl/>
              <w:jc w:val="center"/>
              <w:rPr>
                <w:rFonts w:hint="eastAsia" w:eastAsia="宋体"/>
                <w:color w:val="auto"/>
                <w:sz w:val="21"/>
                <w:szCs w:val="21"/>
                <w:lang w:eastAsia="zh-CN"/>
              </w:rPr>
            </w:pPr>
            <w:r>
              <w:rPr>
                <w:rFonts w:hint="eastAsia"/>
                <w:color w:val="auto"/>
                <w:sz w:val="21"/>
                <w:szCs w:val="21"/>
                <w:lang w:eastAsia="zh-CN"/>
              </w:rPr>
              <w:t>初期雨水进入初期雨水收集池，不进入大浪河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484" w:type="dxa"/>
            <w:vAlign w:val="center"/>
          </w:tcPr>
          <w:p>
            <w:pPr>
              <w:adjustRightInd w:val="0"/>
              <w:snapToGrid w:val="0"/>
              <w:jc w:val="center"/>
              <w:rPr>
                <w:color w:val="auto"/>
                <w:sz w:val="21"/>
                <w:szCs w:val="21"/>
              </w:rPr>
            </w:pPr>
            <w:r>
              <w:rPr>
                <w:color w:val="auto"/>
                <w:sz w:val="21"/>
                <w:szCs w:val="21"/>
              </w:rPr>
              <w:t>声环境</w:t>
            </w:r>
          </w:p>
        </w:tc>
        <w:tc>
          <w:tcPr>
            <w:tcW w:w="2049" w:type="dxa"/>
            <w:vAlign w:val="center"/>
          </w:tcPr>
          <w:p>
            <w:pPr>
              <w:adjustRightInd w:val="0"/>
              <w:snapToGrid w:val="0"/>
              <w:jc w:val="center"/>
              <w:rPr>
                <w:rFonts w:hint="eastAsia" w:eastAsia="宋体"/>
                <w:color w:val="auto"/>
                <w:sz w:val="21"/>
                <w:szCs w:val="21"/>
                <w:lang w:eastAsia="zh-CN"/>
              </w:rPr>
            </w:pPr>
            <w:r>
              <w:rPr>
                <w:rFonts w:hint="eastAsia"/>
                <w:color w:val="auto"/>
                <w:kern w:val="0"/>
                <w:sz w:val="21"/>
                <w:szCs w:val="21"/>
                <w:lang w:eastAsia="zh-CN"/>
              </w:rPr>
              <w:t>搅拌机、悬辊机、除尘风机</w:t>
            </w:r>
          </w:p>
        </w:tc>
        <w:tc>
          <w:tcPr>
            <w:tcW w:w="961" w:type="dxa"/>
            <w:vAlign w:val="center"/>
          </w:tcPr>
          <w:p>
            <w:pPr>
              <w:adjustRightInd w:val="0"/>
              <w:snapToGrid w:val="0"/>
              <w:jc w:val="center"/>
              <w:rPr>
                <w:color w:val="auto"/>
                <w:sz w:val="21"/>
                <w:szCs w:val="21"/>
              </w:rPr>
            </w:pPr>
            <w:r>
              <w:rPr>
                <w:rFonts w:hint="eastAsia"/>
                <w:color w:val="auto"/>
                <w:sz w:val="21"/>
                <w:szCs w:val="21"/>
              </w:rPr>
              <w:t>噪声</w:t>
            </w:r>
          </w:p>
        </w:tc>
        <w:tc>
          <w:tcPr>
            <w:tcW w:w="2406" w:type="dxa"/>
            <w:vAlign w:val="center"/>
          </w:tcPr>
          <w:p>
            <w:pPr>
              <w:adjustRightInd w:val="0"/>
              <w:snapToGrid w:val="0"/>
              <w:jc w:val="both"/>
              <w:rPr>
                <w:color w:val="auto"/>
                <w:sz w:val="21"/>
                <w:szCs w:val="21"/>
              </w:rPr>
            </w:pPr>
            <w:r>
              <w:rPr>
                <w:rFonts w:hint="eastAsia"/>
                <w:b w:val="0"/>
                <w:bCs w:val="0"/>
                <w:color w:val="auto"/>
                <w:sz w:val="21"/>
                <w:szCs w:val="21"/>
                <w:u w:val="none"/>
                <w:lang w:eastAsia="zh-CN"/>
              </w:rPr>
              <w:t>搅拌机设置</w:t>
            </w:r>
            <w:r>
              <w:rPr>
                <w:b w:val="0"/>
                <w:bCs w:val="0"/>
                <w:color w:val="auto"/>
                <w:sz w:val="21"/>
                <w:szCs w:val="21"/>
                <w:u w:val="none"/>
              </w:rPr>
              <w:t>减震</w:t>
            </w:r>
            <w:r>
              <w:rPr>
                <w:rFonts w:hint="eastAsia"/>
                <w:b w:val="0"/>
                <w:bCs w:val="0"/>
                <w:color w:val="auto"/>
                <w:sz w:val="21"/>
                <w:szCs w:val="21"/>
                <w:u w:val="none"/>
                <w:lang w:eastAsia="zh-CN"/>
              </w:rPr>
              <w:t>基础</w:t>
            </w:r>
            <w:r>
              <w:rPr>
                <w:rFonts w:hint="eastAsia"/>
                <w:b w:val="0"/>
                <w:bCs w:val="0"/>
                <w:color w:val="auto"/>
                <w:sz w:val="21"/>
                <w:szCs w:val="21"/>
                <w:u w:val="none"/>
              </w:rPr>
              <w:t>，</w:t>
            </w:r>
            <w:r>
              <w:rPr>
                <w:rFonts w:hint="eastAsia"/>
                <w:b w:val="0"/>
                <w:bCs w:val="0"/>
                <w:color w:val="auto"/>
                <w:sz w:val="21"/>
                <w:szCs w:val="21"/>
                <w:u w:val="none"/>
                <w:lang w:eastAsia="zh-CN"/>
              </w:rPr>
              <w:t>悬辊机设置混凝土基础。除尘风机设置减震基础，</w:t>
            </w:r>
            <w:r>
              <w:rPr>
                <w:b w:val="0"/>
                <w:bCs w:val="0"/>
                <w:color w:val="auto"/>
                <w:sz w:val="21"/>
                <w:szCs w:val="21"/>
                <w:u w:val="none"/>
              </w:rPr>
              <w:t>厂房</w:t>
            </w:r>
            <w:r>
              <w:rPr>
                <w:rFonts w:hint="eastAsia"/>
                <w:b w:val="0"/>
                <w:bCs w:val="0"/>
                <w:color w:val="auto"/>
                <w:sz w:val="21"/>
                <w:szCs w:val="21"/>
                <w:u w:val="none"/>
                <w:lang w:eastAsia="zh-CN"/>
              </w:rPr>
              <w:t>内安装。</w:t>
            </w:r>
          </w:p>
        </w:tc>
        <w:tc>
          <w:tcPr>
            <w:tcW w:w="1900" w:type="dxa"/>
            <w:vAlign w:val="center"/>
          </w:tcPr>
          <w:p>
            <w:pPr>
              <w:adjustRightInd w:val="0"/>
              <w:snapToGrid w:val="0"/>
              <w:jc w:val="center"/>
              <w:rPr>
                <w:color w:val="auto"/>
                <w:sz w:val="21"/>
                <w:szCs w:val="21"/>
              </w:rPr>
            </w:pPr>
            <w:r>
              <w:rPr>
                <w:color w:val="auto"/>
                <w:sz w:val="21"/>
                <w:szCs w:val="21"/>
              </w:rPr>
              <w:t>《工业企业厂界环境噪声排放标准》（GB12348-2008）</w:t>
            </w:r>
            <w:r>
              <w:rPr>
                <w:rFonts w:hint="eastAsia"/>
                <w:color w:val="auto"/>
                <w:sz w:val="21"/>
                <w:szCs w:val="21"/>
              </w:rPr>
              <w:t>2</w:t>
            </w:r>
            <w:r>
              <w:rPr>
                <w:color w:val="auto"/>
                <w:sz w:val="21"/>
                <w:szCs w:val="21"/>
              </w:rPr>
              <w:t>类标准限值要求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484" w:type="dxa"/>
            <w:vAlign w:val="center"/>
          </w:tcPr>
          <w:p>
            <w:pPr>
              <w:adjustRightInd w:val="0"/>
              <w:snapToGrid w:val="0"/>
              <w:jc w:val="center"/>
              <w:rPr>
                <w:color w:val="auto"/>
                <w:sz w:val="21"/>
                <w:szCs w:val="21"/>
              </w:rPr>
            </w:pPr>
            <w:r>
              <w:rPr>
                <w:color w:val="auto"/>
                <w:sz w:val="21"/>
                <w:szCs w:val="21"/>
              </w:rPr>
              <w:t>电磁辐射</w:t>
            </w:r>
          </w:p>
        </w:tc>
        <w:tc>
          <w:tcPr>
            <w:tcW w:w="2049" w:type="dxa"/>
            <w:vAlign w:val="center"/>
          </w:tcPr>
          <w:p>
            <w:pPr>
              <w:adjustRightInd w:val="0"/>
              <w:snapToGrid w:val="0"/>
              <w:jc w:val="center"/>
              <w:rPr>
                <w:color w:val="auto"/>
                <w:sz w:val="21"/>
                <w:szCs w:val="21"/>
              </w:rPr>
            </w:pPr>
            <w:r>
              <w:rPr>
                <w:rFonts w:hint="eastAsia"/>
                <w:color w:val="auto"/>
                <w:sz w:val="21"/>
                <w:szCs w:val="21"/>
              </w:rPr>
              <w:t>/</w:t>
            </w:r>
          </w:p>
        </w:tc>
        <w:tc>
          <w:tcPr>
            <w:tcW w:w="961" w:type="dxa"/>
            <w:vAlign w:val="center"/>
          </w:tcPr>
          <w:p>
            <w:pPr>
              <w:adjustRightInd w:val="0"/>
              <w:snapToGrid w:val="0"/>
              <w:jc w:val="center"/>
              <w:rPr>
                <w:color w:val="auto"/>
                <w:sz w:val="21"/>
                <w:szCs w:val="21"/>
              </w:rPr>
            </w:pPr>
            <w:r>
              <w:rPr>
                <w:rFonts w:hint="eastAsia"/>
                <w:color w:val="auto"/>
                <w:sz w:val="21"/>
                <w:szCs w:val="21"/>
              </w:rPr>
              <w:t>/</w:t>
            </w:r>
          </w:p>
        </w:tc>
        <w:tc>
          <w:tcPr>
            <w:tcW w:w="2406" w:type="dxa"/>
            <w:vAlign w:val="center"/>
          </w:tcPr>
          <w:p>
            <w:pPr>
              <w:adjustRightInd w:val="0"/>
              <w:snapToGrid w:val="0"/>
              <w:jc w:val="center"/>
              <w:rPr>
                <w:color w:val="auto"/>
                <w:sz w:val="21"/>
                <w:szCs w:val="21"/>
              </w:rPr>
            </w:pPr>
            <w:r>
              <w:rPr>
                <w:rFonts w:hint="eastAsia"/>
                <w:color w:val="auto"/>
                <w:sz w:val="21"/>
                <w:szCs w:val="21"/>
              </w:rPr>
              <w:t>/</w:t>
            </w:r>
          </w:p>
        </w:tc>
        <w:tc>
          <w:tcPr>
            <w:tcW w:w="1900" w:type="dxa"/>
            <w:vAlign w:val="center"/>
          </w:tcPr>
          <w:p>
            <w:pPr>
              <w:adjustRightInd w:val="0"/>
              <w:snapToGrid w:val="0"/>
              <w:jc w:val="center"/>
              <w:rPr>
                <w:color w:val="auto"/>
                <w:sz w:val="21"/>
                <w:szCs w:val="21"/>
              </w:rPr>
            </w:pPr>
            <w:r>
              <w:rPr>
                <w:rFonts w:hint="eastAsia"/>
                <w:color w:val="auto"/>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484" w:type="dxa"/>
            <w:vAlign w:val="center"/>
          </w:tcPr>
          <w:p>
            <w:pPr>
              <w:adjustRightInd w:val="0"/>
              <w:snapToGrid w:val="0"/>
              <w:jc w:val="center"/>
              <w:rPr>
                <w:color w:val="auto"/>
                <w:sz w:val="21"/>
                <w:szCs w:val="21"/>
              </w:rPr>
            </w:pPr>
            <w:r>
              <w:rPr>
                <w:color w:val="auto"/>
                <w:sz w:val="21"/>
                <w:szCs w:val="21"/>
              </w:rPr>
              <w:t>固体废物</w:t>
            </w:r>
          </w:p>
        </w:tc>
        <w:tc>
          <w:tcPr>
            <w:tcW w:w="7316" w:type="dxa"/>
            <w:gridSpan w:val="4"/>
            <w:vAlign w:val="center"/>
          </w:tcPr>
          <w:p>
            <w:pPr>
              <w:numPr>
                <w:ilvl w:val="0"/>
                <w:numId w:val="23"/>
              </w:numPr>
              <w:adjustRightInd w:val="0"/>
              <w:snapToGrid w:val="0"/>
              <w:rPr>
                <w:rFonts w:hint="eastAsia" w:eastAsiaTheme="minorEastAsia"/>
                <w:b w:val="0"/>
                <w:bCs w:val="0"/>
                <w:color w:val="FF0000"/>
                <w:szCs w:val="21"/>
                <w:u w:val="single"/>
                <w:lang w:eastAsia="zh-CN"/>
              </w:rPr>
            </w:pPr>
            <w:r>
              <w:rPr>
                <w:rFonts w:hint="eastAsia"/>
                <w:bCs/>
                <w:color w:val="auto"/>
                <w:sz w:val="21"/>
                <w:szCs w:val="21"/>
                <w:lang w:val="en-US" w:eastAsia="zh-CN"/>
              </w:rPr>
              <w:t>废钢筋</w:t>
            </w:r>
            <w:r>
              <w:rPr>
                <w:rFonts w:hint="eastAsia" w:eastAsiaTheme="minorEastAsia"/>
                <w:b w:val="0"/>
                <w:bCs w:val="0"/>
                <w:color w:val="FF0000"/>
                <w:szCs w:val="21"/>
                <w:u w:val="single"/>
                <w:lang w:eastAsia="zh-CN"/>
              </w:rPr>
              <w:t>在钢筋龙骨网制作区一角堆存，定期外售物质回收公司。</w:t>
            </w:r>
          </w:p>
          <w:p>
            <w:pPr>
              <w:numPr>
                <w:ilvl w:val="0"/>
                <w:numId w:val="23"/>
              </w:numPr>
              <w:adjustRightInd w:val="0"/>
              <w:snapToGrid w:val="0"/>
              <w:rPr>
                <w:rFonts w:hint="eastAsia"/>
                <w:bCs/>
                <w:color w:val="auto"/>
                <w:sz w:val="21"/>
                <w:szCs w:val="21"/>
                <w:lang w:val="en-US" w:eastAsia="zh-CN"/>
              </w:rPr>
            </w:pPr>
            <w:r>
              <w:rPr>
                <w:rFonts w:hint="eastAsia" w:eastAsiaTheme="minorEastAsia"/>
                <w:b w:val="0"/>
                <w:bCs w:val="0"/>
                <w:color w:val="FF0000"/>
                <w:szCs w:val="21"/>
                <w:u w:val="single"/>
                <w:lang w:eastAsia="zh-CN"/>
              </w:rPr>
              <w:t>不合格品</w:t>
            </w:r>
            <w:r>
              <w:rPr>
                <w:rFonts w:hint="eastAsia" w:eastAsiaTheme="minorEastAsia"/>
                <w:b w:val="0"/>
                <w:bCs w:val="0"/>
                <w:color w:val="FF0000"/>
                <w:szCs w:val="21"/>
                <w:u w:val="single"/>
                <w:lang w:val="en-US" w:eastAsia="zh-CN"/>
              </w:rPr>
              <w:t>在成品堆场区一角设置暂存区暂存，定期集中送当地建筑垃圾处置场</w:t>
            </w:r>
            <w:r>
              <w:rPr>
                <w:rFonts w:hint="eastAsia" w:eastAsiaTheme="minorEastAsia"/>
                <w:b w:val="0"/>
                <w:bCs w:val="0"/>
                <w:color w:val="FF0000"/>
                <w:szCs w:val="21"/>
                <w:u w:val="single"/>
                <w:lang w:eastAsia="zh-CN"/>
              </w:rPr>
              <w:t>。</w:t>
            </w:r>
          </w:p>
          <w:p>
            <w:pPr>
              <w:numPr>
                <w:ilvl w:val="0"/>
                <w:numId w:val="23"/>
              </w:numPr>
              <w:adjustRightInd w:val="0"/>
              <w:snapToGrid w:val="0"/>
              <w:ind w:left="0" w:leftChars="0" w:firstLine="0" w:firstLineChars="0"/>
              <w:rPr>
                <w:rFonts w:hint="eastAsia"/>
                <w:bCs/>
                <w:color w:val="auto"/>
                <w:sz w:val="21"/>
                <w:szCs w:val="21"/>
                <w:lang w:eastAsia="zh-CN"/>
              </w:rPr>
            </w:pPr>
            <w:r>
              <w:rPr>
                <w:rFonts w:hint="eastAsia"/>
                <w:bCs/>
                <w:color w:val="auto"/>
                <w:sz w:val="21"/>
                <w:szCs w:val="21"/>
                <w:lang w:eastAsia="zh-CN"/>
              </w:rPr>
              <w:t>各</w:t>
            </w:r>
            <w:r>
              <w:rPr>
                <w:rFonts w:hint="eastAsia"/>
                <w:bCs/>
                <w:color w:val="auto"/>
                <w:sz w:val="21"/>
                <w:szCs w:val="21"/>
              </w:rPr>
              <w:t>除尘器</w:t>
            </w:r>
            <w:r>
              <w:rPr>
                <w:rFonts w:hint="eastAsia"/>
                <w:bCs/>
                <w:color w:val="auto"/>
                <w:sz w:val="21"/>
                <w:szCs w:val="21"/>
                <w:lang w:eastAsia="zh-CN"/>
              </w:rPr>
              <w:t>回收的</w:t>
            </w:r>
            <w:r>
              <w:rPr>
                <w:rFonts w:hint="eastAsia"/>
                <w:bCs/>
                <w:color w:val="auto"/>
                <w:sz w:val="21"/>
                <w:szCs w:val="21"/>
              </w:rPr>
              <w:t>颗粒物</w:t>
            </w:r>
            <w:r>
              <w:rPr>
                <w:rFonts w:hint="eastAsia"/>
                <w:bCs/>
                <w:color w:val="auto"/>
                <w:sz w:val="21"/>
                <w:szCs w:val="21"/>
                <w:lang w:eastAsia="zh-CN"/>
              </w:rPr>
              <w:t>全部返回生产流程，不随意抛弃。</w:t>
            </w:r>
            <w:r>
              <w:rPr>
                <w:rFonts w:hint="eastAsia"/>
                <w:bCs/>
                <w:color w:val="auto"/>
                <w:sz w:val="21"/>
                <w:szCs w:val="21"/>
              </w:rPr>
              <w:t>废润滑油</w:t>
            </w:r>
            <w:r>
              <w:rPr>
                <w:rFonts w:hint="eastAsia"/>
                <w:bCs/>
                <w:color w:val="auto"/>
                <w:sz w:val="21"/>
                <w:szCs w:val="21"/>
                <w:lang w:eastAsia="zh-CN"/>
              </w:rPr>
              <w:t>用作脱模剂。</w:t>
            </w:r>
          </w:p>
          <w:p>
            <w:pPr>
              <w:numPr>
                <w:ilvl w:val="0"/>
                <w:numId w:val="23"/>
              </w:numPr>
              <w:adjustRightInd w:val="0"/>
              <w:snapToGrid w:val="0"/>
              <w:ind w:left="0" w:leftChars="0" w:firstLine="0" w:firstLineChars="0"/>
              <w:rPr>
                <w:color w:val="auto"/>
                <w:sz w:val="21"/>
                <w:szCs w:val="21"/>
              </w:rPr>
            </w:pPr>
            <w:r>
              <w:rPr>
                <w:rFonts w:hint="eastAsia" w:eastAsiaTheme="minorEastAsia"/>
                <w:b w:val="0"/>
                <w:bCs w:val="0"/>
                <w:color w:val="FF0000"/>
                <w:szCs w:val="21"/>
                <w:u w:val="single"/>
                <w:lang w:val="en-US" w:eastAsia="zh-CN"/>
              </w:rPr>
              <w:t>设备维护检修时聘请专业公司进行设备维修，维修时产生微量</w:t>
            </w:r>
            <w:r>
              <w:rPr>
                <w:rFonts w:hint="eastAsia" w:eastAsiaTheme="minorEastAsia"/>
                <w:b w:val="0"/>
                <w:bCs w:val="0"/>
                <w:color w:val="FF0000"/>
                <w:szCs w:val="21"/>
                <w:u w:val="single"/>
                <w:lang w:eastAsia="zh-CN"/>
              </w:rPr>
              <w:t>废润滑油</w:t>
            </w:r>
            <w:r>
              <w:rPr>
                <w:rFonts w:hint="eastAsia" w:eastAsiaTheme="minorEastAsia"/>
                <w:b w:val="0"/>
                <w:bCs w:val="0"/>
                <w:color w:val="FF0000"/>
                <w:szCs w:val="21"/>
                <w:u w:val="single"/>
                <w:lang w:val="en-US" w:eastAsia="zh-CN"/>
              </w:rPr>
              <w:t>约0.01t/a，用密闭油桶盛装后，及时联系当地有资质的回收公司进行回收并运输至该公司的储存场所，不在本项目厂区堆存更换下来的废润滑油。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76" w:hRule="atLeast"/>
          <w:jc w:val="center"/>
        </w:trPr>
        <w:tc>
          <w:tcPr>
            <w:tcW w:w="1484" w:type="dxa"/>
            <w:vAlign w:val="center"/>
          </w:tcPr>
          <w:p>
            <w:pPr>
              <w:adjustRightInd w:val="0"/>
              <w:snapToGrid w:val="0"/>
              <w:jc w:val="center"/>
              <w:rPr>
                <w:color w:val="auto"/>
                <w:sz w:val="21"/>
                <w:szCs w:val="21"/>
              </w:rPr>
            </w:pPr>
            <w:r>
              <w:rPr>
                <w:color w:val="auto"/>
                <w:sz w:val="21"/>
                <w:szCs w:val="21"/>
              </w:rPr>
              <w:t>土壤及地下水</w:t>
            </w:r>
          </w:p>
          <w:p>
            <w:pPr>
              <w:adjustRightInd w:val="0"/>
              <w:snapToGrid w:val="0"/>
              <w:jc w:val="center"/>
              <w:rPr>
                <w:color w:val="auto"/>
                <w:sz w:val="21"/>
                <w:szCs w:val="21"/>
              </w:rPr>
            </w:pPr>
            <w:r>
              <w:rPr>
                <w:color w:val="auto"/>
                <w:sz w:val="21"/>
                <w:szCs w:val="21"/>
              </w:rPr>
              <w:t>污染防治措施</w:t>
            </w:r>
          </w:p>
        </w:tc>
        <w:tc>
          <w:tcPr>
            <w:tcW w:w="7316" w:type="dxa"/>
            <w:gridSpan w:val="4"/>
            <w:vAlign w:val="center"/>
          </w:tcPr>
          <w:p>
            <w:pPr>
              <w:pStyle w:val="96"/>
              <w:keepNext w:val="0"/>
              <w:keepLines w:val="0"/>
              <w:pageBreakBefore w:val="0"/>
              <w:kinsoku/>
              <w:wordWrap/>
              <w:overflowPunct/>
              <w:topLinePunct w:val="0"/>
              <w:autoSpaceDE/>
              <w:autoSpaceDN/>
              <w:bidi w:val="0"/>
              <w:snapToGrid w:val="0"/>
              <w:spacing w:before="0" w:beforeAutospacing="0" w:after="0" w:afterAutospacing="0" w:line="240" w:lineRule="auto"/>
              <w:textAlignment w:val="auto"/>
              <w:rPr>
                <w:rFonts w:hint="default" w:ascii="Times New Roman" w:hAnsi="Times New Roman" w:eastAsia="宋体" w:cs="Times New Roman"/>
                <w:bCs/>
                <w:color w:val="auto"/>
                <w:kern w:val="2"/>
                <w:sz w:val="21"/>
                <w:szCs w:val="21"/>
                <w:lang w:val="en-US" w:eastAsia="zh-CN" w:bidi="ar-SA"/>
              </w:rPr>
            </w:pPr>
            <w:r>
              <w:rPr>
                <w:rFonts w:hint="eastAsia" w:ascii="Times New Roman" w:hAnsi="Times New Roman" w:eastAsia="宋体" w:cs="Times New Roman"/>
                <w:bCs/>
                <w:color w:val="auto"/>
                <w:kern w:val="2"/>
                <w:sz w:val="21"/>
                <w:szCs w:val="21"/>
                <w:lang w:val="en-US" w:eastAsia="zh-CN" w:bidi="ar-SA"/>
              </w:rPr>
              <w:t>本项目不产生生产废水，不影响地下水水质。</w:t>
            </w:r>
          </w:p>
          <w:p>
            <w:pPr>
              <w:keepNext w:val="0"/>
              <w:keepLines w:val="0"/>
              <w:pageBreakBefore w:val="0"/>
              <w:kinsoku/>
              <w:wordWrap/>
              <w:overflowPunct/>
              <w:topLinePunct w:val="0"/>
              <w:autoSpaceDE/>
              <w:autoSpaceDN/>
              <w:bidi w:val="0"/>
              <w:adjustRightInd w:val="0"/>
              <w:snapToGrid w:val="0"/>
              <w:spacing w:line="240" w:lineRule="auto"/>
              <w:textAlignment w:val="auto"/>
              <w:rPr>
                <w:color w:val="auto"/>
                <w:sz w:val="21"/>
                <w:szCs w:val="21"/>
              </w:rPr>
            </w:pPr>
            <w:r>
              <w:rPr>
                <w:rFonts w:hint="eastAsia" w:ascii="Times New Roman" w:hAnsi="Times New Roman" w:eastAsia="宋体" w:cs="Times New Roman"/>
                <w:bCs/>
                <w:color w:val="auto"/>
                <w:kern w:val="2"/>
                <w:sz w:val="21"/>
                <w:szCs w:val="21"/>
                <w:lang w:val="en-US" w:eastAsia="zh-CN" w:bidi="ar-SA"/>
              </w:rPr>
              <w:t>项目排放的颗粒物主要为石子、砂及水泥在转运及搅拌过程产生，不含重金属，成分与土壤成分基本相同，微量颗粒物排放后，随风扩散，落于地面，不会影响周边土壤质量。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506" w:hRule="atLeast"/>
          <w:jc w:val="center"/>
        </w:trPr>
        <w:tc>
          <w:tcPr>
            <w:tcW w:w="1484" w:type="dxa"/>
            <w:vAlign w:val="center"/>
          </w:tcPr>
          <w:p>
            <w:pPr>
              <w:adjustRightInd w:val="0"/>
              <w:snapToGrid w:val="0"/>
              <w:jc w:val="center"/>
              <w:rPr>
                <w:color w:val="auto"/>
                <w:sz w:val="21"/>
                <w:szCs w:val="21"/>
              </w:rPr>
            </w:pPr>
            <w:r>
              <w:rPr>
                <w:color w:val="auto"/>
                <w:sz w:val="21"/>
                <w:szCs w:val="21"/>
              </w:rPr>
              <w:t>生态保护措施</w:t>
            </w:r>
          </w:p>
        </w:tc>
        <w:tc>
          <w:tcPr>
            <w:tcW w:w="7316" w:type="dxa"/>
            <w:gridSpan w:val="4"/>
            <w:vAlign w:val="center"/>
          </w:tcPr>
          <w:p>
            <w:pPr>
              <w:adjustRightInd w:val="0"/>
              <w:snapToGrid w:val="0"/>
              <w:jc w:val="center"/>
              <w:rPr>
                <w:color w:val="auto"/>
                <w:sz w:val="21"/>
                <w:szCs w:val="21"/>
              </w:rPr>
            </w:pPr>
            <w:r>
              <w:rPr>
                <w:rFonts w:hint="eastAsia"/>
                <w:color w:val="auto"/>
                <w:sz w:val="21"/>
                <w:szCs w:val="21"/>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76" w:hRule="atLeast"/>
          <w:jc w:val="center"/>
        </w:trPr>
        <w:tc>
          <w:tcPr>
            <w:tcW w:w="1484" w:type="dxa"/>
            <w:vAlign w:val="center"/>
          </w:tcPr>
          <w:p>
            <w:pPr>
              <w:adjustRightInd w:val="0"/>
              <w:snapToGrid w:val="0"/>
              <w:jc w:val="center"/>
              <w:rPr>
                <w:color w:val="auto"/>
                <w:spacing w:val="-8"/>
                <w:sz w:val="21"/>
                <w:szCs w:val="21"/>
              </w:rPr>
            </w:pPr>
            <w:r>
              <w:rPr>
                <w:color w:val="auto"/>
                <w:spacing w:val="-8"/>
                <w:sz w:val="21"/>
                <w:szCs w:val="21"/>
              </w:rPr>
              <w:t>环境风险</w:t>
            </w:r>
          </w:p>
          <w:p>
            <w:pPr>
              <w:adjustRightInd w:val="0"/>
              <w:snapToGrid w:val="0"/>
              <w:jc w:val="center"/>
              <w:rPr>
                <w:color w:val="auto"/>
                <w:spacing w:val="-8"/>
                <w:sz w:val="21"/>
                <w:szCs w:val="21"/>
              </w:rPr>
            </w:pPr>
            <w:r>
              <w:rPr>
                <w:color w:val="auto"/>
                <w:spacing w:val="-8"/>
                <w:sz w:val="21"/>
                <w:szCs w:val="21"/>
              </w:rPr>
              <w:t>防范措施</w:t>
            </w:r>
          </w:p>
        </w:tc>
        <w:tc>
          <w:tcPr>
            <w:tcW w:w="7316" w:type="dxa"/>
            <w:gridSpan w:val="4"/>
            <w:vAlign w:val="center"/>
          </w:tcPr>
          <w:p>
            <w:pPr>
              <w:adjustRightInd w:val="0"/>
              <w:snapToGrid w:val="0"/>
              <w:jc w:val="center"/>
              <w:rPr>
                <w:color w:val="auto"/>
                <w:sz w:val="21"/>
                <w:szCs w:val="21"/>
              </w:rPr>
            </w:pPr>
            <w:r>
              <w:rPr>
                <w:rFonts w:hint="eastAsia"/>
                <w:color w:val="auto"/>
                <w:sz w:val="21"/>
                <w:szCs w:val="21"/>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02" w:hRule="atLeast"/>
          <w:jc w:val="center"/>
        </w:trPr>
        <w:tc>
          <w:tcPr>
            <w:tcW w:w="1484" w:type="dxa"/>
            <w:vAlign w:val="center"/>
          </w:tcPr>
          <w:p>
            <w:pPr>
              <w:adjustRightInd w:val="0"/>
              <w:snapToGrid w:val="0"/>
              <w:jc w:val="center"/>
              <w:rPr>
                <w:color w:val="auto"/>
                <w:spacing w:val="-8"/>
                <w:sz w:val="21"/>
                <w:szCs w:val="21"/>
              </w:rPr>
            </w:pPr>
            <w:r>
              <w:rPr>
                <w:color w:val="auto"/>
                <w:spacing w:val="-8"/>
                <w:sz w:val="21"/>
                <w:szCs w:val="21"/>
              </w:rPr>
              <w:t>其他环境</w:t>
            </w:r>
          </w:p>
          <w:p>
            <w:pPr>
              <w:adjustRightInd w:val="0"/>
              <w:snapToGrid w:val="0"/>
              <w:jc w:val="center"/>
              <w:rPr>
                <w:color w:val="auto"/>
                <w:spacing w:val="-8"/>
                <w:sz w:val="21"/>
                <w:szCs w:val="21"/>
              </w:rPr>
            </w:pPr>
            <w:r>
              <w:rPr>
                <w:color w:val="auto"/>
                <w:spacing w:val="-8"/>
                <w:sz w:val="21"/>
                <w:szCs w:val="21"/>
              </w:rPr>
              <w:t>管理要求</w:t>
            </w:r>
          </w:p>
        </w:tc>
        <w:tc>
          <w:tcPr>
            <w:tcW w:w="7316" w:type="dxa"/>
            <w:gridSpan w:val="4"/>
            <w:vAlign w:val="center"/>
          </w:tcPr>
          <w:p>
            <w:pPr>
              <w:adjustRightInd w:val="0"/>
              <w:snapToGrid w:val="0"/>
              <w:jc w:val="center"/>
              <w:rPr>
                <w:color w:val="auto"/>
                <w:sz w:val="21"/>
                <w:szCs w:val="21"/>
              </w:rPr>
            </w:pPr>
            <w:r>
              <w:rPr>
                <w:rFonts w:hint="eastAsia"/>
                <w:color w:val="auto"/>
                <w:sz w:val="21"/>
                <w:szCs w:val="21"/>
              </w:rPr>
              <w:fldChar w:fldCharType="begin"/>
            </w:r>
            <w:r>
              <w:rPr>
                <w:rFonts w:hint="eastAsia"/>
                <w:color w:val="auto"/>
                <w:sz w:val="21"/>
                <w:szCs w:val="21"/>
              </w:rPr>
              <w:instrText xml:space="preserve"> = 1 \* GB3 \* MERGEFORMAT </w:instrText>
            </w:r>
            <w:r>
              <w:rPr>
                <w:rFonts w:hint="eastAsia"/>
                <w:color w:val="auto"/>
                <w:sz w:val="21"/>
                <w:szCs w:val="21"/>
              </w:rPr>
              <w:fldChar w:fldCharType="separate"/>
            </w:r>
            <w:r>
              <w:rPr>
                <w:rFonts w:hint="eastAsia"/>
                <w:color w:val="auto"/>
                <w:sz w:val="21"/>
                <w:szCs w:val="21"/>
              </w:rPr>
              <w:t>①</w:t>
            </w:r>
            <w:r>
              <w:rPr>
                <w:rFonts w:hint="eastAsia"/>
                <w:color w:val="auto"/>
                <w:sz w:val="21"/>
                <w:szCs w:val="21"/>
              </w:rPr>
              <w:fldChar w:fldCharType="end"/>
            </w:r>
            <w:r>
              <w:rPr>
                <w:rFonts w:hint="eastAsia"/>
                <w:color w:val="auto"/>
                <w:sz w:val="21"/>
                <w:szCs w:val="21"/>
                <w:lang w:eastAsia="zh-CN"/>
              </w:rPr>
              <w:t>本项目纳入现有环境管理系统。</w:t>
            </w:r>
            <w:r>
              <w:rPr>
                <w:rFonts w:hint="eastAsia"/>
                <w:color w:val="auto"/>
                <w:sz w:val="21"/>
                <w:szCs w:val="21"/>
              </w:rPr>
              <w:fldChar w:fldCharType="begin"/>
            </w:r>
            <w:r>
              <w:rPr>
                <w:rFonts w:hint="eastAsia"/>
                <w:color w:val="auto"/>
                <w:sz w:val="21"/>
                <w:szCs w:val="21"/>
              </w:rPr>
              <w:instrText xml:space="preserve"> = 2 \* GB3 \* MERGEFORMAT </w:instrText>
            </w:r>
            <w:r>
              <w:rPr>
                <w:rFonts w:hint="eastAsia"/>
                <w:color w:val="auto"/>
                <w:sz w:val="21"/>
                <w:szCs w:val="21"/>
              </w:rPr>
              <w:fldChar w:fldCharType="separate"/>
            </w:r>
            <w:r>
              <w:rPr>
                <w:rFonts w:hint="eastAsia"/>
                <w:color w:val="auto"/>
                <w:sz w:val="21"/>
                <w:szCs w:val="21"/>
              </w:rPr>
              <w:t>②</w:t>
            </w:r>
            <w:r>
              <w:rPr>
                <w:rFonts w:hint="eastAsia"/>
                <w:color w:val="auto"/>
                <w:sz w:val="21"/>
                <w:szCs w:val="21"/>
              </w:rPr>
              <w:fldChar w:fldCharType="end"/>
            </w:r>
            <w:r>
              <w:rPr>
                <w:rFonts w:hint="eastAsia"/>
                <w:color w:val="auto"/>
                <w:sz w:val="21"/>
                <w:szCs w:val="21"/>
                <w:lang w:eastAsia="zh-CN"/>
              </w:rPr>
              <w:t>编制本项目环保设施</w:t>
            </w:r>
            <w:r>
              <w:rPr>
                <w:rFonts w:hint="eastAsia"/>
                <w:color w:val="auto"/>
                <w:sz w:val="21"/>
                <w:szCs w:val="21"/>
              </w:rPr>
              <w:t>安全操作规程和岗位管理责任制，设置</w:t>
            </w:r>
            <w:r>
              <w:rPr>
                <w:rFonts w:hint="eastAsia"/>
                <w:color w:val="auto"/>
                <w:sz w:val="21"/>
                <w:szCs w:val="21"/>
                <w:lang w:eastAsia="zh-CN"/>
              </w:rPr>
              <w:t>环保设施</w:t>
            </w:r>
            <w:r>
              <w:rPr>
                <w:rFonts w:hint="eastAsia"/>
                <w:color w:val="auto"/>
                <w:sz w:val="21"/>
                <w:szCs w:val="21"/>
              </w:rPr>
              <w:t>运行台帐记录。</w:t>
            </w:r>
            <w:r>
              <w:rPr>
                <w:rFonts w:hint="eastAsia"/>
                <w:color w:val="auto"/>
                <w:sz w:val="21"/>
                <w:szCs w:val="21"/>
              </w:rPr>
              <w:fldChar w:fldCharType="begin"/>
            </w:r>
            <w:r>
              <w:rPr>
                <w:rFonts w:hint="eastAsia"/>
                <w:color w:val="auto"/>
                <w:sz w:val="21"/>
                <w:szCs w:val="21"/>
              </w:rPr>
              <w:instrText xml:space="preserve"> = 3 \* GB3 \* MERGEFORMAT </w:instrText>
            </w:r>
            <w:r>
              <w:rPr>
                <w:rFonts w:hint="eastAsia"/>
                <w:color w:val="auto"/>
                <w:sz w:val="21"/>
                <w:szCs w:val="21"/>
              </w:rPr>
              <w:fldChar w:fldCharType="separate"/>
            </w:r>
            <w:r>
              <w:rPr>
                <w:rFonts w:hint="eastAsia"/>
                <w:color w:val="auto"/>
                <w:sz w:val="21"/>
                <w:szCs w:val="21"/>
              </w:rPr>
              <w:t>③</w:t>
            </w:r>
            <w:r>
              <w:rPr>
                <w:rFonts w:hint="eastAsia"/>
                <w:color w:val="auto"/>
                <w:sz w:val="21"/>
                <w:szCs w:val="21"/>
              </w:rPr>
              <w:fldChar w:fldCharType="end"/>
            </w:r>
            <w:r>
              <w:rPr>
                <w:rFonts w:hint="eastAsia"/>
                <w:color w:val="auto"/>
                <w:sz w:val="21"/>
                <w:szCs w:val="21"/>
                <w:lang w:eastAsia="zh-CN"/>
              </w:rPr>
              <w:t>根据</w:t>
            </w:r>
            <w:r>
              <w:rPr>
                <w:rFonts w:hint="eastAsia"/>
                <w:color w:val="auto"/>
                <w:sz w:val="21"/>
                <w:szCs w:val="21"/>
              </w:rPr>
              <w:t>环境监测计划</w:t>
            </w:r>
            <w:r>
              <w:rPr>
                <w:rFonts w:hint="eastAsia"/>
                <w:color w:val="auto"/>
                <w:sz w:val="21"/>
                <w:szCs w:val="21"/>
                <w:lang w:eastAsia="zh-CN"/>
              </w:rPr>
              <w:t>进行自行检测</w:t>
            </w:r>
            <w:r>
              <w:rPr>
                <w:rFonts w:hint="eastAsia"/>
                <w:color w:val="auto"/>
                <w:sz w:val="21"/>
                <w:szCs w:val="21"/>
              </w:rPr>
              <w:t>。</w:t>
            </w:r>
          </w:p>
        </w:tc>
      </w:tr>
    </w:tbl>
    <w:p>
      <w:pPr>
        <w:pStyle w:val="24"/>
        <w:jc w:val="center"/>
        <w:outlineLvl w:val="0"/>
        <w:rPr>
          <w:rFonts w:ascii="Times New Roman" w:hAnsi="Times New Roman" w:eastAsia="黑体"/>
          <w:snapToGrid w:val="0"/>
          <w:color w:val="auto"/>
          <w:sz w:val="30"/>
          <w:szCs w:val="30"/>
        </w:rPr>
      </w:pPr>
      <w:r>
        <w:rPr>
          <w:rFonts w:ascii="Times New Roman" w:hAnsi="Times New Roman"/>
          <w:snapToGrid w:val="0"/>
          <w:color w:val="auto"/>
        </w:rPr>
        <w:br w:type="page"/>
      </w:r>
      <w:r>
        <w:rPr>
          <w:rFonts w:ascii="Times New Roman" w:hAnsi="Times New Roman" w:eastAsia="黑体"/>
          <w:snapToGrid w:val="0"/>
          <w:color w:val="auto"/>
          <w:sz w:val="30"/>
          <w:szCs w:val="30"/>
        </w:rPr>
        <w:t>六、结论</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86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991" w:hRule="atLeast"/>
          <w:jc w:val="center"/>
        </w:trPr>
        <w:tc>
          <w:tcPr>
            <w:tcW w:w="8865" w:type="dxa"/>
          </w:tcPr>
          <w:p>
            <w:pPr>
              <w:spacing w:line="520" w:lineRule="exact"/>
              <w:ind w:firstLine="480" w:firstLineChars="200"/>
              <w:rPr>
                <w:color w:val="auto"/>
                <w:sz w:val="24"/>
              </w:rPr>
            </w:pPr>
          </w:p>
          <w:p>
            <w:pPr>
              <w:spacing w:line="520" w:lineRule="exact"/>
              <w:ind w:firstLine="480" w:firstLineChars="200"/>
              <w:rPr>
                <w:color w:val="auto"/>
                <w:sz w:val="24"/>
              </w:rPr>
            </w:pPr>
            <w:r>
              <w:rPr>
                <w:color w:val="auto"/>
                <w:sz w:val="24"/>
              </w:rPr>
              <w:t>本项目符合国家有关产业政策，选址合理。评价认为，项目采取的污染防治措施有效、可行，建设单位在严格落实环境影响报告表提出的环保对策和措施后，各项污染物可实现达标排放或合理处置，项目建设对区域环境质量影响可以接受。因此，从环保角度考虑，本项目建设是可行的。</w:t>
            </w:r>
          </w:p>
          <w:p>
            <w:pPr>
              <w:spacing w:line="360" w:lineRule="auto"/>
              <w:rPr>
                <w:color w:val="auto"/>
                <w:sz w:val="24"/>
              </w:rPr>
            </w:pPr>
          </w:p>
        </w:tc>
      </w:tr>
    </w:tbl>
    <w:p>
      <w:pPr>
        <w:rPr>
          <w:color w:val="auto"/>
        </w:rPr>
        <w:sectPr>
          <w:pgSz w:w="11906" w:h="16838"/>
          <w:pgMar w:top="1701" w:right="1531" w:bottom="1701" w:left="1531" w:header="851" w:footer="851" w:gutter="0"/>
          <w:cols w:space="720" w:num="1"/>
          <w:docGrid w:linePitch="312" w:charSpace="0"/>
        </w:sectPr>
      </w:pPr>
    </w:p>
    <w:p>
      <w:pPr>
        <w:pStyle w:val="24"/>
        <w:adjustRightInd w:val="0"/>
        <w:snapToGrid w:val="0"/>
        <w:spacing w:before="0" w:beforeAutospacing="0" w:after="0" w:afterAutospacing="0"/>
        <w:outlineLvl w:val="0"/>
        <w:rPr>
          <w:rFonts w:ascii="Times New Roman" w:hAnsi="Times New Roman" w:eastAsia="黑体"/>
          <w:snapToGrid w:val="0"/>
          <w:color w:val="auto"/>
          <w:sz w:val="32"/>
          <w:szCs w:val="32"/>
        </w:rPr>
      </w:pPr>
      <w:r>
        <w:rPr>
          <w:rFonts w:ascii="Times New Roman" w:hAnsi="Times New Roman" w:eastAsia="黑体"/>
          <w:snapToGrid w:val="0"/>
          <w:color w:val="auto"/>
          <w:sz w:val="32"/>
          <w:szCs w:val="32"/>
        </w:rPr>
        <w:t>附表</w:t>
      </w:r>
    </w:p>
    <w:p>
      <w:pPr>
        <w:pStyle w:val="24"/>
        <w:adjustRightInd w:val="0"/>
        <w:snapToGrid w:val="0"/>
        <w:spacing w:before="0" w:beforeAutospacing="0" w:after="0" w:afterAutospacing="0"/>
        <w:jc w:val="center"/>
        <w:outlineLvl w:val="0"/>
        <w:rPr>
          <w:rFonts w:ascii="Times New Roman" w:hAnsi="Times New Roman" w:eastAsia="方正小标宋_GBK"/>
          <w:snapToGrid w:val="0"/>
          <w:color w:val="auto"/>
          <w:sz w:val="38"/>
          <w:szCs w:val="38"/>
        </w:rPr>
      </w:pPr>
      <w:r>
        <w:rPr>
          <w:rFonts w:ascii="Times New Roman" w:hAnsi="Times New Roman" w:eastAsia="方正小标宋_GBK"/>
          <w:snapToGrid w:val="0"/>
          <w:color w:val="auto"/>
          <w:sz w:val="38"/>
          <w:szCs w:val="38"/>
        </w:rPr>
        <w:t>建设项目污染物排放量汇总表</w:t>
      </w:r>
    </w:p>
    <w:tbl>
      <w:tblPr>
        <w:tblStyle w:val="28"/>
        <w:tblW w:w="1407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88"/>
        <w:gridCol w:w="1417"/>
        <w:gridCol w:w="1701"/>
        <w:gridCol w:w="1276"/>
        <w:gridCol w:w="1701"/>
        <w:gridCol w:w="1559"/>
        <w:gridCol w:w="1761"/>
        <w:gridCol w:w="1563"/>
        <w:gridCol w:w="15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588" w:type="dxa"/>
            <w:tcBorders>
              <w:tl2br w:val="single" w:color="auto" w:sz="4" w:space="0"/>
            </w:tcBorders>
            <w:tcMar>
              <w:left w:w="28" w:type="dxa"/>
              <w:right w:w="28" w:type="dxa"/>
            </w:tcMar>
            <w:vAlign w:val="center"/>
          </w:tcPr>
          <w:p>
            <w:pPr>
              <w:pStyle w:val="44"/>
              <w:spacing w:beforeLines="0" w:afterLines="0" w:line="240" w:lineRule="auto"/>
              <w:jc w:val="right"/>
              <w:rPr>
                <w:rFonts w:ascii="Times New Roman" w:eastAsia="黑体"/>
                <w:snapToGrid w:val="0"/>
                <w:color w:val="auto"/>
                <w:spacing w:val="-6"/>
                <w:kern w:val="21"/>
                <w:szCs w:val="21"/>
              </w:rPr>
            </w:pPr>
            <w:r>
              <w:rPr>
                <w:rFonts w:ascii="Times New Roman" w:eastAsia="黑体"/>
                <w:snapToGrid w:val="0"/>
                <w:color w:val="auto"/>
                <w:spacing w:val="-6"/>
                <w:kern w:val="21"/>
                <w:szCs w:val="21"/>
              </w:rPr>
              <w:t>项目</w:t>
            </w:r>
          </w:p>
          <w:p>
            <w:pPr>
              <w:pStyle w:val="44"/>
              <w:spacing w:beforeLines="0" w:afterLines="0" w:line="240" w:lineRule="auto"/>
              <w:jc w:val="left"/>
              <w:rPr>
                <w:rFonts w:ascii="Times New Roman" w:eastAsia="黑体"/>
                <w:snapToGrid w:val="0"/>
                <w:color w:val="auto"/>
                <w:spacing w:val="-6"/>
                <w:kern w:val="21"/>
                <w:szCs w:val="21"/>
              </w:rPr>
            </w:pPr>
            <w:r>
              <w:rPr>
                <w:rFonts w:ascii="Times New Roman" w:eastAsia="黑体"/>
                <w:snapToGrid w:val="0"/>
                <w:color w:val="auto"/>
                <w:spacing w:val="-6"/>
                <w:kern w:val="21"/>
                <w:szCs w:val="21"/>
              </w:rPr>
              <w:t>分类</w:t>
            </w:r>
          </w:p>
        </w:tc>
        <w:tc>
          <w:tcPr>
            <w:tcW w:w="1417" w:type="dxa"/>
            <w:tcMar>
              <w:left w:w="28" w:type="dxa"/>
              <w:right w:w="28" w:type="dxa"/>
            </w:tcMar>
            <w:vAlign w:val="center"/>
          </w:tcPr>
          <w:p>
            <w:pPr>
              <w:pStyle w:val="44"/>
              <w:spacing w:beforeLines="0" w:afterLines="0" w:line="240" w:lineRule="auto"/>
              <w:rPr>
                <w:rFonts w:ascii="Times New Roman" w:eastAsia="黑体"/>
                <w:snapToGrid w:val="0"/>
                <w:color w:val="auto"/>
                <w:spacing w:val="-6"/>
                <w:kern w:val="21"/>
                <w:szCs w:val="21"/>
              </w:rPr>
            </w:pPr>
            <w:r>
              <w:rPr>
                <w:rFonts w:hint="eastAsia" w:ascii="黑体" w:hAnsi="黑体" w:eastAsia="黑体" w:cs="宋体"/>
                <w:snapToGrid w:val="0"/>
                <w:color w:val="auto"/>
                <w:kern w:val="21"/>
                <w:szCs w:val="21"/>
              </w:rPr>
              <w:t>污染物名称</w:t>
            </w:r>
          </w:p>
        </w:tc>
        <w:tc>
          <w:tcPr>
            <w:tcW w:w="1701" w:type="dxa"/>
            <w:tcMar>
              <w:left w:w="28" w:type="dxa"/>
              <w:right w:w="28" w:type="dxa"/>
            </w:tcMar>
            <w:vAlign w:val="center"/>
          </w:tcPr>
          <w:p>
            <w:pPr>
              <w:pStyle w:val="44"/>
              <w:spacing w:beforeLines="0" w:afterLines="0" w:line="240" w:lineRule="auto"/>
              <w:rPr>
                <w:rFonts w:ascii="黑体" w:hAnsi="黑体" w:eastAsia="黑体"/>
                <w:snapToGrid w:val="0"/>
                <w:color w:val="auto"/>
                <w:kern w:val="21"/>
                <w:szCs w:val="21"/>
              </w:rPr>
            </w:pPr>
            <w:r>
              <w:rPr>
                <w:rFonts w:ascii="黑体" w:hAnsi="黑体" w:eastAsia="黑体"/>
                <w:snapToGrid w:val="0"/>
                <w:color w:val="auto"/>
                <w:kern w:val="21"/>
                <w:szCs w:val="21"/>
              </w:rPr>
              <w:t>现有工程</w:t>
            </w:r>
          </w:p>
          <w:p>
            <w:pPr>
              <w:pStyle w:val="44"/>
              <w:spacing w:beforeLines="0" w:afterLines="0" w:line="240" w:lineRule="auto"/>
              <w:rPr>
                <w:rFonts w:ascii="Times New Roman" w:eastAsia="黑体"/>
                <w:snapToGrid w:val="0"/>
                <w:color w:val="auto"/>
                <w:spacing w:val="-6"/>
                <w:kern w:val="21"/>
                <w:szCs w:val="21"/>
              </w:rPr>
            </w:pPr>
            <w:r>
              <w:rPr>
                <w:rFonts w:ascii="黑体" w:hAnsi="黑体" w:eastAsia="黑体"/>
                <w:snapToGrid w:val="0"/>
                <w:color w:val="auto"/>
                <w:kern w:val="21"/>
                <w:szCs w:val="21"/>
              </w:rPr>
              <w:t>排放量（固</w:t>
            </w:r>
            <w:r>
              <w:rPr>
                <w:rFonts w:hint="eastAsia" w:ascii="黑体" w:hAnsi="黑体" w:eastAsia="黑体"/>
                <w:snapToGrid w:val="0"/>
                <w:color w:val="auto"/>
                <w:kern w:val="21"/>
                <w:szCs w:val="21"/>
              </w:rPr>
              <w:t>体</w:t>
            </w:r>
            <w:r>
              <w:rPr>
                <w:rFonts w:ascii="黑体" w:hAnsi="黑体" w:eastAsia="黑体"/>
                <w:snapToGrid w:val="0"/>
                <w:color w:val="auto"/>
                <w:kern w:val="21"/>
                <w:szCs w:val="21"/>
              </w:rPr>
              <w:t>废</w:t>
            </w:r>
            <w:r>
              <w:rPr>
                <w:rFonts w:hint="eastAsia" w:ascii="黑体" w:hAnsi="黑体" w:eastAsia="黑体"/>
                <w:snapToGrid w:val="0"/>
                <w:color w:val="auto"/>
                <w:kern w:val="21"/>
                <w:szCs w:val="21"/>
              </w:rPr>
              <w:t>物</w:t>
            </w:r>
            <w:r>
              <w:rPr>
                <w:rFonts w:ascii="黑体" w:hAnsi="黑体" w:eastAsia="黑体"/>
                <w:snapToGrid w:val="0"/>
                <w:color w:val="auto"/>
                <w:kern w:val="21"/>
                <w:szCs w:val="21"/>
              </w:rPr>
              <w:t>产生量）</w:t>
            </w:r>
            <w:r>
              <w:rPr>
                <w:rFonts w:ascii="黑体" w:hAnsi="黑体" w:eastAsia="黑体"/>
                <w:snapToGrid w:val="0"/>
                <w:color w:val="auto"/>
                <w:kern w:val="21"/>
                <w:szCs w:val="21"/>
              </w:rPr>
              <w:fldChar w:fldCharType="begin"/>
            </w:r>
            <w:r>
              <w:rPr>
                <w:rFonts w:ascii="黑体" w:hAnsi="黑体" w:eastAsia="黑体"/>
                <w:snapToGrid w:val="0"/>
                <w:color w:val="auto"/>
                <w:kern w:val="21"/>
                <w:szCs w:val="21"/>
              </w:rPr>
              <w:instrText xml:space="preserve"> = 1 \* GB3 \* MERGEFORMAT </w:instrText>
            </w:r>
            <w:r>
              <w:rPr>
                <w:rFonts w:ascii="黑体" w:hAnsi="黑体" w:eastAsia="黑体"/>
                <w:snapToGrid w:val="0"/>
                <w:color w:val="auto"/>
                <w:kern w:val="21"/>
                <w:szCs w:val="21"/>
              </w:rPr>
              <w:fldChar w:fldCharType="separate"/>
            </w:r>
            <w:r>
              <w:rPr>
                <w:rFonts w:hint="eastAsia" w:ascii="黑体" w:hAnsi="黑体" w:eastAsia="黑体" w:cs="宋体"/>
                <w:color w:val="auto"/>
                <w:kern w:val="21"/>
                <w:szCs w:val="21"/>
              </w:rPr>
              <w:t>①</w:t>
            </w:r>
            <w:r>
              <w:rPr>
                <w:rFonts w:ascii="黑体" w:hAnsi="黑体" w:eastAsia="黑体"/>
                <w:snapToGrid w:val="0"/>
                <w:color w:val="auto"/>
                <w:kern w:val="21"/>
                <w:szCs w:val="21"/>
              </w:rPr>
              <w:fldChar w:fldCharType="end"/>
            </w:r>
          </w:p>
        </w:tc>
        <w:tc>
          <w:tcPr>
            <w:tcW w:w="1276" w:type="dxa"/>
            <w:tcMar>
              <w:left w:w="28" w:type="dxa"/>
              <w:right w:w="28" w:type="dxa"/>
            </w:tcMar>
            <w:vAlign w:val="center"/>
          </w:tcPr>
          <w:p>
            <w:pPr>
              <w:pStyle w:val="44"/>
              <w:spacing w:beforeLines="0" w:afterLines="0" w:line="240" w:lineRule="auto"/>
              <w:rPr>
                <w:rFonts w:ascii="黑体" w:hAnsi="黑体" w:eastAsia="黑体"/>
                <w:snapToGrid w:val="0"/>
                <w:color w:val="auto"/>
                <w:kern w:val="21"/>
                <w:szCs w:val="21"/>
              </w:rPr>
            </w:pPr>
            <w:r>
              <w:rPr>
                <w:rFonts w:ascii="黑体" w:hAnsi="黑体" w:eastAsia="黑体"/>
                <w:snapToGrid w:val="0"/>
                <w:color w:val="auto"/>
                <w:kern w:val="21"/>
                <w:szCs w:val="21"/>
              </w:rPr>
              <w:t>现有工程</w:t>
            </w:r>
          </w:p>
          <w:p>
            <w:pPr>
              <w:pStyle w:val="44"/>
              <w:spacing w:beforeLines="0" w:afterLines="0" w:line="240" w:lineRule="auto"/>
              <w:rPr>
                <w:rFonts w:ascii="黑体" w:hAnsi="黑体" w:eastAsia="黑体"/>
                <w:snapToGrid w:val="0"/>
                <w:color w:val="auto"/>
                <w:kern w:val="21"/>
                <w:szCs w:val="21"/>
              </w:rPr>
            </w:pPr>
            <w:r>
              <w:rPr>
                <w:rFonts w:ascii="黑体" w:hAnsi="黑体" w:eastAsia="黑体"/>
                <w:snapToGrid w:val="0"/>
                <w:color w:val="auto"/>
                <w:kern w:val="21"/>
                <w:szCs w:val="21"/>
              </w:rPr>
              <w:t>许可排放量</w:t>
            </w:r>
          </w:p>
          <w:p>
            <w:pPr>
              <w:pStyle w:val="44"/>
              <w:spacing w:beforeLines="0" w:afterLines="0"/>
              <w:rPr>
                <w:rFonts w:ascii="Times New Roman" w:eastAsia="黑体"/>
                <w:snapToGrid w:val="0"/>
                <w:color w:val="auto"/>
                <w:spacing w:val="-6"/>
                <w:kern w:val="21"/>
                <w:szCs w:val="21"/>
              </w:rPr>
            </w:pPr>
            <w:r>
              <w:rPr>
                <w:rFonts w:ascii="黑体" w:hAnsi="黑体" w:eastAsia="黑体"/>
                <w:snapToGrid w:val="0"/>
                <w:color w:val="auto"/>
                <w:kern w:val="21"/>
                <w:szCs w:val="21"/>
              </w:rPr>
              <w:fldChar w:fldCharType="begin"/>
            </w:r>
            <w:r>
              <w:rPr>
                <w:rFonts w:ascii="黑体" w:hAnsi="黑体" w:eastAsia="黑体"/>
                <w:snapToGrid w:val="0"/>
                <w:color w:val="auto"/>
                <w:kern w:val="21"/>
                <w:szCs w:val="21"/>
              </w:rPr>
              <w:instrText xml:space="preserve"> = 2 \* GB3 \* MERGEFORMAT </w:instrText>
            </w:r>
            <w:r>
              <w:rPr>
                <w:rFonts w:ascii="黑体" w:hAnsi="黑体" w:eastAsia="黑体"/>
                <w:snapToGrid w:val="0"/>
                <w:color w:val="auto"/>
                <w:kern w:val="21"/>
                <w:szCs w:val="21"/>
              </w:rPr>
              <w:fldChar w:fldCharType="separate"/>
            </w:r>
            <w:r>
              <w:rPr>
                <w:rFonts w:hint="eastAsia" w:ascii="黑体" w:hAnsi="黑体" w:eastAsia="黑体" w:cs="宋体"/>
                <w:snapToGrid w:val="0"/>
                <w:color w:val="auto"/>
                <w:kern w:val="21"/>
                <w:szCs w:val="21"/>
              </w:rPr>
              <w:t>②</w:t>
            </w:r>
            <w:r>
              <w:rPr>
                <w:rFonts w:ascii="黑体" w:hAnsi="黑体" w:eastAsia="黑体"/>
                <w:snapToGrid w:val="0"/>
                <w:color w:val="auto"/>
                <w:kern w:val="21"/>
                <w:szCs w:val="21"/>
              </w:rPr>
              <w:fldChar w:fldCharType="end"/>
            </w:r>
          </w:p>
        </w:tc>
        <w:tc>
          <w:tcPr>
            <w:tcW w:w="1701" w:type="dxa"/>
            <w:tcMar>
              <w:left w:w="28" w:type="dxa"/>
              <w:right w:w="28" w:type="dxa"/>
            </w:tcMar>
            <w:vAlign w:val="center"/>
          </w:tcPr>
          <w:p>
            <w:pPr>
              <w:pStyle w:val="44"/>
              <w:spacing w:beforeLines="0" w:afterLines="0" w:line="240" w:lineRule="auto"/>
              <w:rPr>
                <w:rFonts w:ascii="黑体" w:hAnsi="黑体" w:eastAsia="黑体"/>
                <w:snapToGrid w:val="0"/>
                <w:color w:val="auto"/>
                <w:kern w:val="21"/>
                <w:szCs w:val="21"/>
              </w:rPr>
            </w:pPr>
            <w:r>
              <w:rPr>
                <w:rFonts w:ascii="黑体" w:hAnsi="黑体" w:eastAsia="黑体"/>
                <w:snapToGrid w:val="0"/>
                <w:color w:val="auto"/>
                <w:kern w:val="21"/>
                <w:szCs w:val="21"/>
              </w:rPr>
              <w:t>在建工程</w:t>
            </w:r>
          </w:p>
          <w:p>
            <w:pPr>
              <w:pStyle w:val="44"/>
              <w:spacing w:beforeLines="0" w:afterLines="0" w:line="240" w:lineRule="auto"/>
              <w:rPr>
                <w:rFonts w:ascii="Times New Roman" w:eastAsia="黑体"/>
                <w:snapToGrid w:val="0"/>
                <w:color w:val="auto"/>
                <w:spacing w:val="-6"/>
                <w:kern w:val="21"/>
                <w:szCs w:val="21"/>
              </w:rPr>
            </w:pPr>
            <w:r>
              <w:rPr>
                <w:rFonts w:ascii="黑体" w:hAnsi="黑体" w:eastAsia="黑体"/>
                <w:snapToGrid w:val="0"/>
                <w:color w:val="auto"/>
                <w:kern w:val="21"/>
                <w:szCs w:val="21"/>
              </w:rPr>
              <w:t>排放量（固</w:t>
            </w:r>
            <w:r>
              <w:rPr>
                <w:rFonts w:hint="eastAsia" w:ascii="黑体" w:hAnsi="黑体" w:eastAsia="黑体"/>
                <w:snapToGrid w:val="0"/>
                <w:color w:val="auto"/>
                <w:kern w:val="21"/>
                <w:szCs w:val="21"/>
              </w:rPr>
              <w:t>体</w:t>
            </w:r>
            <w:r>
              <w:rPr>
                <w:rFonts w:ascii="黑体" w:hAnsi="黑体" w:eastAsia="黑体"/>
                <w:snapToGrid w:val="0"/>
                <w:color w:val="auto"/>
                <w:kern w:val="21"/>
                <w:szCs w:val="21"/>
              </w:rPr>
              <w:t>废</w:t>
            </w:r>
            <w:r>
              <w:rPr>
                <w:rFonts w:hint="eastAsia" w:ascii="黑体" w:hAnsi="黑体" w:eastAsia="黑体"/>
                <w:snapToGrid w:val="0"/>
                <w:color w:val="auto"/>
                <w:kern w:val="21"/>
                <w:szCs w:val="21"/>
              </w:rPr>
              <w:t>物</w:t>
            </w:r>
            <w:r>
              <w:rPr>
                <w:rFonts w:ascii="黑体" w:hAnsi="黑体" w:eastAsia="黑体"/>
                <w:snapToGrid w:val="0"/>
                <w:color w:val="auto"/>
                <w:kern w:val="21"/>
                <w:szCs w:val="21"/>
              </w:rPr>
              <w:t>产生量）</w:t>
            </w:r>
            <w:r>
              <w:rPr>
                <w:rFonts w:ascii="黑体" w:hAnsi="黑体" w:eastAsia="黑体"/>
                <w:snapToGrid w:val="0"/>
                <w:color w:val="auto"/>
                <w:kern w:val="21"/>
                <w:szCs w:val="21"/>
              </w:rPr>
              <w:fldChar w:fldCharType="begin"/>
            </w:r>
            <w:r>
              <w:rPr>
                <w:rFonts w:ascii="黑体" w:hAnsi="黑体" w:eastAsia="黑体"/>
                <w:snapToGrid w:val="0"/>
                <w:color w:val="auto"/>
                <w:kern w:val="21"/>
                <w:szCs w:val="21"/>
              </w:rPr>
              <w:instrText xml:space="preserve"> = 3 \* GB3 \* MERGEFORMAT </w:instrText>
            </w:r>
            <w:r>
              <w:rPr>
                <w:rFonts w:ascii="黑体" w:hAnsi="黑体" w:eastAsia="黑体"/>
                <w:snapToGrid w:val="0"/>
                <w:color w:val="auto"/>
                <w:kern w:val="21"/>
                <w:szCs w:val="21"/>
              </w:rPr>
              <w:fldChar w:fldCharType="separate"/>
            </w:r>
            <w:r>
              <w:rPr>
                <w:rFonts w:hint="eastAsia" w:ascii="黑体" w:hAnsi="黑体" w:eastAsia="黑体" w:cs="宋体"/>
                <w:color w:val="auto"/>
                <w:kern w:val="21"/>
                <w:szCs w:val="21"/>
              </w:rPr>
              <w:t>③</w:t>
            </w:r>
            <w:r>
              <w:rPr>
                <w:rFonts w:ascii="黑体" w:hAnsi="黑体" w:eastAsia="黑体"/>
                <w:snapToGrid w:val="0"/>
                <w:color w:val="auto"/>
                <w:kern w:val="21"/>
                <w:szCs w:val="21"/>
              </w:rPr>
              <w:fldChar w:fldCharType="end"/>
            </w:r>
          </w:p>
        </w:tc>
        <w:tc>
          <w:tcPr>
            <w:tcW w:w="1559" w:type="dxa"/>
            <w:tcMar>
              <w:left w:w="28" w:type="dxa"/>
              <w:right w:w="28" w:type="dxa"/>
            </w:tcMar>
            <w:vAlign w:val="center"/>
          </w:tcPr>
          <w:p>
            <w:pPr>
              <w:pStyle w:val="44"/>
              <w:spacing w:beforeLines="0" w:afterLines="0" w:line="240" w:lineRule="auto"/>
              <w:rPr>
                <w:rFonts w:ascii="黑体" w:hAnsi="黑体" w:eastAsia="黑体"/>
                <w:snapToGrid w:val="0"/>
                <w:color w:val="auto"/>
                <w:kern w:val="21"/>
                <w:szCs w:val="21"/>
              </w:rPr>
            </w:pPr>
            <w:r>
              <w:rPr>
                <w:rFonts w:ascii="黑体" w:hAnsi="黑体" w:eastAsia="黑体"/>
                <w:snapToGrid w:val="0"/>
                <w:color w:val="auto"/>
                <w:kern w:val="21"/>
                <w:szCs w:val="21"/>
              </w:rPr>
              <w:t>本项目</w:t>
            </w:r>
          </w:p>
          <w:p>
            <w:pPr>
              <w:pStyle w:val="44"/>
              <w:spacing w:beforeLines="0" w:afterLines="0" w:line="240" w:lineRule="auto"/>
              <w:rPr>
                <w:rFonts w:ascii="Times New Roman" w:eastAsia="黑体"/>
                <w:snapToGrid w:val="0"/>
                <w:color w:val="auto"/>
                <w:spacing w:val="-6"/>
                <w:kern w:val="21"/>
                <w:szCs w:val="21"/>
              </w:rPr>
            </w:pPr>
            <w:r>
              <w:rPr>
                <w:rFonts w:ascii="黑体" w:hAnsi="黑体" w:eastAsia="黑体"/>
                <w:snapToGrid w:val="0"/>
                <w:color w:val="auto"/>
                <w:kern w:val="21"/>
                <w:szCs w:val="21"/>
              </w:rPr>
              <w:t>排放量（固</w:t>
            </w:r>
            <w:r>
              <w:rPr>
                <w:rFonts w:hint="eastAsia" w:ascii="黑体" w:hAnsi="黑体" w:eastAsia="黑体"/>
                <w:snapToGrid w:val="0"/>
                <w:color w:val="auto"/>
                <w:kern w:val="21"/>
                <w:szCs w:val="21"/>
              </w:rPr>
              <w:t>体</w:t>
            </w:r>
            <w:r>
              <w:rPr>
                <w:rFonts w:ascii="黑体" w:hAnsi="黑体" w:eastAsia="黑体"/>
                <w:snapToGrid w:val="0"/>
                <w:color w:val="auto"/>
                <w:kern w:val="21"/>
                <w:szCs w:val="21"/>
              </w:rPr>
              <w:t>废</w:t>
            </w:r>
            <w:r>
              <w:rPr>
                <w:rFonts w:hint="eastAsia" w:ascii="黑体" w:hAnsi="黑体" w:eastAsia="黑体"/>
                <w:snapToGrid w:val="0"/>
                <w:color w:val="auto"/>
                <w:kern w:val="21"/>
                <w:szCs w:val="21"/>
              </w:rPr>
              <w:t>物</w:t>
            </w:r>
            <w:r>
              <w:rPr>
                <w:rFonts w:ascii="黑体" w:hAnsi="黑体" w:eastAsia="黑体"/>
                <w:snapToGrid w:val="0"/>
                <w:color w:val="auto"/>
                <w:kern w:val="21"/>
                <w:szCs w:val="21"/>
              </w:rPr>
              <w:t>产生量）</w:t>
            </w:r>
            <w:r>
              <w:rPr>
                <w:rFonts w:ascii="黑体" w:hAnsi="黑体" w:eastAsia="黑体"/>
                <w:snapToGrid w:val="0"/>
                <w:color w:val="auto"/>
                <w:kern w:val="21"/>
                <w:szCs w:val="21"/>
              </w:rPr>
              <w:fldChar w:fldCharType="begin"/>
            </w:r>
            <w:r>
              <w:rPr>
                <w:rFonts w:ascii="黑体" w:hAnsi="黑体" w:eastAsia="黑体"/>
                <w:snapToGrid w:val="0"/>
                <w:color w:val="auto"/>
                <w:kern w:val="21"/>
                <w:szCs w:val="21"/>
              </w:rPr>
              <w:instrText xml:space="preserve"> = 4 \* GB3 \* MERGEFORMAT </w:instrText>
            </w:r>
            <w:r>
              <w:rPr>
                <w:rFonts w:ascii="黑体" w:hAnsi="黑体" w:eastAsia="黑体"/>
                <w:snapToGrid w:val="0"/>
                <w:color w:val="auto"/>
                <w:kern w:val="21"/>
                <w:szCs w:val="21"/>
              </w:rPr>
              <w:fldChar w:fldCharType="separate"/>
            </w:r>
            <w:r>
              <w:rPr>
                <w:rFonts w:hint="eastAsia" w:ascii="黑体" w:hAnsi="黑体" w:eastAsia="黑体" w:cs="宋体"/>
                <w:color w:val="auto"/>
                <w:kern w:val="21"/>
                <w:szCs w:val="21"/>
              </w:rPr>
              <w:t>④</w:t>
            </w:r>
            <w:r>
              <w:rPr>
                <w:rFonts w:ascii="黑体" w:hAnsi="黑体" w:eastAsia="黑体"/>
                <w:snapToGrid w:val="0"/>
                <w:color w:val="auto"/>
                <w:kern w:val="21"/>
                <w:szCs w:val="21"/>
              </w:rPr>
              <w:fldChar w:fldCharType="end"/>
            </w:r>
          </w:p>
        </w:tc>
        <w:tc>
          <w:tcPr>
            <w:tcW w:w="1761" w:type="dxa"/>
            <w:tcMar>
              <w:left w:w="28" w:type="dxa"/>
              <w:right w:w="28" w:type="dxa"/>
            </w:tcMar>
            <w:vAlign w:val="center"/>
          </w:tcPr>
          <w:p>
            <w:pPr>
              <w:pStyle w:val="44"/>
              <w:spacing w:beforeLines="0" w:afterLines="0" w:line="240" w:lineRule="auto"/>
              <w:rPr>
                <w:rFonts w:ascii="黑体" w:hAnsi="黑体" w:eastAsia="黑体"/>
                <w:snapToGrid w:val="0"/>
                <w:color w:val="auto"/>
                <w:kern w:val="21"/>
                <w:szCs w:val="21"/>
              </w:rPr>
            </w:pPr>
            <w:r>
              <w:rPr>
                <w:rFonts w:ascii="黑体" w:hAnsi="黑体" w:eastAsia="黑体"/>
                <w:snapToGrid w:val="0"/>
                <w:color w:val="auto"/>
                <w:kern w:val="21"/>
                <w:szCs w:val="21"/>
              </w:rPr>
              <w:t>以新带老削减量</w:t>
            </w:r>
          </w:p>
          <w:p>
            <w:pPr>
              <w:pStyle w:val="44"/>
              <w:spacing w:beforeLines="0" w:afterLines="0" w:line="240" w:lineRule="auto"/>
              <w:rPr>
                <w:rFonts w:ascii="Times New Roman" w:eastAsia="黑体"/>
                <w:snapToGrid w:val="0"/>
                <w:color w:val="auto"/>
                <w:spacing w:val="-16"/>
                <w:kern w:val="21"/>
                <w:szCs w:val="21"/>
              </w:rPr>
            </w:pPr>
            <w:r>
              <w:rPr>
                <w:rFonts w:ascii="黑体" w:hAnsi="黑体" w:eastAsia="黑体"/>
                <w:snapToGrid w:val="0"/>
                <w:color w:val="auto"/>
                <w:kern w:val="21"/>
                <w:szCs w:val="21"/>
              </w:rPr>
              <w:t>（新建项目不填）</w:t>
            </w:r>
            <w:r>
              <w:rPr>
                <w:rFonts w:ascii="黑体" w:hAnsi="黑体" w:eastAsia="黑体"/>
                <w:snapToGrid w:val="0"/>
                <w:color w:val="auto"/>
                <w:kern w:val="21"/>
                <w:szCs w:val="21"/>
              </w:rPr>
              <w:fldChar w:fldCharType="begin"/>
            </w:r>
            <w:r>
              <w:rPr>
                <w:rFonts w:ascii="黑体" w:hAnsi="黑体" w:eastAsia="黑体"/>
                <w:snapToGrid w:val="0"/>
                <w:color w:val="auto"/>
                <w:kern w:val="21"/>
                <w:szCs w:val="21"/>
              </w:rPr>
              <w:instrText xml:space="preserve"> = 5 \* GB3 \* MERGEFORMAT </w:instrText>
            </w:r>
            <w:r>
              <w:rPr>
                <w:rFonts w:ascii="黑体" w:hAnsi="黑体" w:eastAsia="黑体"/>
                <w:snapToGrid w:val="0"/>
                <w:color w:val="auto"/>
                <w:kern w:val="21"/>
                <w:szCs w:val="21"/>
              </w:rPr>
              <w:fldChar w:fldCharType="separate"/>
            </w:r>
            <w:r>
              <w:rPr>
                <w:rFonts w:hint="eastAsia" w:ascii="黑体" w:hAnsi="黑体" w:eastAsia="黑体" w:cs="宋体"/>
                <w:color w:val="auto"/>
                <w:kern w:val="21"/>
                <w:szCs w:val="21"/>
              </w:rPr>
              <w:t>⑤</w:t>
            </w:r>
            <w:r>
              <w:rPr>
                <w:rFonts w:ascii="黑体" w:hAnsi="黑体" w:eastAsia="黑体"/>
                <w:snapToGrid w:val="0"/>
                <w:color w:val="auto"/>
                <w:kern w:val="21"/>
                <w:szCs w:val="21"/>
              </w:rPr>
              <w:fldChar w:fldCharType="end"/>
            </w:r>
          </w:p>
        </w:tc>
        <w:tc>
          <w:tcPr>
            <w:tcW w:w="1563" w:type="dxa"/>
            <w:tcMar>
              <w:left w:w="28" w:type="dxa"/>
              <w:right w:w="28" w:type="dxa"/>
            </w:tcMar>
            <w:vAlign w:val="center"/>
          </w:tcPr>
          <w:p>
            <w:pPr>
              <w:pStyle w:val="44"/>
              <w:spacing w:beforeLines="0" w:afterLines="0" w:line="240" w:lineRule="auto"/>
              <w:rPr>
                <w:rFonts w:ascii="黑体" w:hAnsi="黑体" w:eastAsia="黑体"/>
                <w:snapToGrid w:val="0"/>
                <w:color w:val="auto"/>
                <w:kern w:val="21"/>
                <w:szCs w:val="21"/>
              </w:rPr>
            </w:pPr>
            <w:r>
              <w:rPr>
                <w:rFonts w:ascii="黑体" w:hAnsi="黑体" w:eastAsia="黑体"/>
                <w:snapToGrid w:val="0"/>
                <w:color w:val="auto"/>
                <w:kern w:val="21"/>
                <w:szCs w:val="21"/>
              </w:rPr>
              <w:t>本项目建成后</w:t>
            </w:r>
          </w:p>
          <w:p>
            <w:pPr>
              <w:pStyle w:val="44"/>
              <w:spacing w:beforeLines="0" w:afterLines="0" w:line="240" w:lineRule="auto"/>
              <w:rPr>
                <w:rFonts w:ascii="Times New Roman" w:eastAsia="黑体"/>
                <w:snapToGrid w:val="0"/>
                <w:color w:val="auto"/>
                <w:spacing w:val="-16"/>
                <w:kern w:val="21"/>
                <w:szCs w:val="21"/>
              </w:rPr>
            </w:pPr>
            <w:r>
              <w:rPr>
                <w:rFonts w:hint="eastAsia" w:ascii="黑体" w:hAnsi="黑体" w:eastAsia="黑体"/>
                <w:snapToGrid w:val="0"/>
                <w:color w:val="auto"/>
                <w:kern w:val="21"/>
                <w:szCs w:val="21"/>
              </w:rPr>
              <w:t>全厂</w:t>
            </w:r>
            <w:r>
              <w:rPr>
                <w:rFonts w:ascii="黑体" w:hAnsi="黑体" w:eastAsia="黑体"/>
                <w:snapToGrid w:val="0"/>
                <w:color w:val="auto"/>
                <w:kern w:val="21"/>
                <w:szCs w:val="21"/>
              </w:rPr>
              <w:t>排放量（固</w:t>
            </w:r>
            <w:r>
              <w:rPr>
                <w:rFonts w:hint="eastAsia" w:ascii="黑体" w:hAnsi="黑体" w:eastAsia="黑体"/>
                <w:snapToGrid w:val="0"/>
                <w:color w:val="auto"/>
                <w:kern w:val="21"/>
                <w:szCs w:val="21"/>
              </w:rPr>
              <w:t>体</w:t>
            </w:r>
            <w:r>
              <w:rPr>
                <w:rFonts w:ascii="黑体" w:hAnsi="黑体" w:eastAsia="黑体"/>
                <w:snapToGrid w:val="0"/>
                <w:color w:val="auto"/>
                <w:kern w:val="21"/>
                <w:szCs w:val="21"/>
              </w:rPr>
              <w:t>废</w:t>
            </w:r>
            <w:r>
              <w:rPr>
                <w:rFonts w:hint="eastAsia" w:ascii="黑体" w:hAnsi="黑体" w:eastAsia="黑体"/>
                <w:snapToGrid w:val="0"/>
                <w:color w:val="auto"/>
                <w:kern w:val="21"/>
                <w:szCs w:val="21"/>
              </w:rPr>
              <w:t>物</w:t>
            </w:r>
            <w:r>
              <w:rPr>
                <w:rFonts w:ascii="黑体" w:hAnsi="黑体" w:eastAsia="黑体"/>
                <w:snapToGrid w:val="0"/>
                <w:color w:val="auto"/>
                <w:kern w:val="21"/>
                <w:szCs w:val="21"/>
              </w:rPr>
              <w:t>产生量）</w:t>
            </w:r>
            <w:r>
              <w:rPr>
                <w:rFonts w:ascii="黑体" w:hAnsi="黑体" w:eastAsia="黑体"/>
                <w:snapToGrid w:val="0"/>
                <w:color w:val="auto"/>
                <w:kern w:val="21"/>
                <w:szCs w:val="21"/>
              </w:rPr>
              <w:fldChar w:fldCharType="begin"/>
            </w:r>
            <w:r>
              <w:rPr>
                <w:rFonts w:ascii="黑体" w:hAnsi="黑体" w:eastAsia="黑体"/>
                <w:snapToGrid w:val="0"/>
                <w:color w:val="auto"/>
                <w:kern w:val="21"/>
                <w:szCs w:val="21"/>
              </w:rPr>
              <w:instrText xml:space="preserve"> = 6 \* GB3 \* MERGEFORMAT </w:instrText>
            </w:r>
            <w:r>
              <w:rPr>
                <w:rFonts w:ascii="黑体" w:hAnsi="黑体" w:eastAsia="黑体"/>
                <w:snapToGrid w:val="0"/>
                <w:color w:val="auto"/>
                <w:kern w:val="21"/>
                <w:szCs w:val="21"/>
              </w:rPr>
              <w:fldChar w:fldCharType="separate"/>
            </w:r>
            <w:r>
              <w:rPr>
                <w:rFonts w:hint="eastAsia" w:ascii="黑体" w:hAnsi="黑体" w:eastAsia="黑体" w:cs="宋体"/>
                <w:color w:val="auto"/>
                <w:kern w:val="21"/>
                <w:szCs w:val="21"/>
              </w:rPr>
              <w:t>⑥</w:t>
            </w:r>
            <w:r>
              <w:rPr>
                <w:rFonts w:ascii="黑体" w:hAnsi="黑体" w:eastAsia="黑体"/>
                <w:snapToGrid w:val="0"/>
                <w:color w:val="auto"/>
                <w:kern w:val="21"/>
                <w:szCs w:val="21"/>
              </w:rPr>
              <w:fldChar w:fldCharType="end"/>
            </w:r>
          </w:p>
        </w:tc>
        <w:tc>
          <w:tcPr>
            <w:tcW w:w="1512" w:type="dxa"/>
            <w:tcMar>
              <w:left w:w="28" w:type="dxa"/>
              <w:right w:w="28" w:type="dxa"/>
            </w:tcMar>
            <w:vAlign w:val="center"/>
          </w:tcPr>
          <w:p>
            <w:pPr>
              <w:pStyle w:val="44"/>
              <w:spacing w:beforeLines="0" w:afterLines="0" w:line="240" w:lineRule="auto"/>
              <w:rPr>
                <w:rFonts w:ascii="黑体" w:hAnsi="黑体" w:eastAsia="黑体"/>
                <w:snapToGrid w:val="0"/>
                <w:color w:val="auto"/>
                <w:kern w:val="21"/>
                <w:szCs w:val="21"/>
              </w:rPr>
            </w:pPr>
            <w:r>
              <w:rPr>
                <w:rFonts w:ascii="黑体" w:hAnsi="黑体" w:eastAsia="黑体"/>
                <w:snapToGrid w:val="0"/>
                <w:color w:val="auto"/>
                <w:kern w:val="21"/>
                <w:szCs w:val="21"/>
              </w:rPr>
              <w:t>变化量</w:t>
            </w:r>
          </w:p>
          <w:p>
            <w:pPr>
              <w:pStyle w:val="44"/>
              <w:spacing w:beforeLines="0" w:afterLines="0" w:line="240" w:lineRule="auto"/>
              <w:rPr>
                <w:rFonts w:ascii="Times New Roman" w:eastAsia="黑体"/>
                <w:snapToGrid w:val="0"/>
                <w:color w:val="auto"/>
                <w:spacing w:val="-6"/>
                <w:kern w:val="21"/>
                <w:szCs w:val="21"/>
              </w:rPr>
            </w:pPr>
            <w:r>
              <w:rPr>
                <w:rFonts w:ascii="黑体" w:hAnsi="黑体" w:eastAsia="黑体"/>
                <w:snapToGrid w:val="0"/>
                <w:color w:val="auto"/>
                <w:kern w:val="21"/>
                <w:szCs w:val="21"/>
              </w:rPr>
              <w:fldChar w:fldCharType="begin"/>
            </w:r>
            <w:r>
              <w:rPr>
                <w:rFonts w:ascii="黑体" w:hAnsi="黑体" w:eastAsia="黑体"/>
                <w:snapToGrid w:val="0"/>
                <w:color w:val="auto"/>
                <w:kern w:val="21"/>
                <w:szCs w:val="21"/>
              </w:rPr>
              <w:instrText xml:space="preserve"> = 7 \* GB3 \* MERGEFORMAT </w:instrText>
            </w:r>
            <w:r>
              <w:rPr>
                <w:rFonts w:ascii="黑体" w:hAnsi="黑体" w:eastAsia="黑体"/>
                <w:snapToGrid w:val="0"/>
                <w:color w:val="auto"/>
                <w:kern w:val="21"/>
                <w:szCs w:val="21"/>
              </w:rPr>
              <w:fldChar w:fldCharType="separate"/>
            </w:r>
            <w:r>
              <w:rPr>
                <w:rFonts w:hint="eastAsia" w:ascii="黑体" w:hAnsi="黑体" w:eastAsia="黑体" w:cs="宋体"/>
                <w:color w:val="auto"/>
                <w:kern w:val="21"/>
                <w:szCs w:val="21"/>
              </w:rPr>
              <w:t>⑦</w:t>
            </w:r>
            <w:r>
              <w:rPr>
                <w:rFonts w:ascii="黑体" w:hAnsi="黑体" w:eastAsia="黑体"/>
                <w:snapToGrid w:val="0"/>
                <w:color w:val="auto"/>
                <w:kern w:val="21"/>
                <w:szCs w:val="21"/>
              </w:rPr>
              <w:fldChar w:fldCharType="end"/>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restart"/>
            <w:vAlign w:val="center"/>
          </w:tcPr>
          <w:p>
            <w:pPr>
              <w:pStyle w:val="44"/>
              <w:spacing w:beforeLines="0" w:afterLines="0" w:line="240" w:lineRule="auto"/>
              <w:rPr>
                <w:rFonts w:ascii="Times New Roman"/>
                <w:snapToGrid w:val="0"/>
                <w:color w:val="auto"/>
                <w:kern w:val="21"/>
                <w:szCs w:val="21"/>
              </w:rPr>
            </w:pPr>
            <w:r>
              <w:rPr>
                <w:rFonts w:ascii="Times New Roman"/>
                <w:snapToGrid w:val="0"/>
                <w:color w:val="auto"/>
                <w:kern w:val="21"/>
                <w:szCs w:val="21"/>
              </w:rPr>
              <w:t>废气</w:t>
            </w:r>
          </w:p>
        </w:tc>
        <w:tc>
          <w:tcPr>
            <w:tcW w:w="1417" w:type="dxa"/>
            <w:vAlign w:val="center"/>
          </w:tcPr>
          <w:p>
            <w:pPr>
              <w:pStyle w:val="44"/>
              <w:spacing w:beforeLines="0" w:afterLines="0" w:line="240" w:lineRule="auto"/>
              <w:rPr>
                <w:rFonts w:ascii="Times New Roman"/>
                <w:snapToGrid w:val="0"/>
                <w:color w:val="auto"/>
                <w:kern w:val="21"/>
                <w:szCs w:val="21"/>
              </w:rPr>
            </w:pPr>
            <w:r>
              <w:rPr>
                <w:rFonts w:ascii="Times New Roman"/>
                <w:snapToGrid w:val="0"/>
                <w:color w:val="auto"/>
                <w:kern w:val="21"/>
                <w:szCs w:val="21"/>
              </w:rPr>
              <w:t>颗粒物</w:t>
            </w:r>
          </w:p>
        </w:tc>
        <w:tc>
          <w:tcPr>
            <w:tcW w:w="1701" w:type="dxa"/>
            <w:vAlign w:val="center"/>
          </w:tcPr>
          <w:p>
            <w:pPr>
              <w:pStyle w:val="44"/>
              <w:spacing w:beforeLines="0" w:afterLines="0" w:line="240" w:lineRule="auto"/>
              <w:rPr>
                <w:rFonts w:hint="default" w:ascii="Times New Roman" w:eastAsia="宋体"/>
                <w:snapToGrid w:val="0"/>
                <w:color w:val="auto"/>
                <w:kern w:val="21"/>
                <w:szCs w:val="21"/>
                <w:lang w:val="en-US" w:eastAsia="zh-CN"/>
              </w:rPr>
            </w:pPr>
            <w:r>
              <w:rPr>
                <w:rFonts w:hint="eastAsia" w:ascii="Times New Roman"/>
                <w:snapToGrid w:val="0"/>
                <w:color w:val="auto"/>
                <w:kern w:val="21"/>
                <w:szCs w:val="21"/>
                <w:lang w:val="en-US" w:eastAsia="zh-CN"/>
              </w:rPr>
              <w:t>0.0807</w:t>
            </w:r>
          </w:p>
        </w:tc>
        <w:tc>
          <w:tcPr>
            <w:tcW w:w="1276" w:type="dxa"/>
            <w:vAlign w:val="center"/>
          </w:tcPr>
          <w:p>
            <w:pPr>
              <w:pStyle w:val="44"/>
              <w:spacing w:beforeLines="0" w:afterLines="0" w:line="240" w:lineRule="auto"/>
              <w:rPr>
                <w:rFonts w:ascii="Times New Roman"/>
                <w:snapToGrid w:val="0"/>
                <w:color w:val="auto"/>
                <w:kern w:val="21"/>
                <w:szCs w:val="21"/>
              </w:rPr>
            </w:pPr>
            <w:r>
              <w:rPr>
                <w:rFonts w:hint="eastAsia" w:ascii="Times New Roman"/>
                <w:snapToGrid w:val="0"/>
                <w:color w:val="auto"/>
                <w:kern w:val="21"/>
                <w:szCs w:val="21"/>
              </w:rPr>
              <w:t>/</w:t>
            </w:r>
          </w:p>
        </w:tc>
        <w:tc>
          <w:tcPr>
            <w:tcW w:w="1701" w:type="dxa"/>
            <w:vAlign w:val="center"/>
          </w:tcPr>
          <w:p>
            <w:pPr>
              <w:pStyle w:val="44"/>
              <w:spacing w:beforeLines="0" w:afterLines="0" w:line="240" w:lineRule="auto"/>
              <w:rPr>
                <w:rFonts w:ascii="Times New Roman"/>
                <w:snapToGrid w:val="0"/>
                <w:color w:val="auto"/>
                <w:kern w:val="21"/>
                <w:szCs w:val="21"/>
              </w:rPr>
            </w:pPr>
            <w:r>
              <w:rPr>
                <w:rFonts w:hint="eastAsia" w:ascii="Times New Roman"/>
                <w:snapToGrid w:val="0"/>
                <w:color w:val="auto"/>
                <w:kern w:val="21"/>
                <w:szCs w:val="21"/>
              </w:rPr>
              <w:t>/</w:t>
            </w:r>
          </w:p>
        </w:tc>
        <w:tc>
          <w:tcPr>
            <w:tcW w:w="1559" w:type="dxa"/>
            <w:vAlign w:val="center"/>
          </w:tcPr>
          <w:p>
            <w:pPr>
              <w:pStyle w:val="44"/>
              <w:spacing w:beforeLines="0" w:afterLines="0" w:line="240" w:lineRule="auto"/>
              <w:rPr>
                <w:rFonts w:ascii="Times New Roman"/>
                <w:snapToGrid w:val="0"/>
                <w:color w:val="auto"/>
                <w:kern w:val="21"/>
                <w:szCs w:val="21"/>
              </w:rPr>
            </w:pPr>
            <w:r>
              <w:rPr>
                <w:rFonts w:hint="eastAsia" w:ascii="Times New Roman"/>
                <w:snapToGrid w:val="0"/>
                <w:color w:val="auto"/>
                <w:kern w:val="21"/>
                <w:szCs w:val="21"/>
                <w:lang w:val="en-US" w:eastAsia="zh-CN"/>
              </w:rPr>
              <w:t>0.3591</w:t>
            </w:r>
            <w:r>
              <w:rPr>
                <w:rFonts w:hint="eastAsia" w:ascii="Times New Roman"/>
                <w:snapToGrid w:val="0"/>
                <w:color w:val="auto"/>
                <w:kern w:val="21"/>
                <w:szCs w:val="21"/>
              </w:rPr>
              <w:t>t/a</w:t>
            </w:r>
          </w:p>
        </w:tc>
        <w:tc>
          <w:tcPr>
            <w:tcW w:w="1761" w:type="dxa"/>
            <w:vAlign w:val="center"/>
          </w:tcPr>
          <w:p>
            <w:pPr>
              <w:pStyle w:val="44"/>
              <w:spacing w:beforeLines="0" w:afterLines="0" w:line="240" w:lineRule="auto"/>
              <w:rPr>
                <w:rFonts w:ascii="Times New Roman"/>
                <w:snapToGrid w:val="0"/>
                <w:color w:val="auto"/>
                <w:kern w:val="21"/>
                <w:szCs w:val="21"/>
              </w:rPr>
            </w:pPr>
            <w:r>
              <w:rPr>
                <w:rFonts w:hint="eastAsia" w:ascii="Times New Roman"/>
                <w:snapToGrid w:val="0"/>
                <w:color w:val="auto"/>
                <w:kern w:val="21"/>
                <w:szCs w:val="21"/>
              </w:rPr>
              <w:t>/</w:t>
            </w:r>
          </w:p>
        </w:tc>
        <w:tc>
          <w:tcPr>
            <w:tcW w:w="1563" w:type="dxa"/>
            <w:vAlign w:val="center"/>
          </w:tcPr>
          <w:p>
            <w:pPr>
              <w:pStyle w:val="44"/>
              <w:spacing w:beforeLines="0" w:afterLines="0" w:line="240" w:lineRule="auto"/>
              <w:rPr>
                <w:rFonts w:ascii="Times New Roman"/>
                <w:snapToGrid w:val="0"/>
                <w:color w:val="auto"/>
                <w:kern w:val="21"/>
                <w:szCs w:val="21"/>
              </w:rPr>
            </w:pPr>
            <w:r>
              <w:rPr>
                <w:rFonts w:hint="eastAsia" w:ascii="Times New Roman"/>
                <w:snapToGrid w:val="0"/>
                <w:color w:val="auto"/>
                <w:kern w:val="21"/>
                <w:szCs w:val="21"/>
              </w:rPr>
              <w:t>0.</w:t>
            </w:r>
            <w:r>
              <w:rPr>
                <w:rFonts w:hint="eastAsia" w:ascii="Times New Roman"/>
                <w:snapToGrid w:val="0"/>
                <w:color w:val="auto"/>
                <w:kern w:val="21"/>
                <w:szCs w:val="21"/>
                <w:lang w:val="en-US" w:eastAsia="zh-CN"/>
              </w:rPr>
              <w:t>4398</w:t>
            </w:r>
            <w:r>
              <w:rPr>
                <w:rFonts w:hint="eastAsia" w:ascii="Times New Roman"/>
                <w:snapToGrid w:val="0"/>
                <w:color w:val="auto"/>
                <w:kern w:val="21"/>
                <w:szCs w:val="21"/>
              </w:rPr>
              <w:t>t/a</w:t>
            </w:r>
          </w:p>
        </w:tc>
        <w:tc>
          <w:tcPr>
            <w:tcW w:w="1512" w:type="dxa"/>
            <w:vAlign w:val="center"/>
          </w:tcPr>
          <w:p>
            <w:pPr>
              <w:pStyle w:val="44"/>
              <w:spacing w:beforeLines="0" w:afterLines="0" w:line="240" w:lineRule="auto"/>
              <w:rPr>
                <w:rFonts w:ascii="Times New Roman"/>
                <w:snapToGrid w:val="0"/>
                <w:color w:val="auto"/>
                <w:kern w:val="21"/>
                <w:szCs w:val="21"/>
              </w:rPr>
            </w:pPr>
            <w:r>
              <w:rPr>
                <w:rFonts w:hint="eastAsia" w:ascii="Times New Roman"/>
                <w:snapToGrid w:val="0"/>
                <w:color w:val="auto"/>
                <w:kern w:val="21"/>
                <w:szCs w:val="21"/>
              </w:rPr>
              <w:t>+0.</w:t>
            </w:r>
            <w:r>
              <w:rPr>
                <w:rFonts w:hint="eastAsia" w:ascii="Times New Roman"/>
                <w:snapToGrid w:val="0"/>
                <w:color w:val="auto"/>
                <w:kern w:val="21"/>
                <w:szCs w:val="21"/>
                <w:lang w:val="en-US" w:eastAsia="zh-CN"/>
              </w:rPr>
              <w:t>2784</w:t>
            </w:r>
            <w:r>
              <w:rPr>
                <w:rFonts w:hint="eastAsia" w:ascii="Times New Roman"/>
                <w:snapToGrid w:val="0"/>
                <w:color w:val="auto"/>
                <w:kern w:val="21"/>
                <w:szCs w:val="21"/>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continue"/>
            <w:vAlign w:val="center"/>
          </w:tcPr>
          <w:p>
            <w:pPr>
              <w:pStyle w:val="44"/>
              <w:spacing w:beforeLines="0" w:afterLines="0" w:line="240" w:lineRule="auto"/>
              <w:rPr>
                <w:rFonts w:ascii="Times New Roman"/>
                <w:snapToGrid w:val="0"/>
                <w:color w:val="auto"/>
                <w:kern w:val="21"/>
                <w:szCs w:val="21"/>
              </w:rPr>
            </w:pPr>
          </w:p>
        </w:tc>
        <w:tc>
          <w:tcPr>
            <w:tcW w:w="1417" w:type="dxa"/>
            <w:vAlign w:val="center"/>
          </w:tcPr>
          <w:p>
            <w:pPr>
              <w:pStyle w:val="44"/>
              <w:spacing w:beforeLines="0" w:afterLines="0" w:line="240" w:lineRule="auto"/>
              <w:rPr>
                <w:rFonts w:ascii="Times New Roman"/>
                <w:snapToGrid w:val="0"/>
                <w:color w:val="auto"/>
                <w:kern w:val="21"/>
                <w:szCs w:val="21"/>
              </w:rPr>
            </w:pPr>
            <w:r>
              <w:rPr>
                <w:rFonts w:ascii="Times New Roman"/>
                <w:snapToGrid w:val="0"/>
                <w:color w:val="auto"/>
                <w:kern w:val="21"/>
                <w:szCs w:val="21"/>
              </w:rPr>
              <w:t>SO</w:t>
            </w:r>
            <w:r>
              <w:rPr>
                <w:rFonts w:hint="eastAsia" w:ascii="Times New Roman"/>
                <w:snapToGrid w:val="0"/>
                <w:color w:val="auto"/>
                <w:kern w:val="21"/>
                <w:szCs w:val="21"/>
                <w:vertAlign w:val="subscript"/>
              </w:rPr>
              <w:t>2</w:t>
            </w:r>
          </w:p>
        </w:tc>
        <w:tc>
          <w:tcPr>
            <w:tcW w:w="1701" w:type="dxa"/>
            <w:vAlign w:val="center"/>
          </w:tcPr>
          <w:p>
            <w:pPr>
              <w:pStyle w:val="44"/>
              <w:spacing w:beforeLines="0" w:afterLines="0" w:line="240" w:lineRule="auto"/>
              <w:rPr>
                <w:rFonts w:hint="eastAsia" w:ascii="Times New Roman" w:eastAsia="宋体"/>
                <w:snapToGrid w:val="0"/>
                <w:color w:val="auto"/>
                <w:kern w:val="21"/>
                <w:szCs w:val="21"/>
                <w:lang w:eastAsia="zh-CN"/>
              </w:rPr>
            </w:pPr>
            <w:r>
              <w:rPr>
                <w:rFonts w:hint="eastAsia" w:ascii="Times New Roman"/>
                <w:snapToGrid w:val="0"/>
                <w:color w:val="auto"/>
                <w:kern w:val="21"/>
                <w:szCs w:val="21"/>
                <w:lang w:val="en-US" w:eastAsia="zh-CN"/>
              </w:rPr>
              <w:t>0</w:t>
            </w:r>
          </w:p>
        </w:tc>
        <w:tc>
          <w:tcPr>
            <w:tcW w:w="1276" w:type="dxa"/>
            <w:vAlign w:val="center"/>
          </w:tcPr>
          <w:p>
            <w:pPr>
              <w:pStyle w:val="44"/>
              <w:spacing w:beforeLines="0" w:afterLines="0" w:line="240" w:lineRule="auto"/>
              <w:rPr>
                <w:rFonts w:ascii="Times New Roman"/>
                <w:snapToGrid w:val="0"/>
                <w:color w:val="auto"/>
                <w:kern w:val="21"/>
                <w:szCs w:val="21"/>
              </w:rPr>
            </w:pPr>
            <w:r>
              <w:rPr>
                <w:rFonts w:hint="eastAsia" w:ascii="Times New Roman"/>
                <w:snapToGrid w:val="0"/>
                <w:color w:val="auto"/>
                <w:kern w:val="21"/>
                <w:szCs w:val="21"/>
              </w:rPr>
              <w:t>/</w:t>
            </w:r>
          </w:p>
        </w:tc>
        <w:tc>
          <w:tcPr>
            <w:tcW w:w="1701" w:type="dxa"/>
            <w:vAlign w:val="center"/>
          </w:tcPr>
          <w:p>
            <w:pPr>
              <w:pStyle w:val="44"/>
              <w:spacing w:beforeLines="0" w:afterLines="0" w:line="240" w:lineRule="auto"/>
              <w:rPr>
                <w:rFonts w:ascii="Times New Roman"/>
                <w:snapToGrid w:val="0"/>
                <w:color w:val="auto"/>
                <w:kern w:val="21"/>
                <w:szCs w:val="21"/>
              </w:rPr>
            </w:pPr>
            <w:r>
              <w:rPr>
                <w:rFonts w:hint="eastAsia" w:ascii="Times New Roman"/>
                <w:snapToGrid w:val="0"/>
                <w:color w:val="auto"/>
                <w:kern w:val="21"/>
                <w:szCs w:val="21"/>
              </w:rPr>
              <w:t>/</w:t>
            </w:r>
          </w:p>
        </w:tc>
        <w:tc>
          <w:tcPr>
            <w:tcW w:w="1559" w:type="dxa"/>
            <w:vAlign w:val="center"/>
          </w:tcPr>
          <w:p>
            <w:pPr>
              <w:jc w:val="center"/>
              <w:rPr>
                <w:rFonts w:hint="eastAsia" w:eastAsia="宋体"/>
                <w:snapToGrid w:val="0"/>
                <w:color w:val="auto"/>
                <w:kern w:val="21"/>
                <w:szCs w:val="21"/>
                <w:lang w:eastAsia="zh-CN"/>
              </w:rPr>
            </w:pPr>
            <w:r>
              <w:rPr>
                <w:rFonts w:hint="eastAsia"/>
                <w:snapToGrid w:val="0"/>
                <w:color w:val="auto"/>
                <w:kern w:val="21"/>
                <w:szCs w:val="21"/>
                <w:lang w:val="en-US" w:eastAsia="zh-CN"/>
              </w:rPr>
              <w:t>0</w:t>
            </w:r>
          </w:p>
        </w:tc>
        <w:tc>
          <w:tcPr>
            <w:tcW w:w="1761" w:type="dxa"/>
            <w:vAlign w:val="center"/>
          </w:tcPr>
          <w:p>
            <w:pPr>
              <w:jc w:val="center"/>
              <w:rPr>
                <w:snapToGrid w:val="0"/>
                <w:color w:val="auto"/>
                <w:kern w:val="21"/>
                <w:szCs w:val="21"/>
              </w:rPr>
            </w:pPr>
            <w:r>
              <w:rPr>
                <w:rFonts w:hint="eastAsia"/>
                <w:snapToGrid w:val="0"/>
                <w:color w:val="auto"/>
                <w:kern w:val="21"/>
                <w:szCs w:val="21"/>
              </w:rPr>
              <w:t>/</w:t>
            </w:r>
          </w:p>
        </w:tc>
        <w:tc>
          <w:tcPr>
            <w:tcW w:w="1563" w:type="dxa"/>
            <w:vAlign w:val="center"/>
          </w:tcPr>
          <w:p>
            <w:pPr>
              <w:jc w:val="center"/>
              <w:rPr>
                <w:rFonts w:hint="eastAsia" w:eastAsia="宋体"/>
                <w:snapToGrid w:val="0"/>
                <w:color w:val="auto"/>
                <w:kern w:val="21"/>
                <w:szCs w:val="21"/>
                <w:lang w:eastAsia="zh-CN"/>
              </w:rPr>
            </w:pPr>
            <w:r>
              <w:rPr>
                <w:rFonts w:hint="eastAsia"/>
                <w:snapToGrid w:val="0"/>
                <w:color w:val="auto"/>
                <w:kern w:val="21"/>
                <w:szCs w:val="21"/>
                <w:lang w:val="en-US" w:eastAsia="zh-CN"/>
              </w:rPr>
              <w:t>0</w:t>
            </w:r>
          </w:p>
        </w:tc>
        <w:tc>
          <w:tcPr>
            <w:tcW w:w="1512" w:type="dxa"/>
            <w:vAlign w:val="center"/>
          </w:tcPr>
          <w:p>
            <w:pPr>
              <w:jc w:val="center"/>
              <w:rPr>
                <w:rFonts w:hint="eastAsia" w:eastAsia="宋体"/>
                <w:snapToGrid w:val="0"/>
                <w:color w:val="auto"/>
                <w:kern w:val="21"/>
                <w:szCs w:val="21"/>
                <w:lang w:eastAsia="zh-CN"/>
              </w:rPr>
            </w:pPr>
            <w:r>
              <w:rPr>
                <w:rFonts w:hint="eastAsia"/>
                <w:snapToGrid w:val="0"/>
                <w:color w:val="auto"/>
                <w:kern w:val="21"/>
                <w:szCs w:val="21"/>
                <w:lang w:val="en-US" w:eastAsia="zh-CN"/>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continue"/>
            <w:vAlign w:val="center"/>
          </w:tcPr>
          <w:p>
            <w:pPr>
              <w:pStyle w:val="44"/>
              <w:spacing w:beforeLines="0" w:afterLines="0" w:line="240" w:lineRule="auto"/>
              <w:rPr>
                <w:rFonts w:ascii="Times New Roman"/>
                <w:snapToGrid w:val="0"/>
                <w:color w:val="auto"/>
                <w:kern w:val="21"/>
                <w:szCs w:val="21"/>
              </w:rPr>
            </w:pPr>
          </w:p>
        </w:tc>
        <w:tc>
          <w:tcPr>
            <w:tcW w:w="1417" w:type="dxa"/>
            <w:vAlign w:val="center"/>
          </w:tcPr>
          <w:p>
            <w:pPr>
              <w:pStyle w:val="44"/>
              <w:spacing w:beforeLines="0" w:afterLines="0" w:line="240" w:lineRule="auto"/>
              <w:rPr>
                <w:rFonts w:ascii="Times New Roman"/>
                <w:snapToGrid w:val="0"/>
                <w:color w:val="auto"/>
                <w:kern w:val="21"/>
                <w:szCs w:val="21"/>
              </w:rPr>
            </w:pPr>
            <w:r>
              <w:rPr>
                <w:rFonts w:ascii="Times New Roman"/>
                <w:snapToGrid w:val="0"/>
                <w:color w:val="auto"/>
                <w:kern w:val="21"/>
                <w:szCs w:val="21"/>
              </w:rPr>
              <w:t>NOx</w:t>
            </w:r>
          </w:p>
        </w:tc>
        <w:tc>
          <w:tcPr>
            <w:tcW w:w="1701" w:type="dxa"/>
            <w:vAlign w:val="center"/>
          </w:tcPr>
          <w:p>
            <w:pPr>
              <w:pStyle w:val="44"/>
              <w:spacing w:beforeLines="0" w:afterLines="0" w:line="240" w:lineRule="auto"/>
              <w:rPr>
                <w:rFonts w:hint="eastAsia" w:ascii="Times New Roman" w:eastAsia="宋体"/>
                <w:snapToGrid w:val="0"/>
                <w:color w:val="auto"/>
                <w:kern w:val="21"/>
                <w:szCs w:val="21"/>
                <w:lang w:eastAsia="zh-CN"/>
              </w:rPr>
            </w:pPr>
            <w:r>
              <w:rPr>
                <w:rFonts w:hint="eastAsia" w:ascii="Times New Roman"/>
                <w:snapToGrid w:val="0"/>
                <w:color w:val="auto"/>
                <w:kern w:val="21"/>
                <w:szCs w:val="21"/>
                <w:lang w:val="en-US" w:eastAsia="zh-CN"/>
              </w:rPr>
              <w:t>0</w:t>
            </w:r>
          </w:p>
        </w:tc>
        <w:tc>
          <w:tcPr>
            <w:tcW w:w="1276" w:type="dxa"/>
            <w:vAlign w:val="center"/>
          </w:tcPr>
          <w:p>
            <w:pPr>
              <w:pStyle w:val="44"/>
              <w:spacing w:beforeLines="0" w:afterLines="0" w:line="240" w:lineRule="auto"/>
              <w:rPr>
                <w:rFonts w:ascii="Times New Roman"/>
                <w:snapToGrid w:val="0"/>
                <w:color w:val="auto"/>
                <w:kern w:val="21"/>
                <w:szCs w:val="21"/>
              </w:rPr>
            </w:pPr>
            <w:r>
              <w:rPr>
                <w:rFonts w:hint="eastAsia" w:ascii="Times New Roman"/>
                <w:snapToGrid w:val="0"/>
                <w:color w:val="auto"/>
                <w:kern w:val="21"/>
                <w:szCs w:val="21"/>
              </w:rPr>
              <w:t>/</w:t>
            </w:r>
          </w:p>
        </w:tc>
        <w:tc>
          <w:tcPr>
            <w:tcW w:w="1701" w:type="dxa"/>
            <w:vAlign w:val="center"/>
          </w:tcPr>
          <w:p>
            <w:pPr>
              <w:pStyle w:val="44"/>
              <w:spacing w:beforeLines="0" w:afterLines="0" w:line="240" w:lineRule="auto"/>
              <w:rPr>
                <w:rFonts w:ascii="Times New Roman"/>
                <w:snapToGrid w:val="0"/>
                <w:color w:val="auto"/>
                <w:kern w:val="21"/>
                <w:szCs w:val="21"/>
              </w:rPr>
            </w:pPr>
            <w:r>
              <w:rPr>
                <w:rFonts w:hint="eastAsia" w:ascii="Times New Roman"/>
                <w:snapToGrid w:val="0"/>
                <w:color w:val="auto"/>
                <w:kern w:val="21"/>
                <w:szCs w:val="21"/>
              </w:rPr>
              <w:t>/</w:t>
            </w:r>
          </w:p>
        </w:tc>
        <w:tc>
          <w:tcPr>
            <w:tcW w:w="1559" w:type="dxa"/>
            <w:vAlign w:val="center"/>
          </w:tcPr>
          <w:p>
            <w:pPr>
              <w:jc w:val="center"/>
              <w:rPr>
                <w:rFonts w:hint="eastAsia" w:eastAsia="宋体"/>
                <w:snapToGrid w:val="0"/>
                <w:color w:val="auto"/>
                <w:kern w:val="21"/>
                <w:szCs w:val="21"/>
                <w:lang w:eastAsia="zh-CN"/>
              </w:rPr>
            </w:pPr>
            <w:r>
              <w:rPr>
                <w:rFonts w:hint="eastAsia"/>
                <w:snapToGrid w:val="0"/>
                <w:color w:val="auto"/>
                <w:kern w:val="21"/>
                <w:szCs w:val="21"/>
                <w:lang w:val="en-US" w:eastAsia="zh-CN"/>
              </w:rPr>
              <w:t>0</w:t>
            </w:r>
          </w:p>
        </w:tc>
        <w:tc>
          <w:tcPr>
            <w:tcW w:w="1761" w:type="dxa"/>
            <w:vAlign w:val="center"/>
          </w:tcPr>
          <w:p>
            <w:pPr>
              <w:jc w:val="center"/>
              <w:rPr>
                <w:snapToGrid w:val="0"/>
                <w:color w:val="auto"/>
                <w:kern w:val="21"/>
                <w:szCs w:val="21"/>
              </w:rPr>
            </w:pPr>
            <w:r>
              <w:rPr>
                <w:rFonts w:hint="eastAsia"/>
                <w:snapToGrid w:val="0"/>
                <w:color w:val="auto"/>
                <w:kern w:val="21"/>
                <w:szCs w:val="21"/>
              </w:rPr>
              <w:t>/</w:t>
            </w:r>
          </w:p>
        </w:tc>
        <w:tc>
          <w:tcPr>
            <w:tcW w:w="1563" w:type="dxa"/>
            <w:vAlign w:val="center"/>
          </w:tcPr>
          <w:p>
            <w:pPr>
              <w:jc w:val="center"/>
              <w:rPr>
                <w:rFonts w:hint="eastAsia" w:eastAsia="宋体"/>
                <w:snapToGrid w:val="0"/>
                <w:color w:val="auto"/>
                <w:kern w:val="21"/>
                <w:szCs w:val="21"/>
                <w:lang w:eastAsia="zh-CN"/>
              </w:rPr>
            </w:pPr>
            <w:r>
              <w:rPr>
                <w:rFonts w:hint="eastAsia"/>
                <w:snapToGrid w:val="0"/>
                <w:color w:val="auto"/>
                <w:kern w:val="21"/>
                <w:szCs w:val="21"/>
                <w:lang w:val="en-US" w:eastAsia="zh-CN"/>
              </w:rPr>
              <w:t>0</w:t>
            </w:r>
          </w:p>
        </w:tc>
        <w:tc>
          <w:tcPr>
            <w:tcW w:w="1512" w:type="dxa"/>
            <w:vAlign w:val="center"/>
          </w:tcPr>
          <w:p>
            <w:pPr>
              <w:jc w:val="center"/>
              <w:rPr>
                <w:rFonts w:hint="eastAsia" w:eastAsia="宋体"/>
                <w:snapToGrid w:val="0"/>
                <w:color w:val="auto"/>
                <w:kern w:val="21"/>
                <w:szCs w:val="21"/>
                <w:lang w:eastAsia="zh-CN"/>
              </w:rPr>
            </w:pPr>
            <w:r>
              <w:rPr>
                <w:rFonts w:hint="eastAsia"/>
                <w:snapToGrid w:val="0"/>
                <w:color w:val="auto"/>
                <w:kern w:val="21"/>
                <w:szCs w:val="21"/>
                <w:lang w:val="en-US" w:eastAsia="zh-CN"/>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restart"/>
            <w:vAlign w:val="center"/>
          </w:tcPr>
          <w:p>
            <w:pPr>
              <w:pStyle w:val="44"/>
              <w:spacing w:beforeLines="0" w:afterLines="0" w:line="240" w:lineRule="auto"/>
              <w:rPr>
                <w:rFonts w:ascii="Times New Roman"/>
                <w:snapToGrid w:val="0"/>
                <w:color w:val="auto"/>
                <w:kern w:val="21"/>
                <w:szCs w:val="21"/>
              </w:rPr>
            </w:pPr>
            <w:r>
              <w:rPr>
                <w:rFonts w:ascii="Times New Roman"/>
                <w:snapToGrid w:val="0"/>
                <w:color w:val="auto"/>
                <w:kern w:val="21"/>
                <w:szCs w:val="21"/>
              </w:rPr>
              <w:t>废水</w:t>
            </w:r>
          </w:p>
        </w:tc>
        <w:tc>
          <w:tcPr>
            <w:tcW w:w="1417" w:type="dxa"/>
            <w:vAlign w:val="center"/>
          </w:tcPr>
          <w:p>
            <w:pPr>
              <w:pStyle w:val="44"/>
              <w:spacing w:beforeLines="0" w:afterLines="0" w:line="240" w:lineRule="auto"/>
              <w:rPr>
                <w:rFonts w:ascii="Times New Roman"/>
                <w:snapToGrid w:val="0"/>
                <w:color w:val="auto"/>
                <w:kern w:val="21"/>
                <w:szCs w:val="21"/>
              </w:rPr>
            </w:pPr>
            <w:r>
              <w:rPr>
                <w:rFonts w:hint="eastAsia" w:ascii="Times New Roman"/>
                <w:snapToGrid w:val="0"/>
                <w:color w:val="auto"/>
                <w:kern w:val="21"/>
                <w:szCs w:val="21"/>
              </w:rPr>
              <w:t>废水量</w:t>
            </w:r>
          </w:p>
        </w:tc>
        <w:tc>
          <w:tcPr>
            <w:tcW w:w="1701" w:type="dxa"/>
            <w:vAlign w:val="center"/>
          </w:tcPr>
          <w:p>
            <w:pPr>
              <w:pStyle w:val="44"/>
              <w:spacing w:beforeLines="0" w:afterLines="0" w:line="240" w:lineRule="auto"/>
              <w:rPr>
                <w:rFonts w:hint="eastAsia" w:eastAsia="宋体"/>
                <w:snapToGrid w:val="0"/>
                <w:color w:val="auto"/>
                <w:kern w:val="21"/>
                <w:szCs w:val="21"/>
                <w:lang w:eastAsia="zh-CN"/>
              </w:rPr>
            </w:pPr>
            <w:r>
              <w:rPr>
                <w:rFonts w:hint="eastAsia" w:ascii="Times New Roman"/>
                <w:snapToGrid w:val="0"/>
                <w:color w:val="auto"/>
                <w:kern w:val="21"/>
                <w:szCs w:val="21"/>
                <w:lang w:val="en-US" w:eastAsia="zh-CN"/>
              </w:rPr>
              <w:t>0</w:t>
            </w:r>
          </w:p>
        </w:tc>
        <w:tc>
          <w:tcPr>
            <w:tcW w:w="1276" w:type="dxa"/>
            <w:vAlign w:val="center"/>
          </w:tcPr>
          <w:p>
            <w:pPr>
              <w:pStyle w:val="44"/>
              <w:spacing w:beforeLines="0" w:afterLines="0" w:line="240" w:lineRule="auto"/>
              <w:rPr>
                <w:rFonts w:ascii="Times New Roman"/>
                <w:snapToGrid w:val="0"/>
                <w:color w:val="auto"/>
                <w:kern w:val="21"/>
                <w:szCs w:val="21"/>
              </w:rPr>
            </w:pPr>
            <w:r>
              <w:rPr>
                <w:rFonts w:hint="eastAsia" w:ascii="Times New Roman"/>
                <w:snapToGrid w:val="0"/>
                <w:color w:val="auto"/>
                <w:kern w:val="21"/>
                <w:szCs w:val="21"/>
              </w:rPr>
              <w:t>/</w:t>
            </w:r>
          </w:p>
        </w:tc>
        <w:tc>
          <w:tcPr>
            <w:tcW w:w="1701" w:type="dxa"/>
            <w:vAlign w:val="center"/>
          </w:tcPr>
          <w:p>
            <w:pPr>
              <w:pStyle w:val="44"/>
              <w:spacing w:beforeLines="0" w:afterLines="0" w:line="240" w:lineRule="auto"/>
              <w:rPr>
                <w:rFonts w:ascii="Times New Roman"/>
                <w:snapToGrid w:val="0"/>
                <w:color w:val="auto"/>
                <w:kern w:val="21"/>
                <w:szCs w:val="21"/>
              </w:rPr>
            </w:pPr>
            <w:r>
              <w:rPr>
                <w:rFonts w:hint="eastAsia" w:ascii="Times New Roman"/>
                <w:snapToGrid w:val="0"/>
                <w:color w:val="auto"/>
                <w:kern w:val="21"/>
                <w:szCs w:val="21"/>
              </w:rPr>
              <w:t>/</w:t>
            </w:r>
          </w:p>
        </w:tc>
        <w:tc>
          <w:tcPr>
            <w:tcW w:w="1559" w:type="dxa"/>
            <w:vAlign w:val="center"/>
          </w:tcPr>
          <w:p>
            <w:pPr>
              <w:pStyle w:val="44"/>
              <w:spacing w:beforeLines="0" w:afterLines="0" w:line="240" w:lineRule="auto"/>
              <w:rPr>
                <w:rFonts w:ascii="Times New Roman"/>
                <w:snapToGrid w:val="0"/>
                <w:color w:val="auto"/>
                <w:kern w:val="21"/>
                <w:szCs w:val="21"/>
              </w:rPr>
            </w:pPr>
            <w:r>
              <w:rPr>
                <w:rFonts w:hint="eastAsia" w:ascii="Times New Roman"/>
                <w:snapToGrid w:val="0"/>
                <w:color w:val="auto"/>
                <w:kern w:val="21"/>
                <w:szCs w:val="21"/>
              </w:rPr>
              <w:t>0</w:t>
            </w:r>
          </w:p>
        </w:tc>
        <w:tc>
          <w:tcPr>
            <w:tcW w:w="1761" w:type="dxa"/>
            <w:vAlign w:val="center"/>
          </w:tcPr>
          <w:p>
            <w:pPr>
              <w:pStyle w:val="44"/>
              <w:spacing w:beforeLines="0" w:afterLines="0" w:line="240" w:lineRule="auto"/>
              <w:rPr>
                <w:rFonts w:ascii="Times New Roman"/>
                <w:snapToGrid w:val="0"/>
                <w:color w:val="auto"/>
                <w:kern w:val="21"/>
                <w:szCs w:val="21"/>
              </w:rPr>
            </w:pPr>
            <w:r>
              <w:rPr>
                <w:rFonts w:hint="eastAsia" w:ascii="Times New Roman"/>
                <w:snapToGrid w:val="0"/>
                <w:color w:val="auto"/>
                <w:kern w:val="21"/>
                <w:szCs w:val="21"/>
              </w:rPr>
              <w:t>/</w:t>
            </w:r>
          </w:p>
        </w:tc>
        <w:tc>
          <w:tcPr>
            <w:tcW w:w="1563" w:type="dxa"/>
            <w:vAlign w:val="center"/>
          </w:tcPr>
          <w:p>
            <w:pPr>
              <w:pStyle w:val="44"/>
              <w:spacing w:beforeLines="0" w:afterLines="0" w:line="240" w:lineRule="auto"/>
              <w:rPr>
                <w:rFonts w:ascii="Times New Roman"/>
                <w:snapToGrid w:val="0"/>
                <w:color w:val="auto"/>
                <w:kern w:val="21"/>
                <w:szCs w:val="21"/>
              </w:rPr>
            </w:pPr>
            <w:r>
              <w:rPr>
                <w:rFonts w:hint="eastAsia" w:ascii="Times New Roman"/>
                <w:snapToGrid w:val="0"/>
                <w:color w:val="auto"/>
                <w:kern w:val="21"/>
                <w:szCs w:val="21"/>
              </w:rPr>
              <w:t>0</w:t>
            </w:r>
          </w:p>
        </w:tc>
        <w:tc>
          <w:tcPr>
            <w:tcW w:w="1512" w:type="dxa"/>
            <w:vAlign w:val="center"/>
          </w:tcPr>
          <w:p>
            <w:pPr>
              <w:pStyle w:val="44"/>
              <w:spacing w:beforeLines="0" w:afterLines="0" w:line="240" w:lineRule="auto"/>
              <w:rPr>
                <w:rFonts w:ascii="Times New Roman"/>
                <w:snapToGrid w:val="0"/>
                <w:color w:val="auto"/>
                <w:kern w:val="21"/>
                <w:szCs w:val="21"/>
              </w:rPr>
            </w:pPr>
            <w:r>
              <w:rPr>
                <w:rFonts w:hint="eastAsia" w:ascii="Times New Roman"/>
                <w:snapToGrid w:val="0"/>
                <w:color w:val="auto"/>
                <w:kern w:val="21"/>
                <w:szCs w:val="21"/>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continue"/>
            <w:vAlign w:val="center"/>
          </w:tcPr>
          <w:p>
            <w:pPr>
              <w:pStyle w:val="44"/>
              <w:spacing w:beforeLines="0" w:afterLines="0" w:line="240" w:lineRule="auto"/>
              <w:rPr>
                <w:rFonts w:ascii="Times New Roman"/>
                <w:snapToGrid w:val="0"/>
                <w:color w:val="auto"/>
                <w:kern w:val="21"/>
                <w:szCs w:val="21"/>
              </w:rPr>
            </w:pPr>
          </w:p>
        </w:tc>
        <w:tc>
          <w:tcPr>
            <w:tcW w:w="1417" w:type="dxa"/>
            <w:vAlign w:val="center"/>
          </w:tcPr>
          <w:p>
            <w:pPr>
              <w:pStyle w:val="44"/>
              <w:spacing w:beforeLines="0" w:afterLines="0" w:line="240" w:lineRule="auto"/>
              <w:rPr>
                <w:rFonts w:ascii="Times New Roman"/>
                <w:snapToGrid w:val="0"/>
                <w:color w:val="auto"/>
                <w:kern w:val="21"/>
                <w:szCs w:val="21"/>
              </w:rPr>
            </w:pPr>
            <w:r>
              <w:rPr>
                <w:rFonts w:hint="eastAsia" w:ascii="Times New Roman"/>
                <w:snapToGrid w:val="0"/>
                <w:color w:val="auto"/>
                <w:kern w:val="21"/>
                <w:szCs w:val="21"/>
              </w:rPr>
              <w:t>COD</w:t>
            </w:r>
          </w:p>
        </w:tc>
        <w:tc>
          <w:tcPr>
            <w:tcW w:w="1701" w:type="dxa"/>
            <w:vAlign w:val="center"/>
          </w:tcPr>
          <w:p>
            <w:pPr>
              <w:pStyle w:val="44"/>
              <w:spacing w:beforeLines="0" w:afterLines="0" w:line="240" w:lineRule="auto"/>
              <w:rPr>
                <w:rFonts w:hint="eastAsia" w:eastAsia="宋体"/>
                <w:snapToGrid w:val="0"/>
                <w:color w:val="auto"/>
                <w:kern w:val="21"/>
                <w:szCs w:val="21"/>
                <w:lang w:eastAsia="zh-CN"/>
              </w:rPr>
            </w:pPr>
            <w:r>
              <w:rPr>
                <w:rFonts w:hint="eastAsia" w:ascii="Times New Roman"/>
                <w:snapToGrid w:val="0"/>
                <w:color w:val="auto"/>
                <w:kern w:val="21"/>
                <w:szCs w:val="21"/>
                <w:lang w:val="en-US" w:eastAsia="zh-CN"/>
              </w:rPr>
              <w:t>0</w:t>
            </w:r>
          </w:p>
        </w:tc>
        <w:tc>
          <w:tcPr>
            <w:tcW w:w="1276" w:type="dxa"/>
            <w:vAlign w:val="center"/>
          </w:tcPr>
          <w:p>
            <w:pPr>
              <w:pStyle w:val="44"/>
              <w:spacing w:beforeLines="0" w:afterLines="0" w:line="240" w:lineRule="auto"/>
              <w:rPr>
                <w:rFonts w:ascii="Times New Roman"/>
                <w:snapToGrid w:val="0"/>
                <w:color w:val="auto"/>
                <w:kern w:val="21"/>
                <w:szCs w:val="21"/>
              </w:rPr>
            </w:pPr>
            <w:r>
              <w:rPr>
                <w:rFonts w:hint="eastAsia" w:ascii="Times New Roman"/>
                <w:snapToGrid w:val="0"/>
                <w:color w:val="auto"/>
                <w:kern w:val="21"/>
                <w:szCs w:val="21"/>
              </w:rPr>
              <w:t>/</w:t>
            </w:r>
          </w:p>
        </w:tc>
        <w:tc>
          <w:tcPr>
            <w:tcW w:w="1701" w:type="dxa"/>
            <w:vAlign w:val="center"/>
          </w:tcPr>
          <w:p>
            <w:pPr>
              <w:pStyle w:val="44"/>
              <w:spacing w:beforeLines="0" w:afterLines="0" w:line="240" w:lineRule="auto"/>
              <w:rPr>
                <w:rFonts w:ascii="Times New Roman"/>
                <w:snapToGrid w:val="0"/>
                <w:color w:val="auto"/>
                <w:kern w:val="21"/>
                <w:szCs w:val="21"/>
              </w:rPr>
            </w:pPr>
            <w:r>
              <w:rPr>
                <w:rFonts w:hint="eastAsia" w:ascii="Times New Roman"/>
                <w:snapToGrid w:val="0"/>
                <w:color w:val="auto"/>
                <w:kern w:val="21"/>
                <w:szCs w:val="21"/>
              </w:rPr>
              <w:t>/</w:t>
            </w:r>
          </w:p>
        </w:tc>
        <w:tc>
          <w:tcPr>
            <w:tcW w:w="1559" w:type="dxa"/>
            <w:vAlign w:val="center"/>
          </w:tcPr>
          <w:p>
            <w:pPr>
              <w:pStyle w:val="44"/>
              <w:spacing w:beforeLines="0" w:afterLines="0" w:line="240" w:lineRule="auto"/>
              <w:rPr>
                <w:rFonts w:ascii="Times New Roman"/>
                <w:snapToGrid w:val="0"/>
                <w:color w:val="auto"/>
                <w:kern w:val="21"/>
                <w:szCs w:val="21"/>
              </w:rPr>
            </w:pPr>
            <w:r>
              <w:rPr>
                <w:rFonts w:hint="eastAsia" w:ascii="Times New Roman"/>
                <w:snapToGrid w:val="0"/>
                <w:color w:val="auto"/>
                <w:kern w:val="21"/>
                <w:szCs w:val="21"/>
              </w:rPr>
              <w:t>0</w:t>
            </w:r>
          </w:p>
        </w:tc>
        <w:tc>
          <w:tcPr>
            <w:tcW w:w="1761" w:type="dxa"/>
            <w:vAlign w:val="center"/>
          </w:tcPr>
          <w:p>
            <w:pPr>
              <w:pStyle w:val="44"/>
              <w:spacing w:beforeLines="0" w:afterLines="0" w:line="240" w:lineRule="auto"/>
              <w:rPr>
                <w:rFonts w:ascii="Times New Roman"/>
                <w:snapToGrid w:val="0"/>
                <w:color w:val="auto"/>
                <w:kern w:val="21"/>
                <w:szCs w:val="21"/>
              </w:rPr>
            </w:pPr>
            <w:r>
              <w:rPr>
                <w:rFonts w:hint="eastAsia" w:ascii="Times New Roman"/>
                <w:snapToGrid w:val="0"/>
                <w:color w:val="auto"/>
                <w:kern w:val="21"/>
                <w:szCs w:val="21"/>
              </w:rPr>
              <w:t>/</w:t>
            </w:r>
          </w:p>
        </w:tc>
        <w:tc>
          <w:tcPr>
            <w:tcW w:w="1563" w:type="dxa"/>
            <w:vAlign w:val="center"/>
          </w:tcPr>
          <w:p>
            <w:pPr>
              <w:pStyle w:val="44"/>
              <w:spacing w:beforeLines="0" w:afterLines="0" w:line="240" w:lineRule="auto"/>
              <w:rPr>
                <w:rFonts w:ascii="Times New Roman"/>
                <w:snapToGrid w:val="0"/>
                <w:color w:val="auto"/>
                <w:kern w:val="21"/>
                <w:szCs w:val="21"/>
              </w:rPr>
            </w:pPr>
            <w:r>
              <w:rPr>
                <w:rFonts w:hint="eastAsia" w:ascii="Times New Roman"/>
                <w:snapToGrid w:val="0"/>
                <w:color w:val="auto"/>
                <w:kern w:val="21"/>
                <w:szCs w:val="21"/>
              </w:rPr>
              <w:t>0</w:t>
            </w:r>
          </w:p>
        </w:tc>
        <w:tc>
          <w:tcPr>
            <w:tcW w:w="1512" w:type="dxa"/>
            <w:vAlign w:val="center"/>
          </w:tcPr>
          <w:p>
            <w:pPr>
              <w:pStyle w:val="44"/>
              <w:spacing w:beforeLines="0" w:afterLines="0" w:line="240" w:lineRule="auto"/>
              <w:rPr>
                <w:rFonts w:ascii="Times New Roman"/>
                <w:snapToGrid w:val="0"/>
                <w:color w:val="auto"/>
                <w:kern w:val="21"/>
                <w:szCs w:val="21"/>
              </w:rPr>
            </w:pPr>
            <w:r>
              <w:rPr>
                <w:rFonts w:hint="eastAsia" w:ascii="Times New Roman"/>
                <w:snapToGrid w:val="0"/>
                <w:color w:val="auto"/>
                <w:kern w:val="21"/>
                <w:szCs w:val="21"/>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continue"/>
            <w:vAlign w:val="center"/>
          </w:tcPr>
          <w:p>
            <w:pPr>
              <w:pStyle w:val="44"/>
              <w:spacing w:beforeLines="0" w:afterLines="0" w:line="240" w:lineRule="auto"/>
              <w:rPr>
                <w:rFonts w:ascii="Times New Roman"/>
                <w:snapToGrid w:val="0"/>
                <w:color w:val="auto"/>
                <w:kern w:val="21"/>
                <w:szCs w:val="21"/>
              </w:rPr>
            </w:pPr>
          </w:p>
        </w:tc>
        <w:tc>
          <w:tcPr>
            <w:tcW w:w="1417" w:type="dxa"/>
            <w:vAlign w:val="center"/>
          </w:tcPr>
          <w:p>
            <w:pPr>
              <w:pStyle w:val="44"/>
              <w:spacing w:beforeLines="0" w:afterLines="0" w:line="240" w:lineRule="auto"/>
              <w:rPr>
                <w:rFonts w:ascii="Times New Roman"/>
                <w:snapToGrid w:val="0"/>
                <w:color w:val="auto"/>
                <w:kern w:val="21"/>
                <w:szCs w:val="21"/>
              </w:rPr>
            </w:pPr>
            <w:r>
              <w:rPr>
                <w:rFonts w:hint="eastAsia" w:ascii="Times New Roman"/>
                <w:snapToGrid w:val="0"/>
                <w:color w:val="auto"/>
                <w:kern w:val="21"/>
                <w:szCs w:val="21"/>
              </w:rPr>
              <w:t>氨氮</w:t>
            </w:r>
          </w:p>
        </w:tc>
        <w:tc>
          <w:tcPr>
            <w:tcW w:w="1701" w:type="dxa"/>
            <w:vAlign w:val="center"/>
          </w:tcPr>
          <w:p>
            <w:pPr>
              <w:pStyle w:val="44"/>
              <w:spacing w:beforeLines="0" w:afterLines="0" w:line="240" w:lineRule="auto"/>
              <w:rPr>
                <w:rFonts w:hint="eastAsia" w:eastAsia="宋体"/>
                <w:snapToGrid w:val="0"/>
                <w:color w:val="auto"/>
                <w:kern w:val="21"/>
                <w:szCs w:val="21"/>
                <w:lang w:eastAsia="zh-CN"/>
              </w:rPr>
            </w:pPr>
            <w:r>
              <w:rPr>
                <w:rFonts w:hint="eastAsia" w:ascii="Times New Roman"/>
                <w:snapToGrid w:val="0"/>
                <w:color w:val="auto"/>
                <w:kern w:val="21"/>
                <w:szCs w:val="21"/>
                <w:lang w:val="en-US" w:eastAsia="zh-CN"/>
              </w:rPr>
              <w:t>0</w:t>
            </w:r>
          </w:p>
        </w:tc>
        <w:tc>
          <w:tcPr>
            <w:tcW w:w="1276" w:type="dxa"/>
            <w:vAlign w:val="center"/>
          </w:tcPr>
          <w:p>
            <w:pPr>
              <w:pStyle w:val="44"/>
              <w:spacing w:beforeLines="0" w:afterLines="0" w:line="240" w:lineRule="auto"/>
              <w:rPr>
                <w:rFonts w:ascii="Times New Roman"/>
                <w:snapToGrid w:val="0"/>
                <w:color w:val="auto"/>
                <w:kern w:val="21"/>
                <w:szCs w:val="21"/>
              </w:rPr>
            </w:pPr>
            <w:r>
              <w:rPr>
                <w:rFonts w:hint="eastAsia" w:ascii="Times New Roman"/>
                <w:snapToGrid w:val="0"/>
                <w:color w:val="auto"/>
                <w:kern w:val="21"/>
                <w:szCs w:val="21"/>
              </w:rPr>
              <w:t>/</w:t>
            </w:r>
          </w:p>
        </w:tc>
        <w:tc>
          <w:tcPr>
            <w:tcW w:w="1701" w:type="dxa"/>
            <w:vAlign w:val="center"/>
          </w:tcPr>
          <w:p>
            <w:pPr>
              <w:pStyle w:val="44"/>
              <w:spacing w:beforeLines="0" w:afterLines="0" w:line="240" w:lineRule="auto"/>
              <w:rPr>
                <w:rFonts w:ascii="Times New Roman"/>
                <w:snapToGrid w:val="0"/>
                <w:color w:val="auto"/>
                <w:kern w:val="21"/>
                <w:szCs w:val="21"/>
              </w:rPr>
            </w:pPr>
            <w:r>
              <w:rPr>
                <w:rFonts w:hint="eastAsia" w:ascii="Times New Roman"/>
                <w:snapToGrid w:val="0"/>
                <w:color w:val="auto"/>
                <w:kern w:val="21"/>
                <w:szCs w:val="21"/>
              </w:rPr>
              <w:t>/</w:t>
            </w:r>
          </w:p>
        </w:tc>
        <w:tc>
          <w:tcPr>
            <w:tcW w:w="1559" w:type="dxa"/>
            <w:vAlign w:val="center"/>
          </w:tcPr>
          <w:p>
            <w:pPr>
              <w:pStyle w:val="44"/>
              <w:spacing w:beforeLines="0" w:afterLines="0" w:line="240" w:lineRule="auto"/>
              <w:rPr>
                <w:rFonts w:ascii="Times New Roman"/>
                <w:snapToGrid w:val="0"/>
                <w:color w:val="auto"/>
                <w:kern w:val="21"/>
                <w:szCs w:val="21"/>
              </w:rPr>
            </w:pPr>
            <w:r>
              <w:rPr>
                <w:rFonts w:hint="eastAsia" w:ascii="Times New Roman"/>
                <w:snapToGrid w:val="0"/>
                <w:color w:val="auto"/>
                <w:kern w:val="21"/>
                <w:szCs w:val="21"/>
              </w:rPr>
              <w:t>0</w:t>
            </w:r>
          </w:p>
        </w:tc>
        <w:tc>
          <w:tcPr>
            <w:tcW w:w="1761" w:type="dxa"/>
            <w:vAlign w:val="center"/>
          </w:tcPr>
          <w:p>
            <w:pPr>
              <w:pStyle w:val="44"/>
              <w:spacing w:beforeLines="0" w:afterLines="0" w:line="240" w:lineRule="auto"/>
              <w:rPr>
                <w:rFonts w:ascii="Times New Roman"/>
                <w:snapToGrid w:val="0"/>
                <w:color w:val="auto"/>
                <w:kern w:val="21"/>
                <w:szCs w:val="21"/>
              </w:rPr>
            </w:pPr>
            <w:r>
              <w:rPr>
                <w:rFonts w:hint="eastAsia" w:ascii="Times New Roman"/>
                <w:snapToGrid w:val="0"/>
                <w:color w:val="auto"/>
                <w:kern w:val="21"/>
                <w:szCs w:val="21"/>
              </w:rPr>
              <w:t>/</w:t>
            </w:r>
          </w:p>
        </w:tc>
        <w:tc>
          <w:tcPr>
            <w:tcW w:w="1563" w:type="dxa"/>
            <w:vAlign w:val="center"/>
          </w:tcPr>
          <w:p>
            <w:pPr>
              <w:pStyle w:val="44"/>
              <w:spacing w:beforeLines="0" w:afterLines="0" w:line="240" w:lineRule="auto"/>
              <w:rPr>
                <w:rFonts w:ascii="Times New Roman"/>
                <w:snapToGrid w:val="0"/>
                <w:color w:val="auto"/>
                <w:kern w:val="21"/>
                <w:szCs w:val="21"/>
              </w:rPr>
            </w:pPr>
            <w:r>
              <w:rPr>
                <w:rFonts w:hint="eastAsia" w:ascii="Times New Roman"/>
                <w:snapToGrid w:val="0"/>
                <w:color w:val="auto"/>
                <w:kern w:val="21"/>
                <w:szCs w:val="21"/>
              </w:rPr>
              <w:t>0</w:t>
            </w:r>
          </w:p>
        </w:tc>
        <w:tc>
          <w:tcPr>
            <w:tcW w:w="1512" w:type="dxa"/>
            <w:vAlign w:val="center"/>
          </w:tcPr>
          <w:p>
            <w:pPr>
              <w:pStyle w:val="44"/>
              <w:spacing w:beforeLines="0" w:afterLines="0" w:line="240" w:lineRule="auto"/>
              <w:rPr>
                <w:rFonts w:ascii="Times New Roman"/>
                <w:snapToGrid w:val="0"/>
                <w:color w:val="auto"/>
                <w:kern w:val="21"/>
                <w:szCs w:val="21"/>
              </w:rPr>
            </w:pPr>
            <w:r>
              <w:rPr>
                <w:rFonts w:hint="eastAsia" w:ascii="Times New Roman"/>
                <w:snapToGrid w:val="0"/>
                <w:color w:val="auto"/>
                <w:kern w:val="21"/>
                <w:szCs w:val="21"/>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restart"/>
            <w:vAlign w:val="center"/>
          </w:tcPr>
          <w:p>
            <w:pPr>
              <w:pStyle w:val="44"/>
              <w:spacing w:beforeLines="0" w:afterLines="0" w:line="240" w:lineRule="auto"/>
              <w:rPr>
                <w:rFonts w:ascii="Times New Roman"/>
                <w:snapToGrid w:val="0"/>
                <w:color w:val="auto"/>
                <w:kern w:val="21"/>
                <w:szCs w:val="21"/>
              </w:rPr>
            </w:pPr>
            <w:r>
              <w:rPr>
                <w:rFonts w:ascii="Times New Roman"/>
                <w:snapToGrid w:val="0"/>
                <w:color w:val="auto"/>
                <w:kern w:val="21"/>
                <w:szCs w:val="21"/>
              </w:rPr>
              <w:t>一般工业</w:t>
            </w:r>
          </w:p>
          <w:p>
            <w:pPr>
              <w:pStyle w:val="44"/>
              <w:spacing w:beforeLines="0" w:afterLines="0" w:line="240" w:lineRule="auto"/>
              <w:rPr>
                <w:rFonts w:ascii="Times New Roman"/>
                <w:snapToGrid w:val="0"/>
                <w:color w:val="auto"/>
                <w:kern w:val="21"/>
                <w:szCs w:val="21"/>
              </w:rPr>
            </w:pPr>
            <w:r>
              <w:rPr>
                <w:rFonts w:ascii="Times New Roman"/>
                <w:snapToGrid w:val="0"/>
                <w:color w:val="auto"/>
                <w:kern w:val="21"/>
                <w:szCs w:val="21"/>
              </w:rPr>
              <w:t>固体废物</w:t>
            </w:r>
          </w:p>
        </w:tc>
        <w:tc>
          <w:tcPr>
            <w:tcW w:w="1417" w:type="dxa"/>
            <w:vAlign w:val="center"/>
          </w:tcPr>
          <w:p>
            <w:pPr>
              <w:widowControl/>
              <w:tabs>
                <w:tab w:val="left" w:pos="4984"/>
              </w:tabs>
              <w:spacing w:before="24" w:line="320" w:lineRule="exact"/>
              <w:jc w:val="center"/>
              <w:rPr>
                <w:snapToGrid w:val="0"/>
                <w:color w:val="auto"/>
                <w:kern w:val="21"/>
                <w:szCs w:val="21"/>
              </w:rPr>
            </w:pPr>
            <w:r>
              <w:rPr>
                <w:rFonts w:hint="eastAsia"/>
                <w:color w:val="auto"/>
                <w:kern w:val="0"/>
                <w:szCs w:val="21"/>
              </w:rPr>
              <w:t>除尘器收集颗粒物</w:t>
            </w:r>
          </w:p>
        </w:tc>
        <w:tc>
          <w:tcPr>
            <w:tcW w:w="1701" w:type="dxa"/>
            <w:vAlign w:val="center"/>
          </w:tcPr>
          <w:p>
            <w:pPr>
              <w:pStyle w:val="44"/>
              <w:spacing w:beforeLines="0" w:afterLines="0" w:line="240" w:lineRule="auto"/>
              <w:rPr>
                <w:rFonts w:hint="default" w:eastAsia="宋体"/>
                <w:snapToGrid w:val="0"/>
                <w:color w:val="auto"/>
                <w:kern w:val="21"/>
                <w:szCs w:val="21"/>
                <w:lang w:val="en-US" w:eastAsia="zh-CN"/>
              </w:rPr>
            </w:pPr>
            <w:r>
              <w:rPr>
                <w:rFonts w:hint="eastAsia" w:ascii="Times New Roman"/>
                <w:snapToGrid w:val="0"/>
                <w:color w:val="auto"/>
                <w:kern w:val="21"/>
                <w:szCs w:val="21"/>
                <w:lang w:val="en-US" w:eastAsia="zh-CN"/>
              </w:rPr>
              <w:t>1.716t/a</w:t>
            </w:r>
          </w:p>
        </w:tc>
        <w:tc>
          <w:tcPr>
            <w:tcW w:w="1276" w:type="dxa"/>
            <w:vAlign w:val="center"/>
          </w:tcPr>
          <w:p>
            <w:pPr>
              <w:pStyle w:val="44"/>
              <w:spacing w:beforeLines="0" w:afterLines="0" w:line="240" w:lineRule="auto"/>
              <w:rPr>
                <w:rFonts w:ascii="Times New Roman"/>
                <w:snapToGrid w:val="0"/>
                <w:color w:val="auto"/>
                <w:kern w:val="21"/>
                <w:szCs w:val="21"/>
              </w:rPr>
            </w:pPr>
            <w:r>
              <w:rPr>
                <w:rFonts w:hint="eastAsia" w:ascii="Times New Roman"/>
                <w:snapToGrid w:val="0"/>
                <w:color w:val="auto"/>
                <w:kern w:val="21"/>
                <w:szCs w:val="21"/>
              </w:rPr>
              <w:t>/</w:t>
            </w:r>
          </w:p>
        </w:tc>
        <w:tc>
          <w:tcPr>
            <w:tcW w:w="1701" w:type="dxa"/>
            <w:vAlign w:val="center"/>
          </w:tcPr>
          <w:p>
            <w:pPr>
              <w:pStyle w:val="44"/>
              <w:spacing w:beforeLines="0" w:afterLines="0" w:line="240" w:lineRule="auto"/>
              <w:rPr>
                <w:rFonts w:ascii="Times New Roman"/>
                <w:snapToGrid w:val="0"/>
                <w:color w:val="auto"/>
                <w:kern w:val="21"/>
                <w:szCs w:val="21"/>
              </w:rPr>
            </w:pPr>
            <w:r>
              <w:rPr>
                <w:rFonts w:hint="eastAsia" w:ascii="Times New Roman"/>
                <w:snapToGrid w:val="0"/>
                <w:color w:val="auto"/>
                <w:kern w:val="21"/>
                <w:szCs w:val="21"/>
              </w:rPr>
              <w:t>/</w:t>
            </w:r>
          </w:p>
        </w:tc>
        <w:tc>
          <w:tcPr>
            <w:tcW w:w="1559" w:type="dxa"/>
            <w:vAlign w:val="center"/>
          </w:tcPr>
          <w:p>
            <w:pPr>
              <w:pStyle w:val="44"/>
              <w:spacing w:beforeLines="0" w:afterLines="0" w:line="240" w:lineRule="auto"/>
              <w:rPr>
                <w:rFonts w:ascii="Times New Roman"/>
                <w:snapToGrid w:val="0"/>
                <w:color w:val="auto"/>
                <w:kern w:val="21"/>
                <w:szCs w:val="21"/>
              </w:rPr>
            </w:pPr>
            <w:r>
              <w:rPr>
                <w:rFonts w:hint="eastAsia" w:ascii="Times New Roman"/>
                <w:snapToGrid w:val="0"/>
                <w:color w:val="auto"/>
                <w:kern w:val="21"/>
                <w:szCs w:val="21"/>
                <w:lang w:val="en-US" w:eastAsia="zh-CN"/>
              </w:rPr>
              <w:t>3.0572</w:t>
            </w:r>
            <w:r>
              <w:rPr>
                <w:rFonts w:hint="eastAsia" w:ascii="Times New Roman"/>
                <w:snapToGrid w:val="0"/>
                <w:color w:val="auto"/>
                <w:kern w:val="21"/>
                <w:szCs w:val="21"/>
              </w:rPr>
              <w:t>t/a</w:t>
            </w:r>
          </w:p>
        </w:tc>
        <w:tc>
          <w:tcPr>
            <w:tcW w:w="1761" w:type="dxa"/>
            <w:vAlign w:val="center"/>
          </w:tcPr>
          <w:p>
            <w:pPr>
              <w:pStyle w:val="44"/>
              <w:spacing w:beforeLines="0" w:afterLines="0" w:line="240" w:lineRule="auto"/>
              <w:rPr>
                <w:rFonts w:ascii="Times New Roman"/>
                <w:snapToGrid w:val="0"/>
                <w:color w:val="auto"/>
                <w:kern w:val="21"/>
                <w:szCs w:val="21"/>
              </w:rPr>
            </w:pPr>
            <w:r>
              <w:rPr>
                <w:rFonts w:hint="eastAsia" w:ascii="Times New Roman"/>
                <w:snapToGrid w:val="0"/>
                <w:color w:val="auto"/>
                <w:kern w:val="21"/>
                <w:szCs w:val="21"/>
              </w:rPr>
              <w:t>/</w:t>
            </w:r>
          </w:p>
        </w:tc>
        <w:tc>
          <w:tcPr>
            <w:tcW w:w="1563" w:type="dxa"/>
            <w:vAlign w:val="center"/>
          </w:tcPr>
          <w:p>
            <w:pPr>
              <w:pStyle w:val="44"/>
              <w:spacing w:beforeLines="0" w:afterLines="0" w:line="240" w:lineRule="auto"/>
              <w:rPr>
                <w:rFonts w:ascii="Times New Roman"/>
                <w:snapToGrid w:val="0"/>
                <w:color w:val="auto"/>
                <w:kern w:val="21"/>
                <w:szCs w:val="21"/>
              </w:rPr>
            </w:pPr>
            <w:r>
              <w:rPr>
                <w:rFonts w:hint="eastAsia" w:ascii="Times New Roman"/>
                <w:snapToGrid w:val="0"/>
                <w:color w:val="auto"/>
                <w:kern w:val="21"/>
                <w:szCs w:val="21"/>
                <w:lang w:val="en-US" w:eastAsia="zh-CN"/>
              </w:rPr>
              <w:t>4.7732</w:t>
            </w:r>
            <w:r>
              <w:rPr>
                <w:rFonts w:hint="eastAsia" w:ascii="Times New Roman"/>
                <w:snapToGrid w:val="0"/>
                <w:color w:val="auto"/>
                <w:kern w:val="21"/>
                <w:szCs w:val="21"/>
              </w:rPr>
              <w:t>t/a</w:t>
            </w:r>
          </w:p>
        </w:tc>
        <w:tc>
          <w:tcPr>
            <w:tcW w:w="1512" w:type="dxa"/>
            <w:vAlign w:val="center"/>
          </w:tcPr>
          <w:p>
            <w:pPr>
              <w:pStyle w:val="44"/>
              <w:spacing w:beforeLines="0" w:afterLines="0" w:line="240" w:lineRule="auto"/>
              <w:rPr>
                <w:rFonts w:ascii="Times New Roman"/>
                <w:snapToGrid w:val="0"/>
                <w:color w:val="auto"/>
                <w:kern w:val="21"/>
                <w:szCs w:val="21"/>
              </w:rPr>
            </w:pPr>
            <w:r>
              <w:rPr>
                <w:rFonts w:hint="eastAsia" w:ascii="Times New Roman"/>
                <w:snapToGrid w:val="0"/>
                <w:color w:val="auto"/>
                <w:kern w:val="21"/>
                <w:szCs w:val="21"/>
              </w:rPr>
              <w:t>+</w:t>
            </w:r>
            <w:r>
              <w:rPr>
                <w:rFonts w:hint="eastAsia" w:ascii="Times New Roman"/>
                <w:snapToGrid w:val="0"/>
                <w:color w:val="auto"/>
                <w:kern w:val="21"/>
                <w:szCs w:val="21"/>
                <w:lang w:val="en-US" w:eastAsia="zh-CN"/>
              </w:rPr>
              <w:t>3.0572</w:t>
            </w:r>
            <w:r>
              <w:rPr>
                <w:rFonts w:hint="eastAsia" w:ascii="Times New Roman"/>
                <w:snapToGrid w:val="0"/>
                <w:color w:val="auto"/>
                <w:kern w:val="21"/>
                <w:szCs w:val="21"/>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continue"/>
            <w:vAlign w:val="center"/>
          </w:tcPr>
          <w:p>
            <w:pPr>
              <w:pStyle w:val="44"/>
              <w:spacing w:beforeLines="0" w:afterLines="0" w:line="240" w:lineRule="auto"/>
              <w:rPr>
                <w:rFonts w:ascii="Times New Roman"/>
                <w:snapToGrid w:val="0"/>
                <w:color w:val="auto"/>
                <w:kern w:val="21"/>
                <w:szCs w:val="21"/>
              </w:rPr>
            </w:pPr>
          </w:p>
        </w:tc>
        <w:tc>
          <w:tcPr>
            <w:tcW w:w="1417" w:type="dxa"/>
            <w:vAlign w:val="center"/>
          </w:tcPr>
          <w:p>
            <w:pPr>
              <w:widowControl/>
              <w:tabs>
                <w:tab w:val="left" w:pos="4984"/>
              </w:tabs>
              <w:spacing w:before="24" w:line="320" w:lineRule="exact"/>
              <w:jc w:val="center"/>
              <w:rPr>
                <w:rFonts w:hint="eastAsia" w:eastAsia="宋体"/>
                <w:color w:val="auto"/>
                <w:kern w:val="0"/>
                <w:szCs w:val="21"/>
                <w:lang w:eastAsia="zh-CN"/>
              </w:rPr>
            </w:pPr>
            <w:r>
              <w:rPr>
                <w:rFonts w:hint="eastAsia"/>
                <w:color w:val="auto"/>
                <w:kern w:val="0"/>
                <w:szCs w:val="21"/>
                <w:lang w:eastAsia="zh-CN"/>
              </w:rPr>
              <w:t>废钢筋</w:t>
            </w:r>
          </w:p>
        </w:tc>
        <w:tc>
          <w:tcPr>
            <w:tcW w:w="1701" w:type="dxa"/>
            <w:vAlign w:val="center"/>
          </w:tcPr>
          <w:p>
            <w:pPr>
              <w:pStyle w:val="44"/>
              <w:spacing w:beforeLines="0" w:afterLines="0" w:line="240" w:lineRule="auto"/>
              <w:rPr>
                <w:rFonts w:hint="default" w:ascii="Times New Roman"/>
                <w:snapToGrid w:val="0"/>
                <w:color w:val="auto"/>
                <w:kern w:val="21"/>
                <w:szCs w:val="21"/>
                <w:lang w:val="en-US" w:eastAsia="zh-CN"/>
              </w:rPr>
            </w:pPr>
            <w:r>
              <w:rPr>
                <w:rFonts w:hint="eastAsia" w:ascii="Times New Roman"/>
                <w:snapToGrid w:val="0"/>
                <w:color w:val="auto"/>
                <w:kern w:val="21"/>
                <w:szCs w:val="21"/>
                <w:lang w:val="en-US" w:eastAsia="zh-CN"/>
              </w:rPr>
              <w:t>2.2t/a</w:t>
            </w:r>
          </w:p>
        </w:tc>
        <w:tc>
          <w:tcPr>
            <w:tcW w:w="1276" w:type="dxa"/>
            <w:vAlign w:val="center"/>
          </w:tcPr>
          <w:p>
            <w:pPr>
              <w:pStyle w:val="44"/>
              <w:spacing w:beforeLines="0" w:afterLines="0" w:line="240" w:lineRule="auto"/>
              <w:rPr>
                <w:rFonts w:hint="eastAsia" w:ascii="Times New Roman"/>
                <w:snapToGrid w:val="0"/>
                <w:color w:val="auto"/>
                <w:kern w:val="21"/>
                <w:szCs w:val="21"/>
              </w:rPr>
            </w:pPr>
          </w:p>
        </w:tc>
        <w:tc>
          <w:tcPr>
            <w:tcW w:w="1701" w:type="dxa"/>
            <w:vAlign w:val="center"/>
          </w:tcPr>
          <w:p>
            <w:pPr>
              <w:pStyle w:val="44"/>
              <w:spacing w:beforeLines="0" w:afterLines="0" w:line="240" w:lineRule="auto"/>
              <w:rPr>
                <w:rFonts w:hint="eastAsia" w:ascii="Times New Roman"/>
                <w:snapToGrid w:val="0"/>
                <w:color w:val="auto"/>
                <w:kern w:val="21"/>
                <w:szCs w:val="21"/>
              </w:rPr>
            </w:pPr>
          </w:p>
        </w:tc>
        <w:tc>
          <w:tcPr>
            <w:tcW w:w="1559" w:type="dxa"/>
            <w:vAlign w:val="center"/>
          </w:tcPr>
          <w:p>
            <w:pPr>
              <w:pStyle w:val="44"/>
              <w:spacing w:beforeLines="0" w:afterLines="0" w:line="240" w:lineRule="auto"/>
              <w:rPr>
                <w:rFonts w:hint="default" w:ascii="Times New Roman" w:eastAsia="宋体"/>
                <w:snapToGrid w:val="0"/>
                <w:color w:val="auto"/>
                <w:kern w:val="21"/>
                <w:szCs w:val="21"/>
                <w:lang w:val="en-US" w:eastAsia="zh-CN"/>
              </w:rPr>
            </w:pPr>
            <w:r>
              <w:rPr>
                <w:rFonts w:hint="eastAsia" w:ascii="Times New Roman"/>
                <w:snapToGrid w:val="0"/>
                <w:color w:val="auto"/>
                <w:kern w:val="21"/>
                <w:szCs w:val="21"/>
                <w:lang w:val="en-US" w:eastAsia="zh-CN"/>
              </w:rPr>
              <w:t>0.2</w:t>
            </w:r>
          </w:p>
        </w:tc>
        <w:tc>
          <w:tcPr>
            <w:tcW w:w="1761" w:type="dxa"/>
            <w:vAlign w:val="center"/>
          </w:tcPr>
          <w:p>
            <w:pPr>
              <w:pStyle w:val="44"/>
              <w:spacing w:beforeLines="0" w:afterLines="0" w:line="240" w:lineRule="auto"/>
              <w:rPr>
                <w:rFonts w:hint="eastAsia" w:ascii="Times New Roman"/>
                <w:snapToGrid w:val="0"/>
                <w:color w:val="auto"/>
                <w:kern w:val="21"/>
                <w:szCs w:val="21"/>
              </w:rPr>
            </w:pPr>
          </w:p>
        </w:tc>
        <w:tc>
          <w:tcPr>
            <w:tcW w:w="1563" w:type="dxa"/>
            <w:vAlign w:val="center"/>
          </w:tcPr>
          <w:p>
            <w:pPr>
              <w:pStyle w:val="44"/>
              <w:spacing w:beforeLines="0" w:afterLines="0" w:line="240" w:lineRule="auto"/>
              <w:rPr>
                <w:rFonts w:hint="default" w:ascii="Times New Roman" w:eastAsia="宋体"/>
                <w:snapToGrid w:val="0"/>
                <w:color w:val="auto"/>
                <w:kern w:val="21"/>
                <w:szCs w:val="21"/>
                <w:lang w:val="en-US" w:eastAsia="zh-CN"/>
              </w:rPr>
            </w:pPr>
            <w:r>
              <w:rPr>
                <w:rFonts w:hint="eastAsia" w:ascii="Times New Roman"/>
                <w:snapToGrid w:val="0"/>
                <w:color w:val="auto"/>
                <w:kern w:val="21"/>
                <w:szCs w:val="21"/>
                <w:lang w:val="en-US" w:eastAsia="zh-CN"/>
              </w:rPr>
              <w:t>2.4t/a</w:t>
            </w:r>
          </w:p>
        </w:tc>
        <w:tc>
          <w:tcPr>
            <w:tcW w:w="1512" w:type="dxa"/>
            <w:vAlign w:val="center"/>
          </w:tcPr>
          <w:p>
            <w:pPr>
              <w:pStyle w:val="44"/>
              <w:spacing w:beforeLines="0" w:afterLines="0" w:line="240" w:lineRule="auto"/>
              <w:rPr>
                <w:rFonts w:hint="eastAsia" w:ascii="Times New Roman" w:eastAsia="宋体"/>
                <w:snapToGrid w:val="0"/>
                <w:color w:val="auto"/>
                <w:kern w:val="21"/>
                <w:szCs w:val="21"/>
                <w:lang w:val="en-US" w:eastAsia="zh-CN"/>
              </w:rPr>
            </w:pPr>
            <w:r>
              <w:rPr>
                <w:rFonts w:hint="eastAsia" w:ascii="Times New Roman"/>
                <w:snapToGrid w:val="0"/>
                <w:color w:val="auto"/>
                <w:kern w:val="21"/>
                <w:szCs w:val="21"/>
                <w:lang w:val="en-US" w:eastAsia="zh-CN"/>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continue"/>
            <w:vAlign w:val="center"/>
          </w:tcPr>
          <w:p>
            <w:pPr>
              <w:pStyle w:val="44"/>
              <w:spacing w:beforeLines="0" w:afterLines="0" w:line="240" w:lineRule="auto"/>
              <w:rPr>
                <w:rFonts w:ascii="Times New Roman"/>
                <w:snapToGrid w:val="0"/>
                <w:color w:val="auto"/>
                <w:kern w:val="21"/>
                <w:szCs w:val="21"/>
              </w:rPr>
            </w:pPr>
          </w:p>
        </w:tc>
        <w:tc>
          <w:tcPr>
            <w:tcW w:w="1417" w:type="dxa"/>
            <w:vAlign w:val="center"/>
          </w:tcPr>
          <w:p>
            <w:pPr>
              <w:widowControl/>
              <w:tabs>
                <w:tab w:val="left" w:pos="4984"/>
              </w:tabs>
              <w:spacing w:before="24" w:line="320" w:lineRule="exact"/>
              <w:jc w:val="center"/>
              <w:rPr>
                <w:rFonts w:hint="eastAsia" w:eastAsia="宋体"/>
                <w:color w:val="auto"/>
                <w:kern w:val="0"/>
                <w:szCs w:val="21"/>
                <w:lang w:eastAsia="zh-CN"/>
              </w:rPr>
            </w:pPr>
            <w:r>
              <w:rPr>
                <w:rFonts w:hint="eastAsia"/>
                <w:color w:val="auto"/>
                <w:kern w:val="0"/>
                <w:szCs w:val="21"/>
                <w:lang w:eastAsia="zh-CN"/>
              </w:rPr>
              <w:t>不合格品</w:t>
            </w:r>
          </w:p>
        </w:tc>
        <w:tc>
          <w:tcPr>
            <w:tcW w:w="1701" w:type="dxa"/>
            <w:vAlign w:val="center"/>
          </w:tcPr>
          <w:p>
            <w:pPr>
              <w:pStyle w:val="44"/>
              <w:spacing w:beforeLines="0" w:afterLines="0" w:line="240" w:lineRule="auto"/>
              <w:rPr>
                <w:rFonts w:hint="default" w:ascii="Times New Roman"/>
                <w:snapToGrid w:val="0"/>
                <w:color w:val="auto"/>
                <w:kern w:val="21"/>
                <w:szCs w:val="21"/>
                <w:lang w:val="en-US" w:eastAsia="zh-CN"/>
              </w:rPr>
            </w:pPr>
            <w:r>
              <w:rPr>
                <w:rFonts w:hint="eastAsia" w:ascii="Times New Roman"/>
                <w:snapToGrid w:val="0"/>
                <w:color w:val="auto"/>
                <w:kern w:val="21"/>
                <w:szCs w:val="21"/>
                <w:lang w:val="en-US" w:eastAsia="zh-CN"/>
              </w:rPr>
              <w:t>150t/a</w:t>
            </w:r>
          </w:p>
        </w:tc>
        <w:tc>
          <w:tcPr>
            <w:tcW w:w="1276" w:type="dxa"/>
            <w:vAlign w:val="center"/>
          </w:tcPr>
          <w:p>
            <w:pPr>
              <w:pStyle w:val="44"/>
              <w:spacing w:beforeLines="0" w:afterLines="0" w:line="240" w:lineRule="auto"/>
              <w:rPr>
                <w:rFonts w:hint="eastAsia" w:ascii="Times New Roman"/>
                <w:snapToGrid w:val="0"/>
                <w:color w:val="auto"/>
                <w:kern w:val="21"/>
                <w:szCs w:val="21"/>
              </w:rPr>
            </w:pPr>
          </w:p>
        </w:tc>
        <w:tc>
          <w:tcPr>
            <w:tcW w:w="1701" w:type="dxa"/>
            <w:vAlign w:val="center"/>
          </w:tcPr>
          <w:p>
            <w:pPr>
              <w:pStyle w:val="44"/>
              <w:spacing w:beforeLines="0" w:afterLines="0" w:line="240" w:lineRule="auto"/>
              <w:rPr>
                <w:rFonts w:hint="eastAsia" w:ascii="Times New Roman"/>
                <w:snapToGrid w:val="0"/>
                <w:color w:val="auto"/>
                <w:kern w:val="21"/>
                <w:szCs w:val="21"/>
              </w:rPr>
            </w:pPr>
          </w:p>
        </w:tc>
        <w:tc>
          <w:tcPr>
            <w:tcW w:w="1559" w:type="dxa"/>
            <w:vAlign w:val="center"/>
          </w:tcPr>
          <w:p>
            <w:pPr>
              <w:pStyle w:val="44"/>
              <w:spacing w:beforeLines="0" w:afterLines="0" w:line="240" w:lineRule="auto"/>
              <w:rPr>
                <w:rFonts w:hint="default" w:ascii="Times New Roman" w:eastAsia="宋体"/>
                <w:snapToGrid w:val="0"/>
                <w:color w:val="auto"/>
                <w:kern w:val="21"/>
                <w:szCs w:val="21"/>
                <w:lang w:val="en-US" w:eastAsia="zh-CN"/>
              </w:rPr>
            </w:pPr>
            <w:r>
              <w:rPr>
                <w:rFonts w:hint="eastAsia" w:ascii="Times New Roman"/>
                <w:snapToGrid w:val="0"/>
                <w:color w:val="auto"/>
                <w:kern w:val="21"/>
                <w:szCs w:val="21"/>
                <w:lang w:val="en-US" w:eastAsia="zh-CN"/>
              </w:rPr>
              <w:t>11.25</w:t>
            </w:r>
          </w:p>
        </w:tc>
        <w:tc>
          <w:tcPr>
            <w:tcW w:w="1761" w:type="dxa"/>
            <w:vAlign w:val="center"/>
          </w:tcPr>
          <w:p>
            <w:pPr>
              <w:pStyle w:val="44"/>
              <w:spacing w:beforeLines="0" w:afterLines="0" w:line="240" w:lineRule="auto"/>
              <w:rPr>
                <w:rFonts w:hint="eastAsia" w:ascii="Times New Roman"/>
                <w:snapToGrid w:val="0"/>
                <w:color w:val="auto"/>
                <w:kern w:val="21"/>
                <w:szCs w:val="21"/>
              </w:rPr>
            </w:pPr>
          </w:p>
        </w:tc>
        <w:tc>
          <w:tcPr>
            <w:tcW w:w="1563" w:type="dxa"/>
            <w:vAlign w:val="center"/>
          </w:tcPr>
          <w:p>
            <w:pPr>
              <w:pStyle w:val="44"/>
              <w:spacing w:beforeLines="0" w:afterLines="0" w:line="240" w:lineRule="auto"/>
              <w:rPr>
                <w:rFonts w:hint="default" w:ascii="Times New Roman" w:eastAsia="宋体"/>
                <w:snapToGrid w:val="0"/>
                <w:color w:val="auto"/>
                <w:kern w:val="21"/>
                <w:szCs w:val="21"/>
                <w:lang w:val="en-US" w:eastAsia="zh-CN"/>
              </w:rPr>
            </w:pPr>
            <w:r>
              <w:rPr>
                <w:rFonts w:hint="eastAsia" w:ascii="Times New Roman"/>
                <w:snapToGrid w:val="0"/>
                <w:color w:val="auto"/>
                <w:kern w:val="21"/>
                <w:szCs w:val="21"/>
                <w:lang w:val="en-US" w:eastAsia="zh-CN"/>
              </w:rPr>
              <w:t>161.25t/a</w:t>
            </w:r>
          </w:p>
        </w:tc>
        <w:tc>
          <w:tcPr>
            <w:tcW w:w="1512" w:type="dxa"/>
            <w:vAlign w:val="center"/>
          </w:tcPr>
          <w:p>
            <w:pPr>
              <w:pStyle w:val="44"/>
              <w:spacing w:beforeLines="0" w:afterLines="0" w:line="240" w:lineRule="auto"/>
              <w:rPr>
                <w:rFonts w:hint="eastAsia" w:ascii="Times New Roman" w:eastAsia="宋体"/>
                <w:snapToGrid w:val="0"/>
                <w:color w:val="auto"/>
                <w:kern w:val="21"/>
                <w:szCs w:val="21"/>
                <w:lang w:val="en-US" w:eastAsia="zh-CN"/>
              </w:rPr>
            </w:pPr>
            <w:r>
              <w:rPr>
                <w:rFonts w:hint="eastAsia" w:ascii="Times New Roman"/>
                <w:snapToGrid w:val="0"/>
                <w:color w:val="auto"/>
                <w:kern w:val="21"/>
                <w:szCs w:val="21"/>
                <w:lang w:val="en-US" w:eastAsia="zh-CN"/>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continue"/>
            <w:vAlign w:val="center"/>
          </w:tcPr>
          <w:p>
            <w:pPr>
              <w:pStyle w:val="44"/>
              <w:spacing w:beforeLines="0" w:afterLines="0" w:line="240" w:lineRule="auto"/>
              <w:rPr>
                <w:rFonts w:ascii="Times New Roman"/>
                <w:snapToGrid w:val="0"/>
                <w:color w:val="auto"/>
                <w:kern w:val="21"/>
                <w:szCs w:val="21"/>
              </w:rPr>
            </w:pPr>
          </w:p>
        </w:tc>
        <w:tc>
          <w:tcPr>
            <w:tcW w:w="1417" w:type="dxa"/>
            <w:vAlign w:val="center"/>
          </w:tcPr>
          <w:p>
            <w:pPr>
              <w:widowControl/>
              <w:tabs>
                <w:tab w:val="left" w:pos="4984"/>
              </w:tabs>
              <w:spacing w:before="24" w:line="320" w:lineRule="exact"/>
              <w:jc w:val="center"/>
              <w:rPr>
                <w:color w:val="auto"/>
                <w:kern w:val="0"/>
                <w:szCs w:val="21"/>
              </w:rPr>
            </w:pPr>
            <w:r>
              <w:rPr>
                <w:rFonts w:hint="eastAsia"/>
                <w:color w:val="auto"/>
                <w:kern w:val="0"/>
                <w:szCs w:val="21"/>
              </w:rPr>
              <w:t>生活垃圾</w:t>
            </w:r>
          </w:p>
        </w:tc>
        <w:tc>
          <w:tcPr>
            <w:tcW w:w="1701" w:type="dxa"/>
            <w:vAlign w:val="center"/>
          </w:tcPr>
          <w:p>
            <w:pPr>
              <w:pStyle w:val="44"/>
              <w:spacing w:beforeLines="0" w:afterLines="0" w:line="240" w:lineRule="auto"/>
              <w:rPr>
                <w:rFonts w:hint="default" w:eastAsia="宋体"/>
                <w:snapToGrid w:val="0"/>
                <w:color w:val="auto"/>
                <w:kern w:val="21"/>
                <w:szCs w:val="21"/>
                <w:lang w:val="en-US" w:eastAsia="zh-CN"/>
              </w:rPr>
            </w:pPr>
            <w:r>
              <w:rPr>
                <w:rFonts w:hint="eastAsia" w:ascii="Times New Roman"/>
                <w:snapToGrid w:val="0"/>
                <w:color w:val="auto"/>
                <w:kern w:val="21"/>
                <w:szCs w:val="21"/>
                <w:lang w:val="en-US" w:eastAsia="zh-CN"/>
              </w:rPr>
              <w:t>1.5t/a</w:t>
            </w:r>
          </w:p>
        </w:tc>
        <w:tc>
          <w:tcPr>
            <w:tcW w:w="1276" w:type="dxa"/>
            <w:vAlign w:val="center"/>
          </w:tcPr>
          <w:p>
            <w:pPr>
              <w:pStyle w:val="44"/>
              <w:spacing w:beforeLines="0" w:afterLines="0" w:line="240" w:lineRule="auto"/>
              <w:rPr>
                <w:rFonts w:ascii="Times New Roman"/>
                <w:snapToGrid w:val="0"/>
                <w:color w:val="auto"/>
                <w:kern w:val="21"/>
                <w:szCs w:val="21"/>
              </w:rPr>
            </w:pPr>
            <w:r>
              <w:rPr>
                <w:rFonts w:hint="eastAsia" w:ascii="Times New Roman"/>
                <w:snapToGrid w:val="0"/>
                <w:color w:val="auto"/>
                <w:kern w:val="21"/>
                <w:szCs w:val="21"/>
              </w:rPr>
              <w:t>/</w:t>
            </w:r>
          </w:p>
        </w:tc>
        <w:tc>
          <w:tcPr>
            <w:tcW w:w="1701" w:type="dxa"/>
            <w:vAlign w:val="center"/>
          </w:tcPr>
          <w:p>
            <w:pPr>
              <w:pStyle w:val="44"/>
              <w:spacing w:beforeLines="0" w:afterLines="0" w:line="240" w:lineRule="auto"/>
              <w:rPr>
                <w:rFonts w:ascii="Times New Roman"/>
                <w:snapToGrid w:val="0"/>
                <w:color w:val="auto"/>
                <w:kern w:val="21"/>
                <w:szCs w:val="21"/>
              </w:rPr>
            </w:pPr>
            <w:r>
              <w:rPr>
                <w:rFonts w:hint="eastAsia" w:ascii="Times New Roman"/>
                <w:snapToGrid w:val="0"/>
                <w:color w:val="auto"/>
                <w:kern w:val="21"/>
                <w:szCs w:val="21"/>
              </w:rPr>
              <w:t>/</w:t>
            </w:r>
          </w:p>
        </w:tc>
        <w:tc>
          <w:tcPr>
            <w:tcW w:w="1559" w:type="dxa"/>
            <w:vAlign w:val="center"/>
          </w:tcPr>
          <w:p>
            <w:pPr>
              <w:pStyle w:val="44"/>
              <w:spacing w:beforeLines="0" w:afterLines="0" w:line="240" w:lineRule="auto"/>
              <w:rPr>
                <w:rFonts w:hint="eastAsia" w:ascii="Times New Roman" w:eastAsia="宋体"/>
                <w:snapToGrid w:val="0"/>
                <w:color w:val="auto"/>
                <w:kern w:val="21"/>
                <w:szCs w:val="21"/>
                <w:lang w:eastAsia="zh-CN"/>
              </w:rPr>
            </w:pPr>
            <w:r>
              <w:rPr>
                <w:rFonts w:hint="eastAsia" w:ascii="Times New Roman"/>
                <w:snapToGrid w:val="0"/>
                <w:color w:val="auto"/>
                <w:kern w:val="21"/>
                <w:szCs w:val="21"/>
                <w:lang w:val="en-US" w:eastAsia="zh-CN"/>
              </w:rPr>
              <w:t>0</w:t>
            </w:r>
          </w:p>
        </w:tc>
        <w:tc>
          <w:tcPr>
            <w:tcW w:w="1761" w:type="dxa"/>
            <w:vAlign w:val="center"/>
          </w:tcPr>
          <w:p>
            <w:pPr>
              <w:pStyle w:val="44"/>
              <w:spacing w:beforeLines="0" w:afterLines="0" w:line="240" w:lineRule="auto"/>
              <w:rPr>
                <w:rFonts w:ascii="Times New Roman"/>
                <w:snapToGrid w:val="0"/>
                <w:color w:val="auto"/>
                <w:kern w:val="21"/>
                <w:szCs w:val="21"/>
              </w:rPr>
            </w:pPr>
            <w:r>
              <w:rPr>
                <w:rFonts w:hint="eastAsia" w:ascii="Times New Roman"/>
                <w:snapToGrid w:val="0"/>
                <w:color w:val="auto"/>
                <w:kern w:val="21"/>
                <w:szCs w:val="21"/>
              </w:rPr>
              <w:t>/</w:t>
            </w:r>
          </w:p>
        </w:tc>
        <w:tc>
          <w:tcPr>
            <w:tcW w:w="1563" w:type="dxa"/>
            <w:vAlign w:val="center"/>
          </w:tcPr>
          <w:p>
            <w:pPr>
              <w:pStyle w:val="44"/>
              <w:spacing w:beforeLines="0" w:afterLines="0" w:line="240" w:lineRule="auto"/>
              <w:rPr>
                <w:rFonts w:ascii="Times New Roman"/>
                <w:snapToGrid w:val="0"/>
                <w:color w:val="auto"/>
                <w:kern w:val="21"/>
                <w:szCs w:val="21"/>
              </w:rPr>
            </w:pPr>
            <w:r>
              <w:rPr>
                <w:rFonts w:hint="eastAsia" w:ascii="Times New Roman"/>
                <w:snapToGrid w:val="0"/>
                <w:color w:val="auto"/>
                <w:kern w:val="21"/>
                <w:szCs w:val="21"/>
              </w:rPr>
              <w:t>1.</w:t>
            </w:r>
            <w:r>
              <w:rPr>
                <w:rFonts w:hint="eastAsia" w:ascii="Times New Roman"/>
                <w:snapToGrid w:val="0"/>
                <w:color w:val="auto"/>
                <w:kern w:val="21"/>
                <w:szCs w:val="21"/>
                <w:lang w:val="en-US" w:eastAsia="zh-CN"/>
              </w:rPr>
              <w:t>5</w:t>
            </w:r>
            <w:r>
              <w:rPr>
                <w:rFonts w:hint="eastAsia" w:ascii="Times New Roman"/>
                <w:snapToGrid w:val="0"/>
                <w:color w:val="auto"/>
                <w:kern w:val="21"/>
                <w:szCs w:val="21"/>
              </w:rPr>
              <w:t>t/a</w:t>
            </w:r>
          </w:p>
        </w:tc>
        <w:tc>
          <w:tcPr>
            <w:tcW w:w="1512" w:type="dxa"/>
            <w:vAlign w:val="center"/>
          </w:tcPr>
          <w:p>
            <w:pPr>
              <w:pStyle w:val="44"/>
              <w:spacing w:beforeLines="0" w:afterLines="0" w:line="240" w:lineRule="auto"/>
              <w:rPr>
                <w:rFonts w:hint="eastAsia" w:ascii="Times New Roman" w:eastAsia="宋体"/>
                <w:snapToGrid w:val="0"/>
                <w:color w:val="auto"/>
                <w:kern w:val="21"/>
                <w:szCs w:val="21"/>
                <w:lang w:eastAsia="zh-CN"/>
              </w:rPr>
            </w:pPr>
            <w:r>
              <w:rPr>
                <w:rFonts w:hint="eastAsia" w:ascii="Times New Roman"/>
                <w:snapToGrid w:val="0"/>
                <w:color w:val="auto"/>
                <w:kern w:val="21"/>
                <w:szCs w:val="21"/>
                <w:lang w:val="en-US" w:eastAsia="zh-CN"/>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Align w:val="center"/>
          </w:tcPr>
          <w:p>
            <w:pPr>
              <w:pStyle w:val="44"/>
              <w:spacing w:beforeLines="0" w:afterLines="0" w:line="240" w:lineRule="auto"/>
              <w:rPr>
                <w:rFonts w:ascii="Times New Roman"/>
                <w:snapToGrid w:val="0"/>
                <w:color w:val="auto"/>
                <w:kern w:val="21"/>
                <w:szCs w:val="21"/>
              </w:rPr>
            </w:pPr>
            <w:r>
              <w:rPr>
                <w:rFonts w:hint="eastAsia" w:ascii="Times New Roman"/>
                <w:snapToGrid w:val="0"/>
                <w:color w:val="auto"/>
                <w:kern w:val="21"/>
                <w:szCs w:val="21"/>
              </w:rPr>
              <w:t>危险废物</w:t>
            </w:r>
          </w:p>
        </w:tc>
        <w:tc>
          <w:tcPr>
            <w:tcW w:w="1417" w:type="dxa"/>
            <w:vAlign w:val="center"/>
          </w:tcPr>
          <w:p>
            <w:pPr>
              <w:widowControl/>
              <w:tabs>
                <w:tab w:val="left" w:pos="4984"/>
              </w:tabs>
              <w:spacing w:before="24" w:line="320" w:lineRule="exact"/>
              <w:jc w:val="center"/>
              <w:rPr>
                <w:color w:val="auto"/>
                <w:kern w:val="0"/>
                <w:szCs w:val="21"/>
              </w:rPr>
            </w:pPr>
            <w:r>
              <w:rPr>
                <w:rFonts w:hint="eastAsia"/>
                <w:color w:val="auto"/>
                <w:kern w:val="0"/>
                <w:szCs w:val="21"/>
              </w:rPr>
              <w:t>废润滑油</w:t>
            </w:r>
          </w:p>
        </w:tc>
        <w:tc>
          <w:tcPr>
            <w:tcW w:w="1701" w:type="dxa"/>
            <w:vAlign w:val="center"/>
          </w:tcPr>
          <w:p>
            <w:pPr>
              <w:pStyle w:val="44"/>
              <w:spacing w:beforeLines="0" w:afterLines="0" w:line="240" w:lineRule="auto"/>
              <w:rPr>
                <w:rFonts w:hint="eastAsia" w:ascii="Times New Roman" w:eastAsia="宋体"/>
                <w:snapToGrid w:val="0"/>
                <w:color w:val="auto"/>
                <w:kern w:val="21"/>
                <w:szCs w:val="21"/>
                <w:lang w:eastAsia="zh-CN"/>
              </w:rPr>
            </w:pPr>
            <w:r>
              <w:rPr>
                <w:rFonts w:hint="eastAsia" w:ascii="Times New Roman"/>
                <w:snapToGrid w:val="0"/>
                <w:color w:val="auto"/>
                <w:kern w:val="21"/>
                <w:szCs w:val="21"/>
                <w:lang w:val="en-US" w:eastAsia="zh-CN"/>
              </w:rPr>
              <w:t>0</w:t>
            </w:r>
          </w:p>
        </w:tc>
        <w:tc>
          <w:tcPr>
            <w:tcW w:w="1276" w:type="dxa"/>
            <w:vAlign w:val="center"/>
          </w:tcPr>
          <w:p>
            <w:pPr>
              <w:pStyle w:val="44"/>
              <w:spacing w:beforeLines="0" w:afterLines="0" w:line="240" w:lineRule="auto"/>
              <w:rPr>
                <w:rFonts w:ascii="Times New Roman"/>
                <w:snapToGrid w:val="0"/>
                <w:color w:val="auto"/>
                <w:kern w:val="21"/>
                <w:szCs w:val="21"/>
              </w:rPr>
            </w:pPr>
            <w:r>
              <w:rPr>
                <w:rFonts w:hint="eastAsia" w:ascii="Times New Roman"/>
                <w:snapToGrid w:val="0"/>
                <w:color w:val="auto"/>
                <w:kern w:val="21"/>
                <w:szCs w:val="21"/>
              </w:rPr>
              <w:t>/</w:t>
            </w:r>
          </w:p>
        </w:tc>
        <w:tc>
          <w:tcPr>
            <w:tcW w:w="1701" w:type="dxa"/>
            <w:vAlign w:val="center"/>
          </w:tcPr>
          <w:p>
            <w:pPr>
              <w:pStyle w:val="44"/>
              <w:spacing w:beforeLines="0" w:afterLines="0" w:line="240" w:lineRule="auto"/>
              <w:rPr>
                <w:rFonts w:ascii="Times New Roman"/>
                <w:snapToGrid w:val="0"/>
                <w:color w:val="auto"/>
                <w:kern w:val="21"/>
                <w:szCs w:val="21"/>
              </w:rPr>
            </w:pPr>
            <w:r>
              <w:rPr>
                <w:rFonts w:hint="eastAsia" w:ascii="Times New Roman"/>
                <w:snapToGrid w:val="0"/>
                <w:color w:val="auto"/>
                <w:kern w:val="21"/>
                <w:szCs w:val="21"/>
              </w:rPr>
              <w:t>/</w:t>
            </w:r>
          </w:p>
        </w:tc>
        <w:tc>
          <w:tcPr>
            <w:tcW w:w="1559" w:type="dxa"/>
            <w:vAlign w:val="center"/>
          </w:tcPr>
          <w:p>
            <w:pPr>
              <w:pStyle w:val="44"/>
              <w:spacing w:beforeLines="0" w:afterLines="0" w:line="240" w:lineRule="auto"/>
              <w:rPr>
                <w:rFonts w:hint="default" w:ascii="Times New Roman" w:eastAsia="宋体"/>
                <w:snapToGrid w:val="0"/>
                <w:color w:val="auto"/>
                <w:kern w:val="21"/>
                <w:szCs w:val="21"/>
                <w:lang w:val="en-US" w:eastAsia="zh-CN"/>
              </w:rPr>
            </w:pPr>
            <w:r>
              <w:rPr>
                <w:rFonts w:hint="eastAsia" w:ascii="Times New Roman"/>
                <w:color w:val="auto"/>
                <w:szCs w:val="21"/>
                <w:lang w:val="en-US" w:eastAsia="zh-CN"/>
              </w:rPr>
              <w:t>0.01</w:t>
            </w:r>
          </w:p>
        </w:tc>
        <w:tc>
          <w:tcPr>
            <w:tcW w:w="1761" w:type="dxa"/>
            <w:vAlign w:val="center"/>
          </w:tcPr>
          <w:p>
            <w:pPr>
              <w:pStyle w:val="44"/>
              <w:spacing w:beforeLines="0" w:afterLines="0" w:line="240" w:lineRule="auto"/>
              <w:rPr>
                <w:snapToGrid w:val="0"/>
                <w:color w:val="auto"/>
                <w:kern w:val="21"/>
                <w:szCs w:val="21"/>
              </w:rPr>
            </w:pPr>
            <w:r>
              <w:rPr>
                <w:rFonts w:hint="eastAsia" w:ascii="Times New Roman"/>
                <w:snapToGrid w:val="0"/>
                <w:color w:val="auto"/>
                <w:kern w:val="21"/>
                <w:szCs w:val="21"/>
              </w:rPr>
              <w:t>/</w:t>
            </w:r>
          </w:p>
        </w:tc>
        <w:tc>
          <w:tcPr>
            <w:tcW w:w="1563" w:type="dxa"/>
            <w:vAlign w:val="center"/>
          </w:tcPr>
          <w:p>
            <w:pPr>
              <w:pStyle w:val="44"/>
              <w:spacing w:beforeLines="0" w:afterLines="0" w:line="240" w:lineRule="auto"/>
              <w:rPr>
                <w:rFonts w:hint="default" w:ascii="Times New Roman" w:eastAsia="宋体"/>
                <w:snapToGrid w:val="0"/>
                <w:color w:val="auto"/>
                <w:kern w:val="21"/>
                <w:szCs w:val="21"/>
                <w:lang w:val="en-US" w:eastAsia="zh-CN"/>
              </w:rPr>
            </w:pPr>
            <w:r>
              <w:rPr>
                <w:rFonts w:hint="eastAsia" w:ascii="Times New Roman"/>
                <w:color w:val="auto"/>
                <w:szCs w:val="21"/>
                <w:lang w:val="en-US" w:eastAsia="zh-CN"/>
              </w:rPr>
              <w:t>0.01</w:t>
            </w:r>
          </w:p>
        </w:tc>
        <w:tc>
          <w:tcPr>
            <w:tcW w:w="1512" w:type="dxa"/>
            <w:vAlign w:val="center"/>
          </w:tcPr>
          <w:p>
            <w:pPr>
              <w:pStyle w:val="44"/>
              <w:spacing w:beforeLines="0" w:afterLines="0" w:line="240" w:lineRule="auto"/>
              <w:rPr>
                <w:rFonts w:hint="eastAsia" w:ascii="Times New Roman" w:eastAsia="宋体"/>
                <w:snapToGrid w:val="0"/>
                <w:color w:val="auto"/>
                <w:kern w:val="21"/>
                <w:szCs w:val="21"/>
                <w:lang w:eastAsia="zh-CN"/>
              </w:rPr>
            </w:pPr>
            <w:r>
              <w:rPr>
                <w:rFonts w:hint="eastAsia" w:ascii="Times New Roman"/>
                <w:snapToGrid w:val="0"/>
                <w:color w:val="auto"/>
                <w:kern w:val="21"/>
                <w:szCs w:val="21"/>
                <w:lang w:val="en-US" w:eastAsia="zh-CN"/>
              </w:rPr>
              <w:t>0</w:t>
            </w:r>
          </w:p>
        </w:tc>
      </w:tr>
    </w:tbl>
    <w:p>
      <w:pPr>
        <w:pStyle w:val="44"/>
        <w:spacing w:beforeLines="80" w:after="24"/>
        <w:jc w:val="left"/>
        <w:rPr>
          <w:rFonts w:ascii="Times New Roman"/>
          <w:snapToGrid w:val="0"/>
          <w:color w:val="auto"/>
          <w:spacing w:val="-6"/>
          <w:kern w:val="21"/>
          <w:szCs w:val="21"/>
        </w:rPr>
      </w:pPr>
      <w:r>
        <w:rPr>
          <w:rFonts w:ascii="Times New Roman"/>
          <w:snapToGrid w:val="0"/>
          <w:color w:val="auto"/>
          <w:kern w:val="21"/>
          <w:szCs w:val="21"/>
        </w:rPr>
        <w:t>注：</w:t>
      </w:r>
      <w:r>
        <w:rPr>
          <w:rFonts w:ascii="Times New Roman"/>
          <w:snapToGrid w:val="0"/>
          <w:color w:val="auto"/>
          <w:spacing w:val="-16"/>
          <w:kern w:val="21"/>
          <w:szCs w:val="21"/>
        </w:rPr>
        <w:fldChar w:fldCharType="begin"/>
      </w:r>
      <w:r>
        <w:rPr>
          <w:rFonts w:ascii="Times New Roman"/>
          <w:snapToGrid w:val="0"/>
          <w:color w:val="auto"/>
          <w:spacing w:val="-16"/>
          <w:kern w:val="21"/>
          <w:szCs w:val="21"/>
        </w:rPr>
        <w:instrText xml:space="preserve"> = 6 \* GB3 \* MERGEFORMAT </w:instrText>
      </w:r>
      <w:r>
        <w:rPr>
          <w:rFonts w:ascii="Times New Roman"/>
          <w:snapToGrid w:val="0"/>
          <w:color w:val="auto"/>
          <w:spacing w:val="-16"/>
          <w:kern w:val="21"/>
          <w:szCs w:val="21"/>
        </w:rPr>
        <w:fldChar w:fldCharType="separate"/>
      </w:r>
      <w:r>
        <w:rPr>
          <w:rFonts w:hint="eastAsia" w:hAnsi="宋体" w:cs="宋体"/>
          <w:color w:val="auto"/>
          <w:szCs w:val="21"/>
        </w:rPr>
        <w:t>⑥</w:t>
      </w:r>
      <w:r>
        <w:rPr>
          <w:rFonts w:ascii="Times New Roman"/>
          <w:snapToGrid w:val="0"/>
          <w:color w:val="auto"/>
          <w:spacing w:val="-16"/>
          <w:kern w:val="21"/>
          <w:szCs w:val="21"/>
        </w:rPr>
        <w:fldChar w:fldCharType="end"/>
      </w:r>
      <w:r>
        <w:rPr>
          <w:rFonts w:ascii="Times New Roman"/>
          <w:snapToGrid w:val="0"/>
          <w:color w:val="auto"/>
          <w:spacing w:val="-16"/>
          <w:kern w:val="21"/>
          <w:szCs w:val="21"/>
        </w:rPr>
        <w:t>=</w:t>
      </w:r>
      <w:r>
        <w:rPr>
          <w:rFonts w:ascii="Times New Roman"/>
          <w:snapToGrid w:val="0"/>
          <w:color w:val="auto"/>
          <w:spacing w:val="-6"/>
          <w:kern w:val="21"/>
          <w:szCs w:val="21"/>
        </w:rPr>
        <w:fldChar w:fldCharType="begin"/>
      </w:r>
      <w:r>
        <w:rPr>
          <w:rFonts w:ascii="Times New Roman"/>
          <w:snapToGrid w:val="0"/>
          <w:color w:val="auto"/>
          <w:spacing w:val="-6"/>
          <w:kern w:val="21"/>
          <w:szCs w:val="21"/>
        </w:rPr>
        <w:instrText xml:space="preserve"> = 1 \* GB3 \* MERGEFORMAT </w:instrText>
      </w:r>
      <w:r>
        <w:rPr>
          <w:rFonts w:ascii="Times New Roman"/>
          <w:snapToGrid w:val="0"/>
          <w:color w:val="auto"/>
          <w:spacing w:val="-6"/>
          <w:kern w:val="21"/>
          <w:szCs w:val="21"/>
        </w:rPr>
        <w:fldChar w:fldCharType="separate"/>
      </w:r>
      <w:r>
        <w:rPr>
          <w:rFonts w:hint="eastAsia" w:hAnsi="宋体" w:cs="宋体"/>
          <w:color w:val="auto"/>
          <w:szCs w:val="21"/>
        </w:rPr>
        <w:t>①</w:t>
      </w:r>
      <w:r>
        <w:rPr>
          <w:rFonts w:ascii="Times New Roman"/>
          <w:snapToGrid w:val="0"/>
          <w:color w:val="auto"/>
          <w:spacing w:val="-6"/>
          <w:kern w:val="21"/>
          <w:szCs w:val="21"/>
        </w:rPr>
        <w:fldChar w:fldCharType="end"/>
      </w:r>
      <w:r>
        <w:rPr>
          <w:rFonts w:ascii="Times New Roman"/>
          <w:snapToGrid w:val="0"/>
          <w:color w:val="auto"/>
          <w:spacing w:val="-6"/>
          <w:kern w:val="21"/>
          <w:szCs w:val="21"/>
        </w:rPr>
        <w:t>+</w:t>
      </w:r>
      <w:r>
        <w:rPr>
          <w:rFonts w:ascii="Times New Roman"/>
          <w:snapToGrid w:val="0"/>
          <w:color w:val="auto"/>
          <w:spacing w:val="-6"/>
          <w:kern w:val="21"/>
          <w:szCs w:val="21"/>
        </w:rPr>
        <w:fldChar w:fldCharType="begin"/>
      </w:r>
      <w:r>
        <w:rPr>
          <w:rFonts w:ascii="Times New Roman"/>
          <w:snapToGrid w:val="0"/>
          <w:color w:val="auto"/>
          <w:spacing w:val="-6"/>
          <w:kern w:val="21"/>
          <w:szCs w:val="21"/>
        </w:rPr>
        <w:instrText xml:space="preserve"> = 3 \* GB3 \* MERGEFORMAT </w:instrText>
      </w:r>
      <w:r>
        <w:rPr>
          <w:rFonts w:ascii="Times New Roman"/>
          <w:snapToGrid w:val="0"/>
          <w:color w:val="auto"/>
          <w:spacing w:val="-6"/>
          <w:kern w:val="21"/>
          <w:szCs w:val="21"/>
        </w:rPr>
        <w:fldChar w:fldCharType="separate"/>
      </w:r>
      <w:r>
        <w:rPr>
          <w:rFonts w:hint="eastAsia" w:hAnsi="宋体" w:cs="宋体"/>
          <w:color w:val="auto"/>
          <w:szCs w:val="21"/>
        </w:rPr>
        <w:t>③</w:t>
      </w:r>
      <w:r>
        <w:rPr>
          <w:rFonts w:ascii="Times New Roman"/>
          <w:snapToGrid w:val="0"/>
          <w:color w:val="auto"/>
          <w:spacing w:val="-6"/>
          <w:kern w:val="21"/>
          <w:szCs w:val="21"/>
        </w:rPr>
        <w:fldChar w:fldCharType="end"/>
      </w:r>
      <w:r>
        <w:rPr>
          <w:rFonts w:ascii="Times New Roman"/>
          <w:snapToGrid w:val="0"/>
          <w:color w:val="auto"/>
          <w:spacing w:val="-6"/>
          <w:kern w:val="21"/>
          <w:szCs w:val="21"/>
        </w:rPr>
        <w:t>+</w:t>
      </w:r>
      <w:r>
        <w:rPr>
          <w:rFonts w:ascii="Times New Roman"/>
          <w:snapToGrid w:val="0"/>
          <w:color w:val="auto"/>
          <w:spacing w:val="-6"/>
          <w:kern w:val="21"/>
          <w:szCs w:val="21"/>
        </w:rPr>
        <w:fldChar w:fldCharType="begin"/>
      </w:r>
      <w:r>
        <w:rPr>
          <w:rFonts w:ascii="Times New Roman"/>
          <w:snapToGrid w:val="0"/>
          <w:color w:val="auto"/>
          <w:spacing w:val="-6"/>
          <w:kern w:val="21"/>
          <w:szCs w:val="21"/>
        </w:rPr>
        <w:instrText xml:space="preserve"> = 4 \* GB3 \* MERGEFORMAT </w:instrText>
      </w:r>
      <w:r>
        <w:rPr>
          <w:rFonts w:ascii="Times New Roman"/>
          <w:snapToGrid w:val="0"/>
          <w:color w:val="auto"/>
          <w:spacing w:val="-6"/>
          <w:kern w:val="21"/>
          <w:szCs w:val="21"/>
        </w:rPr>
        <w:fldChar w:fldCharType="separate"/>
      </w:r>
      <w:r>
        <w:rPr>
          <w:rFonts w:hint="eastAsia" w:hAnsi="宋体" w:cs="宋体"/>
          <w:color w:val="auto"/>
          <w:szCs w:val="21"/>
        </w:rPr>
        <w:t>④</w:t>
      </w:r>
      <w:r>
        <w:rPr>
          <w:rFonts w:ascii="Times New Roman"/>
          <w:snapToGrid w:val="0"/>
          <w:color w:val="auto"/>
          <w:spacing w:val="-6"/>
          <w:kern w:val="21"/>
          <w:szCs w:val="21"/>
        </w:rPr>
        <w:fldChar w:fldCharType="end"/>
      </w:r>
      <w:r>
        <w:rPr>
          <w:rFonts w:ascii="Times New Roman"/>
          <w:snapToGrid w:val="0"/>
          <w:color w:val="auto"/>
          <w:spacing w:val="-6"/>
          <w:kern w:val="21"/>
          <w:szCs w:val="21"/>
        </w:rPr>
        <w:t>-</w:t>
      </w:r>
      <w:r>
        <w:rPr>
          <w:rFonts w:ascii="Times New Roman"/>
          <w:snapToGrid w:val="0"/>
          <w:color w:val="auto"/>
          <w:spacing w:val="-16"/>
          <w:kern w:val="21"/>
          <w:szCs w:val="21"/>
        </w:rPr>
        <w:fldChar w:fldCharType="begin"/>
      </w:r>
      <w:r>
        <w:rPr>
          <w:rFonts w:ascii="Times New Roman"/>
          <w:snapToGrid w:val="0"/>
          <w:color w:val="auto"/>
          <w:spacing w:val="-16"/>
          <w:kern w:val="21"/>
          <w:szCs w:val="21"/>
        </w:rPr>
        <w:instrText xml:space="preserve"> = 5 \* GB3 \* MERGEFORMAT </w:instrText>
      </w:r>
      <w:r>
        <w:rPr>
          <w:rFonts w:ascii="Times New Roman"/>
          <w:snapToGrid w:val="0"/>
          <w:color w:val="auto"/>
          <w:spacing w:val="-16"/>
          <w:kern w:val="21"/>
          <w:szCs w:val="21"/>
        </w:rPr>
        <w:fldChar w:fldCharType="separate"/>
      </w:r>
      <w:r>
        <w:rPr>
          <w:rFonts w:hint="eastAsia" w:hAnsi="宋体" w:cs="宋体"/>
          <w:color w:val="auto"/>
          <w:szCs w:val="21"/>
        </w:rPr>
        <w:t>⑤</w:t>
      </w:r>
      <w:r>
        <w:rPr>
          <w:rFonts w:ascii="Times New Roman"/>
          <w:snapToGrid w:val="0"/>
          <w:color w:val="auto"/>
          <w:spacing w:val="-16"/>
          <w:kern w:val="21"/>
          <w:szCs w:val="21"/>
        </w:rPr>
        <w:fldChar w:fldCharType="end"/>
      </w:r>
      <w:r>
        <w:rPr>
          <w:rFonts w:ascii="Times New Roman"/>
          <w:snapToGrid w:val="0"/>
          <w:color w:val="auto"/>
          <w:spacing w:val="-16"/>
          <w:kern w:val="21"/>
          <w:szCs w:val="21"/>
        </w:rPr>
        <w:t>；</w:t>
      </w:r>
      <w:r>
        <w:rPr>
          <w:rFonts w:ascii="Times New Roman"/>
          <w:snapToGrid w:val="0"/>
          <w:color w:val="auto"/>
          <w:spacing w:val="-6"/>
          <w:kern w:val="21"/>
          <w:szCs w:val="21"/>
        </w:rPr>
        <w:fldChar w:fldCharType="begin"/>
      </w:r>
      <w:r>
        <w:rPr>
          <w:rFonts w:ascii="Times New Roman"/>
          <w:snapToGrid w:val="0"/>
          <w:color w:val="auto"/>
          <w:spacing w:val="-6"/>
          <w:kern w:val="21"/>
          <w:szCs w:val="21"/>
        </w:rPr>
        <w:instrText xml:space="preserve"> = 7 \* GB3 \* MERGEFORMAT </w:instrText>
      </w:r>
      <w:r>
        <w:rPr>
          <w:rFonts w:ascii="Times New Roman"/>
          <w:snapToGrid w:val="0"/>
          <w:color w:val="auto"/>
          <w:spacing w:val="-6"/>
          <w:kern w:val="21"/>
          <w:szCs w:val="21"/>
        </w:rPr>
        <w:fldChar w:fldCharType="separate"/>
      </w:r>
      <w:r>
        <w:rPr>
          <w:rFonts w:hint="eastAsia" w:hAnsi="宋体" w:cs="宋体"/>
          <w:color w:val="auto"/>
          <w:szCs w:val="21"/>
        </w:rPr>
        <w:t>⑦</w:t>
      </w:r>
      <w:r>
        <w:rPr>
          <w:rFonts w:ascii="Times New Roman"/>
          <w:snapToGrid w:val="0"/>
          <w:color w:val="auto"/>
          <w:spacing w:val="-6"/>
          <w:kern w:val="21"/>
          <w:szCs w:val="21"/>
        </w:rPr>
        <w:fldChar w:fldCharType="end"/>
      </w:r>
      <w:r>
        <w:rPr>
          <w:rFonts w:ascii="Times New Roman"/>
          <w:snapToGrid w:val="0"/>
          <w:color w:val="auto"/>
          <w:spacing w:val="-6"/>
          <w:kern w:val="21"/>
          <w:szCs w:val="21"/>
        </w:rPr>
        <w:t>=</w:t>
      </w:r>
      <w:r>
        <w:rPr>
          <w:rFonts w:ascii="Times New Roman"/>
          <w:snapToGrid w:val="0"/>
          <w:color w:val="auto"/>
          <w:spacing w:val="-16"/>
          <w:kern w:val="21"/>
          <w:szCs w:val="21"/>
        </w:rPr>
        <w:fldChar w:fldCharType="begin"/>
      </w:r>
      <w:r>
        <w:rPr>
          <w:rFonts w:ascii="Times New Roman"/>
          <w:snapToGrid w:val="0"/>
          <w:color w:val="auto"/>
          <w:spacing w:val="-16"/>
          <w:kern w:val="21"/>
          <w:szCs w:val="21"/>
        </w:rPr>
        <w:instrText xml:space="preserve"> = 6 \* GB3 \* MERGEFORMAT </w:instrText>
      </w:r>
      <w:r>
        <w:rPr>
          <w:rFonts w:ascii="Times New Roman"/>
          <w:snapToGrid w:val="0"/>
          <w:color w:val="auto"/>
          <w:spacing w:val="-16"/>
          <w:kern w:val="21"/>
          <w:szCs w:val="21"/>
        </w:rPr>
        <w:fldChar w:fldCharType="separate"/>
      </w:r>
      <w:r>
        <w:rPr>
          <w:rFonts w:hint="eastAsia" w:hAnsi="宋体" w:cs="宋体"/>
          <w:color w:val="auto"/>
          <w:szCs w:val="21"/>
        </w:rPr>
        <w:t>⑥</w:t>
      </w:r>
      <w:r>
        <w:rPr>
          <w:rFonts w:ascii="Times New Roman"/>
          <w:snapToGrid w:val="0"/>
          <w:color w:val="auto"/>
          <w:spacing w:val="-16"/>
          <w:kern w:val="21"/>
          <w:szCs w:val="21"/>
        </w:rPr>
        <w:fldChar w:fldCharType="end"/>
      </w:r>
      <w:r>
        <w:rPr>
          <w:rFonts w:ascii="Times New Roman"/>
          <w:snapToGrid w:val="0"/>
          <w:color w:val="auto"/>
          <w:spacing w:val="-16"/>
          <w:kern w:val="21"/>
          <w:szCs w:val="21"/>
        </w:rPr>
        <w:t>-</w:t>
      </w:r>
      <w:r>
        <w:rPr>
          <w:rFonts w:ascii="Times New Roman"/>
          <w:snapToGrid w:val="0"/>
          <w:color w:val="auto"/>
          <w:spacing w:val="-6"/>
          <w:kern w:val="21"/>
          <w:szCs w:val="21"/>
        </w:rPr>
        <w:fldChar w:fldCharType="begin"/>
      </w:r>
      <w:r>
        <w:rPr>
          <w:rFonts w:ascii="Times New Roman"/>
          <w:snapToGrid w:val="0"/>
          <w:color w:val="auto"/>
          <w:spacing w:val="-6"/>
          <w:kern w:val="21"/>
          <w:szCs w:val="21"/>
        </w:rPr>
        <w:instrText xml:space="preserve"> = 1 \* GB3 \* MERGEFORMAT </w:instrText>
      </w:r>
      <w:r>
        <w:rPr>
          <w:rFonts w:ascii="Times New Roman"/>
          <w:snapToGrid w:val="0"/>
          <w:color w:val="auto"/>
          <w:spacing w:val="-6"/>
          <w:kern w:val="21"/>
          <w:szCs w:val="21"/>
        </w:rPr>
        <w:fldChar w:fldCharType="separate"/>
      </w:r>
      <w:r>
        <w:rPr>
          <w:rFonts w:hint="eastAsia" w:hAnsi="宋体" w:cs="宋体"/>
          <w:color w:val="auto"/>
          <w:szCs w:val="21"/>
        </w:rPr>
        <w:t>①</w:t>
      </w:r>
      <w:r>
        <w:rPr>
          <w:rFonts w:ascii="Times New Roman"/>
          <w:snapToGrid w:val="0"/>
          <w:color w:val="auto"/>
          <w:spacing w:val="-6"/>
          <w:kern w:val="21"/>
          <w:szCs w:val="21"/>
        </w:rPr>
        <w:fldChar w:fldCharType="end"/>
      </w:r>
    </w:p>
    <w:p>
      <w:pPr>
        <w:rPr>
          <w:snapToGrid w:val="0"/>
          <w:color w:val="auto"/>
        </w:rPr>
      </w:pPr>
      <w:r>
        <w:rPr>
          <w:snapToGrid w:val="0"/>
          <w:color w:val="auto"/>
        </w:rPr>
        <w:br w:type="page"/>
      </w:r>
    </w:p>
    <w:p>
      <w:pPr>
        <w:pStyle w:val="44"/>
        <w:spacing w:beforeLines="80" w:after="24"/>
        <w:jc w:val="left"/>
        <w:rPr>
          <w:rFonts w:eastAsia="黑体"/>
        </w:rPr>
        <w:sectPr>
          <w:footerReference r:id="rId5" w:type="default"/>
          <w:pgSz w:w="16838" w:h="11906" w:orient="landscape"/>
          <w:pgMar w:top="1531" w:right="1701" w:bottom="1531" w:left="1701" w:header="851" w:footer="851" w:gutter="0"/>
          <w:cols w:space="720" w:num="1"/>
          <w:docGrid w:linePitch="312" w:charSpace="0"/>
        </w:sectPr>
      </w:pPr>
    </w:p>
    <w:p>
      <w:pPr>
        <w:pStyle w:val="27"/>
        <w:rPr>
          <w:rFonts w:hint="eastAsia" w:eastAsia="黑体"/>
          <w:lang w:eastAsia="zh-CN"/>
        </w:rPr>
      </w:pPr>
    </w:p>
    <w:sectPr>
      <w:footerReference r:id="rId6" w:type="default"/>
      <w:pgSz w:w="11906" w:h="16838"/>
      <w:pgMar w:top="1701" w:right="1531" w:bottom="1701" w:left="1531" w:header="851" w:footer="851"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MingLiU">
    <w:panose1 w:val="02020509000000000000"/>
    <w:charset w:val="88"/>
    <w:family w:val="modern"/>
    <w:pitch w:val="default"/>
    <w:sig w:usb0="A00002FF" w:usb1="28CFFCFA" w:usb2="00000016" w:usb3="00000000" w:csb0="00100001" w:csb1="00000000"/>
  </w:font>
  <w:font w:name="Dialog">
    <w:altName w:val="Times New Roman"/>
    <w:panose1 w:val="00000000000000000000"/>
    <w:charset w:val="00"/>
    <w:family w:val="auto"/>
    <w:pitch w:val="default"/>
    <w:sig w:usb0="00000000" w:usb1="00000000" w:usb2="00000000" w:usb3="00000000" w:csb0="00040001" w:csb1="00000000"/>
  </w:font>
  <w:font w:name="Wingdings 2">
    <w:panose1 w:val="05020102010507070707"/>
    <w:charset w:val="02"/>
    <w:family w:val="roman"/>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57745238"/>
    </w:sdtPr>
    <w:sdtContent>
      <w:p>
        <w:pPr>
          <w:pStyle w:val="22"/>
          <w:jc w:val="center"/>
        </w:pPr>
        <w:r>
          <w:fldChar w:fldCharType="begin"/>
        </w:r>
        <w:r>
          <w:instrText xml:space="preserve">PAGE   \* MERGEFORMAT</w:instrText>
        </w:r>
        <w:r>
          <w:fldChar w:fldCharType="separate"/>
        </w:r>
        <w:r>
          <w:rPr>
            <w:lang w:val="zh-CN"/>
          </w:rPr>
          <w:t>9</w:t>
        </w:r>
        <w:r>
          <w:rPr>
            <w:lang w:val="zh-CN"/>
          </w:rPr>
          <w:fldChar w:fldCharType="end"/>
        </w:r>
      </w:p>
    </w:sdtContent>
  </w:sdt>
  <w:p>
    <w:pPr>
      <w:pStyle w:val="22"/>
      <w:ind w:right="360"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68070099"/>
    </w:sdtPr>
    <w:sdtContent>
      <w:p>
        <w:pPr>
          <w:pStyle w:val="22"/>
          <w:jc w:val="center"/>
        </w:pPr>
        <w:r>
          <w:fldChar w:fldCharType="begin"/>
        </w:r>
        <w:r>
          <w:instrText xml:space="preserve">PAGE   \* MERGEFORMAT</w:instrText>
        </w:r>
        <w:r>
          <w:fldChar w:fldCharType="separate"/>
        </w:r>
        <w:r>
          <w:rPr>
            <w:lang w:val="zh-CN"/>
          </w:rPr>
          <w:t>46</w:t>
        </w:r>
        <w:r>
          <w:rPr>
            <w:lang w:val="zh-CN"/>
          </w:rPr>
          <w:fldChar w:fldCharType="end"/>
        </w:r>
      </w:p>
    </w:sdtContent>
  </w:sdt>
  <w:p>
    <w:pPr>
      <w:pStyle w:val="22"/>
      <w:ind w:right="360" w:firstLine="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fldChar w:fldCharType="begin"/>
    </w:r>
    <w:r>
      <w:instrText xml:space="preserve">PAGE   \* MERGEFORMAT</w:instrText>
    </w:r>
    <w:r>
      <w:fldChar w:fldCharType="separate"/>
    </w:r>
    <w:r>
      <w:rPr>
        <w:lang w:val="zh-CN"/>
      </w:rPr>
      <w:t>47</w:t>
    </w:r>
    <w:r>
      <w:rPr>
        <w:lang w:val="zh-CN"/>
      </w:rPr>
      <w:fldChar w:fldCharType="end"/>
    </w:r>
  </w:p>
  <w:p>
    <w:pPr>
      <w:pStyle w:val="22"/>
      <w:ind w:right="360" w:firstLine="360"/>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886BCF"/>
    <w:multiLevelType w:val="singleLevel"/>
    <w:tmpl w:val="88886BCF"/>
    <w:lvl w:ilvl="0" w:tentative="0">
      <w:start w:val="1"/>
      <w:numFmt w:val="decimal"/>
      <w:suff w:val="nothing"/>
      <w:lvlText w:val="%1、"/>
      <w:lvlJc w:val="left"/>
    </w:lvl>
  </w:abstractNum>
  <w:abstractNum w:abstractNumId="1">
    <w:nsid w:val="94CAF941"/>
    <w:multiLevelType w:val="singleLevel"/>
    <w:tmpl w:val="94CAF941"/>
    <w:lvl w:ilvl="0" w:tentative="0">
      <w:start w:val="1"/>
      <w:numFmt w:val="decimal"/>
      <w:suff w:val="nothing"/>
      <w:lvlText w:val="%1、"/>
      <w:lvlJc w:val="left"/>
    </w:lvl>
  </w:abstractNum>
  <w:abstractNum w:abstractNumId="2">
    <w:nsid w:val="A919A42A"/>
    <w:multiLevelType w:val="singleLevel"/>
    <w:tmpl w:val="A919A42A"/>
    <w:lvl w:ilvl="0" w:tentative="0">
      <w:start w:val="1"/>
      <w:numFmt w:val="decimal"/>
      <w:suff w:val="nothing"/>
      <w:lvlText w:val="%1、"/>
      <w:lvlJc w:val="left"/>
    </w:lvl>
  </w:abstractNum>
  <w:abstractNum w:abstractNumId="3">
    <w:nsid w:val="B9A01FE8"/>
    <w:multiLevelType w:val="singleLevel"/>
    <w:tmpl w:val="B9A01FE8"/>
    <w:lvl w:ilvl="0" w:tentative="0">
      <w:start w:val="1"/>
      <w:numFmt w:val="decimal"/>
      <w:suff w:val="nothing"/>
      <w:lvlText w:val="%1、"/>
      <w:lvlJc w:val="left"/>
    </w:lvl>
  </w:abstractNum>
  <w:abstractNum w:abstractNumId="4">
    <w:nsid w:val="C4DB84B2"/>
    <w:multiLevelType w:val="singleLevel"/>
    <w:tmpl w:val="C4DB84B2"/>
    <w:lvl w:ilvl="0" w:tentative="0">
      <w:start w:val="1"/>
      <w:numFmt w:val="decimal"/>
      <w:suff w:val="nothing"/>
      <w:lvlText w:val="%1、"/>
      <w:lvlJc w:val="left"/>
    </w:lvl>
  </w:abstractNum>
  <w:abstractNum w:abstractNumId="5">
    <w:nsid w:val="D2EE0854"/>
    <w:multiLevelType w:val="singleLevel"/>
    <w:tmpl w:val="D2EE0854"/>
    <w:lvl w:ilvl="0" w:tentative="0">
      <w:start w:val="7"/>
      <w:numFmt w:val="decimal"/>
      <w:suff w:val="nothing"/>
      <w:lvlText w:val="（%1）"/>
      <w:lvlJc w:val="left"/>
    </w:lvl>
  </w:abstractNum>
  <w:abstractNum w:abstractNumId="6">
    <w:nsid w:val="D7D6F3D4"/>
    <w:multiLevelType w:val="singleLevel"/>
    <w:tmpl w:val="D7D6F3D4"/>
    <w:lvl w:ilvl="0" w:tentative="0">
      <w:start w:val="1"/>
      <w:numFmt w:val="decimal"/>
      <w:suff w:val="nothing"/>
      <w:lvlText w:val="%1、"/>
      <w:lvlJc w:val="left"/>
    </w:lvl>
  </w:abstractNum>
  <w:abstractNum w:abstractNumId="7">
    <w:nsid w:val="F131F7B7"/>
    <w:multiLevelType w:val="singleLevel"/>
    <w:tmpl w:val="F131F7B7"/>
    <w:lvl w:ilvl="0" w:tentative="0">
      <w:start w:val="1"/>
      <w:numFmt w:val="bullet"/>
      <w:pStyle w:val="14"/>
      <w:lvlText w:val=""/>
      <w:lvlJc w:val="left"/>
      <w:pPr>
        <w:tabs>
          <w:tab w:val="left" w:pos="2040"/>
        </w:tabs>
        <w:ind w:left="2040" w:hanging="360"/>
      </w:pPr>
      <w:rPr>
        <w:rFonts w:hint="default" w:ascii="Wingdings" w:hAnsi="Wingdings"/>
      </w:rPr>
    </w:lvl>
  </w:abstractNum>
  <w:abstractNum w:abstractNumId="8">
    <w:nsid w:val="0A632B22"/>
    <w:multiLevelType w:val="multilevel"/>
    <w:tmpl w:val="0A632B2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F446AD1"/>
    <w:multiLevelType w:val="singleLevel"/>
    <w:tmpl w:val="2F446AD1"/>
    <w:lvl w:ilvl="0" w:tentative="0">
      <w:start w:val="1"/>
      <w:numFmt w:val="decimal"/>
      <w:suff w:val="nothing"/>
      <w:lvlText w:val="%1、"/>
      <w:lvlJc w:val="left"/>
    </w:lvl>
  </w:abstractNum>
  <w:abstractNum w:abstractNumId="10">
    <w:nsid w:val="30BEE50C"/>
    <w:multiLevelType w:val="singleLevel"/>
    <w:tmpl w:val="30BEE50C"/>
    <w:lvl w:ilvl="0" w:tentative="0">
      <w:start w:val="17"/>
      <w:numFmt w:val="decimal"/>
      <w:suff w:val="space"/>
      <w:lvlText w:val="%1."/>
      <w:lvlJc w:val="left"/>
    </w:lvl>
  </w:abstractNum>
  <w:abstractNum w:abstractNumId="11">
    <w:nsid w:val="45750DD9"/>
    <w:multiLevelType w:val="singleLevel"/>
    <w:tmpl w:val="45750DD9"/>
    <w:lvl w:ilvl="0" w:tentative="0">
      <w:start w:val="1"/>
      <w:numFmt w:val="decimal"/>
      <w:suff w:val="nothing"/>
      <w:lvlText w:val="%1、"/>
      <w:lvlJc w:val="left"/>
    </w:lvl>
  </w:abstractNum>
  <w:abstractNum w:abstractNumId="12">
    <w:nsid w:val="572161E6"/>
    <w:multiLevelType w:val="multilevel"/>
    <w:tmpl w:val="572161E6"/>
    <w:lvl w:ilvl="0" w:tentative="0">
      <w:start w:val="1"/>
      <w:numFmt w:val="decimalEnclosedCircle"/>
      <w:lvlText w:val="%1"/>
      <w:lvlJc w:val="left"/>
      <w:pPr>
        <w:ind w:left="360" w:hanging="360"/>
      </w:pPr>
      <w:rPr>
        <w:rFonts w:hint="default" w:ascii="宋体" w:hAnsi="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B4EF80B"/>
    <w:multiLevelType w:val="singleLevel"/>
    <w:tmpl w:val="5B4EF80B"/>
    <w:lvl w:ilvl="0" w:tentative="0">
      <w:start w:val="1"/>
      <w:numFmt w:val="chineseCounting"/>
      <w:suff w:val="nothing"/>
      <w:lvlText w:val="%1、"/>
      <w:lvlJc w:val="left"/>
    </w:lvl>
  </w:abstractNum>
  <w:abstractNum w:abstractNumId="14">
    <w:nsid w:val="5B4EF8EB"/>
    <w:multiLevelType w:val="singleLevel"/>
    <w:tmpl w:val="5B4EF8EB"/>
    <w:lvl w:ilvl="0" w:tentative="0">
      <w:start w:val="2"/>
      <w:numFmt w:val="chineseCounting"/>
      <w:suff w:val="nothing"/>
      <w:lvlText w:val="%1、"/>
      <w:lvlJc w:val="left"/>
    </w:lvl>
  </w:abstractNum>
  <w:abstractNum w:abstractNumId="15">
    <w:nsid w:val="5B4EF9D1"/>
    <w:multiLevelType w:val="singleLevel"/>
    <w:tmpl w:val="5B4EF9D1"/>
    <w:lvl w:ilvl="0" w:tentative="0">
      <w:start w:val="1"/>
      <w:numFmt w:val="chineseCounting"/>
      <w:suff w:val="nothing"/>
      <w:lvlText w:val="（%1）"/>
      <w:lvlJc w:val="left"/>
    </w:lvl>
  </w:abstractNum>
  <w:abstractNum w:abstractNumId="16">
    <w:nsid w:val="5B4EFA58"/>
    <w:multiLevelType w:val="singleLevel"/>
    <w:tmpl w:val="5B4EFA58"/>
    <w:lvl w:ilvl="0" w:tentative="0">
      <w:start w:val="2"/>
      <w:numFmt w:val="chineseCounting"/>
      <w:suff w:val="nothing"/>
      <w:lvlText w:val="（%1）"/>
      <w:lvlJc w:val="left"/>
    </w:lvl>
  </w:abstractNum>
  <w:abstractNum w:abstractNumId="17">
    <w:nsid w:val="5B4EFAC3"/>
    <w:multiLevelType w:val="singleLevel"/>
    <w:tmpl w:val="5B4EFAC3"/>
    <w:lvl w:ilvl="0" w:tentative="0">
      <w:start w:val="1"/>
      <w:numFmt w:val="decimal"/>
      <w:suff w:val="nothing"/>
      <w:lvlText w:val="%1、"/>
      <w:lvlJc w:val="left"/>
    </w:lvl>
  </w:abstractNum>
  <w:abstractNum w:abstractNumId="18">
    <w:nsid w:val="5B4EFB9D"/>
    <w:multiLevelType w:val="singleLevel"/>
    <w:tmpl w:val="5B4EFB9D"/>
    <w:lvl w:ilvl="0" w:tentative="0">
      <w:start w:val="2"/>
      <w:numFmt w:val="decimal"/>
      <w:suff w:val="nothing"/>
      <w:lvlText w:val="%1、"/>
      <w:lvlJc w:val="left"/>
    </w:lvl>
  </w:abstractNum>
  <w:abstractNum w:abstractNumId="19">
    <w:nsid w:val="5B4EFC8F"/>
    <w:multiLevelType w:val="singleLevel"/>
    <w:tmpl w:val="5B4EFC8F"/>
    <w:lvl w:ilvl="0" w:tentative="0">
      <w:start w:val="2"/>
      <w:numFmt w:val="decimal"/>
      <w:suff w:val="nothing"/>
      <w:lvlText w:val="（%1）"/>
      <w:lvlJc w:val="left"/>
    </w:lvl>
  </w:abstractNum>
  <w:abstractNum w:abstractNumId="20">
    <w:nsid w:val="5B4EFD03"/>
    <w:multiLevelType w:val="singleLevel"/>
    <w:tmpl w:val="5B4EFD03"/>
    <w:lvl w:ilvl="0" w:tentative="0">
      <w:start w:val="3"/>
      <w:numFmt w:val="decimal"/>
      <w:suff w:val="nothing"/>
      <w:lvlText w:val="（%1）"/>
      <w:lvlJc w:val="left"/>
    </w:lvl>
  </w:abstractNum>
  <w:abstractNum w:abstractNumId="21">
    <w:nsid w:val="6D2B0D5A"/>
    <w:multiLevelType w:val="singleLevel"/>
    <w:tmpl w:val="6D2B0D5A"/>
    <w:lvl w:ilvl="0" w:tentative="0">
      <w:start w:val="1"/>
      <w:numFmt w:val="decimal"/>
      <w:suff w:val="nothing"/>
      <w:lvlText w:val="（%1）"/>
      <w:lvlJc w:val="left"/>
    </w:lvl>
  </w:abstractNum>
  <w:abstractNum w:abstractNumId="22">
    <w:nsid w:val="7BD44F69"/>
    <w:multiLevelType w:val="singleLevel"/>
    <w:tmpl w:val="7BD44F69"/>
    <w:lvl w:ilvl="0" w:tentative="0">
      <w:start w:val="1"/>
      <w:numFmt w:val="decimal"/>
      <w:suff w:val="nothing"/>
      <w:lvlText w:val="（%1）"/>
      <w:lvlJc w:val="left"/>
      <w:pPr>
        <w:ind w:left="-272"/>
      </w:pPr>
    </w:lvl>
  </w:abstractNum>
  <w:num w:numId="1">
    <w:abstractNumId w:val="7"/>
  </w:num>
  <w:num w:numId="2">
    <w:abstractNumId w:val="13"/>
  </w:num>
  <w:num w:numId="3">
    <w:abstractNumId w:val="14"/>
  </w:num>
  <w:num w:numId="4">
    <w:abstractNumId w:val="15"/>
  </w:num>
  <w:num w:numId="5">
    <w:abstractNumId w:val="16"/>
  </w:num>
  <w:num w:numId="6">
    <w:abstractNumId w:val="17"/>
  </w:num>
  <w:num w:numId="7">
    <w:abstractNumId w:val="18"/>
  </w:num>
  <w:num w:numId="8">
    <w:abstractNumId w:val="19"/>
  </w:num>
  <w:num w:numId="9">
    <w:abstractNumId w:val="20"/>
  </w:num>
  <w:num w:numId="10">
    <w:abstractNumId w:val="10"/>
  </w:num>
  <w:num w:numId="11">
    <w:abstractNumId w:val="12"/>
  </w:num>
  <w:num w:numId="12">
    <w:abstractNumId w:val="8"/>
  </w:num>
  <w:num w:numId="13">
    <w:abstractNumId w:val="5"/>
  </w:num>
  <w:num w:numId="14">
    <w:abstractNumId w:val="21"/>
  </w:num>
  <w:num w:numId="15">
    <w:abstractNumId w:val="22"/>
  </w:num>
  <w:num w:numId="16">
    <w:abstractNumId w:val="4"/>
  </w:num>
  <w:num w:numId="17">
    <w:abstractNumId w:val="11"/>
  </w:num>
  <w:num w:numId="18">
    <w:abstractNumId w:val="6"/>
  </w:num>
  <w:num w:numId="19">
    <w:abstractNumId w:val="3"/>
  </w:num>
  <w:num w:numId="20">
    <w:abstractNumId w:val="2"/>
  </w:num>
  <w:num w:numId="21">
    <w:abstractNumId w:val="0"/>
  </w:num>
  <w:num w:numId="22">
    <w:abstractNumId w:val="1"/>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attachedTemplate r:id="rId1"/>
  <w:documentProtection w:edit="trackedChanges"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ˇˉ―‖’”…∶、。〃々〉》」』】〕〗！＂＇），．：；？］｀｜｝～￠"/>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M3ZDM2YjU1ODM5OTU5YzNjYTdlY2NhMjM2YTYwYWQifQ=="/>
  </w:docVars>
  <w:rsids>
    <w:rsidRoot w:val="00A14947"/>
    <w:rsid w:val="000060B3"/>
    <w:rsid w:val="00012FC3"/>
    <w:rsid w:val="00020950"/>
    <w:rsid w:val="00025625"/>
    <w:rsid w:val="00035E30"/>
    <w:rsid w:val="0004364B"/>
    <w:rsid w:val="000458DE"/>
    <w:rsid w:val="000527E3"/>
    <w:rsid w:val="00052AD8"/>
    <w:rsid w:val="00053269"/>
    <w:rsid w:val="0006135E"/>
    <w:rsid w:val="00061B1F"/>
    <w:rsid w:val="000624BD"/>
    <w:rsid w:val="000705F2"/>
    <w:rsid w:val="000733C4"/>
    <w:rsid w:val="00074783"/>
    <w:rsid w:val="00076432"/>
    <w:rsid w:val="0008070B"/>
    <w:rsid w:val="000810AC"/>
    <w:rsid w:val="00081A02"/>
    <w:rsid w:val="00082231"/>
    <w:rsid w:val="00083388"/>
    <w:rsid w:val="00092D38"/>
    <w:rsid w:val="000931F5"/>
    <w:rsid w:val="0009377B"/>
    <w:rsid w:val="000A20C9"/>
    <w:rsid w:val="000A4F8D"/>
    <w:rsid w:val="000B058F"/>
    <w:rsid w:val="000B4467"/>
    <w:rsid w:val="000B4DB9"/>
    <w:rsid w:val="000B5B84"/>
    <w:rsid w:val="000C09AC"/>
    <w:rsid w:val="000C380C"/>
    <w:rsid w:val="000C4144"/>
    <w:rsid w:val="000C4E2F"/>
    <w:rsid w:val="000C767F"/>
    <w:rsid w:val="000D3F3D"/>
    <w:rsid w:val="000D5A44"/>
    <w:rsid w:val="000E3ED2"/>
    <w:rsid w:val="000E4AB2"/>
    <w:rsid w:val="000E62C8"/>
    <w:rsid w:val="000F0EE3"/>
    <w:rsid w:val="000F3BCB"/>
    <w:rsid w:val="000F4A49"/>
    <w:rsid w:val="000F7910"/>
    <w:rsid w:val="00103387"/>
    <w:rsid w:val="00127B7D"/>
    <w:rsid w:val="00131F42"/>
    <w:rsid w:val="0013487F"/>
    <w:rsid w:val="001357F1"/>
    <w:rsid w:val="00140FA8"/>
    <w:rsid w:val="00142FEB"/>
    <w:rsid w:val="00143A2D"/>
    <w:rsid w:val="00145A41"/>
    <w:rsid w:val="00151675"/>
    <w:rsid w:val="00151F49"/>
    <w:rsid w:val="00155CC9"/>
    <w:rsid w:val="00155DFF"/>
    <w:rsid w:val="00157435"/>
    <w:rsid w:val="00167768"/>
    <w:rsid w:val="0017504D"/>
    <w:rsid w:val="001756AF"/>
    <w:rsid w:val="0017671A"/>
    <w:rsid w:val="00177422"/>
    <w:rsid w:val="00184590"/>
    <w:rsid w:val="001870D1"/>
    <w:rsid w:val="0018781E"/>
    <w:rsid w:val="0019262D"/>
    <w:rsid w:val="00197CA7"/>
    <w:rsid w:val="001A1B35"/>
    <w:rsid w:val="001A3B9E"/>
    <w:rsid w:val="001A48A2"/>
    <w:rsid w:val="001A5A39"/>
    <w:rsid w:val="001A6F61"/>
    <w:rsid w:val="001B72B8"/>
    <w:rsid w:val="001C69B3"/>
    <w:rsid w:val="001D5595"/>
    <w:rsid w:val="001D7874"/>
    <w:rsid w:val="001D7F22"/>
    <w:rsid w:val="001F0F17"/>
    <w:rsid w:val="001F3347"/>
    <w:rsid w:val="001F529C"/>
    <w:rsid w:val="001F69E4"/>
    <w:rsid w:val="0020792F"/>
    <w:rsid w:val="002106DC"/>
    <w:rsid w:val="002121AB"/>
    <w:rsid w:val="002125B4"/>
    <w:rsid w:val="002134FC"/>
    <w:rsid w:val="002135A3"/>
    <w:rsid w:val="002155B8"/>
    <w:rsid w:val="00224839"/>
    <w:rsid w:val="002249B2"/>
    <w:rsid w:val="00226574"/>
    <w:rsid w:val="002278EC"/>
    <w:rsid w:val="0023280E"/>
    <w:rsid w:val="00235877"/>
    <w:rsid w:val="002377D1"/>
    <w:rsid w:val="0024134D"/>
    <w:rsid w:val="00246D9C"/>
    <w:rsid w:val="002506BC"/>
    <w:rsid w:val="00254345"/>
    <w:rsid w:val="00264557"/>
    <w:rsid w:val="00274093"/>
    <w:rsid w:val="002751A0"/>
    <w:rsid w:val="002777E2"/>
    <w:rsid w:val="002805AB"/>
    <w:rsid w:val="00284204"/>
    <w:rsid w:val="00291773"/>
    <w:rsid w:val="002940D9"/>
    <w:rsid w:val="00297B7C"/>
    <w:rsid w:val="002A168C"/>
    <w:rsid w:val="002A3DC7"/>
    <w:rsid w:val="002B0BAD"/>
    <w:rsid w:val="002B49E2"/>
    <w:rsid w:val="002B7B00"/>
    <w:rsid w:val="002B7C44"/>
    <w:rsid w:val="002C2B17"/>
    <w:rsid w:val="002C30D7"/>
    <w:rsid w:val="002C5202"/>
    <w:rsid w:val="002C74E2"/>
    <w:rsid w:val="002D0318"/>
    <w:rsid w:val="002D3DD0"/>
    <w:rsid w:val="002E1F3A"/>
    <w:rsid w:val="002E298A"/>
    <w:rsid w:val="00301978"/>
    <w:rsid w:val="0030332C"/>
    <w:rsid w:val="003051C2"/>
    <w:rsid w:val="00312296"/>
    <w:rsid w:val="00314F0E"/>
    <w:rsid w:val="00321D8E"/>
    <w:rsid w:val="00324A90"/>
    <w:rsid w:val="00325928"/>
    <w:rsid w:val="00332269"/>
    <w:rsid w:val="00332863"/>
    <w:rsid w:val="0033684D"/>
    <w:rsid w:val="00337B42"/>
    <w:rsid w:val="00341B42"/>
    <w:rsid w:val="00341CCE"/>
    <w:rsid w:val="0034348F"/>
    <w:rsid w:val="00344E3D"/>
    <w:rsid w:val="0035072E"/>
    <w:rsid w:val="003507A0"/>
    <w:rsid w:val="00353A58"/>
    <w:rsid w:val="00356653"/>
    <w:rsid w:val="0035743F"/>
    <w:rsid w:val="00357BE2"/>
    <w:rsid w:val="0036170C"/>
    <w:rsid w:val="00366E0F"/>
    <w:rsid w:val="00376A72"/>
    <w:rsid w:val="003773DB"/>
    <w:rsid w:val="003810FF"/>
    <w:rsid w:val="00381A72"/>
    <w:rsid w:val="00384676"/>
    <w:rsid w:val="00390857"/>
    <w:rsid w:val="003A3791"/>
    <w:rsid w:val="003A4BF3"/>
    <w:rsid w:val="003B420D"/>
    <w:rsid w:val="003C25D9"/>
    <w:rsid w:val="003C355C"/>
    <w:rsid w:val="003C6C16"/>
    <w:rsid w:val="003D794D"/>
    <w:rsid w:val="003E3058"/>
    <w:rsid w:val="003E76A9"/>
    <w:rsid w:val="003F0809"/>
    <w:rsid w:val="003F6A8C"/>
    <w:rsid w:val="003F6C3F"/>
    <w:rsid w:val="003F755C"/>
    <w:rsid w:val="004025AA"/>
    <w:rsid w:val="004063F6"/>
    <w:rsid w:val="00406F01"/>
    <w:rsid w:val="0041306F"/>
    <w:rsid w:val="00416D50"/>
    <w:rsid w:val="00416FD5"/>
    <w:rsid w:val="00417772"/>
    <w:rsid w:val="00420E6A"/>
    <w:rsid w:val="00425A9E"/>
    <w:rsid w:val="00426D6B"/>
    <w:rsid w:val="00431E6C"/>
    <w:rsid w:val="00432324"/>
    <w:rsid w:val="00432BB6"/>
    <w:rsid w:val="00433CE7"/>
    <w:rsid w:val="0043687B"/>
    <w:rsid w:val="00441B5C"/>
    <w:rsid w:val="00452738"/>
    <w:rsid w:val="0045430D"/>
    <w:rsid w:val="00456091"/>
    <w:rsid w:val="00466321"/>
    <w:rsid w:val="004751B6"/>
    <w:rsid w:val="00484B9B"/>
    <w:rsid w:val="004855F6"/>
    <w:rsid w:val="0048661E"/>
    <w:rsid w:val="00486831"/>
    <w:rsid w:val="00494670"/>
    <w:rsid w:val="004A3823"/>
    <w:rsid w:val="004A5491"/>
    <w:rsid w:val="004A7C24"/>
    <w:rsid w:val="004B3E91"/>
    <w:rsid w:val="004E48D2"/>
    <w:rsid w:val="004E6946"/>
    <w:rsid w:val="004F1AD8"/>
    <w:rsid w:val="004F35B5"/>
    <w:rsid w:val="004F6A2F"/>
    <w:rsid w:val="004F7FCC"/>
    <w:rsid w:val="005039CB"/>
    <w:rsid w:val="0050558F"/>
    <w:rsid w:val="00506286"/>
    <w:rsid w:val="00510813"/>
    <w:rsid w:val="00511990"/>
    <w:rsid w:val="00511DE0"/>
    <w:rsid w:val="005126C1"/>
    <w:rsid w:val="00514870"/>
    <w:rsid w:val="00514B9B"/>
    <w:rsid w:val="005168E2"/>
    <w:rsid w:val="00517F02"/>
    <w:rsid w:val="00523B96"/>
    <w:rsid w:val="00524303"/>
    <w:rsid w:val="005258A2"/>
    <w:rsid w:val="005276F5"/>
    <w:rsid w:val="0053325D"/>
    <w:rsid w:val="005374CF"/>
    <w:rsid w:val="005401AE"/>
    <w:rsid w:val="00542E07"/>
    <w:rsid w:val="00545424"/>
    <w:rsid w:val="00551DED"/>
    <w:rsid w:val="00554A7B"/>
    <w:rsid w:val="0055572C"/>
    <w:rsid w:val="005604C6"/>
    <w:rsid w:val="0056106A"/>
    <w:rsid w:val="00566220"/>
    <w:rsid w:val="005720AE"/>
    <w:rsid w:val="00581C57"/>
    <w:rsid w:val="00594D77"/>
    <w:rsid w:val="005969E4"/>
    <w:rsid w:val="005A06B7"/>
    <w:rsid w:val="005A1759"/>
    <w:rsid w:val="005A68A7"/>
    <w:rsid w:val="005C3E8E"/>
    <w:rsid w:val="005C724A"/>
    <w:rsid w:val="005C7EC7"/>
    <w:rsid w:val="005D139E"/>
    <w:rsid w:val="005D36AB"/>
    <w:rsid w:val="005F474B"/>
    <w:rsid w:val="005F47CA"/>
    <w:rsid w:val="00615FC8"/>
    <w:rsid w:val="00617CC3"/>
    <w:rsid w:val="00627318"/>
    <w:rsid w:val="006326F6"/>
    <w:rsid w:val="00636E70"/>
    <w:rsid w:val="006377A6"/>
    <w:rsid w:val="00637A3D"/>
    <w:rsid w:val="006411EF"/>
    <w:rsid w:val="00642EF0"/>
    <w:rsid w:val="006501B9"/>
    <w:rsid w:val="00653D8B"/>
    <w:rsid w:val="00654ECF"/>
    <w:rsid w:val="00661FA6"/>
    <w:rsid w:val="006664A7"/>
    <w:rsid w:val="00670798"/>
    <w:rsid w:val="006748B8"/>
    <w:rsid w:val="006775C3"/>
    <w:rsid w:val="006811C7"/>
    <w:rsid w:val="006836A3"/>
    <w:rsid w:val="00683D9E"/>
    <w:rsid w:val="00686B2E"/>
    <w:rsid w:val="0069290A"/>
    <w:rsid w:val="0069775A"/>
    <w:rsid w:val="00697813"/>
    <w:rsid w:val="006A3EE8"/>
    <w:rsid w:val="006A72BF"/>
    <w:rsid w:val="006B03F2"/>
    <w:rsid w:val="006B37DC"/>
    <w:rsid w:val="006B444B"/>
    <w:rsid w:val="006B4F68"/>
    <w:rsid w:val="006B5DAA"/>
    <w:rsid w:val="006B5EEF"/>
    <w:rsid w:val="006C0592"/>
    <w:rsid w:val="006C272E"/>
    <w:rsid w:val="006C5479"/>
    <w:rsid w:val="006D13B5"/>
    <w:rsid w:val="006E12FF"/>
    <w:rsid w:val="006E5747"/>
    <w:rsid w:val="006E607E"/>
    <w:rsid w:val="006E6EA4"/>
    <w:rsid w:val="006F041A"/>
    <w:rsid w:val="00703D6A"/>
    <w:rsid w:val="00706C5D"/>
    <w:rsid w:val="00707A49"/>
    <w:rsid w:val="00713127"/>
    <w:rsid w:val="007169C6"/>
    <w:rsid w:val="00725A01"/>
    <w:rsid w:val="00732922"/>
    <w:rsid w:val="007333A5"/>
    <w:rsid w:val="00734B73"/>
    <w:rsid w:val="00741E23"/>
    <w:rsid w:val="0074287A"/>
    <w:rsid w:val="0075075E"/>
    <w:rsid w:val="0075162E"/>
    <w:rsid w:val="00754034"/>
    <w:rsid w:val="00756556"/>
    <w:rsid w:val="007618C4"/>
    <w:rsid w:val="00767980"/>
    <w:rsid w:val="00770B19"/>
    <w:rsid w:val="0077463F"/>
    <w:rsid w:val="00780E42"/>
    <w:rsid w:val="007836EA"/>
    <w:rsid w:val="00784CDA"/>
    <w:rsid w:val="007906C4"/>
    <w:rsid w:val="007940EA"/>
    <w:rsid w:val="007967E8"/>
    <w:rsid w:val="007A2170"/>
    <w:rsid w:val="007A22BF"/>
    <w:rsid w:val="007A3323"/>
    <w:rsid w:val="007B6CC1"/>
    <w:rsid w:val="007B72B8"/>
    <w:rsid w:val="007B7A58"/>
    <w:rsid w:val="007C21B5"/>
    <w:rsid w:val="007E219D"/>
    <w:rsid w:val="007E36CD"/>
    <w:rsid w:val="007E4BD2"/>
    <w:rsid w:val="007E5CD6"/>
    <w:rsid w:val="007E66D4"/>
    <w:rsid w:val="00801393"/>
    <w:rsid w:val="00802F88"/>
    <w:rsid w:val="00805193"/>
    <w:rsid w:val="00811004"/>
    <w:rsid w:val="00811950"/>
    <w:rsid w:val="0081293E"/>
    <w:rsid w:val="00815465"/>
    <w:rsid w:val="00817D33"/>
    <w:rsid w:val="00817E9A"/>
    <w:rsid w:val="008306BD"/>
    <w:rsid w:val="008317B5"/>
    <w:rsid w:val="00831A80"/>
    <w:rsid w:val="00833743"/>
    <w:rsid w:val="008340A4"/>
    <w:rsid w:val="0084160C"/>
    <w:rsid w:val="00842162"/>
    <w:rsid w:val="00843B3E"/>
    <w:rsid w:val="0084597F"/>
    <w:rsid w:val="008609A3"/>
    <w:rsid w:val="00861F24"/>
    <w:rsid w:val="0087109A"/>
    <w:rsid w:val="0087135F"/>
    <w:rsid w:val="00872D94"/>
    <w:rsid w:val="00880364"/>
    <w:rsid w:val="00886856"/>
    <w:rsid w:val="00890EBB"/>
    <w:rsid w:val="00891592"/>
    <w:rsid w:val="00891E9E"/>
    <w:rsid w:val="00893925"/>
    <w:rsid w:val="008A2F68"/>
    <w:rsid w:val="008B01EB"/>
    <w:rsid w:val="008B4FA6"/>
    <w:rsid w:val="008B5282"/>
    <w:rsid w:val="008B7C17"/>
    <w:rsid w:val="008C2D01"/>
    <w:rsid w:val="008C39F5"/>
    <w:rsid w:val="008C40E6"/>
    <w:rsid w:val="008D0F7A"/>
    <w:rsid w:val="008D68E4"/>
    <w:rsid w:val="008E0211"/>
    <w:rsid w:val="008E0506"/>
    <w:rsid w:val="008E0CFF"/>
    <w:rsid w:val="008E28BD"/>
    <w:rsid w:val="008E5D6B"/>
    <w:rsid w:val="008E76F0"/>
    <w:rsid w:val="008F15FE"/>
    <w:rsid w:val="008F2D29"/>
    <w:rsid w:val="008F5187"/>
    <w:rsid w:val="008F60D8"/>
    <w:rsid w:val="008F70B3"/>
    <w:rsid w:val="008F79A0"/>
    <w:rsid w:val="00900C56"/>
    <w:rsid w:val="00902727"/>
    <w:rsid w:val="0090312B"/>
    <w:rsid w:val="009133F3"/>
    <w:rsid w:val="0091736D"/>
    <w:rsid w:val="0093037A"/>
    <w:rsid w:val="00930E46"/>
    <w:rsid w:val="00935A57"/>
    <w:rsid w:val="00937460"/>
    <w:rsid w:val="0094154D"/>
    <w:rsid w:val="0095155F"/>
    <w:rsid w:val="009525D0"/>
    <w:rsid w:val="00953745"/>
    <w:rsid w:val="00954429"/>
    <w:rsid w:val="009563CE"/>
    <w:rsid w:val="00957E29"/>
    <w:rsid w:val="009648C8"/>
    <w:rsid w:val="00971B57"/>
    <w:rsid w:val="00972A04"/>
    <w:rsid w:val="00976328"/>
    <w:rsid w:val="0097680D"/>
    <w:rsid w:val="00982438"/>
    <w:rsid w:val="0098404C"/>
    <w:rsid w:val="009848DF"/>
    <w:rsid w:val="00985283"/>
    <w:rsid w:val="00995992"/>
    <w:rsid w:val="009A03E5"/>
    <w:rsid w:val="009A0F3B"/>
    <w:rsid w:val="009A1BB4"/>
    <w:rsid w:val="009A2628"/>
    <w:rsid w:val="009A3200"/>
    <w:rsid w:val="009B0897"/>
    <w:rsid w:val="009B21F4"/>
    <w:rsid w:val="009B6F8C"/>
    <w:rsid w:val="009B7BD9"/>
    <w:rsid w:val="009C5099"/>
    <w:rsid w:val="009C7DD5"/>
    <w:rsid w:val="009D4E81"/>
    <w:rsid w:val="009D7E38"/>
    <w:rsid w:val="009E227D"/>
    <w:rsid w:val="009E5019"/>
    <w:rsid w:val="00A04F1B"/>
    <w:rsid w:val="00A0501B"/>
    <w:rsid w:val="00A14947"/>
    <w:rsid w:val="00A20A38"/>
    <w:rsid w:val="00A2679B"/>
    <w:rsid w:val="00A32926"/>
    <w:rsid w:val="00A32A83"/>
    <w:rsid w:val="00A368DB"/>
    <w:rsid w:val="00A423AA"/>
    <w:rsid w:val="00A44270"/>
    <w:rsid w:val="00A474AB"/>
    <w:rsid w:val="00A52D87"/>
    <w:rsid w:val="00A53EC6"/>
    <w:rsid w:val="00A55C0F"/>
    <w:rsid w:val="00A56385"/>
    <w:rsid w:val="00A67454"/>
    <w:rsid w:val="00A67F1B"/>
    <w:rsid w:val="00A8183B"/>
    <w:rsid w:val="00A8713F"/>
    <w:rsid w:val="00A90BA1"/>
    <w:rsid w:val="00A97A9A"/>
    <w:rsid w:val="00AA0671"/>
    <w:rsid w:val="00AA1797"/>
    <w:rsid w:val="00AA2531"/>
    <w:rsid w:val="00AA2AB7"/>
    <w:rsid w:val="00AA35FE"/>
    <w:rsid w:val="00AB1E09"/>
    <w:rsid w:val="00AB3AD6"/>
    <w:rsid w:val="00AB4A3C"/>
    <w:rsid w:val="00AB5330"/>
    <w:rsid w:val="00AB637A"/>
    <w:rsid w:val="00AB7747"/>
    <w:rsid w:val="00AC14CE"/>
    <w:rsid w:val="00AC2A56"/>
    <w:rsid w:val="00AC3BDE"/>
    <w:rsid w:val="00AD055E"/>
    <w:rsid w:val="00AD47A7"/>
    <w:rsid w:val="00AE4684"/>
    <w:rsid w:val="00AE7E6A"/>
    <w:rsid w:val="00AF0CBF"/>
    <w:rsid w:val="00AF257F"/>
    <w:rsid w:val="00AF33CF"/>
    <w:rsid w:val="00AF4D50"/>
    <w:rsid w:val="00AF5664"/>
    <w:rsid w:val="00AF6179"/>
    <w:rsid w:val="00AF66F5"/>
    <w:rsid w:val="00B1295A"/>
    <w:rsid w:val="00B13C49"/>
    <w:rsid w:val="00B20A45"/>
    <w:rsid w:val="00B22C5C"/>
    <w:rsid w:val="00B24F30"/>
    <w:rsid w:val="00B31ABF"/>
    <w:rsid w:val="00B33BE3"/>
    <w:rsid w:val="00B43E31"/>
    <w:rsid w:val="00B53B5D"/>
    <w:rsid w:val="00B57FE5"/>
    <w:rsid w:val="00B6055E"/>
    <w:rsid w:val="00B6317D"/>
    <w:rsid w:val="00B7723F"/>
    <w:rsid w:val="00B80534"/>
    <w:rsid w:val="00B82064"/>
    <w:rsid w:val="00B8433C"/>
    <w:rsid w:val="00B87491"/>
    <w:rsid w:val="00BA051D"/>
    <w:rsid w:val="00BA2078"/>
    <w:rsid w:val="00BA29E9"/>
    <w:rsid w:val="00BA7142"/>
    <w:rsid w:val="00BB0C9B"/>
    <w:rsid w:val="00BB237C"/>
    <w:rsid w:val="00BB41A3"/>
    <w:rsid w:val="00BC32DC"/>
    <w:rsid w:val="00BC35B6"/>
    <w:rsid w:val="00BD1B51"/>
    <w:rsid w:val="00BD4596"/>
    <w:rsid w:val="00BD5245"/>
    <w:rsid w:val="00BE1405"/>
    <w:rsid w:val="00BE312D"/>
    <w:rsid w:val="00BF1C20"/>
    <w:rsid w:val="00BF2EE4"/>
    <w:rsid w:val="00BF77CA"/>
    <w:rsid w:val="00C038F8"/>
    <w:rsid w:val="00C03F57"/>
    <w:rsid w:val="00C05733"/>
    <w:rsid w:val="00C10578"/>
    <w:rsid w:val="00C135BC"/>
    <w:rsid w:val="00C15C95"/>
    <w:rsid w:val="00C2596A"/>
    <w:rsid w:val="00C27537"/>
    <w:rsid w:val="00C328FE"/>
    <w:rsid w:val="00C33507"/>
    <w:rsid w:val="00C37136"/>
    <w:rsid w:val="00C43DBE"/>
    <w:rsid w:val="00C4409D"/>
    <w:rsid w:val="00C44E72"/>
    <w:rsid w:val="00C45A06"/>
    <w:rsid w:val="00C47E5B"/>
    <w:rsid w:val="00C61A79"/>
    <w:rsid w:val="00C61E4B"/>
    <w:rsid w:val="00C64BFF"/>
    <w:rsid w:val="00C704E9"/>
    <w:rsid w:val="00C75D1F"/>
    <w:rsid w:val="00C763C9"/>
    <w:rsid w:val="00C80057"/>
    <w:rsid w:val="00C808B0"/>
    <w:rsid w:val="00C81EA4"/>
    <w:rsid w:val="00C82232"/>
    <w:rsid w:val="00C82913"/>
    <w:rsid w:val="00C972B1"/>
    <w:rsid w:val="00CA29C2"/>
    <w:rsid w:val="00CA2CCE"/>
    <w:rsid w:val="00CA43FD"/>
    <w:rsid w:val="00CA7EF8"/>
    <w:rsid w:val="00CB028C"/>
    <w:rsid w:val="00CC04BE"/>
    <w:rsid w:val="00CC489B"/>
    <w:rsid w:val="00CC4D85"/>
    <w:rsid w:val="00CD2BCD"/>
    <w:rsid w:val="00CD3A4C"/>
    <w:rsid w:val="00CE10E9"/>
    <w:rsid w:val="00CE1906"/>
    <w:rsid w:val="00CE2910"/>
    <w:rsid w:val="00CE5393"/>
    <w:rsid w:val="00CF1110"/>
    <w:rsid w:val="00CF36BE"/>
    <w:rsid w:val="00CF6000"/>
    <w:rsid w:val="00D0019C"/>
    <w:rsid w:val="00D003F3"/>
    <w:rsid w:val="00D0364F"/>
    <w:rsid w:val="00D06834"/>
    <w:rsid w:val="00D117A2"/>
    <w:rsid w:val="00D16E5C"/>
    <w:rsid w:val="00D308ED"/>
    <w:rsid w:val="00D36D86"/>
    <w:rsid w:val="00D37A42"/>
    <w:rsid w:val="00D428AA"/>
    <w:rsid w:val="00D43404"/>
    <w:rsid w:val="00D4627F"/>
    <w:rsid w:val="00D50A34"/>
    <w:rsid w:val="00D53EFA"/>
    <w:rsid w:val="00D80E6D"/>
    <w:rsid w:val="00D94386"/>
    <w:rsid w:val="00D94A7C"/>
    <w:rsid w:val="00D95896"/>
    <w:rsid w:val="00DB2983"/>
    <w:rsid w:val="00DC1257"/>
    <w:rsid w:val="00DC3DC0"/>
    <w:rsid w:val="00DC51A1"/>
    <w:rsid w:val="00DC5B2B"/>
    <w:rsid w:val="00DD013A"/>
    <w:rsid w:val="00DD318D"/>
    <w:rsid w:val="00DE6617"/>
    <w:rsid w:val="00DF2E12"/>
    <w:rsid w:val="00DF514A"/>
    <w:rsid w:val="00DF6690"/>
    <w:rsid w:val="00DF6804"/>
    <w:rsid w:val="00E0358D"/>
    <w:rsid w:val="00E04323"/>
    <w:rsid w:val="00E070A2"/>
    <w:rsid w:val="00E2656A"/>
    <w:rsid w:val="00E274A0"/>
    <w:rsid w:val="00E412D0"/>
    <w:rsid w:val="00E56322"/>
    <w:rsid w:val="00E567E7"/>
    <w:rsid w:val="00E60982"/>
    <w:rsid w:val="00E62C62"/>
    <w:rsid w:val="00E6538B"/>
    <w:rsid w:val="00E654C1"/>
    <w:rsid w:val="00E65D97"/>
    <w:rsid w:val="00E66B78"/>
    <w:rsid w:val="00E72A5A"/>
    <w:rsid w:val="00E73354"/>
    <w:rsid w:val="00E742F4"/>
    <w:rsid w:val="00E74C6F"/>
    <w:rsid w:val="00E8701E"/>
    <w:rsid w:val="00E917AB"/>
    <w:rsid w:val="00E9242D"/>
    <w:rsid w:val="00EA261B"/>
    <w:rsid w:val="00EA70AC"/>
    <w:rsid w:val="00EB22DF"/>
    <w:rsid w:val="00EB5255"/>
    <w:rsid w:val="00EB5C47"/>
    <w:rsid w:val="00EC09D0"/>
    <w:rsid w:val="00EC4255"/>
    <w:rsid w:val="00ED0639"/>
    <w:rsid w:val="00ED77ED"/>
    <w:rsid w:val="00EF4755"/>
    <w:rsid w:val="00EF545C"/>
    <w:rsid w:val="00EF7135"/>
    <w:rsid w:val="00F00B3B"/>
    <w:rsid w:val="00F027DB"/>
    <w:rsid w:val="00F11D5E"/>
    <w:rsid w:val="00F14A7A"/>
    <w:rsid w:val="00F14AA7"/>
    <w:rsid w:val="00F22985"/>
    <w:rsid w:val="00F262CB"/>
    <w:rsid w:val="00F3039F"/>
    <w:rsid w:val="00F33523"/>
    <w:rsid w:val="00F3383E"/>
    <w:rsid w:val="00F44471"/>
    <w:rsid w:val="00F465A7"/>
    <w:rsid w:val="00F47F46"/>
    <w:rsid w:val="00F50B7C"/>
    <w:rsid w:val="00F550E6"/>
    <w:rsid w:val="00F63441"/>
    <w:rsid w:val="00F66CEC"/>
    <w:rsid w:val="00F70A3B"/>
    <w:rsid w:val="00F74345"/>
    <w:rsid w:val="00F74A3B"/>
    <w:rsid w:val="00F80A0A"/>
    <w:rsid w:val="00F82761"/>
    <w:rsid w:val="00F82B19"/>
    <w:rsid w:val="00F9212D"/>
    <w:rsid w:val="00F9464E"/>
    <w:rsid w:val="00F965DA"/>
    <w:rsid w:val="00FA046A"/>
    <w:rsid w:val="00FA406A"/>
    <w:rsid w:val="00FA74B9"/>
    <w:rsid w:val="00FB0CF3"/>
    <w:rsid w:val="00FB503A"/>
    <w:rsid w:val="00FB516C"/>
    <w:rsid w:val="00FC1814"/>
    <w:rsid w:val="00FD0236"/>
    <w:rsid w:val="00FD18F4"/>
    <w:rsid w:val="00FD54DB"/>
    <w:rsid w:val="00FD619F"/>
    <w:rsid w:val="00FF00A2"/>
    <w:rsid w:val="01290F7E"/>
    <w:rsid w:val="0145576E"/>
    <w:rsid w:val="014B7B1C"/>
    <w:rsid w:val="015B509C"/>
    <w:rsid w:val="015D1E09"/>
    <w:rsid w:val="019E58A6"/>
    <w:rsid w:val="01BC6353"/>
    <w:rsid w:val="020A2537"/>
    <w:rsid w:val="0240685A"/>
    <w:rsid w:val="024622DF"/>
    <w:rsid w:val="024D62B5"/>
    <w:rsid w:val="02697903"/>
    <w:rsid w:val="02917DB3"/>
    <w:rsid w:val="02927BE6"/>
    <w:rsid w:val="029543E4"/>
    <w:rsid w:val="02E132C9"/>
    <w:rsid w:val="02EC31A3"/>
    <w:rsid w:val="02F96569"/>
    <w:rsid w:val="02FB6E31"/>
    <w:rsid w:val="03137D7A"/>
    <w:rsid w:val="031527F3"/>
    <w:rsid w:val="03257186"/>
    <w:rsid w:val="037D371E"/>
    <w:rsid w:val="03A6322A"/>
    <w:rsid w:val="03AC3D11"/>
    <w:rsid w:val="03EA7B21"/>
    <w:rsid w:val="03F15132"/>
    <w:rsid w:val="03F33C8D"/>
    <w:rsid w:val="03F45DB0"/>
    <w:rsid w:val="047A707E"/>
    <w:rsid w:val="04881093"/>
    <w:rsid w:val="04C03C42"/>
    <w:rsid w:val="05243941"/>
    <w:rsid w:val="05244D1F"/>
    <w:rsid w:val="05555323"/>
    <w:rsid w:val="05571BCB"/>
    <w:rsid w:val="0584555A"/>
    <w:rsid w:val="058702A0"/>
    <w:rsid w:val="05DA118E"/>
    <w:rsid w:val="05E41343"/>
    <w:rsid w:val="05F83EAE"/>
    <w:rsid w:val="063E7D85"/>
    <w:rsid w:val="064E7867"/>
    <w:rsid w:val="06607510"/>
    <w:rsid w:val="069F34D0"/>
    <w:rsid w:val="069F4D8A"/>
    <w:rsid w:val="06AC4C01"/>
    <w:rsid w:val="06CD24E2"/>
    <w:rsid w:val="06CE5BF6"/>
    <w:rsid w:val="06E570D4"/>
    <w:rsid w:val="06EF5E81"/>
    <w:rsid w:val="06F475DA"/>
    <w:rsid w:val="07293586"/>
    <w:rsid w:val="07295285"/>
    <w:rsid w:val="073618F1"/>
    <w:rsid w:val="07636392"/>
    <w:rsid w:val="07770C56"/>
    <w:rsid w:val="07AA72E4"/>
    <w:rsid w:val="07BB3722"/>
    <w:rsid w:val="07CE4507"/>
    <w:rsid w:val="07FF78FC"/>
    <w:rsid w:val="08C26385"/>
    <w:rsid w:val="08D67B9B"/>
    <w:rsid w:val="09025796"/>
    <w:rsid w:val="092217DD"/>
    <w:rsid w:val="093A7294"/>
    <w:rsid w:val="094C6DD1"/>
    <w:rsid w:val="095451FC"/>
    <w:rsid w:val="095E1B17"/>
    <w:rsid w:val="099915E2"/>
    <w:rsid w:val="099B41AF"/>
    <w:rsid w:val="099B68C7"/>
    <w:rsid w:val="099D6B31"/>
    <w:rsid w:val="09B97956"/>
    <w:rsid w:val="09DD5346"/>
    <w:rsid w:val="09E23033"/>
    <w:rsid w:val="09F13CF8"/>
    <w:rsid w:val="0A0D7099"/>
    <w:rsid w:val="0A1917B7"/>
    <w:rsid w:val="0A263993"/>
    <w:rsid w:val="0A2D3AC2"/>
    <w:rsid w:val="0A520081"/>
    <w:rsid w:val="0A530719"/>
    <w:rsid w:val="0A560365"/>
    <w:rsid w:val="0A681C52"/>
    <w:rsid w:val="0A6B7D6B"/>
    <w:rsid w:val="0AA755DF"/>
    <w:rsid w:val="0AB76943"/>
    <w:rsid w:val="0AC325A5"/>
    <w:rsid w:val="0AFD0BA6"/>
    <w:rsid w:val="0B120D44"/>
    <w:rsid w:val="0B2854E8"/>
    <w:rsid w:val="0B5E5973"/>
    <w:rsid w:val="0B7D55A3"/>
    <w:rsid w:val="0BD27BF6"/>
    <w:rsid w:val="0BD56C5E"/>
    <w:rsid w:val="0BDD36AD"/>
    <w:rsid w:val="0C217F5B"/>
    <w:rsid w:val="0C2866A8"/>
    <w:rsid w:val="0C3B3C7D"/>
    <w:rsid w:val="0C3F52C3"/>
    <w:rsid w:val="0C6755E0"/>
    <w:rsid w:val="0C6A350B"/>
    <w:rsid w:val="0CAA2CB5"/>
    <w:rsid w:val="0CAB2EAE"/>
    <w:rsid w:val="0CCB4D94"/>
    <w:rsid w:val="0CE050F9"/>
    <w:rsid w:val="0D2B2AFD"/>
    <w:rsid w:val="0D621C7D"/>
    <w:rsid w:val="0D6B003F"/>
    <w:rsid w:val="0D8472D1"/>
    <w:rsid w:val="0D8E71B0"/>
    <w:rsid w:val="0DC17702"/>
    <w:rsid w:val="0DC46731"/>
    <w:rsid w:val="0DCA0200"/>
    <w:rsid w:val="0DD01FDB"/>
    <w:rsid w:val="0E245572"/>
    <w:rsid w:val="0E2551D5"/>
    <w:rsid w:val="0E320CEB"/>
    <w:rsid w:val="0E6D0E2A"/>
    <w:rsid w:val="0E73034D"/>
    <w:rsid w:val="0E8D49AC"/>
    <w:rsid w:val="0E91589F"/>
    <w:rsid w:val="0ED95324"/>
    <w:rsid w:val="0EE120C1"/>
    <w:rsid w:val="0F026440"/>
    <w:rsid w:val="0F13775A"/>
    <w:rsid w:val="0F3122B0"/>
    <w:rsid w:val="0F5F45FE"/>
    <w:rsid w:val="0F690AC3"/>
    <w:rsid w:val="0F78131A"/>
    <w:rsid w:val="0F8B4F34"/>
    <w:rsid w:val="0F9A112B"/>
    <w:rsid w:val="0F9B3A27"/>
    <w:rsid w:val="0FB031B1"/>
    <w:rsid w:val="0FBC3BF3"/>
    <w:rsid w:val="0FC96AE4"/>
    <w:rsid w:val="0FFB4F60"/>
    <w:rsid w:val="10551AD6"/>
    <w:rsid w:val="10633E99"/>
    <w:rsid w:val="106D2F64"/>
    <w:rsid w:val="10786AF8"/>
    <w:rsid w:val="10B63710"/>
    <w:rsid w:val="10BD2C54"/>
    <w:rsid w:val="10F10820"/>
    <w:rsid w:val="10F16DCD"/>
    <w:rsid w:val="111C2F7A"/>
    <w:rsid w:val="1127008F"/>
    <w:rsid w:val="115C2DF1"/>
    <w:rsid w:val="11665CA1"/>
    <w:rsid w:val="117F160D"/>
    <w:rsid w:val="11867314"/>
    <w:rsid w:val="119118FC"/>
    <w:rsid w:val="11950D9B"/>
    <w:rsid w:val="11A62BDB"/>
    <w:rsid w:val="11BD7DE3"/>
    <w:rsid w:val="11C37011"/>
    <w:rsid w:val="11C646FD"/>
    <w:rsid w:val="11DF69C2"/>
    <w:rsid w:val="11E66778"/>
    <w:rsid w:val="12211AA8"/>
    <w:rsid w:val="12492331"/>
    <w:rsid w:val="126B7053"/>
    <w:rsid w:val="12714017"/>
    <w:rsid w:val="12B919F7"/>
    <w:rsid w:val="12DB747D"/>
    <w:rsid w:val="130C6436"/>
    <w:rsid w:val="13193DC9"/>
    <w:rsid w:val="13384938"/>
    <w:rsid w:val="13414405"/>
    <w:rsid w:val="134A4B6F"/>
    <w:rsid w:val="135E5143"/>
    <w:rsid w:val="13826F0B"/>
    <w:rsid w:val="13871B3F"/>
    <w:rsid w:val="13942870"/>
    <w:rsid w:val="13951726"/>
    <w:rsid w:val="13AA05C0"/>
    <w:rsid w:val="13AE2795"/>
    <w:rsid w:val="13B30E35"/>
    <w:rsid w:val="13D312A3"/>
    <w:rsid w:val="13EA10DD"/>
    <w:rsid w:val="13FE6722"/>
    <w:rsid w:val="141838EF"/>
    <w:rsid w:val="14230C0A"/>
    <w:rsid w:val="14396509"/>
    <w:rsid w:val="1456343C"/>
    <w:rsid w:val="147B372E"/>
    <w:rsid w:val="148D1D95"/>
    <w:rsid w:val="14930E7A"/>
    <w:rsid w:val="14DD2C3C"/>
    <w:rsid w:val="14EF3F6B"/>
    <w:rsid w:val="15036F3A"/>
    <w:rsid w:val="15193756"/>
    <w:rsid w:val="152F5B92"/>
    <w:rsid w:val="15303F61"/>
    <w:rsid w:val="155832EE"/>
    <w:rsid w:val="156B3437"/>
    <w:rsid w:val="156E6C82"/>
    <w:rsid w:val="158B7040"/>
    <w:rsid w:val="158D1F5E"/>
    <w:rsid w:val="15AF4E12"/>
    <w:rsid w:val="15D75473"/>
    <w:rsid w:val="15E9458A"/>
    <w:rsid w:val="15EE5E75"/>
    <w:rsid w:val="16087E1D"/>
    <w:rsid w:val="1685714D"/>
    <w:rsid w:val="16A211EC"/>
    <w:rsid w:val="16AA3EF2"/>
    <w:rsid w:val="16AD628D"/>
    <w:rsid w:val="16D91556"/>
    <w:rsid w:val="16F43A3B"/>
    <w:rsid w:val="171B4C06"/>
    <w:rsid w:val="17377F5C"/>
    <w:rsid w:val="17701D14"/>
    <w:rsid w:val="17735226"/>
    <w:rsid w:val="17914E66"/>
    <w:rsid w:val="179B306D"/>
    <w:rsid w:val="17B41AB0"/>
    <w:rsid w:val="17BF52EB"/>
    <w:rsid w:val="17CC40F0"/>
    <w:rsid w:val="17D25832"/>
    <w:rsid w:val="17D92C12"/>
    <w:rsid w:val="17DA7607"/>
    <w:rsid w:val="17F7695F"/>
    <w:rsid w:val="18042C81"/>
    <w:rsid w:val="181B1EAC"/>
    <w:rsid w:val="182201AA"/>
    <w:rsid w:val="183B1409"/>
    <w:rsid w:val="189F624C"/>
    <w:rsid w:val="18A946E2"/>
    <w:rsid w:val="18B875ED"/>
    <w:rsid w:val="18CA2695"/>
    <w:rsid w:val="18E4666F"/>
    <w:rsid w:val="192A03C5"/>
    <w:rsid w:val="19363F8D"/>
    <w:rsid w:val="19412FA3"/>
    <w:rsid w:val="194632BA"/>
    <w:rsid w:val="198B3E3C"/>
    <w:rsid w:val="19AD78F7"/>
    <w:rsid w:val="19DB1E7F"/>
    <w:rsid w:val="1A1C66C0"/>
    <w:rsid w:val="1A42393B"/>
    <w:rsid w:val="1A424B3D"/>
    <w:rsid w:val="1A4E55B6"/>
    <w:rsid w:val="1A522E71"/>
    <w:rsid w:val="1A9F551C"/>
    <w:rsid w:val="1AA74FAA"/>
    <w:rsid w:val="1AAA5AF4"/>
    <w:rsid w:val="1AAD45DE"/>
    <w:rsid w:val="1AD04C85"/>
    <w:rsid w:val="1AF85586"/>
    <w:rsid w:val="1AFE6CB6"/>
    <w:rsid w:val="1B02232F"/>
    <w:rsid w:val="1B046F80"/>
    <w:rsid w:val="1B3267B5"/>
    <w:rsid w:val="1B40161D"/>
    <w:rsid w:val="1B441859"/>
    <w:rsid w:val="1B482C5A"/>
    <w:rsid w:val="1B566AC4"/>
    <w:rsid w:val="1B6606B1"/>
    <w:rsid w:val="1B661B5F"/>
    <w:rsid w:val="1B9F0436"/>
    <w:rsid w:val="1BA07F75"/>
    <w:rsid w:val="1BA50C53"/>
    <w:rsid w:val="1C06132C"/>
    <w:rsid w:val="1C06272D"/>
    <w:rsid w:val="1C173ADF"/>
    <w:rsid w:val="1C1B5DCA"/>
    <w:rsid w:val="1C2504DA"/>
    <w:rsid w:val="1C3A68A8"/>
    <w:rsid w:val="1C5E7925"/>
    <w:rsid w:val="1C626DD1"/>
    <w:rsid w:val="1C6807A0"/>
    <w:rsid w:val="1CBA3F87"/>
    <w:rsid w:val="1CD76A70"/>
    <w:rsid w:val="1CDC6D73"/>
    <w:rsid w:val="1CFD070F"/>
    <w:rsid w:val="1D0E691B"/>
    <w:rsid w:val="1D2F1876"/>
    <w:rsid w:val="1D316DE9"/>
    <w:rsid w:val="1D422238"/>
    <w:rsid w:val="1D42294E"/>
    <w:rsid w:val="1D5978A1"/>
    <w:rsid w:val="1D5F6196"/>
    <w:rsid w:val="1D6132A5"/>
    <w:rsid w:val="1D6479EF"/>
    <w:rsid w:val="1D725003"/>
    <w:rsid w:val="1D8E56D5"/>
    <w:rsid w:val="1DEA2B08"/>
    <w:rsid w:val="1DEE6D77"/>
    <w:rsid w:val="1E09009B"/>
    <w:rsid w:val="1E34495B"/>
    <w:rsid w:val="1E4E4A9A"/>
    <w:rsid w:val="1E69688F"/>
    <w:rsid w:val="1E7A43DA"/>
    <w:rsid w:val="1E8E3CE2"/>
    <w:rsid w:val="1EA424A4"/>
    <w:rsid w:val="1EB658C5"/>
    <w:rsid w:val="1EEE7959"/>
    <w:rsid w:val="1F0B5804"/>
    <w:rsid w:val="1F1611D2"/>
    <w:rsid w:val="1F416045"/>
    <w:rsid w:val="1F466B65"/>
    <w:rsid w:val="1F566EB8"/>
    <w:rsid w:val="1F842AAD"/>
    <w:rsid w:val="1F8B268D"/>
    <w:rsid w:val="1FA34863"/>
    <w:rsid w:val="1FA668B8"/>
    <w:rsid w:val="1FD041D8"/>
    <w:rsid w:val="1FE7539E"/>
    <w:rsid w:val="1FFD69D4"/>
    <w:rsid w:val="20342C31"/>
    <w:rsid w:val="20441D04"/>
    <w:rsid w:val="20671BE0"/>
    <w:rsid w:val="20854D13"/>
    <w:rsid w:val="20927B87"/>
    <w:rsid w:val="20963CB8"/>
    <w:rsid w:val="209B71BC"/>
    <w:rsid w:val="20A10011"/>
    <w:rsid w:val="20A63604"/>
    <w:rsid w:val="20A81A1B"/>
    <w:rsid w:val="20B07FB6"/>
    <w:rsid w:val="20B241D5"/>
    <w:rsid w:val="20B435A8"/>
    <w:rsid w:val="20B646FB"/>
    <w:rsid w:val="20FE5845"/>
    <w:rsid w:val="210F504D"/>
    <w:rsid w:val="213B74B1"/>
    <w:rsid w:val="214C6746"/>
    <w:rsid w:val="214C7DB2"/>
    <w:rsid w:val="21516722"/>
    <w:rsid w:val="215A2310"/>
    <w:rsid w:val="219221E9"/>
    <w:rsid w:val="21DE318A"/>
    <w:rsid w:val="21EF5B80"/>
    <w:rsid w:val="22576990"/>
    <w:rsid w:val="22772147"/>
    <w:rsid w:val="22896346"/>
    <w:rsid w:val="228A1B34"/>
    <w:rsid w:val="228E40DF"/>
    <w:rsid w:val="229365BC"/>
    <w:rsid w:val="22F47480"/>
    <w:rsid w:val="22F90754"/>
    <w:rsid w:val="230721AB"/>
    <w:rsid w:val="23107290"/>
    <w:rsid w:val="237E727D"/>
    <w:rsid w:val="23BD2749"/>
    <w:rsid w:val="23C32ED5"/>
    <w:rsid w:val="23CF272C"/>
    <w:rsid w:val="23D42C78"/>
    <w:rsid w:val="23DE1C48"/>
    <w:rsid w:val="23EC5570"/>
    <w:rsid w:val="23EE06E3"/>
    <w:rsid w:val="23F264AB"/>
    <w:rsid w:val="240210CD"/>
    <w:rsid w:val="241F4C4B"/>
    <w:rsid w:val="24516432"/>
    <w:rsid w:val="24665EC9"/>
    <w:rsid w:val="24784796"/>
    <w:rsid w:val="247C3B72"/>
    <w:rsid w:val="248F3603"/>
    <w:rsid w:val="24997CF1"/>
    <w:rsid w:val="24A143B0"/>
    <w:rsid w:val="24BF09F7"/>
    <w:rsid w:val="24F64A63"/>
    <w:rsid w:val="24F9470B"/>
    <w:rsid w:val="250B3967"/>
    <w:rsid w:val="252D53FE"/>
    <w:rsid w:val="25313CC5"/>
    <w:rsid w:val="25394546"/>
    <w:rsid w:val="257F61AC"/>
    <w:rsid w:val="2583386F"/>
    <w:rsid w:val="25A07695"/>
    <w:rsid w:val="25B265B3"/>
    <w:rsid w:val="25B430D3"/>
    <w:rsid w:val="25CE197B"/>
    <w:rsid w:val="25EC2D81"/>
    <w:rsid w:val="25FF6459"/>
    <w:rsid w:val="26297B2A"/>
    <w:rsid w:val="264A45F9"/>
    <w:rsid w:val="2650632F"/>
    <w:rsid w:val="26541CEF"/>
    <w:rsid w:val="266F2AAE"/>
    <w:rsid w:val="267B3072"/>
    <w:rsid w:val="26A76B97"/>
    <w:rsid w:val="26DF5E9A"/>
    <w:rsid w:val="271F1864"/>
    <w:rsid w:val="271F7980"/>
    <w:rsid w:val="2722482B"/>
    <w:rsid w:val="27273E09"/>
    <w:rsid w:val="273E5906"/>
    <w:rsid w:val="27473793"/>
    <w:rsid w:val="275E4A4D"/>
    <w:rsid w:val="276E27F1"/>
    <w:rsid w:val="277057A2"/>
    <w:rsid w:val="27797C5A"/>
    <w:rsid w:val="278361A6"/>
    <w:rsid w:val="27B15675"/>
    <w:rsid w:val="27BC0B26"/>
    <w:rsid w:val="27E2526A"/>
    <w:rsid w:val="285C36E4"/>
    <w:rsid w:val="286078B5"/>
    <w:rsid w:val="28773F7F"/>
    <w:rsid w:val="2885221B"/>
    <w:rsid w:val="28865042"/>
    <w:rsid w:val="28AB7464"/>
    <w:rsid w:val="28B73600"/>
    <w:rsid w:val="28B766F6"/>
    <w:rsid w:val="28C411E9"/>
    <w:rsid w:val="28C77CC4"/>
    <w:rsid w:val="28DC16D0"/>
    <w:rsid w:val="28FC05AD"/>
    <w:rsid w:val="29206EB8"/>
    <w:rsid w:val="29595666"/>
    <w:rsid w:val="296A3277"/>
    <w:rsid w:val="29874881"/>
    <w:rsid w:val="298A5B31"/>
    <w:rsid w:val="299048D4"/>
    <w:rsid w:val="29BB6433"/>
    <w:rsid w:val="29D2033A"/>
    <w:rsid w:val="29DF18C6"/>
    <w:rsid w:val="29E325E0"/>
    <w:rsid w:val="2A0A61D1"/>
    <w:rsid w:val="2A2D1392"/>
    <w:rsid w:val="2A452503"/>
    <w:rsid w:val="2A70782A"/>
    <w:rsid w:val="2A834127"/>
    <w:rsid w:val="2A8D2210"/>
    <w:rsid w:val="2AB01D69"/>
    <w:rsid w:val="2AC375D4"/>
    <w:rsid w:val="2ADD5B20"/>
    <w:rsid w:val="2AF448EB"/>
    <w:rsid w:val="2B134005"/>
    <w:rsid w:val="2B3636D0"/>
    <w:rsid w:val="2B4565C1"/>
    <w:rsid w:val="2B5A3C59"/>
    <w:rsid w:val="2B613681"/>
    <w:rsid w:val="2B85414B"/>
    <w:rsid w:val="2B9B703D"/>
    <w:rsid w:val="2BA5753D"/>
    <w:rsid w:val="2BA936A8"/>
    <w:rsid w:val="2BC24159"/>
    <w:rsid w:val="2C2804F2"/>
    <w:rsid w:val="2C2F51A5"/>
    <w:rsid w:val="2C315A5A"/>
    <w:rsid w:val="2C4B1C25"/>
    <w:rsid w:val="2C6F07E1"/>
    <w:rsid w:val="2C9D4FB1"/>
    <w:rsid w:val="2CBC3731"/>
    <w:rsid w:val="2CCE3E32"/>
    <w:rsid w:val="2CEE5B2A"/>
    <w:rsid w:val="2CF63290"/>
    <w:rsid w:val="2D5C590C"/>
    <w:rsid w:val="2D735027"/>
    <w:rsid w:val="2D7B6E5A"/>
    <w:rsid w:val="2D851C1A"/>
    <w:rsid w:val="2D9E56F5"/>
    <w:rsid w:val="2DB3028C"/>
    <w:rsid w:val="2DD252A3"/>
    <w:rsid w:val="2DF92BF2"/>
    <w:rsid w:val="2E112510"/>
    <w:rsid w:val="2E371309"/>
    <w:rsid w:val="2E430932"/>
    <w:rsid w:val="2E4D2E4E"/>
    <w:rsid w:val="2E50498B"/>
    <w:rsid w:val="2E5163C8"/>
    <w:rsid w:val="2E58205A"/>
    <w:rsid w:val="2E667F96"/>
    <w:rsid w:val="2E8226AB"/>
    <w:rsid w:val="2E8A34EB"/>
    <w:rsid w:val="2F061B76"/>
    <w:rsid w:val="2F082660"/>
    <w:rsid w:val="2F0D3F46"/>
    <w:rsid w:val="2F365DFE"/>
    <w:rsid w:val="2F3C0925"/>
    <w:rsid w:val="2F9F1E76"/>
    <w:rsid w:val="2FB940A9"/>
    <w:rsid w:val="2FCC2A87"/>
    <w:rsid w:val="2FD065E6"/>
    <w:rsid w:val="2FD96870"/>
    <w:rsid w:val="2FDB15E4"/>
    <w:rsid w:val="300D7332"/>
    <w:rsid w:val="30334B55"/>
    <w:rsid w:val="303373B5"/>
    <w:rsid w:val="305111DE"/>
    <w:rsid w:val="30580BC9"/>
    <w:rsid w:val="30826A97"/>
    <w:rsid w:val="30A9726C"/>
    <w:rsid w:val="30BA52BA"/>
    <w:rsid w:val="30BD6315"/>
    <w:rsid w:val="30D350E2"/>
    <w:rsid w:val="30E02D0F"/>
    <w:rsid w:val="30F54C47"/>
    <w:rsid w:val="310B688E"/>
    <w:rsid w:val="311E2ED7"/>
    <w:rsid w:val="314E0AF9"/>
    <w:rsid w:val="315619EE"/>
    <w:rsid w:val="315C449C"/>
    <w:rsid w:val="315D01CB"/>
    <w:rsid w:val="319C3544"/>
    <w:rsid w:val="31A70ED2"/>
    <w:rsid w:val="31B82709"/>
    <w:rsid w:val="31D05482"/>
    <w:rsid w:val="31E919C6"/>
    <w:rsid w:val="31EF7DBE"/>
    <w:rsid w:val="32087FC3"/>
    <w:rsid w:val="32364A49"/>
    <w:rsid w:val="32400B34"/>
    <w:rsid w:val="32457817"/>
    <w:rsid w:val="329E6876"/>
    <w:rsid w:val="32B102DD"/>
    <w:rsid w:val="32D64A83"/>
    <w:rsid w:val="32DF6795"/>
    <w:rsid w:val="32F13367"/>
    <w:rsid w:val="33015CA7"/>
    <w:rsid w:val="331B725B"/>
    <w:rsid w:val="333015F2"/>
    <w:rsid w:val="33443C4A"/>
    <w:rsid w:val="334B6320"/>
    <w:rsid w:val="33770F5C"/>
    <w:rsid w:val="337C5A66"/>
    <w:rsid w:val="33892DD2"/>
    <w:rsid w:val="33BF7CD8"/>
    <w:rsid w:val="33D934D4"/>
    <w:rsid w:val="33E13288"/>
    <w:rsid w:val="33FE2F6A"/>
    <w:rsid w:val="340B40A3"/>
    <w:rsid w:val="340E07E5"/>
    <w:rsid w:val="341C7E4B"/>
    <w:rsid w:val="342311FE"/>
    <w:rsid w:val="34235BF7"/>
    <w:rsid w:val="34612DE8"/>
    <w:rsid w:val="34821D8A"/>
    <w:rsid w:val="348E089A"/>
    <w:rsid w:val="349C6FB5"/>
    <w:rsid w:val="349D49F2"/>
    <w:rsid w:val="34DF2E0C"/>
    <w:rsid w:val="34F11D24"/>
    <w:rsid w:val="35142A99"/>
    <w:rsid w:val="35252888"/>
    <w:rsid w:val="353C06AF"/>
    <w:rsid w:val="35486327"/>
    <w:rsid w:val="35561F52"/>
    <w:rsid w:val="3566544F"/>
    <w:rsid w:val="35771E24"/>
    <w:rsid w:val="358C5FA8"/>
    <w:rsid w:val="35A66020"/>
    <w:rsid w:val="35AA6E8C"/>
    <w:rsid w:val="35AC10E5"/>
    <w:rsid w:val="35BA3322"/>
    <w:rsid w:val="35C15DF1"/>
    <w:rsid w:val="35CD4531"/>
    <w:rsid w:val="35D955B0"/>
    <w:rsid w:val="36074A7F"/>
    <w:rsid w:val="36294589"/>
    <w:rsid w:val="362B4833"/>
    <w:rsid w:val="36327754"/>
    <w:rsid w:val="363F0F6E"/>
    <w:rsid w:val="364728F7"/>
    <w:rsid w:val="364E5090"/>
    <w:rsid w:val="367522F3"/>
    <w:rsid w:val="367B161E"/>
    <w:rsid w:val="36831E44"/>
    <w:rsid w:val="36923549"/>
    <w:rsid w:val="36B75FBF"/>
    <w:rsid w:val="36BD0C45"/>
    <w:rsid w:val="36CD7D65"/>
    <w:rsid w:val="37062EF9"/>
    <w:rsid w:val="3721393C"/>
    <w:rsid w:val="372535D1"/>
    <w:rsid w:val="373108D7"/>
    <w:rsid w:val="3737277C"/>
    <w:rsid w:val="378D6FA0"/>
    <w:rsid w:val="37904530"/>
    <w:rsid w:val="3795353A"/>
    <w:rsid w:val="37E00298"/>
    <w:rsid w:val="383B4B3D"/>
    <w:rsid w:val="383E30AC"/>
    <w:rsid w:val="383E7EED"/>
    <w:rsid w:val="38704532"/>
    <w:rsid w:val="38A65E3F"/>
    <w:rsid w:val="38B302F9"/>
    <w:rsid w:val="38C05E22"/>
    <w:rsid w:val="38D9303B"/>
    <w:rsid w:val="38F12CD3"/>
    <w:rsid w:val="38F94775"/>
    <w:rsid w:val="391E0CE3"/>
    <w:rsid w:val="392971ED"/>
    <w:rsid w:val="392C305D"/>
    <w:rsid w:val="39325651"/>
    <w:rsid w:val="398166C5"/>
    <w:rsid w:val="39947E71"/>
    <w:rsid w:val="399B02E5"/>
    <w:rsid w:val="39BE3BAD"/>
    <w:rsid w:val="39C446CD"/>
    <w:rsid w:val="39C649EB"/>
    <w:rsid w:val="3A322081"/>
    <w:rsid w:val="3A367D00"/>
    <w:rsid w:val="3A815319"/>
    <w:rsid w:val="3A872856"/>
    <w:rsid w:val="3AB11DC6"/>
    <w:rsid w:val="3AB605BC"/>
    <w:rsid w:val="3AD43ED3"/>
    <w:rsid w:val="3ADD2E5F"/>
    <w:rsid w:val="3B0B3652"/>
    <w:rsid w:val="3B251638"/>
    <w:rsid w:val="3B3763D1"/>
    <w:rsid w:val="3B385190"/>
    <w:rsid w:val="3B70289B"/>
    <w:rsid w:val="3BD331B6"/>
    <w:rsid w:val="3C224C1C"/>
    <w:rsid w:val="3C2F6E1E"/>
    <w:rsid w:val="3C351AA4"/>
    <w:rsid w:val="3C476F26"/>
    <w:rsid w:val="3C4F64BA"/>
    <w:rsid w:val="3C54750C"/>
    <w:rsid w:val="3C67311C"/>
    <w:rsid w:val="3C9E7C85"/>
    <w:rsid w:val="3CD95BBB"/>
    <w:rsid w:val="3CDA245A"/>
    <w:rsid w:val="3D1B35AC"/>
    <w:rsid w:val="3D1E06B7"/>
    <w:rsid w:val="3D1F2A0B"/>
    <w:rsid w:val="3D3577FA"/>
    <w:rsid w:val="3D4A36BF"/>
    <w:rsid w:val="3D531543"/>
    <w:rsid w:val="3D7D1865"/>
    <w:rsid w:val="3DBB413B"/>
    <w:rsid w:val="3DBF02BC"/>
    <w:rsid w:val="3DDC0ABD"/>
    <w:rsid w:val="3DDC0B0B"/>
    <w:rsid w:val="3DDE1328"/>
    <w:rsid w:val="3DFC4BC0"/>
    <w:rsid w:val="3E0E7BD0"/>
    <w:rsid w:val="3E162212"/>
    <w:rsid w:val="3ECD2378"/>
    <w:rsid w:val="3EDA0523"/>
    <w:rsid w:val="3EFC78F1"/>
    <w:rsid w:val="3F267698"/>
    <w:rsid w:val="3F4903FF"/>
    <w:rsid w:val="3F5514A2"/>
    <w:rsid w:val="3F617450"/>
    <w:rsid w:val="3FDF104E"/>
    <w:rsid w:val="400C5122"/>
    <w:rsid w:val="40397783"/>
    <w:rsid w:val="403D1290"/>
    <w:rsid w:val="405120A0"/>
    <w:rsid w:val="407A6407"/>
    <w:rsid w:val="40D464A1"/>
    <w:rsid w:val="40D75E39"/>
    <w:rsid w:val="40F96929"/>
    <w:rsid w:val="41594086"/>
    <w:rsid w:val="416735DD"/>
    <w:rsid w:val="416B097A"/>
    <w:rsid w:val="416C446B"/>
    <w:rsid w:val="41790595"/>
    <w:rsid w:val="418A27A2"/>
    <w:rsid w:val="41D1217F"/>
    <w:rsid w:val="41E24C40"/>
    <w:rsid w:val="4200449D"/>
    <w:rsid w:val="423A3BCC"/>
    <w:rsid w:val="424E57D2"/>
    <w:rsid w:val="425A44DB"/>
    <w:rsid w:val="42863015"/>
    <w:rsid w:val="429E6864"/>
    <w:rsid w:val="42A93EBA"/>
    <w:rsid w:val="42B26C49"/>
    <w:rsid w:val="42CE7A39"/>
    <w:rsid w:val="42F557EF"/>
    <w:rsid w:val="42F77C58"/>
    <w:rsid w:val="430B3725"/>
    <w:rsid w:val="433A6FE6"/>
    <w:rsid w:val="43480868"/>
    <w:rsid w:val="4350713C"/>
    <w:rsid w:val="43517CEC"/>
    <w:rsid w:val="435C3054"/>
    <w:rsid w:val="436653E0"/>
    <w:rsid w:val="43A61D19"/>
    <w:rsid w:val="43AF2B3F"/>
    <w:rsid w:val="43C4431A"/>
    <w:rsid w:val="43CF3AAE"/>
    <w:rsid w:val="43FE724F"/>
    <w:rsid w:val="44111269"/>
    <w:rsid w:val="44115B83"/>
    <w:rsid w:val="44250560"/>
    <w:rsid w:val="44631ED6"/>
    <w:rsid w:val="446C04CD"/>
    <w:rsid w:val="446E63AB"/>
    <w:rsid w:val="44A23ACD"/>
    <w:rsid w:val="44B951CC"/>
    <w:rsid w:val="44CD14E0"/>
    <w:rsid w:val="44CF1782"/>
    <w:rsid w:val="44F20B0B"/>
    <w:rsid w:val="450273A4"/>
    <w:rsid w:val="45055CF2"/>
    <w:rsid w:val="4524068E"/>
    <w:rsid w:val="452E5F4C"/>
    <w:rsid w:val="453B4C49"/>
    <w:rsid w:val="45515F3F"/>
    <w:rsid w:val="4556184B"/>
    <w:rsid w:val="45612018"/>
    <w:rsid w:val="458946E9"/>
    <w:rsid w:val="459619D8"/>
    <w:rsid w:val="45967A54"/>
    <w:rsid w:val="4597548E"/>
    <w:rsid w:val="45A47C0E"/>
    <w:rsid w:val="45DB429F"/>
    <w:rsid w:val="45ED3FDE"/>
    <w:rsid w:val="460D1B96"/>
    <w:rsid w:val="46190590"/>
    <w:rsid w:val="464E3E8C"/>
    <w:rsid w:val="46577FD6"/>
    <w:rsid w:val="467A5141"/>
    <w:rsid w:val="4697056A"/>
    <w:rsid w:val="46B43F6C"/>
    <w:rsid w:val="46D955A7"/>
    <w:rsid w:val="46E70648"/>
    <w:rsid w:val="46F73E16"/>
    <w:rsid w:val="47133957"/>
    <w:rsid w:val="472B3393"/>
    <w:rsid w:val="4752588A"/>
    <w:rsid w:val="477A4E67"/>
    <w:rsid w:val="47990732"/>
    <w:rsid w:val="47A07E0C"/>
    <w:rsid w:val="47C71A19"/>
    <w:rsid w:val="47E86474"/>
    <w:rsid w:val="48125DD0"/>
    <w:rsid w:val="48241D2E"/>
    <w:rsid w:val="48367BDF"/>
    <w:rsid w:val="483B3A88"/>
    <w:rsid w:val="486B1259"/>
    <w:rsid w:val="4870272E"/>
    <w:rsid w:val="48CF6A1F"/>
    <w:rsid w:val="48E02464"/>
    <w:rsid w:val="49283400"/>
    <w:rsid w:val="4963175C"/>
    <w:rsid w:val="496936E7"/>
    <w:rsid w:val="49742BA0"/>
    <w:rsid w:val="498E6BA8"/>
    <w:rsid w:val="4998062F"/>
    <w:rsid w:val="49A971DF"/>
    <w:rsid w:val="49D169A6"/>
    <w:rsid w:val="49DC7715"/>
    <w:rsid w:val="49DF73B8"/>
    <w:rsid w:val="49E62D7A"/>
    <w:rsid w:val="49F15E00"/>
    <w:rsid w:val="49FD0D9B"/>
    <w:rsid w:val="49FD5330"/>
    <w:rsid w:val="4A023139"/>
    <w:rsid w:val="4A3103E6"/>
    <w:rsid w:val="4A3D2FAE"/>
    <w:rsid w:val="4A7B576F"/>
    <w:rsid w:val="4A8B30AE"/>
    <w:rsid w:val="4AA10754"/>
    <w:rsid w:val="4AF561A9"/>
    <w:rsid w:val="4B4A5D37"/>
    <w:rsid w:val="4BA735D5"/>
    <w:rsid w:val="4BB21582"/>
    <w:rsid w:val="4BD95555"/>
    <w:rsid w:val="4C304D44"/>
    <w:rsid w:val="4C4A0649"/>
    <w:rsid w:val="4C4D0909"/>
    <w:rsid w:val="4C4D1B19"/>
    <w:rsid w:val="4C5C66C3"/>
    <w:rsid w:val="4C651652"/>
    <w:rsid w:val="4C7E5ECA"/>
    <w:rsid w:val="4C850039"/>
    <w:rsid w:val="4C876AA5"/>
    <w:rsid w:val="4C936644"/>
    <w:rsid w:val="4C957DD6"/>
    <w:rsid w:val="4CC17848"/>
    <w:rsid w:val="4CC920FA"/>
    <w:rsid w:val="4D0E00FB"/>
    <w:rsid w:val="4D176606"/>
    <w:rsid w:val="4D3245C4"/>
    <w:rsid w:val="4D8C4D13"/>
    <w:rsid w:val="4D974EF8"/>
    <w:rsid w:val="4DA46784"/>
    <w:rsid w:val="4DC65786"/>
    <w:rsid w:val="4DEC4FB0"/>
    <w:rsid w:val="4E05247D"/>
    <w:rsid w:val="4E075D8A"/>
    <w:rsid w:val="4E1E37DE"/>
    <w:rsid w:val="4E436179"/>
    <w:rsid w:val="4E474955"/>
    <w:rsid w:val="4E5B4DBE"/>
    <w:rsid w:val="4E890711"/>
    <w:rsid w:val="4EA7014E"/>
    <w:rsid w:val="4EC00FAD"/>
    <w:rsid w:val="4EEB673F"/>
    <w:rsid w:val="4EF43755"/>
    <w:rsid w:val="4EFE6180"/>
    <w:rsid w:val="4F9843DC"/>
    <w:rsid w:val="4F9A3A8D"/>
    <w:rsid w:val="4FC62A8C"/>
    <w:rsid w:val="4FD35025"/>
    <w:rsid w:val="4FE20F0D"/>
    <w:rsid w:val="4FE51552"/>
    <w:rsid w:val="4FEA31C3"/>
    <w:rsid w:val="501D3DAC"/>
    <w:rsid w:val="50504C4B"/>
    <w:rsid w:val="50972E02"/>
    <w:rsid w:val="509C6E7C"/>
    <w:rsid w:val="50D51D5C"/>
    <w:rsid w:val="50FC6457"/>
    <w:rsid w:val="51180EB3"/>
    <w:rsid w:val="511F2F07"/>
    <w:rsid w:val="514D138E"/>
    <w:rsid w:val="5162104E"/>
    <w:rsid w:val="516309E1"/>
    <w:rsid w:val="516D6641"/>
    <w:rsid w:val="51C43E44"/>
    <w:rsid w:val="51DC33D7"/>
    <w:rsid w:val="52187956"/>
    <w:rsid w:val="525F6C35"/>
    <w:rsid w:val="527903F5"/>
    <w:rsid w:val="52956034"/>
    <w:rsid w:val="52973006"/>
    <w:rsid w:val="529911A0"/>
    <w:rsid w:val="53131DE6"/>
    <w:rsid w:val="531719BC"/>
    <w:rsid w:val="53194BA1"/>
    <w:rsid w:val="533357D2"/>
    <w:rsid w:val="53754AAD"/>
    <w:rsid w:val="53A039CC"/>
    <w:rsid w:val="53A1505A"/>
    <w:rsid w:val="53CB58BA"/>
    <w:rsid w:val="53DE3D06"/>
    <w:rsid w:val="53E55C60"/>
    <w:rsid w:val="54063E08"/>
    <w:rsid w:val="543231FA"/>
    <w:rsid w:val="543437E8"/>
    <w:rsid w:val="544C35E4"/>
    <w:rsid w:val="54604063"/>
    <w:rsid w:val="54F73313"/>
    <w:rsid w:val="54F80955"/>
    <w:rsid w:val="54FC3987"/>
    <w:rsid w:val="55297E07"/>
    <w:rsid w:val="552D5148"/>
    <w:rsid w:val="555170A7"/>
    <w:rsid w:val="5587536D"/>
    <w:rsid w:val="558D1459"/>
    <w:rsid w:val="559B174B"/>
    <w:rsid w:val="55BE38CF"/>
    <w:rsid w:val="55CE0CF4"/>
    <w:rsid w:val="55D34293"/>
    <w:rsid w:val="55EA577A"/>
    <w:rsid w:val="56164D54"/>
    <w:rsid w:val="562910BF"/>
    <w:rsid w:val="56383549"/>
    <w:rsid w:val="56482FCC"/>
    <w:rsid w:val="564C65D3"/>
    <w:rsid w:val="5656081A"/>
    <w:rsid w:val="565A6703"/>
    <w:rsid w:val="5692461F"/>
    <w:rsid w:val="56A97DB6"/>
    <w:rsid w:val="56B22A9C"/>
    <w:rsid w:val="56BF6DC4"/>
    <w:rsid w:val="56DD05C4"/>
    <w:rsid w:val="56ED5A15"/>
    <w:rsid w:val="575C16C2"/>
    <w:rsid w:val="577165EE"/>
    <w:rsid w:val="5776674B"/>
    <w:rsid w:val="57931BD5"/>
    <w:rsid w:val="57B72A76"/>
    <w:rsid w:val="57BF06B4"/>
    <w:rsid w:val="57C3426C"/>
    <w:rsid w:val="57CE1F93"/>
    <w:rsid w:val="57D045ED"/>
    <w:rsid w:val="57D12B2D"/>
    <w:rsid w:val="57D86051"/>
    <w:rsid w:val="57DF30AB"/>
    <w:rsid w:val="5834716D"/>
    <w:rsid w:val="58530B1F"/>
    <w:rsid w:val="58564D34"/>
    <w:rsid w:val="58607071"/>
    <w:rsid w:val="588743D1"/>
    <w:rsid w:val="5887701A"/>
    <w:rsid w:val="589B594A"/>
    <w:rsid w:val="58AC4FE8"/>
    <w:rsid w:val="58D75A9D"/>
    <w:rsid w:val="58DE418F"/>
    <w:rsid w:val="58EE28DB"/>
    <w:rsid w:val="58F06D2E"/>
    <w:rsid w:val="59161B24"/>
    <w:rsid w:val="592F703C"/>
    <w:rsid w:val="593D63A1"/>
    <w:rsid w:val="595F11DC"/>
    <w:rsid w:val="596A6CE9"/>
    <w:rsid w:val="59896CA7"/>
    <w:rsid w:val="59BE311F"/>
    <w:rsid w:val="59C0439F"/>
    <w:rsid w:val="59C81B28"/>
    <w:rsid w:val="59F4352F"/>
    <w:rsid w:val="5A1F0E70"/>
    <w:rsid w:val="5A207E50"/>
    <w:rsid w:val="5A2F5A32"/>
    <w:rsid w:val="5A302C06"/>
    <w:rsid w:val="5A3966BC"/>
    <w:rsid w:val="5A91685F"/>
    <w:rsid w:val="5ABE2233"/>
    <w:rsid w:val="5AD5162E"/>
    <w:rsid w:val="5B1530DD"/>
    <w:rsid w:val="5B683910"/>
    <w:rsid w:val="5B891038"/>
    <w:rsid w:val="5B9D5245"/>
    <w:rsid w:val="5BA430AD"/>
    <w:rsid w:val="5BD13381"/>
    <w:rsid w:val="5BD33D82"/>
    <w:rsid w:val="5BDF5D95"/>
    <w:rsid w:val="5BFE7528"/>
    <w:rsid w:val="5C37426D"/>
    <w:rsid w:val="5C601254"/>
    <w:rsid w:val="5C6A7000"/>
    <w:rsid w:val="5C913069"/>
    <w:rsid w:val="5CAB1FF6"/>
    <w:rsid w:val="5CF93B52"/>
    <w:rsid w:val="5D006805"/>
    <w:rsid w:val="5D096819"/>
    <w:rsid w:val="5D210D0D"/>
    <w:rsid w:val="5D3674AB"/>
    <w:rsid w:val="5D4016E2"/>
    <w:rsid w:val="5D5D3642"/>
    <w:rsid w:val="5D60638A"/>
    <w:rsid w:val="5D8F4F70"/>
    <w:rsid w:val="5DC501E0"/>
    <w:rsid w:val="5DFD40DD"/>
    <w:rsid w:val="5E0B52B6"/>
    <w:rsid w:val="5E2467F1"/>
    <w:rsid w:val="5E4E4B6A"/>
    <w:rsid w:val="5E5A6A33"/>
    <w:rsid w:val="5E63275B"/>
    <w:rsid w:val="5E655051"/>
    <w:rsid w:val="5E8062EB"/>
    <w:rsid w:val="5E9E1EEA"/>
    <w:rsid w:val="5EA038DD"/>
    <w:rsid w:val="5EBA7441"/>
    <w:rsid w:val="5ECA2516"/>
    <w:rsid w:val="5EEC1171"/>
    <w:rsid w:val="5EF81B56"/>
    <w:rsid w:val="5F0C5444"/>
    <w:rsid w:val="5F1A2B43"/>
    <w:rsid w:val="5F1C5AD0"/>
    <w:rsid w:val="5F1E494A"/>
    <w:rsid w:val="5F2D4F68"/>
    <w:rsid w:val="5F8A36C7"/>
    <w:rsid w:val="5F913757"/>
    <w:rsid w:val="5F947522"/>
    <w:rsid w:val="5FB837BB"/>
    <w:rsid w:val="5FC107FB"/>
    <w:rsid w:val="5FDA3059"/>
    <w:rsid w:val="5FF81F1E"/>
    <w:rsid w:val="5FFE1F39"/>
    <w:rsid w:val="600233B0"/>
    <w:rsid w:val="6033319C"/>
    <w:rsid w:val="60463AAD"/>
    <w:rsid w:val="604A57BA"/>
    <w:rsid w:val="60BB5A46"/>
    <w:rsid w:val="60CC405A"/>
    <w:rsid w:val="611360E0"/>
    <w:rsid w:val="61233E29"/>
    <w:rsid w:val="61365B78"/>
    <w:rsid w:val="614548A6"/>
    <w:rsid w:val="61456EEE"/>
    <w:rsid w:val="614E1103"/>
    <w:rsid w:val="615A0DA0"/>
    <w:rsid w:val="61894D7F"/>
    <w:rsid w:val="61982FD5"/>
    <w:rsid w:val="61D80904"/>
    <w:rsid w:val="61E215D8"/>
    <w:rsid w:val="621244F4"/>
    <w:rsid w:val="621A47B7"/>
    <w:rsid w:val="621B3775"/>
    <w:rsid w:val="62364782"/>
    <w:rsid w:val="623D3A3E"/>
    <w:rsid w:val="6244747D"/>
    <w:rsid w:val="6252099D"/>
    <w:rsid w:val="625A0E24"/>
    <w:rsid w:val="626E3D78"/>
    <w:rsid w:val="62B259D1"/>
    <w:rsid w:val="6327017B"/>
    <w:rsid w:val="63321AA1"/>
    <w:rsid w:val="63381A10"/>
    <w:rsid w:val="63482BFD"/>
    <w:rsid w:val="63926E45"/>
    <w:rsid w:val="6394356A"/>
    <w:rsid w:val="63957AA5"/>
    <w:rsid w:val="63A22FE1"/>
    <w:rsid w:val="63B86D22"/>
    <w:rsid w:val="63C61B2C"/>
    <w:rsid w:val="63D40BE9"/>
    <w:rsid w:val="63DA7421"/>
    <w:rsid w:val="63F9740A"/>
    <w:rsid w:val="64037A35"/>
    <w:rsid w:val="64102431"/>
    <w:rsid w:val="64511D2D"/>
    <w:rsid w:val="645E200B"/>
    <w:rsid w:val="646B448B"/>
    <w:rsid w:val="64A5243A"/>
    <w:rsid w:val="64BD7AFA"/>
    <w:rsid w:val="64F357D3"/>
    <w:rsid w:val="64F531DE"/>
    <w:rsid w:val="64F656D0"/>
    <w:rsid w:val="65145F9C"/>
    <w:rsid w:val="65373578"/>
    <w:rsid w:val="653F1148"/>
    <w:rsid w:val="65693FF4"/>
    <w:rsid w:val="65B2155C"/>
    <w:rsid w:val="65E14B69"/>
    <w:rsid w:val="65F1704F"/>
    <w:rsid w:val="66075BA5"/>
    <w:rsid w:val="66453FDA"/>
    <w:rsid w:val="664A7A0D"/>
    <w:rsid w:val="6654796C"/>
    <w:rsid w:val="66552328"/>
    <w:rsid w:val="66554960"/>
    <w:rsid w:val="665B056D"/>
    <w:rsid w:val="665B73AA"/>
    <w:rsid w:val="66685E1B"/>
    <w:rsid w:val="667429E0"/>
    <w:rsid w:val="66A72DB6"/>
    <w:rsid w:val="66B81F2D"/>
    <w:rsid w:val="66C37E0B"/>
    <w:rsid w:val="66DA0CD7"/>
    <w:rsid w:val="66E31E89"/>
    <w:rsid w:val="66E46D9D"/>
    <w:rsid w:val="66F8417A"/>
    <w:rsid w:val="66FC3453"/>
    <w:rsid w:val="671F124A"/>
    <w:rsid w:val="673C1693"/>
    <w:rsid w:val="6747195D"/>
    <w:rsid w:val="677A33C6"/>
    <w:rsid w:val="67907015"/>
    <w:rsid w:val="67A53384"/>
    <w:rsid w:val="67B708C6"/>
    <w:rsid w:val="67D01510"/>
    <w:rsid w:val="67E87B3F"/>
    <w:rsid w:val="67F72DC9"/>
    <w:rsid w:val="681F6961"/>
    <w:rsid w:val="683961BC"/>
    <w:rsid w:val="68610A2F"/>
    <w:rsid w:val="68741EA2"/>
    <w:rsid w:val="68805514"/>
    <w:rsid w:val="68827F41"/>
    <w:rsid w:val="68852377"/>
    <w:rsid w:val="68896FD4"/>
    <w:rsid w:val="68941BD5"/>
    <w:rsid w:val="68EB542D"/>
    <w:rsid w:val="68EF7BE3"/>
    <w:rsid w:val="69316E2F"/>
    <w:rsid w:val="694E2071"/>
    <w:rsid w:val="69766163"/>
    <w:rsid w:val="697A3B33"/>
    <w:rsid w:val="697B43FB"/>
    <w:rsid w:val="69864BE0"/>
    <w:rsid w:val="698A2139"/>
    <w:rsid w:val="698E1D92"/>
    <w:rsid w:val="69D44760"/>
    <w:rsid w:val="69EB5407"/>
    <w:rsid w:val="69F37CA4"/>
    <w:rsid w:val="6A075E5C"/>
    <w:rsid w:val="6A1A234A"/>
    <w:rsid w:val="6A3C3A36"/>
    <w:rsid w:val="6A520EC7"/>
    <w:rsid w:val="6A6F1434"/>
    <w:rsid w:val="6A7A18C5"/>
    <w:rsid w:val="6A862E1C"/>
    <w:rsid w:val="6A9C62C8"/>
    <w:rsid w:val="6AB46AEB"/>
    <w:rsid w:val="6AE0180E"/>
    <w:rsid w:val="6AF24623"/>
    <w:rsid w:val="6AF87E20"/>
    <w:rsid w:val="6B00143F"/>
    <w:rsid w:val="6B125415"/>
    <w:rsid w:val="6B322639"/>
    <w:rsid w:val="6B493BA3"/>
    <w:rsid w:val="6B5C220A"/>
    <w:rsid w:val="6B712159"/>
    <w:rsid w:val="6B7F4FF2"/>
    <w:rsid w:val="6B7F68D5"/>
    <w:rsid w:val="6B80650F"/>
    <w:rsid w:val="6B8E46D3"/>
    <w:rsid w:val="6BBC2E12"/>
    <w:rsid w:val="6BEF6317"/>
    <w:rsid w:val="6C1677A0"/>
    <w:rsid w:val="6C36508F"/>
    <w:rsid w:val="6C3D050C"/>
    <w:rsid w:val="6C4A1165"/>
    <w:rsid w:val="6C4A33D4"/>
    <w:rsid w:val="6C50050B"/>
    <w:rsid w:val="6C5A2058"/>
    <w:rsid w:val="6C636C38"/>
    <w:rsid w:val="6C8F59B3"/>
    <w:rsid w:val="6CA570A7"/>
    <w:rsid w:val="6CBD45DA"/>
    <w:rsid w:val="6CC62F2E"/>
    <w:rsid w:val="6CE02329"/>
    <w:rsid w:val="6D3E0936"/>
    <w:rsid w:val="6D7F5D38"/>
    <w:rsid w:val="6DB34098"/>
    <w:rsid w:val="6DB545B6"/>
    <w:rsid w:val="6DB72D33"/>
    <w:rsid w:val="6DE02FB4"/>
    <w:rsid w:val="6DFB0A17"/>
    <w:rsid w:val="6E105D56"/>
    <w:rsid w:val="6E296C69"/>
    <w:rsid w:val="6E514CED"/>
    <w:rsid w:val="6E6724D5"/>
    <w:rsid w:val="6EB563D5"/>
    <w:rsid w:val="6ED92677"/>
    <w:rsid w:val="6EEC3491"/>
    <w:rsid w:val="6EF84C1C"/>
    <w:rsid w:val="6F1730AD"/>
    <w:rsid w:val="6F225983"/>
    <w:rsid w:val="6F4831D1"/>
    <w:rsid w:val="6F5163A9"/>
    <w:rsid w:val="6F524FE0"/>
    <w:rsid w:val="6F61436B"/>
    <w:rsid w:val="6F85669F"/>
    <w:rsid w:val="6FAD266D"/>
    <w:rsid w:val="6FFC5590"/>
    <w:rsid w:val="700C793E"/>
    <w:rsid w:val="706D1DD0"/>
    <w:rsid w:val="70856B87"/>
    <w:rsid w:val="70947674"/>
    <w:rsid w:val="709C11F7"/>
    <w:rsid w:val="70AC7F9C"/>
    <w:rsid w:val="70D527EE"/>
    <w:rsid w:val="70D53495"/>
    <w:rsid w:val="70EC0D8E"/>
    <w:rsid w:val="7132359F"/>
    <w:rsid w:val="713A4D9B"/>
    <w:rsid w:val="714377A6"/>
    <w:rsid w:val="71456F14"/>
    <w:rsid w:val="715B5300"/>
    <w:rsid w:val="71A31CF0"/>
    <w:rsid w:val="71D27F8A"/>
    <w:rsid w:val="71E73371"/>
    <w:rsid w:val="724D52E2"/>
    <w:rsid w:val="72553024"/>
    <w:rsid w:val="727840ED"/>
    <w:rsid w:val="729A3FFB"/>
    <w:rsid w:val="73071C61"/>
    <w:rsid w:val="730B4F33"/>
    <w:rsid w:val="73122968"/>
    <w:rsid w:val="731F5D5E"/>
    <w:rsid w:val="735B67C0"/>
    <w:rsid w:val="737331EA"/>
    <w:rsid w:val="73AE7BAB"/>
    <w:rsid w:val="73C51AD5"/>
    <w:rsid w:val="74197E56"/>
    <w:rsid w:val="741E793C"/>
    <w:rsid w:val="74466860"/>
    <w:rsid w:val="745E3944"/>
    <w:rsid w:val="74626AE3"/>
    <w:rsid w:val="74806E47"/>
    <w:rsid w:val="74820346"/>
    <w:rsid w:val="74AD7CDA"/>
    <w:rsid w:val="74C30591"/>
    <w:rsid w:val="74CE1207"/>
    <w:rsid w:val="74E26271"/>
    <w:rsid w:val="74FD2E4B"/>
    <w:rsid w:val="75287759"/>
    <w:rsid w:val="75661FC3"/>
    <w:rsid w:val="75AB1C93"/>
    <w:rsid w:val="75D43A11"/>
    <w:rsid w:val="75DB7999"/>
    <w:rsid w:val="75EB28F7"/>
    <w:rsid w:val="761125FE"/>
    <w:rsid w:val="761D4F1E"/>
    <w:rsid w:val="7635099D"/>
    <w:rsid w:val="765E6364"/>
    <w:rsid w:val="76661F3A"/>
    <w:rsid w:val="769D0F84"/>
    <w:rsid w:val="76BE16A1"/>
    <w:rsid w:val="76C4371C"/>
    <w:rsid w:val="76D053E2"/>
    <w:rsid w:val="76DE6A12"/>
    <w:rsid w:val="77182AA3"/>
    <w:rsid w:val="771B154F"/>
    <w:rsid w:val="775D01CE"/>
    <w:rsid w:val="77762421"/>
    <w:rsid w:val="777F6BE2"/>
    <w:rsid w:val="77A45665"/>
    <w:rsid w:val="77B56B1F"/>
    <w:rsid w:val="77BA1F28"/>
    <w:rsid w:val="77C83101"/>
    <w:rsid w:val="77E34D38"/>
    <w:rsid w:val="780F09F4"/>
    <w:rsid w:val="781007A4"/>
    <w:rsid w:val="785C7CED"/>
    <w:rsid w:val="786676D8"/>
    <w:rsid w:val="787C2519"/>
    <w:rsid w:val="78875E3C"/>
    <w:rsid w:val="78A420F3"/>
    <w:rsid w:val="78A61126"/>
    <w:rsid w:val="78A90480"/>
    <w:rsid w:val="78AE1D05"/>
    <w:rsid w:val="78B935E6"/>
    <w:rsid w:val="78BB4A14"/>
    <w:rsid w:val="78BB5CB5"/>
    <w:rsid w:val="78C14C97"/>
    <w:rsid w:val="78CA0004"/>
    <w:rsid w:val="7908577F"/>
    <w:rsid w:val="7913526E"/>
    <w:rsid w:val="7930314C"/>
    <w:rsid w:val="79835248"/>
    <w:rsid w:val="79B8681D"/>
    <w:rsid w:val="7A014890"/>
    <w:rsid w:val="7A364017"/>
    <w:rsid w:val="7A652E89"/>
    <w:rsid w:val="7A8265E1"/>
    <w:rsid w:val="7A8E62A7"/>
    <w:rsid w:val="7AA60383"/>
    <w:rsid w:val="7AA750E1"/>
    <w:rsid w:val="7ACD52D3"/>
    <w:rsid w:val="7AD01976"/>
    <w:rsid w:val="7AFB63F0"/>
    <w:rsid w:val="7B0B52BE"/>
    <w:rsid w:val="7B444040"/>
    <w:rsid w:val="7B686D42"/>
    <w:rsid w:val="7B841746"/>
    <w:rsid w:val="7B9A37FF"/>
    <w:rsid w:val="7BA76A4A"/>
    <w:rsid w:val="7BC86BF1"/>
    <w:rsid w:val="7BEE1BB0"/>
    <w:rsid w:val="7C0566A7"/>
    <w:rsid w:val="7C143939"/>
    <w:rsid w:val="7C4F5666"/>
    <w:rsid w:val="7C572CA5"/>
    <w:rsid w:val="7C6C5AC7"/>
    <w:rsid w:val="7C894718"/>
    <w:rsid w:val="7CA51825"/>
    <w:rsid w:val="7CC6544B"/>
    <w:rsid w:val="7CCA791B"/>
    <w:rsid w:val="7CD34C5D"/>
    <w:rsid w:val="7CE32D14"/>
    <w:rsid w:val="7D0239FF"/>
    <w:rsid w:val="7D042D7E"/>
    <w:rsid w:val="7D1639D6"/>
    <w:rsid w:val="7D212A10"/>
    <w:rsid w:val="7D524164"/>
    <w:rsid w:val="7D571C84"/>
    <w:rsid w:val="7D5E40CD"/>
    <w:rsid w:val="7D6807DA"/>
    <w:rsid w:val="7D8471CB"/>
    <w:rsid w:val="7DA57A41"/>
    <w:rsid w:val="7DC46119"/>
    <w:rsid w:val="7DCD56F2"/>
    <w:rsid w:val="7DDC1197"/>
    <w:rsid w:val="7DE471A9"/>
    <w:rsid w:val="7DE62BBF"/>
    <w:rsid w:val="7DEF506D"/>
    <w:rsid w:val="7E141778"/>
    <w:rsid w:val="7E3A6D4B"/>
    <w:rsid w:val="7E5F394A"/>
    <w:rsid w:val="7E7E276B"/>
    <w:rsid w:val="7EA76F0D"/>
    <w:rsid w:val="7EE26618"/>
    <w:rsid w:val="7EE32033"/>
    <w:rsid w:val="7EE47F64"/>
    <w:rsid w:val="7EF45D10"/>
    <w:rsid w:val="7F001CE7"/>
    <w:rsid w:val="7F261E10"/>
    <w:rsid w:val="7F2F4AAD"/>
    <w:rsid w:val="7F364411"/>
    <w:rsid w:val="7F593333"/>
    <w:rsid w:val="7F8600DD"/>
    <w:rsid w:val="7F9A3106"/>
    <w:rsid w:val="7FB1589C"/>
    <w:rsid w:val="7FC65837"/>
    <w:rsid w:val="7FD56201"/>
    <w:rsid w:val="7FDE2474"/>
    <w:rsid w:val="7FE47E50"/>
    <w:rsid w:val="7FFE0F3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AutoShape 167"/>
        <o:r id="V:Rule2" type="connector" idref="#AutoShape 167"/>
        <o:r id="V:Rule3" type="connector" idref="#AutoShape 167"/>
        <o:r id="V:Rule4" type="connector" idref="#AutoShape 167"/>
        <o:r id="V:Rule5" type="connector" idref="#AutoShape 167"/>
        <o:r id="V:Rule6" type="connector" idref="#AutoShape 167"/>
        <o:r id="V:Rule7" type="connector" idref="#AutoShape 167"/>
        <o:r id="V:Rule8" type="connector" idref="#AutoShape 167"/>
        <o:r id="V:Rule9" type="connector" idref="#AutoShape 167"/>
        <o:r id="V:Rule10" type="connector" idref="#AutoShape 167"/>
        <o:r id="V:Rule11" type="connector" idref="#AutoShape 167"/>
        <o:r id="V:Rule12" type="connector" idref="#AutoShape 167"/>
        <o:r id="V:Rule13" type="connector" idref="#AutoShape 167"/>
        <o:r id="V:Rule14" type="connector" idref="#AutoShape 167"/>
        <o:r id="V:Rule15" type="connector" idref="#_x0000_s2106"/>
        <o:r id="V:Rule16" type="connector" idref="#_x0000_s2107"/>
        <o:r id="V:Rule17" type="connector" idref="#_x0000_s2110"/>
        <o:r id="V:Rule18" type="connector" idref="#AutoShape 167"/>
        <o:r id="V:Rule19" type="connector" idref="#AutoShape 167"/>
        <o:r id="V:Rule20" type="connector" idref="#AutoShape 167"/>
        <o:r id="V:Rule21" type="connector" idref="#AutoShape 167"/>
        <o:r id="V:Rule22" type="connector" idref="#AutoShape 167"/>
        <o:r id="V:Rule23" type="connector" idref="#_x0000_s2120"/>
        <o:r id="V:Rule24" type="connector" idref="#_x0000_s2121"/>
        <o:r id="V:Rule25" type="connector" idref="#_x0000_s2122"/>
        <o:r id="V:Rule26" type="connector" idref="#_x0000_s2123"/>
        <o:r id="V:Rule27" type="connector" idref="#AutoShape 167"/>
        <o:r id="V:Rule28" type="connector" idref="#AutoShape 167"/>
        <o:r id="V:Rule29" type="connector" idref="#AutoShape 69"/>
        <o:r id="V:Rule30" type="connector" idref="#AutoShape 70"/>
        <o:r id="V:Rule31" type="connector" idref="#AutoShape 74"/>
        <o:r id="V:Rule32" type="connector" idref="#AutoShape 79"/>
        <o:r id="V:Rule33" type="connector" idref="#AutoShape 82"/>
        <o:r id="V:Rule34" type="connector" idref="#AutoShape 83"/>
        <o:r id="V:Rule35" type="connector" idref="#AutoShape 91"/>
        <o:r id="V:Rule36" type="connector" idref="#AutoShape 93"/>
        <o:r id="V:Rule37" type="connector" idref="#AutoShape 97"/>
        <o:r id="V:Rule38" type="connector" idref="#AutoShape 85"/>
        <o:r id="V:Rule39" type="connector" idref="#AutoShape 70"/>
        <o:r id="V:Rule40" type="connector" idref="#AutoShape 97"/>
        <o:r id="V:Rule41" type="connector" idref="#AutoShape 167"/>
        <o:r id="V:Rule42" type="connector" idref="#自选图形 1212"/>
        <o:r id="V:Rule43" type="connector" idref="#自选图形 1214"/>
        <o:r id="V:Rule44" type="connector" idref="#自选图形 1218"/>
        <o:r id="V:Rule45" type="connector" idref="#自选图形 1220"/>
        <o:r id="V:Rule46" type="connector" idref="#自选图形 1222"/>
        <o:r id="V:Rule47" type="connector" idref="#自选图形 1348"/>
        <o:r id="V:Rule48" type="connector" idref="#自选图形 1349"/>
        <o:r id="V:Rule49" type="connector" idref="#自选图形 1350"/>
        <o:r id="V:Rule50" type="connector" idref="#自选图形 1350"/>
        <o:r id="V:Rule51" type="connector" idref="#AutoShape 167">
          <o:proxy end="" idref="#Text Box 170" connectloc="0"/>
        </o:r>
        <o:r id="V:Rule52" type="connector" idref="#AutoShape 167"/>
        <o:r id="V:Rule53" type="connector" idref="#AutoShape 167"/>
        <o:r id="V:Rule54" type="connector" idref="#AutoShape 167"/>
        <o:r id="V:Rule55" type="connector" idref="#AutoShape 167">
          <o:proxy start="" idref="#Text Box 170" connectloc="2"/>
        </o:r>
        <o:r id="V:Rule56" type="connector" idref="#AutoShape 167"/>
        <o:r id="V:Rule57" type="connector" idref="#AutoShape 167"/>
        <o:r id="V:Rule58" type="connector" idref="#AutoShape 167"/>
        <o:r id="V:Rule59" type="connector" idref="#AutoShape 167"/>
        <o:r id="V:Rule60" type="connector" idref="#AutoShape 167"/>
        <o:r id="V:Rule61" type="connector" idref="#AutoShape 167"/>
        <o:r id="V:Rule62" type="connector" idref="#AutoShape 167"/>
        <o:r id="V:Rule63" type="connector" idref="#_x0000_s2248"/>
        <o:r id="V:Rule64" type="connector" idref="#_x0000_s2249"/>
        <o:r id="V:Rule65" type="connector" idref="#AutoShape 167"/>
        <o:r id="V:Rule66" type="connector" idref="#AutoShape 167"/>
        <o:r id="V:Rule67" type="connector" idref="#AutoShape 167"/>
        <o:r id="V:Rule68" type="connector" idref="#_x0000_s2263"/>
        <o:r id="V:Rule69" type="connector" idref="#_x0000_s2264">
          <o:proxy end="" idref="#Text Box 181" connectloc="0"/>
        </o:r>
        <o:r id="V:Rule70" type="connector" idref="#_x0000_s2265">
          <o:proxy end="" idref="#Text Box 163" connectloc="3"/>
        </o:r>
        <o:r id="V:Rule71" type="connector" idref="#AutoShape 167"/>
        <o:r id="V:Rule72" type="connector" idref="#AutoShape 167"/>
        <o:r id="V:Rule73" type="connector" idref="#AutoShape 167"/>
        <o:r id="V:Rule74" type="connector" idref="#AutoShape 167"/>
        <o:r id="V:Rule75" type="connector" idref="#AutoShape 167"/>
        <o:r id="V:Rule76" type="connector" idref="#_x0000_s2301"/>
      </o:rules>
    </o:shapelayout>
  </w:shapeDefaul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iPriority="0" w:name="heading 2" w:locked="1"/>
    <w:lsdException w:qFormat="1" w:unhideWhenUsed="0" w:uiPriority="1" w:semiHidden="0" w:name="heading 3" w:locked="1"/>
    <w:lsdException w:qFormat="1" w:unhideWhenUsed="0" w:uiPriority="0"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nhideWhenUsed="0" w:uiPriority="0" w:semiHidden="0" w:name="index 1" w:locked="1"/>
    <w:lsdException w:unhideWhenUsed="0" w:uiPriority="0" w:semiHidden="0" w:name="index 2" w:locked="1"/>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ocked="1"/>
    <w:lsdException w:unhideWhenUsed="0" w:uiPriority="0" w:semiHidden="0" w:name="footnote text" w:locked="1"/>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ocked="1"/>
    <w:lsdException w:qFormat="1" w:unhideWhenUsed="0" w:uiPriority="35" w:semiHidden="0" w:name="caption" w:locked="1"/>
    <w:lsdException w:unhideWhenUsed="0" w:uiPriority="0" w:semiHidden="0" w:name="table of figures" w:locked="1"/>
    <w:lsdException w:unhideWhenUsed="0" w:uiPriority="0" w:semiHidden="0" w:name="envelope address" w:locked="1"/>
    <w:lsdException w:unhideWhenUsed="0" w:uiPriority="0" w:semiHidden="0" w:name="envelope return" w:locked="1"/>
    <w:lsdException w:unhideWhenUsed="0" w:uiPriority="0" w:semiHidden="0" w:name="footnote reference" w:locked="1"/>
    <w:lsdException w:qFormat="1" w:unhideWhenUsed="0" w:uiPriority="0" w:name="annotation reference"/>
    <w:lsdException w:unhideWhenUsed="0" w:uiPriority="0" w:semiHidden="0" w:name="line number" w:locked="1"/>
    <w:lsdException w:qFormat="1" w:unhideWhenUsed="0" w:uiPriority="0" w:semiHidden="0" w:name="page number" w:locked="1"/>
    <w:lsdException w:unhideWhenUsed="0" w:uiPriority="0" w:semiHidden="0" w:name="endnote reference" w:locked="1"/>
    <w:lsdException w:unhideWhenUsed="0" w:uiPriority="0" w:semiHidden="0" w:name="endnote text" w:locked="1"/>
    <w:lsdException w:qFormat="1" w:unhideWhenUsed="0" w:uiPriority="99" w:semiHidden="0" w:name="table of authorities" w:locked="1"/>
    <w:lsdException w:qFormat="1" w:unhideWhenUsed="0" w:uiPriority="99" w:semiHidden="0" w:name="macro" w:locked="1"/>
    <w:lsdException w:unhideWhenUsed="0" w:uiPriority="0" w:semiHidden="0" w:name="toa heading" w:locked="1"/>
    <w:lsdException w:qFormat="1" w:unhideWhenUsed="0" w:uiPriority="0" w:semiHidden="0" w:name="List" w:locked="1"/>
    <w:lsdException w:unhideWhenUsed="0" w:uiPriority="0" w:semiHidden="0" w:name="List Bullet" w:locked="1"/>
    <w:lsdException w:unhideWhenUsed="0" w:uiPriority="0" w:semiHidden="0" w:name="List Number" w:locked="1"/>
    <w:lsdException w:unhideWhenUsed="0" w:uiPriority="0" w:semiHidden="0" w:name="List 2" w:locked="1"/>
    <w:lsdException w:unhideWhenUsed="0" w:uiPriority="0" w:semiHidden="0" w:name="List 3" w:locked="1"/>
    <w:lsdException w:unhideWhenUsed="0" w:uiPriority="0" w:semiHidden="0" w:name="List 4" w:locked="1"/>
    <w:lsdException w:unhideWhenUsed="0" w:uiPriority="0" w:semiHidden="0" w:name="List 5" w:locked="1"/>
    <w:lsdException w:unhideWhenUsed="0" w:uiPriority="0" w:semiHidden="0" w:name="List Bullet 2" w:locked="1"/>
    <w:lsdException w:unhideWhenUsed="0" w:uiPriority="0" w:semiHidden="0" w:name="List Bullet 3" w:locked="1"/>
    <w:lsdException w:unhideWhenUsed="0" w:uiPriority="0" w:semiHidden="0" w:name="List Bullet 4" w:locked="1"/>
    <w:lsdException w:qFormat="1" w:unhideWhenUsed="0" w:uiPriority="0" w:semiHidden="0" w:name="List Bullet 5" w:locked="1"/>
    <w:lsdException w:unhideWhenUsed="0" w:uiPriority="0" w:semiHidden="0" w:name="List Number 2" w:locked="1"/>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qFormat="1" w:unhideWhenUsed="0" w:uiPriority="0" w:semiHidden="0" w:name="Date"/>
    <w:lsdException w:qFormat="1" w:unhideWhenUsed="0" w:uiPriority="0" w:semiHidden="0" w:name="Body Text First Indent" w:locked="1"/>
    <w:lsdException w:qFormat="1" w:unhideWhenUsed="0" w:uiPriority="99"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qFormat="1" w:unhideWhenUsed="0" w:uiPriority="99" w:semiHidden="0" w:name="Body Text Indent 2" w:locked="1"/>
    <w:lsdException w:unhideWhenUsed="0" w:uiPriority="0" w:semiHidden="0" w:name="Body Text Indent 3" w:locked="1"/>
    <w:lsdException w:qFormat="1" w:unhideWhenUsed="0" w:uiPriority="99" w:semiHidden="0" w:name="Block Text" w:locked="1"/>
    <w:lsdException w:unhideWhenUsed="0" w:uiPriority="0" w:semiHidden="0" w:name="Hyperlink" w:locked="1"/>
    <w:lsdException w:unhideWhenUsed="0" w:uiPriority="0" w:semiHidden="0" w:name="FollowedHyperlink" w:locked="1"/>
    <w:lsdException w:qFormat="1" w:unhideWhenUsed="0" w:uiPriority="0" w:semiHidden="0" w:name="Strong" w:locked="1"/>
    <w:lsdException w:qFormat="1" w:unhideWhenUsed="0" w:uiPriority="0" w:semiHidden="0" w:name="Emphasis" w:locked="1"/>
    <w:lsdException w:qFormat="1" w:unhideWhenUsed="0" w:uiPriority="0" w:semiHidden="0" w:name="Document Map" w:locked="1"/>
    <w:lsdException w:qFormat="1" w:unhideWhenUsed="0" w:uiPriority="0" w:semiHidden="0" w:name="Plain Text" w:locked="1"/>
    <w:lsdException w:unhideWhenUsed="0" w:uiPriority="0" w:semiHidden="0" w:name="E-mail Signature" w:locked="1"/>
    <w:lsdException w:qFormat="1" w:unhideWhenUsed="0" w:uiPriority="0"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unhideWhenUsed="0" w:uiPriority="0" w:semiHidden="0" w:name="HTML Code" w:locked="1"/>
    <w:lsdException w:unhideWhenUsed="0" w:uiPriority="0" w:semiHidden="0" w:name="HTML Definition" w:locked="1"/>
    <w:lsdException w:unhideWhenUsed="0" w:uiPriority="0" w:semiHidden="0" w:name="HTML Keyboard" w:locked="1"/>
    <w:lsdException w:unhideWhenUsed="0" w:uiPriority="0" w:semiHidden="0" w:name="HTML Preformatted" w:locked="1"/>
    <w:lsdException w:unhideWhenUsed="0" w:uiPriority="0" w:semiHidden="0" w:name="HTML Sample" w:locked="1"/>
    <w:lsdException w:unhideWhenUsed="0" w:uiPriority="0" w:semiHidden="0" w:name="HTML Typewriter" w:locked="1"/>
    <w:lsdException w:unhideWhenUsed="0" w:uiPriority="0" w:semiHidden="0" w:name="HTML Variable" w:locked="1"/>
    <w:lsdException w:qFormat="1" w:uiPriority="99" w:name="Normal Table"/>
    <w:lsdException w:qFormat="1" w:unhideWhenUsed="0" w:uiPriority="0" w:name="annotation subject"/>
    <w:lsdException w:unhideWhenUsed="0" w:uiPriority="0" w:semiHidden="0" w:name="Table Simple 1" w:locked="1"/>
    <w:lsdException w:unhideWhenUsed="0" w:uiPriority="0" w:semiHidden="0" w:name="Table Simple 2" w:locked="1"/>
    <w:lsdException w:unhideWhenUsed="0" w:uiPriority="0" w:semiHidden="0" w:name="Table Simple 3" w:locked="1"/>
    <w:lsdException w:unhideWhenUsed="0" w:uiPriority="0" w:semiHidden="0" w:name="Table Classic 1" w:locked="1"/>
    <w:lsdException w:unhideWhenUsed="0" w:uiPriority="0" w:semiHidden="0" w:name="Table Classic 2" w:locked="1"/>
    <w:lsdException w:unhideWhenUsed="0" w:uiPriority="0" w:semiHidden="0" w:name="Table Classic 3" w:locked="1"/>
    <w:lsdException w:unhideWhenUsed="0" w:uiPriority="0" w:semiHidden="0" w:name="Table Classic 4" w:locked="1"/>
    <w:lsdException w:unhideWhenUsed="0" w:uiPriority="0" w:semiHidden="0" w:name="Table Colorful 1" w:locked="1"/>
    <w:lsdException w:unhideWhenUsed="0" w:uiPriority="0" w:semiHidden="0" w:name="Table Colorful 2" w:locked="1"/>
    <w:lsdException w:unhideWhenUsed="0" w:uiPriority="0" w:semiHidden="0" w:name="Table Colorful 3" w:locked="1"/>
    <w:lsdException w:unhideWhenUsed="0" w:uiPriority="0" w:semiHidden="0" w:name="Table Columns 1" w:locked="1"/>
    <w:lsdException w:unhideWhenUsed="0" w:uiPriority="0" w:semiHidden="0" w:name="Table Columns 2" w:locked="1"/>
    <w:lsdException w:unhideWhenUsed="0" w:uiPriority="0" w:semiHidden="0" w:name="Table Columns 3" w:locked="1"/>
    <w:lsdException w:unhideWhenUsed="0" w:uiPriority="0" w:semiHidden="0" w:name="Table Columns 4" w:locked="1"/>
    <w:lsdException w:unhideWhenUsed="0" w:uiPriority="0" w:semiHidden="0" w:name="Table Columns 5" w:locked="1"/>
    <w:lsdException w:unhideWhenUsed="0" w:uiPriority="0" w:semiHidden="0" w:name="Table Grid 1" w:locked="1"/>
    <w:lsdException w:unhideWhenUsed="0" w:uiPriority="0" w:semiHidden="0" w:name="Table Grid 2" w:locked="1"/>
    <w:lsdException w:unhideWhenUsed="0" w:uiPriority="0" w:semiHidden="0" w:name="Table Grid 3" w:locked="1"/>
    <w:lsdException w:unhideWhenUsed="0" w:uiPriority="0" w:semiHidden="0" w:name="Table Grid 4" w:locked="1"/>
    <w:lsdException w:unhideWhenUsed="0" w:uiPriority="0" w:semiHidden="0" w:name="Table Grid 5" w:locked="1"/>
    <w:lsdException w:unhideWhenUsed="0" w:uiPriority="0" w:semiHidden="0" w:name="Table Grid 6" w:locked="1"/>
    <w:lsdException w:unhideWhenUsed="0" w:uiPriority="0" w:semiHidden="0" w:name="Table Grid 7" w:locked="1"/>
    <w:lsdException w:unhideWhenUsed="0" w:uiPriority="0" w:semiHidden="0" w:name="Table Grid 8" w:locked="1"/>
    <w:lsdException w:unhideWhenUsed="0" w:uiPriority="0" w:semiHidden="0" w:name="Table List 1" w:locked="1"/>
    <w:lsdException w:unhideWhenUsed="0" w:uiPriority="0" w:semiHidden="0" w:name="Table List 2" w:locked="1"/>
    <w:lsdException w:unhideWhenUsed="0" w:uiPriority="0" w:semiHidden="0" w:name="Table List 3" w:locked="1"/>
    <w:lsdException w:unhideWhenUsed="0" w:uiPriority="0" w:semiHidden="0" w:name="Table List 4" w:locked="1"/>
    <w:lsdException w:unhideWhenUsed="0" w:uiPriority="0" w:semiHidden="0" w:name="Table List 5" w:locked="1"/>
    <w:lsdException w:unhideWhenUsed="0" w:uiPriority="0" w:semiHidden="0" w:name="Table List 6" w:locked="1"/>
    <w:lsdException w:unhideWhenUsed="0" w:uiPriority="0" w:semiHidden="0" w:name="Table List 7" w:locked="1"/>
    <w:lsdException w:unhideWhenUsed="0" w:uiPriority="0" w:semiHidden="0" w:name="Table List 8" w:locked="1"/>
    <w:lsdException w:unhideWhenUsed="0" w:uiPriority="0" w:semiHidden="0" w:name="Table 3D effects 1" w:locked="1"/>
    <w:lsdException w:unhideWhenUsed="0" w:uiPriority="0" w:semiHidden="0" w:name="Table 3D effects 2" w:locked="1"/>
    <w:lsdException w:unhideWhenUsed="0" w:uiPriority="0" w:semiHidden="0" w:name="Table 3D effects 3" w:locked="1"/>
    <w:lsdException w:unhideWhenUsed="0" w:uiPriority="0" w:semiHidden="0" w:name="Table Contemporary" w:locked="1"/>
    <w:lsdException w:unhideWhenUsed="0" w:uiPriority="0" w:semiHidden="0" w:name="Table Elegant" w:locked="1"/>
    <w:lsdException w:unhideWhenUsed="0" w:uiPriority="0" w:semiHidden="0" w:name="Table Professional" w:locked="1"/>
    <w:lsdException w:unhideWhenUsed="0" w:uiPriority="0" w:semiHidden="0" w:name="Table Subtle 1" w:locked="1"/>
    <w:lsdException w:unhideWhenUsed="0" w:uiPriority="0" w:semiHidden="0" w:name="Table Subtle 2" w:locked="1"/>
    <w:lsdException w:unhideWhenUsed="0" w:uiPriority="0" w:semiHidden="0" w:name="Table Web 1" w:locked="1"/>
    <w:lsdException w:unhideWhenUsed="0" w:uiPriority="0" w:semiHidden="0" w:name="Table Web 2" w:locked="1"/>
    <w:lsdException w:unhideWhenUsed="0" w:uiPriority="0" w:semiHidden="0" w:name="Table Web 3" w:locked="1"/>
    <w:lsdException w:qFormat="1" w:unhideWhenUsed="0" w:uiPriority="0" w:name="Balloon Text"/>
    <w:lsdException w:qFormat="1" w:unhideWhenUsed="0" w:uiPriority="0" w:semiHidden="0" w:name="Table Grid"/>
    <w:lsdException w:unhideWhenUsed="0" w:uiPriority="0" w:semiHidden="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locked/>
    <w:uiPriority w:val="99"/>
    <w:pPr>
      <w:keepNext/>
      <w:overflowPunct w:val="0"/>
      <w:snapToGrid w:val="0"/>
      <w:spacing w:before="120" w:after="160" w:line="259" w:lineRule="auto"/>
      <w:ind w:left="432" w:hanging="432"/>
      <w:outlineLvl w:val="0"/>
    </w:pPr>
    <w:rPr>
      <w:rFonts w:eastAsia="黑体"/>
      <w:b/>
      <w:bCs/>
      <w:color w:val="000000"/>
      <w:kern w:val="44"/>
      <w:sz w:val="30"/>
      <w:szCs w:val="30"/>
    </w:rPr>
  </w:style>
  <w:style w:type="paragraph" w:styleId="5">
    <w:name w:val="heading 2"/>
    <w:basedOn w:val="1"/>
    <w:next w:val="6"/>
    <w:link w:val="33"/>
    <w:semiHidden/>
    <w:unhideWhenUsed/>
    <w:qFormat/>
    <w:locked/>
    <w:uiPriority w:val="0"/>
    <w:pPr>
      <w:keepNext/>
      <w:keepLines/>
      <w:spacing w:before="260" w:after="260" w:line="416" w:lineRule="auto"/>
      <w:outlineLvl w:val="1"/>
    </w:pPr>
    <w:rPr>
      <w:rFonts w:ascii="Cambria" w:hAnsi="Cambria"/>
      <w:b/>
      <w:bCs/>
      <w:sz w:val="32"/>
      <w:szCs w:val="32"/>
    </w:rPr>
  </w:style>
  <w:style w:type="paragraph" w:styleId="7">
    <w:name w:val="heading 3"/>
    <w:basedOn w:val="1"/>
    <w:next w:val="1"/>
    <w:qFormat/>
    <w:locked/>
    <w:uiPriority w:val="1"/>
    <w:pPr>
      <w:keepNext/>
      <w:keepLines/>
      <w:spacing w:before="260" w:after="260" w:line="416" w:lineRule="auto"/>
      <w:outlineLvl w:val="2"/>
    </w:pPr>
    <w:rPr>
      <w:b/>
      <w:bCs/>
      <w:sz w:val="32"/>
      <w:szCs w:val="32"/>
    </w:rPr>
  </w:style>
  <w:style w:type="paragraph" w:styleId="8">
    <w:name w:val="heading 4"/>
    <w:basedOn w:val="1"/>
    <w:next w:val="1"/>
    <w:qFormat/>
    <w:locked/>
    <w:uiPriority w:val="0"/>
    <w:pPr>
      <w:keepNext/>
      <w:keepLines/>
      <w:spacing w:before="280" w:after="290" w:line="376" w:lineRule="auto"/>
      <w:outlineLvl w:val="3"/>
    </w:pPr>
    <w:rPr>
      <w:rFonts w:ascii="Arial" w:hAnsi="Arial" w:eastAsia="黑体"/>
      <w:b/>
      <w:bCs/>
      <w:sz w:val="28"/>
      <w:szCs w:val="28"/>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header"/>
    <w:basedOn w:val="1"/>
    <w:link w:val="48"/>
    <w:qFormat/>
    <w:uiPriority w:val="0"/>
    <w:pPr>
      <w:pBdr>
        <w:bottom w:val="single" w:color="auto" w:sz="6" w:space="1"/>
      </w:pBdr>
      <w:tabs>
        <w:tab w:val="center" w:pos="4153"/>
        <w:tab w:val="right" w:pos="8306"/>
      </w:tabs>
      <w:snapToGrid w:val="0"/>
      <w:jc w:val="center"/>
    </w:pPr>
    <w:rPr>
      <w:kern w:val="0"/>
      <w:sz w:val="18"/>
      <w:szCs w:val="20"/>
    </w:rPr>
  </w:style>
  <w:style w:type="paragraph" w:styleId="3">
    <w:name w:val="macro"/>
    <w:basedOn w:val="1"/>
    <w:qFormat/>
    <w:locked/>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Times New Roman"/>
      <w:sz w:val="24"/>
      <w:lang w:val="en-US" w:eastAsia="zh-CN" w:bidi="ar-SA"/>
    </w:rPr>
  </w:style>
  <w:style w:type="paragraph" w:styleId="6">
    <w:name w:val="Normal Indent"/>
    <w:basedOn w:val="1"/>
    <w:next w:val="1"/>
    <w:link w:val="64"/>
    <w:qFormat/>
    <w:locked/>
    <w:uiPriority w:val="0"/>
    <w:rPr>
      <w:rFonts w:ascii="Calibri" w:hAnsi="Calibri"/>
      <w:sz w:val="28"/>
      <w:szCs w:val="20"/>
    </w:rPr>
  </w:style>
  <w:style w:type="paragraph" w:styleId="9">
    <w:name w:val="table of authorities"/>
    <w:basedOn w:val="1"/>
    <w:next w:val="1"/>
    <w:qFormat/>
    <w:locked/>
    <w:uiPriority w:val="99"/>
    <w:pPr>
      <w:adjustRightInd/>
      <w:spacing w:line="240" w:lineRule="auto"/>
      <w:ind w:left="420" w:leftChars="200"/>
      <w:textAlignment w:val="auto"/>
    </w:pPr>
    <w:rPr>
      <w:rFonts w:ascii="Calibri" w:hAnsi="Calibri" w:eastAsia="宋体" w:cs="Times New Roman"/>
      <w:kern w:val="2"/>
      <w:szCs w:val="24"/>
    </w:rPr>
  </w:style>
  <w:style w:type="paragraph" w:styleId="10">
    <w:name w:val="caption"/>
    <w:basedOn w:val="1"/>
    <w:next w:val="1"/>
    <w:qFormat/>
    <w:locked/>
    <w:uiPriority w:val="35"/>
    <w:rPr>
      <w:rFonts w:ascii="Arial" w:hAnsi="Arial" w:eastAsia="黑体"/>
      <w:sz w:val="20"/>
      <w:szCs w:val="20"/>
    </w:rPr>
  </w:style>
  <w:style w:type="paragraph" w:styleId="11">
    <w:name w:val="Document Map"/>
    <w:basedOn w:val="1"/>
    <w:link w:val="89"/>
    <w:qFormat/>
    <w:locked/>
    <w:uiPriority w:val="0"/>
    <w:rPr>
      <w:rFonts w:ascii="宋体"/>
      <w:sz w:val="18"/>
      <w:szCs w:val="18"/>
    </w:rPr>
  </w:style>
  <w:style w:type="paragraph" w:styleId="12">
    <w:name w:val="annotation text"/>
    <w:basedOn w:val="1"/>
    <w:link w:val="42"/>
    <w:semiHidden/>
    <w:qFormat/>
    <w:uiPriority w:val="0"/>
    <w:pPr>
      <w:jc w:val="left"/>
    </w:pPr>
    <w:rPr>
      <w:kern w:val="0"/>
      <w:sz w:val="24"/>
      <w:szCs w:val="20"/>
    </w:rPr>
  </w:style>
  <w:style w:type="paragraph" w:styleId="13">
    <w:name w:val="Body Text"/>
    <w:basedOn w:val="1"/>
    <w:next w:val="14"/>
    <w:link w:val="41"/>
    <w:qFormat/>
    <w:uiPriority w:val="0"/>
    <w:pPr>
      <w:widowControl/>
      <w:snapToGrid w:val="0"/>
      <w:spacing w:before="60" w:after="160" w:line="259" w:lineRule="auto"/>
      <w:ind w:right="113"/>
    </w:pPr>
    <w:rPr>
      <w:kern w:val="0"/>
      <w:sz w:val="18"/>
      <w:szCs w:val="20"/>
    </w:rPr>
  </w:style>
  <w:style w:type="paragraph" w:styleId="14">
    <w:name w:val="List Bullet 5"/>
    <w:basedOn w:val="1"/>
    <w:qFormat/>
    <w:locked/>
    <w:uiPriority w:val="0"/>
    <w:pPr>
      <w:numPr>
        <w:ilvl w:val="0"/>
        <w:numId w:val="1"/>
      </w:numPr>
    </w:pPr>
  </w:style>
  <w:style w:type="paragraph" w:styleId="15">
    <w:name w:val="Body Text Indent"/>
    <w:basedOn w:val="1"/>
    <w:next w:val="16"/>
    <w:link w:val="50"/>
    <w:qFormat/>
    <w:uiPriority w:val="0"/>
    <w:pPr>
      <w:spacing w:after="120"/>
      <w:ind w:left="420" w:leftChars="200"/>
    </w:pPr>
    <w:rPr>
      <w:kern w:val="0"/>
      <w:sz w:val="24"/>
      <w:szCs w:val="20"/>
    </w:rPr>
  </w:style>
  <w:style w:type="paragraph" w:customStyle="1" w:styleId="16">
    <w:name w:val="样式 正文文本缩进 + 行距: 1.5 倍行距"/>
    <w:basedOn w:val="1"/>
    <w:qFormat/>
    <w:uiPriority w:val="0"/>
    <w:pPr>
      <w:spacing w:after="120" w:line="360" w:lineRule="auto"/>
      <w:ind w:left="90" w:leftChars="32" w:firstLine="560" w:firstLineChars="200"/>
    </w:pPr>
    <w:rPr>
      <w:rFonts w:cs="宋体"/>
      <w:sz w:val="24"/>
      <w:szCs w:val="20"/>
    </w:rPr>
  </w:style>
  <w:style w:type="paragraph" w:styleId="17">
    <w:name w:val="Block Text"/>
    <w:basedOn w:val="1"/>
    <w:next w:val="1"/>
    <w:qFormat/>
    <w:locked/>
    <w:uiPriority w:val="99"/>
    <w:pPr>
      <w:snapToGrid w:val="0"/>
      <w:spacing w:line="408" w:lineRule="auto"/>
      <w:ind w:left="-113" w:right="-510" w:firstLine="510"/>
    </w:pPr>
    <w:rPr>
      <w:rFonts w:ascii="Calibri" w:hAnsi="Calibri"/>
      <w:sz w:val="24"/>
      <w:szCs w:val="20"/>
    </w:rPr>
  </w:style>
  <w:style w:type="paragraph" w:styleId="18">
    <w:name w:val="Plain Text"/>
    <w:basedOn w:val="1"/>
    <w:link w:val="81"/>
    <w:qFormat/>
    <w:locked/>
    <w:uiPriority w:val="0"/>
    <w:rPr>
      <w:rFonts w:ascii="宋体" w:hAnsi="Courier New" w:cs="Courier New"/>
      <w:szCs w:val="21"/>
    </w:rPr>
  </w:style>
  <w:style w:type="paragraph" w:styleId="19">
    <w:name w:val="Date"/>
    <w:basedOn w:val="1"/>
    <w:next w:val="1"/>
    <w:link w:val="37"/>
    <w:qFormat/>
    <w:uiPriority w:val="0"/>
    <w:pPr>
      <w:ind w:left="100" w:leftChars="2500"/>
    </w:pPr>
    <w:rPr>
      <w:kern w:val="0"/>
      <w:sz w:val="24"/>
      <w:szCs w:val="20"/>
    </w:rPr>
  </w:style>
  <w:style w:type="paragraph" w:styleId="20">
    <w:name w:val="Body Text Indent 2"/>
    <w:basedOn w:val="1"/>
    <w:link w:val="78"/>
    <w:qFormat/>
    <w:locked/>
    <w:uiPriority w:val="99"/>
    <w:pPr>
      <w:spacing w:after="120" w:line="480" w:lineRule="auto"/>
      <w:ind w:left="420" w:leftChars="200"/>
    </w:pPr>
  </w:style>
  <w:style w:type="paragraph" w:styleId="21">
    <w:name w:val="Balloon Text"/>
    <w:basedOn w:val="1"/>
    <w:link w:val="46"/>
    <w:semiHidden/>
    <w:qFormat/>
    <w:uiPriority w:val="0"/>
    <w:rPr>
      <w:kern w:val="0"/>
      <w:sz w:val="18"/>
      <w:szCs w:val="20"/>
    </w:rPr>
  </w:style>
  <w:style w:type="paragraph" w:styleId="22">
    <w:name w:val="footer"/>
    <w:basedOn w:val="1"/>
    <w:link w:val="36"/>
    <w:qFormat/>
    <w:uiPriority w:val="99"/>
    <w:pPr>
      <w:tabs>
        <w:tab w:val="center" w:pos="4153"/>
        <w:tab w:val="right" w:pos="8306"/>
      </w:tabs>
      <w:snapToGrid w:val="0"/>
      <w:jc w:val="left"/>
    </w:pPr>
    <w:rPr>
      <w:kern w:val="0"/>
      <w:sz w:val="18"/>
      <w:szCs w:val="20"/>
    </w:rPr>
  </w:style>
  <w:style w:type="paragraph" w:styleId="23">
    <w:name w:val="List"/>
    <w:basedOn w:val="1"/>
    <w:qFormat/>
    <w:locked/>
    <w:uiPriority w:val="0"/>
    <w:pPr>
      <w:ind w:left="200" w:hanging="200" w:hangingChars="200"/>
    </w:pPr>
    <w:rPr>
      <w:rFonts w:ascii="宋体" w:hAnsi="宋体"/>
    </w:rPr>
  </w:style>
  <w:style w:type="paragraph" w:styleId="24">
    <w:name w:val="Normal (Web)"/>
    <w:basedOn w:val="1"/>
    <w:link w:val="39"/>
    <w:qFormat/>
    <w:uiPriority w:val="0"/>
    <w:pPr>
      <w:widowControl/>
      <w:spacing w:before="100" w:beforeAutospacing="1" w:after="100" w:afterAutospacing="1"/>
      <w:jc w:val="left"/>
    </w:pPr>
    <w:rPr>
      <w:rFonts w:ascii="宋体" w:hAnsi="宋体"/>
      <w:kern w:val="0"/>
      <w:sz w:val="24"/>
      <w:szCs w:val="20"/>
    </w:rPr>
  </w:style>
  <w:style w:type="paragraph" w:styleId="25">
    <w:name w:val="annotation subject"/>
    <w:basedOn w:val="12"/>
    <w:next w:val="12"/>
    <w:link w:val="47"/>
    <w:semiHidden/>
    <w:qFormat/>
    <w:uiPriority w:val="0"/>
    <w:rPr>
      <w:b/>
    </w:rPr>
  </w:style>
  <w:style w:type="paragraph" w:styleId="26">
    <w:name w:val="Body Text First Indent"/>
    <w:basedOn w:val="13"/>
    <w:qFormat/>
    <w:locked/>
    <w:uiPriority w:val="0"/>
    <w:pPr>
      <w:spacing w:before="0"/>
      <w:ind w:firstLine="420" w:firstLineChars="100"/>
    </w:pPr>
  </w:style>
  <w:style w:type="paragraph" w:styleId="27">
    <w:name w:val="Body Text First Indent 2"/>
    <w:basedOn w:val="15"/>
    <w:next w:val="1"/>
    <w:qFormat/>
    <w:locked/>
    <w:uiPriority w:val="99"/>
    <w:pPr>
      <w:ind w:firstLine="420"/>
    </w:p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page number"/>
    <w:basedOn w:val="30"/>
    <w:qFormat/>
    <w:locked/>
    <w:uiPriority w:val="0"/>
  </w:style>
  <w:style w:type="character" w:styleId="32">
    <w:name w:val="annotation reference"/>
    <w:semiHidden/>
    <w:qFormat/>
    <w:uiPriority w:val="0"/>
    <w:rPr>
      <w:sz w:val="21"/>
    </w:rPr>
  </w:style>
  <w:style w:type="character" w:customStyle="1" w:styleId="33">
    <w:name w:val="标题 2 Char"/>
    <w:basedOn w:val="30"/>
    <w:link w:val="5"/>
    <w:semiHidden/>
    <w:qFormat/>
    <w:uiPriority w:val="0"/>
    <w:rPr>
      <w:rFonts w:ascii="Cambria" w:hAnsi="Cambria"/>
      <w:b/>
      <w:bCs/>
      <w:kern w:val="2"/>
      <w:sz w:val="32"/>
      <w:szCs w:val="32"/>
    </w:rPr>
  </w:style>
  <w:style w:type="paragraph" w:customStyle="1" w:styleId="34">
    <w:name w:val="样式 正文文本 + 首行缩进:  2 字符"/>
    <w:basedOn w:val="13"/>
    <w:qFormat/>
    <w:uiPriority w:val="0"/>
    <w:pPr>
      <w:spacing w:line="480" w:lineRule="exact"/>
      <w:ind w:firstLine="480" w:firstLineChars="200"/>
    </w:pPr>
    <w:rPr>
      <w:rFonts w:cs="宋体"/>
    </w:rPr>
  </w:style>
  <w:style w:type="paragraph" w:customStyle="1" w:styleId="35">
    <w:name w:val="Default"/>
    <w:link w:val="92"/>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36">
    <w:name w:val="页脚 Char"/>
    <w:link w:val="22"/>
    <w:qFormat/>
    <w:locked/>
    <w:uiPriority w:val="99"/>
    <w:rPr>
      <w:sz w:val="18"/>
    </w:rPr>
  </w:style>
  <w:style w:type="character" w:customStyle="1" w:styleId="37">
    <w:name w:val="日期 Char"/>
    <w:link w:val="19"/>
    <w:qFormat/>
    <w:locked/>
    <w:uiPriority w:val="0"/>
    <w:rPr>
      <w:rFonts w:ascii="Times New Roman" w:hAnsi="Times New Roman" w:eastAsia="宋体"/>
      <w:sz w:val="24"/>
    </w:rPr>
  </w:style>
  <w:style w:type="character" w:customStyle="1" w:styleId="38">
    <w:name w:val="页脚 字符"/>
    <w:basedOn w:val="30"/>
    <w:qFormat/>
    <w:uiPriority w:val="99"/>
  </w:style>
  <w:style w:type="character" w:customStyle="1" w:styleId="39">
    <w:name w:val="普通(网站) Char"/>
    <w:link w:val="24"/>
    <w:qFormat/>
    <w:locked/>
    <w:uiPriority w:val="0"/>
    <w:rPr>
      <w:rFonts w:ascii="宋体" w:hAnsi="宋体" w:eastAsia="宋体"/>
      <w:sz w:val="24"/>
    </w:rPr>
  </w:style>
  <w:style w:type="character" w:customStyle="1" w:styleId="40">
    <w:name w:val="正文文本 字符1"/>
    <w:semiHidden/>
    <w:qFormat/>
    <w:uiPriority w:val="0"/>
    <w:rPr>
      <w:rFonts w:ascii="Times New Roman" w:hAnsi="Times New Roman" w:eastAsia="宋体"/>
      <w:sz w:val="24"/>
    </w:rPr>
  </w:style>
  <w:style w:type="character" w:customStyle="1" w:styleId="41">
    <w:name w:val="正文文本 Char"/>
    <w:link w:val="13"/>
    <w:qFormat/>
    <w:locked/>
    <w:uiPriority w:val="0"/>
    <w:rPr>
      <w:sz w:val="18"/>
    </w:rPr>
  </w:style>
  <w:style w:type="character" w:customStyle="1" w:styleId="42">
    <w:name w:val="批注文字 Char"/>
    <w:link w:val="12"/>
    <w:qFormat/>
    <w:locked/>
    <w:uiPriority w:val="0"/>
    <w:rPr>
      <w:rFonts w:ascii="Times New Roman" w:hAnsi="Times New Roman" w:eastAsia="宋体"/>
      <w:sz w:val="24"/>
    </w:rPr>
  </w:style>
  <w:style w:type="character" w:customStyle="1" w:styleId="43">
    <w:name w:val="表格 Char"/>
    <w:link w:val="44"/>
    <w:qFormat/>
    <w:locked/>
    <w:uiPriority w:val="0"/>
    <w:rPr>
      <w:rFonts w:ascii="宋体"/>
      <w:sz w:val="21"/>
    </w:rPr>
  </w:style>
  <w:style w:type="paragraph" w:customStyle="1" w:styleId="44">
    <w:name w:val="表格"/>
    <w:basedOn w:val="1"/>
    <w:next w:val="1"/>
    <w:link w:val="43"/>
    <w:qFormat/>
    <w:uiPriority w:val="0"/>
    <w:pPr>
      <w:adjustRightInd w:val="0"/>
      <w:snapToGrid w:val="0"/>
      <w:spacing w:beforeLines="10" w:afterLines="10" w:line="259" w:lineRule="auto"/>
      <w:jc w:val="center"/>
    </w:pPr>
    <w:rPr>
      <w:rFonts w:ascii="宋体"/>
      <w:kern w:val="0"/>
      <w:szCs w:val="20"/>
    </w:rPr>
  </w:style>
  <w:style w:type="character" w:customStyle="1" w:styleId="45">
    <w:name w:val="日期 字符"/>
    <w:semiHidden/>
    <w:qFormat/>
    <w:uiPriority w:val="0"/>
    <w:rPr>
      <w:rFonts w:ascii="Times New Roman" w:hAnsi="Times New Roman" w:eastAsia="宋体"/>
      <w:sz w:val="24"/>
    </w:rPr>
  </w:style>
  <w:style w:type="character" w:customStyle="1" w:styleId="46">
    <w:name w:val="批注框文本 Char"/>
    <w:link w:val="21"/>
    <w:semiHidden/>
    <w:qFormat/>
    <w:locked/>
    <w:uiPriority w:val="0"/>
    <w:rPr>
      <w:rFonts w:ascii="Times New Roman" w:hAnsi="Times New Roman" w:eastAsia="宋体"/>
      <w:sz w:val="18"/>
    </w:rPr>
  </w:style>
  <w:style w:type="character" w:customStyle="1" w:styleId="47">
    <w:name w:val="批注主题 Char"/>
    <w:link w:val="25"/>
    <w:semiHidden/>
    <w:qFormat/>
    <w:locked/>
    <w:uiPriority w:val="0"/>
    <w:rPr>
      <w:rFonts w:ascii="Times New Roman" w:hAnsi="Times New Roman" w:eastAsia="宋体"/>
      <w:b/>
      <w:kern w:val="2"/>
      <w:sz w:val="24"/>
    </w:rPr>
  </w:style>
  <w:style w:type="character" w:customStyle="1" w:styleId="48">
    <w:name w:val="页眉 Char"/>
    <w:link w:val="2"/>
    <w:qFormat/>
    <w:locked/>
    <w:uiPriority w:val="0"/>
    <w:rPr>
      <w:sz w:val="18"/>
    </w:rPr>
  </w:style>
  <w:style w:type="character" w:customStyle="1" w:styleId="49">
    <w:name w:val="批注文字 字符1"/>
    <w:semiHidden/>
    <w:qFormat/>
    <w:uiPriority w:val="0"/>
    <w:rPr>
      <w:rFonts w:ascii="Times New Roman" w:hAnsi="Times New Roman" w:eastAsia="宋体"/>
      <w:sz w:val="24"/>
    </w:rPr>
  </w:style>
  <w:style w:type="character" w:customStyle="1" w:styleId="50">
    <w:name w:val="正文文本缩进 Char"/>
    <w:link w:val="15"/>
    <w:semiHidden/>
    <w:qFormat/>
    <w:locked/>
    <w:uiPriority w:val="0"/>
    <w:rPr>
      <w:rFonts w:ascii="Times New Roman" w:hAnsi="Times New Roman" w:eastAsia="宋体"/>
      <w:sz w:val="24"/>
    </w:rPr>
  </w:style>
  <w:style w:type="paragraph" w:customStyle="1" w:styleId="51">
    <w:name w:val="正文_1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2">
    <w:name w:val="普通(网站)2"/>
    <w:basedOn w:val="1"/>
    <w:qFormat/>
    <w:uiPriority w:val="0"/>
    <w:pPr>
      <w:widowControl/>
      <w:spacing w:before="100" w:beforeAutospacing="1" w:after="100" w:afterAutospacing="1"/>
      <w:jc w:val="left"/>
    </w:pPr>
    <w:rPr>
      <w:rFonts w:ascii="宋体" w:hAnsi="宋体"/>
      <w:sz w:val="24"/>
      <w:szCs w:val="20"/>
    </w:rPr>
  </w:style>
  <w:style w:type="character" w:customStyle="1" w:styleId="53">
    <w:name w:val="表头111 Char"/>
    <w:link w:val="54"/>
    <w:qFormat/>
    <w:uiPriority w:val="0"/>
    <w:rPr>
      <w:rFonts w:eastAsia="黑体"/>
      <w:sz w:val="24"/>
      <w:lang w:val="zh-CN"/>
    </w:rPr>
  </w:style>
  <w:style w:type="paragraph" w:customStyle="1" w:styleId="54">
    <w:name w:val="表头111"/>
    <w:basedOn w:val="1"/>
    <w:link w:val="53"/>
    <w:qFormat/>
    <w:uiPriority w:val="0"/>
    <w:pPr>
      <w:tabs>
        <w:tab w:val="left" w:pos="0"/>
      </w:tabs>
      <w:jc w:val="center"/>
    </w:pPr>
    <w:rPr>
      <w:rFonts w:eastAsia="黑体"/>
      <w:kern w:val="0"/>
      <w:sz w:val="24"/>
      <w:szCs w:val="20"/>
      <w:lang w:val="zh-CN"/>
    </w:rPr>
  </w:style>
  <w:style w:type="paragraph" w:styleId="55">
    <w:name w:val="List Paragraph"/>
    <w:basedOn w:val="1"/>
    <w:unhideWhenUsed/>
    <w:qFormat/>
    <w:uiPriority w:val="1"/>
    <w:pPr>
      <w:ind w:firstLine="420" w:firstLineChars="200"/>
    </w:pPr>
    <w:rPr>
      <w:rFonts w:ascii="Calibri" w:hAnsi="Calibri"/>
      <w:sz w:val="28"/>
      <w:szCs w:val="20"/>
    </w:rPr>
  </w:style>
  <w:style w:type="table" w:customStyle="1" w:styleId="56">
    <w:name w:val="网格型2"/>
    <w:basedOn w:val="28"/>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
    <w:name w:val="网格型1"/>
    <w:basedOn w:val="28"/>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8">
    <w:name w:val="7表格内容"/>
    <w:qFormat/>
    <w:uiPriority w:val="0"/>
    <w:pPr>
      <w:widowControl w:val="0"/>
      <w:spacing w:line="400" w:lineRule="exact"/>
      <w:jc w:val="center"/>
    </w:pPr>
    <w:rPr>
      <w:rFonts w:ascii="Times New Roman" w:hAnsi="Times New Roman" w:eastAsia="Times New Roman" w:cs="Times New Roman"/>
      <w:kern w:val="2"/>
      <w:sz w:val="21"/>
      <w:szCs w:val="24"/>
      <w:lang w:val="en-US" w:eastAsia="zh-CN" w:bidi="ar-SA"/>
    </w:rPr>
  </w:style>
  <w:style w:type="paragraph" w:customStyle="1" w:styleId="59">
    <w:name w:val="表格2"/>
    <w:basedOn w:val="1"/>
    <w:semiHidden/>
    <w:qFormat/>
    <w:uiPriority w:val="0"/>
    <w:pPr>
      <w:adjustRightInd w:val="0"/>
      <w:snapToGrid w:val="0"/>
      <w:jc w:val="center"/>
    </w:pPr>
    <w:rPr>
      <w:rFonts w:ascii="Calibri" w:hAnsi="Calibri" w:eastAsia="Times New Roman"/>
      <w:bCs/>
      <w:szCs w:val="21"/>
    </w:rPr>
  </w:style>
  <w:style w:type="character" w:customStyle="1" w:styleId="60">
    <w:name w:val="页码1"/>
    <w:basedOn w:val="30"/>
    <w:qFormat/>
    <w:uiPriority w:val="0"/>
    <w:rPr>
      <w:sz w:val="24"/>
      <w:szCs w:val="24"/>
    </w:rPr>
  </w:style>
  <w:style w:type="paragraph" w:customStyle="1" w:styleId="61">
    <w:name w:val="表格内容"/>
    <w:qFormat/>
    <w:uiPriority w:val="0"/>
    <w:pPr>
      <w:jc w:val="center"/>
    </w:pPr>
    <w:rPr>
      <w:rFonts w:ascii="Calibri" w:hAnsi="Calibri" w:eastAsia="宋体" w:cs="Times New Roman"/>
      <w:sz w:val="21"/>
      <w:szCs w:val="21"/>
      <w:lang w:val="en-US" w:eastAsia="zh-CN" w:bidi="ar-SA"/>
    </w:rPr>
  </w:style>
  <w:style w:type="character" w:customStyle="1" w:styleId="62">
    <w:name w:val="报告表正文 Char"/>
    <w:link w:val="63"/>
    <w:qFormat/>
    <w:uiPriority w:val="0"/>
    <w:rPr>
      <w:sz w:val="24"/>
    </w:rPr>
  </w:style>
  <w:style w:type="paragraph" w:customStyle="1" w:styleId="63">
    <w:name w:val="报告表正文"/>
    <w:basedOn w:val="1"/>
    <w:link w:val="62"/>
    <w:qFormat/>
    <w:uiPriority w:val="0"/>
    <w:pPr>
      <w:adjustRightInd w:val="0"/>
      <w:spacing w:line="312" w:lineRule="auto"/>
      <w:ind w:left="113" w:right="113" w:firstLine="482"/>
      <w:jc w:val="left"/>
      <w:textAlignment w:val="baseline"/>
    </w:pPr>
    <w:rPr>
      <w:kern w:val="0"/>
      <w:sz w:val="24"/>
      <w:szCs w:val="20"/>
    </w:rPr>
  </w:style>
  <w:style w:type="character" w:customStyle="1" w:styleId="64">
    <w:name w:val="正文缩进 Char"/>
    <w:link w:val="6"/>
    <w:qFormat/>
    <w:uiPriority w:val="0"/>
    <w:rPr>
      <w:rFonts w:ascii="Calibri" w:hAnsi="Calibri"/>
      <w:kern w:val="2"/>
      <w:sz w:val="28"/>
    </w:rPr>
  </w:style>
  <w:style w:type="paragraph" w:customStyle="1" w:styleId="65">
    <w:name w:val="中文报告书样式"/>
    <w:basedOn w:val="1"/>
    <w:qFormat/>
    <w:uiPriority w:val="0"/>
    <w:pPr>
      <w:adjustRightInd w:val="0"/>
      <w:spacing w:line="480" w:lineRule="atLeast"/>
      <w:ind w:firstLine="482"/>
      <w:textAlignment w:val="baseline"/>
    </w:pPr>
    <w:rPr>
      <w:rFonts w:ascii="Calibri" w:hAnsi="Calibri"/>
      <w:kern w:val="24"/>
      <w:sz w:val="24"/>
      <w:szCs w:val="20"/>
    </w:rPr>
  </w:style>
  <w:style w:type="paragraph" w:customStyle="1" w:styleId="66">
    <w:name w:val="环评正文"/>
    <w:basedOn w:val="1"/>
    <w:link w:val="88"/>
    <w:qFormat/>
    <w:uiPriority w:val="0"/>
    <w:pPr>
      <w:spacing w:line="360" w:lineRule="auto"/>
      <w:ind w:firstLine="420" w:firstLineChars="200"/>
    </w:pPr>
    <w:rPr>
      <w:rFonts w:ascii="Calibri" w:hAnsi="Calibri"/>
      <w:sz w:val="24"/>
    </w:rPr>
  </w:style>
  <w:style w:type="paragraph" w:customStyle="1" w:styleId="67">
    <w:name w:val="5正文"/>
    <w:qFormat/>
    <w:uiPriority w:val="0"/>
    <w:pPr>
      <w:widowControl w:val="0"/>
      <w:spacing w:line="520" w:lineRule="exact"/>
      <w:ind w:firstLine="200" w:firstLineChars="200"/>
      <w:jc w:val="both"/>
    </w:pPr>
    <w:rPr>
      <w:rFonts w:ascii="Times New Roman" w:hAnsi="Times New Roman" w:eastAsia="宋体" w:cs="Times New Roman"/>
      <w:kern w:val="2"/>
      <w:sz w:val="24"/>
      <w:szCs w:val="24"/>
      <w:lang w:val="en-US" w:eastAsia="zh-CN" w:bidi="ar-SA"/>
    </w:rPr>
  </w:style>
  <w:style w:type="paragraph" w:customStyle="1" w:styleId="68">
    <w:name w:val="表头"/>
    <w:basedOn w:val="23"/>
    <w:next w:val="1"/>
    <w:semiHidden/>
    <w:qFormat/>
    <w:uiPriority w:val="0"/>
    <w:pPr>
      <w:adjustRightInd w:val="0"/>
      <w:snapToGrid w:val="0"/>
      <w:ind w:left="-1" w:leftChars="-5" w:hanging="13" w:hangingChars="6"/>
      <w:jc w:val="center"/>
    </w:pPr>
    <w:rPr>
      <w:rFonts w:ascii="黑体" w:eastAsia="黑体"/>
      <w:kern w:val="0"/>
      <w:szCs w:val="21"/>
      <w:lang w:val="zh-CN"/>
    </w:rPr>
  </w:style>
  <w:style w:type="paragraph" w:customStyle="1" w:styleId="69">
    <w:name w:val="报告书表格"/>
    <w:basedOn w:val="1"/>
    <w:qFormat/>
    <w:uiPriority w:val="0"/>
    <w:pPr>
      <w:adjustRightInd w:val="0"/>
      <w:spacing w:before="60" w:after="60" w:line="240" w:lineRule="atLeast"/>
      <w:jc w:val="center"/>
      <w:textAlignment w:val="baseline"/>
    </w:pPr>
    <w:rPr>
      <w:kern w:val="0"/>
    </w:rPr>
  </w:style>
  <w:style w:type="paragraph" w:customStyle="1" w:styleId="70">
    <w:name w:val="表格文字1"/>
    <w:basedOn w:val="1"/>
    <w:next w:val="1"/>
    <w:qFormat/>
    <w:uiPriority w:val="0"/>
    <w:pPr>
      <w:adjustRightInd w:val="0"/>
      <w:snapToGrid w:val="0"/>
      <w:jc w:val="center"/>
    </w:pPr>
  </w:style>
  <w:style w:type="paragraph" w:customStyle="1" w:styleId="71">
    <w:name w:val="Table Paragraph"/>
    <w:basedOn w:val="1"/>
    <w:qFormat/>
    <w:uiPriority w:val="1"/>
    <w:pPr>
      <w:widowControl/>
      <w:jc w:val="left"/>
    </w:pPr>
    <w:rPr>
      <w:rFonts w:ascii="Calibri" w:hAnsi="Calibri"/>
      <w:kern w:val="0"/>
      <w:sz w:val="22"/>
      <w:szCs w:val="22"/>
    </w:rPr>
  </w:style>
  <w:style w:type="paragraph" w:customStyle="1" w:styleId="72">
    <w:name w:val="6表头"/>
    <w:next w:val="1"/>
    <w:qFormat/>
    <w:uiPriority w:val="0"/>
    <w:pPr>
      <w:pageBreakBefore/>
      <w:spacing w:line="520" w:lineRule="exact"/>
      <w:jc w:val="center"/>
    </w:pPr>
    <w:rPr>
      <w:rFonts w:ascii="Times New Roman" w:hAnsi="Times New Roman" w:eastAsia="黑体" w:cs="Times New Roman"/>
      <w:kern w:val="2"/>
      <w:sz w:val="24"/>
      <w:szCs w:val="24"/>
      <w:lang w:val="en-US" w:eastAsia="zh-CN" w:bidi="ar-SA"/>
    </w:rPr>
  </w:style>
  <w:style w:type="paragraph" w:customStyle="1" w:styleId="73">
    <w:name w:val="05正文"/>
    <w:basedOn w:val="1"/>
    <w:qFormat/>
    <w:uiPriority w:val="0"/>
    <w:pPr>
      <w:spacing w:line="500" w:lineRule="exact"/>
      <w:ind w:firstLine="480" w:firstLineChars="200"/>
    </w:pPr>
    <w:rPr>
      <w:sz w:val="24"/>
    </w:rPr>
  </w:style>
  <w:style w:type="paragraph" w:customStyle="1" w:styleId="74">
    <w:name w:val="4表格内3级标题"/>
    <w:basedOn w:val="67"/>
    <w:next w:val="67"/>
    <w:qFormat/>
    <w:uiPriority w:val="0"/>
    <w:pPr>
      <w:ind w:firstLine="0" w:firstLineChars="0"/>
      <w:jc w:val="left"/>
    </w:pPr>
  </w:style>
  <w:style w:type="paragraph" w:customStyle="1" w:styleId="75">
    <w:name w:val="07表格内容"/>
    <w:qFormat/>
    <w:uiPriority w:val="0"/>
    <w:pPr>
      <w:widowControl w:val="0"/>
      <w:spacing w:line="360" w:lineRule="exact"/>
      <w:jc w:val="center"/>
    </w:pPr>
    <w:rPr>
      <w:rFonts w:ascii="Times New Roman" w:hAnsi="Times New Roman" w:eastAsia="宋体" w:cs="Times New Roman"/>
      <w:kern w:val="2"/>
      <w:sz w:val="21"/>
      <w:szCs w:val="24"/>
      <w:lang w:val="en-US" w:eastAsia="zh-CN" w:bidi="ar-SA"/>
    </w:rPr>
  </w:style>
  <w:style w:type="character" w:customStyle="1" w:styleId="76">
    <w:name w:val="铭洁 右对齐表头"/>
    <w:qFormat/>
    <w:uiPriority w:val="0"/>
    <w:rPr>
      <w:rFonts w:ascii="Times New Roman" w:hAnsi="Times New Roman" w:eastAsia="黑体"/>
      <w:color w:val="FF00FF"/>
      <w:sz w:val="24"/>
      <w:szCs w:val="24"/>
    </w:rPr>
  </w:style>
  <w:style w:type="paragraph" w:customStyle="1" w:styleId="77">
    <w:name w:val="Body text|1"/>
    <w:basedOn w:val="1"/>
    <w:qFormat/>
    <w:uiPriority w:val="0"/>
    <w:pPr>
      <w:spacing w:line="391" w:lineRule="auto"/>
      <w:ind w:firstLine="400"/>
    </w:pPr>
    <w:rPr>
      <w:rFonts w:ascii="宋体" w:hAnsi="宋体" w:cs="宋体"/>
      <w:sz w:val="30"/>
      <w:szCs w:val="30"/>
      <w:lang w:val="zh-TW" w:eastAsia="zh-TW" w:bidi="zh-TW"/>
    </w:rPr>
  </w:style>
  <w:style w:type="character" w:customStyle="1" w:styleId="78">
    <w:name w:val="正文文本缩进 2 Char"/>
    <w:basedOn w:val="30"/>
    <w:link w:val="20"/>
    <w:qFormat/>
    <w:uiPriority w:val="99"/>
    <w:rPr>
      <w:kern w:val="2"/>
      <w:sz w:val="21"/>
      <w:szCs w:val="24"/>
    </w:rPr>
  </w:style>
  <w:style w:type="paragraph" w:customStyle="1" w:styleId="79">
    <w:name w:val="00"/>
    <w:basedOn w:val="1"/>
    <w:next w:val="3"/>
    <w:link w:val="80"/>
    <w:qFormat/>
    <w:uiPriority w:val="0"/>
    <w:pPr>
      <w:spacing w:line="520" w:lineRule="exact"/>
      <w:ind w:firstLine="200" w:firstLineChars="200"/>
    </w:pPr>
    <w:rPr>
      <w:rFonts w:ascii="宋体" w:hAnsi="宋体" w:cs="宋体"/>
      <w:sz w:val="24"/>
      <w:szCs w:val="20"/>
    </w:rPr>
  </w:style>
  <w:style w:type="character" w:customStyle="1" w:styleId="80">
    <w:name w:val="00 Char"/>
    <w:basedOn w:val="30"/>
    <w:link w:val="79"/>
    <w:qFormat/>
    <w:uiPriority w:val="0"/>
    <w:rPr>
      <w:rFonts w:ascii="宋体" w:hAnsi="宋体" w:cs="宋体"/>
      <w:kern w:val="2"/>
      <w:sz w:val="24"/>
    </w:rPr>
  </w:style>
  <w:style w:type="character" w:customStyle="1" w:styleId="81">
    <w:name w:val="纯文本 Char2"/>
    <w:link w:val="18"/>
    <w:qFormat/>
    <w:uiPriority w:val="0"/>
    <w:rPr>
      <w:rFonts w:ascii="宋体" w:hAnsi="Courier New" w:cs="Courier New"/>
      <w:kern w:val="2"/>
      <w:sz w:val="21"/>
      <w:szCs w:val="21"/>
    </w:rPr>
  </w:style>
  <w:style w:type="character" w:customStyle="1" w:styleId="82">
    <w:name w:val="style44"/>
    <w:basedOn w:val="30"/>
    <w:qFormat/>
    <w:uiPriority w:val="0"/>
  </w:style>
  <w:style w:type="paragraph" w:customStyle="1" w:styleId="83">
    <w:name w:val="表格文字"/>
    <w:basedOn w:val="1"/>
    <w:next w:val="1"/>
    <w:link w:val="87"/>
    <w:qFormat/>
    <w:uiPriority w:val="0"/>
    <w:pPr>
      <w:snapToGrid w:val="0"/>
      <w:spacing w:line="240" w:lineRule="atLeast"/>
      <w:ind w:right="-94" w:rightChars="-45"/>
      <w:jc w:val="left"/>
    </w:pPr>
    <w:rPr>
      <w:rFonts w:ascii="宋体" w:hAnsi="宋体"/>
      <w:color w:val="000000"/>
      <w:sz w:val="24"/>
    </w:rPr>
  </w:style>
  <w:style w:type="paragraph" w:customStyle="1" w:styleId="84">
    <w:name w:val="000"/>
    <w:basedOn w:val="79"/>
    <w:link w:val="85"/>
    <w:qFormat/>
    <w:uiPriority w:val="0"/>
    <w:pPr>
      <w:snapToGrid w:val="0"/>
      <w:spacing w:line="520" w:lineRule="exact"/>
      <w:ind w:firstLine="200" w:firstLineChars="200"/>
    </w:pPr>
    <w:rPr>
      <w:rFonts w:ascii="宋体" w:hAnsi="宋体" w:cs="宋体"/>
      <w:sz w:val="24"/>
    </w:rPr>
  </w:style>
  <w:style w:type="character" w:customStyle="1" w:styleId="85">
    <w:name w:val="000 Char"/>
    <w:basedOn w:val="80"/>
    <w:link w:val="84"/>
    <w:qFormat/>
    <w:uiPriority w:val="0"/>
    <w:rPr>
      <w:rFonts w:ascii="宋体" w:hAnsi="宋体" w:cs="宋体"/>
      <w:kern w:val="2"/>
      <w:sz w:val="24"/>
      <w:szCs w:val="24"/>
    </w:rPr>
  </w:style>
  <w:style w:type="paragraph" w:customStyle="1" w:styleId="86">
    <w:name w:val="p0"/>
    <w:basedOn w:val="1"/>
    <w:qFormat/>
    <w:uiPriority w:val="0"/>
    <w:pPr>
      <w:widowControl/>
    </w:pPr>
    <w:rPr>
      <w:kern w:val="0"/>
      <w:szCs w:val="21"/>
    </w:rPr>
  </w:style>
  <w:style w:type="character" w:customStyle="1" w:styleId="87">
    <w:name w:val="表格文字 Char"/>
    <w:link w:val="83"/>
    <w:qFormat/>
    <w:uiPriority w:val="0"/>
    <w:rPr>
      <w:rFonts w:ascii="宋体" w:hAnsi="宋体"/>
      <w:color w:val="000000"/>
      <w:kern w:val="2"/>
      <w:sz w:val="24"/>
      <w:szCs w:val="24"/>
    </w:rPr>
  </w:style>
  <w:style w:type="character" w:customStyle="1" w:styleId="88">
    <w:name w:val="环评正文 Char"/>
    <w:link w:val="66"/>
    <w:qFormat/>
    <w:uiPriority w:val="0"/>
    <w:rPr>
      <w:rFonts w:ascii="Calibri" w:hAnsi="Calibri"/>
      <w:kern w:val="2"/>
      <w:sz w:val="24"/>
      <w:szCs w:val="24"/>
    </w:rPr>
  </w:style>
  <w:style w:type="character" w:customStyle="1" w:styleId="89">
    <w:name w:val="文档结构图 Char"/>
    <w:basedOn w:val="30"/>
    <w:link w:val="11"/>
    <w:qFormat/>
    <w:uiPriority w:val="0"/>
    <w:rPr>
      <w:rFonts w:ascii="宋体"/>
      <w:kern w:val="2"/>
      <w:sz w:val="18"/>
      <w:szCs w:val="18"/>
    </w:rPr>
  </w:style>
  <w:style w:type="character" w:customStyle="1" w:styleId="90">
    <w:name w:val="纯文本 Char"/>
    <w:basedOn w:val="30"/>
    <w:qFormat/>
    <w:uiPriority w:val="0"/>
    <w:rPr>
      <w:rFonts w:ascii="宋体" w:hAnsi="Courier New" w:cs="Courier New"/>
      <w:kern w:val="2"/>
      <w:sz w:val="21"/>
      <w:szCs w:val="21"/>
    </w:rPr>
  </w:style>
  <w:style w:type="character" w:customStyle="1" w:styleId="91">
    <w:name w:val="纯文本 Char1"/>
    <w:qFormat/>
    <w:uiPriority w:val="0"/>
    <w:rPr>
      <w:rFonts w:ascii="宋体" w:hAnsi="Courier New"/>
      <w:b/>
      <w:kern w:val="2"/>
      <w:sz w:val="21"/>
      <w:szCs w:val="24"/>
    </w:rPr>
  </w:style>
  <w:style w:type="character" w:customStyle="1" w:styleId="92">
    <w:name w:val="Default Char"/>
    <w:link w:val="35"/>
    <w:qFormat/>
    <w:uiPriority w:val="99"/>
    <w:rPr>
      <w:rFonts w:ascii="宋体" w:hAnsi="Calibri" w:cs="宋体"/>
      <w:color w:val="000000"/>
      <w:sz w:val="24"/>
      <w:szCs w:val="24"/>
    </w:rPr>
  </w:style>
  <w:style w:type="paragraph" w:customStyle="1" w:styleId="93">
    <w:name w:val="标准"/>
    <w:basedOn w:val="1"/>
    <w:qFormat/>
    <w:uiPriority w:val="0"/>
    <w:pPr>
      <w:adjustRightInd w:val="0"/>
      <w:spacing w:line="312" w:lineRule="atLeast"/>
      <w:jc w:val="center"/>
      <w:textAlignment w:val="baseline"/>
    </w:pPr>
    <w:rPr>
      <w:kern w:val="0"/>
      <w:szCs w:val="21"/>
    </w:rPr>
  </w:style>
  <w:style w:type="paragraph" w:customStyle="1" w:styleId="94">
    <w:name w:val="正文0"/>
    <w:qFormat/>
    <w:uiPriority w:val="0"/>
    <w:pPr>
      <w:adjustRightInd w:val="0"/>
      <w:snapToGrid w:val="0"/>
      <w:spacing w:line="520" w:lineRule="exact"/>
      <w:ind w:firstLine="480" w:firstLineChars="200"/>
    </w:pPr>
    <w:rPr>
      <w:rFonts w:ascii="Times New Roman" w:hAnsi="Times New Roman" w:eastAsia="宋体" w:cs="Times New Roman"/>
      <w:kern w:val="2"/>
      <w:sz w:val="24"/>
      <w:szCs w:val="24"/>
      <w:lang w:val="en-US" w:eastAsia="zh-CN" w:bidi="ar-SA"/>
    </w:rPr>
  </w:style>
  <w:style w:type="paragraph" w:customStyle="1" w:styleId="95">
    <w:name w:val="表体（富士康）"/>
    <w:qFormat/>
    <w:uiPriority w:val="99"/>
    <w:pPr>
      <w:adjustRightInd w:val="0"/>
      <w:snapToGrid w:val="0"/>
      <w:jc w:val="center"/>
    </w:pPr>
    <w:rPr>
      <w:rFonts w:ascii="Calibri" w:hAnsi="Calibri" w:eastAsia="宋体" w:cs="宋体"/>
      <w:bCs/>
      <w:kern w:val="2"/>
      <w:lang w:val="en-US" w:eastAsia="zh-CN" w:bidi="ar-SA"/>
    </w:rPr>
  </w:style>
  <w:style w:type="paragraph" w:customStyle="1" w:styleId="96">
    <w:name w:val="21"/>
    <w:basedOn w:val="1"/>
    <w:qFormat/>
    <w:uiPriority w:val="0"/>
    <w:pPr>
      <w:widowControl/>
      <w:spacing w:before="100" w:beforeAutospacing="1" w:after="100" w:afterAutospacing="1"/>
      <w:jc w:val="left"/>
    </w:pPr>
    <w:rPr>
      <w:rFonts w:ascii="宋体" w:hAnsi="宋体" w:cs="宋体"/>
      <w:kern w:val="0"/>
      <w:sz w:val="24"/>
    </w:rPr>
  </w:style>
  <w:style w:type="paragraph" w:customStyle="1" w:styleId="97">
    <w:name w:val="页眉或页脚1"/>
    <w:basedOn w:val="1"/>
    <w:link w:val="98"/>
    <w:qFormat/>
    <w:uiPriority w:val="99"/>
    <w:pPr>
      <w:shd w:val="clear" w:color="auto" w:fill="FFFFFF"/>
      <w:spacing w:line="240" w:lineRule="atLeast"/>
      <w:jc w:val="left"/>
    </w:pPr>
    <w:rPr>
      <w:rFonts w:ascii="MingLiU" w:eastAsia="MingLiU" w:cs="MingLiU"/>
      <w:kern w:val="0"/>
      <w:sz w:val="14"/>
      <w:szCs w:val="14"/>
    </w:rPr>
  </w:style>
  <w:style w:type="character" w:customStyle="1" w:styleId="98">
    <w:name w:val="页眉或页脚_"/>
    <w:basedOn w:val="30"/>
    <w:link w:val="97"/>
    <w:qFormat/>
    <w:locked/>
    <w:uiPriority w:val="99"/>
    <w:rPr>
      <w:rFonts w:ascii="MingLiU" w:eastAsia="MingLiU" w:cs="MingLiU"/>
      <w:kern w:val="0"/>
      <w:sz w:val="14"/>
      <w:szCs w:val="14"/>
    </w:rPr>
  </w:style>
  <w:style w:type="character" w:customStyle="1" w:styleId="99">
    <w:name w:val="页眉或页脚 + Times New Roman3"/>
    <w:basedOn w:val="98"/>
    <w:qFormat/>
    <w:uiPriority w:val="99"/>
    <w:rPr>
      <w:rFonts w:ascii="Times New Roman" w:hAnsi="Times New Roman" w:cs="Times New Roman"/>
      <w:sz w:val="17"/>
      <w:szCs w:val="17"/>
      <w:u w:val="none"/>
    </w:rPr>
  </w:style>
  <w:style w:type="character" w:customStyle="1" w:styleId="100">
    <w:name w:val="fontstyle01"/>
    <w:basedOn w:val="30"/>
    <w:qFormat/>
    <w:uiPriority w:val="0"/>
    <w:rPr>
      <w:rFonts w:hint="eastAsia" w:ascii="宋体" w:hAnsi="宋体" w:eastAsia="宋体"/>
      <w:color w:val="000000"/>
      <w:sz w:val="24"/>
      <w:szCs w:val="24"/>
    </w:rPr>
  </w:style>
  <w:style w:type="character" w:customStyle="1" w:styleId="101">
    <w:name w:val="font01"/>
    <w:qFormat/>
    <w:uiPriority w:val="0"/>
    <w:rPr>
      <w:rFonts w:ascii="Dialog" w:hAnsi="Dialog" w:eastAsia="Dialog" w:cs="Dialog"/>
      <w:color w:val="000000"/>
      <w:sz w:val="20"/>
      <w:szCs w:val="20"/>
      <w:u w:val="none"/>
    </w:rPr>
  </w:style>
  <w:style w:type="paragraph" w:customStyle="1" w:styleId="102">
    <w:name w:val="无间隔1"/>
    <w:basedOn w:val="1"/>
    <w:qFormat/>
    <w:uiPriority w:val="0"/>
    <w:pPr>
      <w:keepNext w:val="0"/>
      <w:keepLines w:val="0"/>
      <w:widowControl w:val="0"/>
      <w:suppressLineNumbers w:val="0"/>
      <w:spacing w:before="0" w:beforeAutospacing="0" w:after="0" w:afterAutospacing="0"/>
      <w:ind w:left="0" w:right="0"/>
      <w:jc w:val="center"/>
    </w:pPr>
    <w:rPr>
      <w:rFonts w:hint="default" w:ascii="Times New Roman" w:hAnsi="Times New Roman" w:eastAsia="宋体" w:cs="Times New Roman"/>
      <w:kern w:val="2"/>
      <w:sz w:val="21"/>
      <w:szCs w:val="22"/>
      <w:lang w:val="en-US" w:eastAsia="zh-CN" w:bidi="ar"/>
    </w:rPr>
  </w:style>
  <w:style w:type="paragraph" w:customStyle="1" w:styleId="103">
    <w:name w:val="无间隔2"/>
    <w:basedOn w:val="1"/>
    <w:qFormat/>
    <w:uiPriority w:val="0"/>
    <w:pPr>
      <w:keepNext w:val="0"/>
      <w:keepLines w:val="0"/>
      <w:widowControl w:val="0"/>
      <w:suppressLineNumbers w:val="0"/>
      <w:spacing w:before="0" w:beforeAutospacing="0" w:after="0" w:afterAutospacing="0"/>
      <w:ind w:left="0" w:right="0"/>
      <w:jc w:val="center"/>
    </w:pPr>
    <w:rPr>
      <w:rFonts w:hint="default" w:ascii="Times New Roman" w:hAnsi="Times New Roman" w:eastAsia="宋体" w:cs="Times New Roman"/>
      <w:kern w:val="2"/>
      <w:sz w:val="21"/>
      <w:szCs w:val="22"/>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soa\wdzx97.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142"/>
    <customShpInfo spid="_x0000_s2141"/>
    <customShpInfo spid="_x0000_s2184"/>
    <customShpInfo spid="_x0000_s2143"/>
    <customShpInfo spid="_x0000_s2144"/>
    <customShpInfo spid="_x0000_s2145"/>
    <customShpInfo spid="_x0000_s2146"/>
    <customShpInfo spid="_x0000_s2147"/>
    <customShpInfo spid="_x0000_s2148"/>
    <customShpInfo spid="_x0000_s2149"/>
    <customShpInfo spid="_x0000_s2153"/>
    <customShpInfo spid="_x0000_s2154"/>
    <customShpInfo spid="_x0000_s2155"/>
    <customShpInfo spid="_x0000_s2156"/>
    <customShpInfo spid="_x0000_s2157"/>
    <customShpInfo spid="_x0000_s2158"/>
    <customShpInfo spid="_x0000_s2162"/>
    <customShpInfo spid="_x0000_s2166"/>
    <customShpInfo spid="_x0000_s2167"/>
    <customShpInfo spid="_x0000_s2168"/>
    <customShpInfo spid="_x0000_s2169"/>
    <customShpInfo spid="_x0000_s2170"/>
    <customShpInfo spid="_x0000_s2171"/>
    <customShpInfo spid="_x0000_s2172"/>
    <customShpInfo spid="_x0000_s2177"/>
    <customShpInfo spid="_x0000_s2180"/>
    <customShpInfo spid="_x0000_s2182"/>
    <customShpInfo spid="_x0000_s2186"/>
    <customShpInfo spid="_x0000_s2187"/>
    <customShpInfo spid="_x0000_s2188"/>
    <customShpInfo spid="_x0000_s2189"/>
    <customShpInfo spid="_x0000_s2190"/>
    <customShpInfo spid="_x0000_s2185"/>
    <customShpInfo spid="_x0000_s2181"/>
    <customShpInfo spid="_x0000_s2183"/>
    <customShpInfo spid="_x0000_s2193"/>
    <customShpInfo spid="_x0000_s2213"/>
    <customShpInfo spid="_x0000_s2214"/>
    <customShpInfo spid="_x0000_s2215"/>
    <customShpInfo spid="_x0000_s2216"/>
    <customShpInfo spid="_x0000_s2217"/>
    <customShpInfo spid="_x0000_s2218"/>
    <customShpInfo spid="_x0000_s2219"/>
    <customShpInfo spid="_x0000_s2220"/>
    <customShpInfo spid="_x0000_s2221"/>
    <customShpInfo spid="_x0000_s2222"/>
    <customShpInfo spid="_x0000_s2223"/>
    <customShpInfo spid="_x0000_s2224"/>
    <customShpInfo spid="_x0000_s2226"/>
    <customShpInfo spid="_x0000_s2227"/>
    <customShpInfo spid="_x0000_s2228"/>
    <customShpInfo spid="_x0000_s2229"/>
    <customShpInfo spid="_x0000_s2230"/>
    <customShpInfo spid="_x0000_s2231"/>
    <customShpInfo spid="_x0000_s2232"/>
    <customShpInfo spid="_x0000_s2233"/>
    <customShpInfo spid="_x0000_s2234"/>
    <customShpInfo spid="_x0000_s2235"/>
    <customShpInfo spid="_x0000_s2236"/>
    <customShpInfo spid="_x0000_s2239"/>
    <customShpInfo spid="_x0000_s2240"/>
    <customShpInfo spid="_x0000_s2241"/>
    <customShpInfo spid="_x0000_s2242"/>
    <customShpInfo spid="_x0000_s2243"/>
    <customShpInfo spid="_x0000_s2244"/>
    <customShpInfo spid="_x0000_s2245"/>
    <customShpInfo spid="_x0000_s2246"/>
    <customShpInfo spid="_x0000_s2247"/>
    <customShpInfo spid="_x0000_s2248"/>
    <customShpInfo spid="_x0000_s2249"/>
    <customShpInfo spid="_x0000_s2253"/>
    <customShpInfo spid="_x0000_s2255"/>
    <customShpInfo spid="_x0000_s2256"/>
    <customShpInfo spid="_x0000_s2257"/>
    <customShpInfo spid="_x0000_s2259"/>
    <customShpInfo spid="_x0000_s2263"/>
    <customShpInfo spid="_x0000_s2264"/>
    <customShpInfo spid="_x0000_s2265"/>
    <customShpInfo spid="_x0000_s2288"/>
    <customShpInfo spid="_x0000_s2289"/>
    <customShpInfo spid="_x0000_s2290"/>
    <customShpInfo spid="_x0000_s2291"/>
    <customShpInfo spid="_x0000_s2292"/>
    <customShpInfo spid="_x0000_s2293"/>
    <customShpInfo spid="_x0000_s2294"/>
    <customShpInfo spid="_x0000_s2295"/>
    <customShpInfo spid="_x0000_s2296"/>
    <customShpInfo spid="_x0000_s2297"/>
    <customShpInfo spid="_x0000_s2298"/>
    <customShpInfo spid="_x0000_s2299"/>
    <customShpInfo spid="_x0000_s2300"/>
    <customShpInfo spid="_x0000_s2301"/>
    <customShpInfo spid="_x0000_s2179"/>
    <customShpInfo spid="_x0000_s2208"/>
    <customShpInfo spid="_x0000_s2191"/>
    <customShpInfo spid="_x0000_s2192"/>
    <customShpInfo spid="_x0000_s2194"/>
    <customShpInfo spid="_x0000_s2195"/>
    <customShpInfo spid="_x0000_s2196"/>
    <customShpInfo spid="_x0000_s2197"/>
    <customShpInfo spid="_x0000_s2198"/>
    <customShpInfo spid="_x0000_s2199"/>
    <customShpInfo spid="_x0000_s2200"/>
    <customShpInfo spid="_x0000_s2201"/>
    <customShpInfo spid="_x0000_s2202"/>
    <customShpInfo spid="_x0000_s2203"/>
    <customShpInfo spid="_x0000_s2204"/>
    <customShpInfo spid="_x0000_s2205"/>
    <customShpInfo spid="_x0000_s2206"/>
    <customShpInfo spid="_x0000_s2207"/>
    <customShpInfo spid="_x0000_s2210"/>
    <customShpInfo spid="_x0000_s2211"/>
    <customShpInfo spid="_x0000_s2212"/>
    <customShpInfo spid="_x0000_s2209"/>
    <customShpInfo spid="_x0000_s2051"/>
    <customShpInfo spid="_x0000_s2069"/>
    <customShpInfo spid="_x0000_s2070"/>
    <customShpInfo spid="_x0000_s2071"/>
    <customShpInfo spid="_x0000_s2072"/>
    <customShpInfo spid="_x0000_s2073"/>
    <customShpInfo spid="_x0000_s2074"/>
    <customShpInfo spid="_x0000_s2075"/>
    <customShpInfo spid="_x0000_s2076"/>
    <customShpInfo spid="_x0000_s2077"/>
    <customShpInfo spid="_x0000_s2078"/>
    <customShpInfo spid="_x0000_s2079"/>
    <customShpInfo spid="_x0000_s2080"/>
    <customShpInfo spid="_x0000_s2081"/>
    <customShpInfo spid="_x0000_s2082"/>
    <customShpInfo spid="_x0000_s2083"/>
    <customShpInfo spid="_x0000_s2084"/>
    <customShpInfo spid="_x0000_s2085"/>
    <customShpInfo spid="_x0000_s2086"/>
    <customShpInfo spid="_x0000_s2087"/>
    <customShpInfo spid="_x0000_s2088"/>
    <customShpInfo spid="_x0000_s2089"/>
    <customShpInfo spid="_x0000_s2090"/>
    <customShpInfo spid="_x0000_s2091"/>
    <customShpInfo spid="_x0000_s2092"/>
    <customShpInfo spid="_x0000_s2093"/>
    <customShpInfo spid="_x0000_s2094"/>
    <customShpInfo spid="_x0000_s2095"/>
    <customShpInfo spid="_x0000_s2096"/>
    <customShpInfo spid="_x0000_s2097"/>
    <customShpInfo spid="_x0000_s2098"/>
    <customShpInfo spid="_x0000_s2099"/>
    <customShpInfo spid="_x0000_s2100"/>
    <customShpInfo spid="_x0000_s2101"/>
    <customShpInfo spid="_x0000_s2102"/>
    <customShpInfo spid="_x0000_s2103"/>
    <customShpInfo spid="_x0000_s2104"/>
    <customShpInfo spid="_x0000_s2105"/>
    <customShpInfo spid="_x0000_s2106"/>
    <customShpInfo spid="_x0000_s2107"/>
    <customShpInfo spid="_x0000_s2108"/>
    <customShpInfo spid="_x0000_s2109"/>
    <customShpInfo spid="_x0000_s2110"/>
    <customShpInfo spid="_x0000_s2111"/>
    <customShpInfo spid="_x0000_s2112"/>
    <customShpInfo spid="_x0000_s2113"/>
    <customShpInfo spid="_x0000_s2114"/>
    <customShpInfo spid="_x0000_s2115"/>
    <customShpInfo spid="_x0000_s2116"/>
    <customShpInfo spid="_x0000_s2117"/>
    <customShpInfo spid="_x0000_s2118"/>
    <customShpInfo spid="_x0000_s2119"/>
    <customShpInfo spid="_x0000_s2120"/>
    <customShpInfo spid="_x0000_s2121"/>
    <customShpInfo spid="_x0000_s2122"/>
    <customShpInfo spid="_x0000_s2123"/>
    <customShpInfo spid="_x0000_s2124"/>
    <customShpInfo spid="_x0000_s2125"/>
    <customShpInfo spid="_x0000_s2126"/>
    <customShpInfo spid="_x0000_s2127"/>
    <customShpInfo spid="_x0000_s2128"/>
    <customShpInfo spid="_x0000_s2129"/>
    <customShpInfo spid="_x0000_s2130"/>
    <customShpInfo spid="_x0000_s2131"/>
    <customShpInfo spid="_x0000_s2132"/>
    <customShpInfo spid="_x0000_s2133"/>
    <customShpInfo spid="_x0000_s2134"/>
    <customShpInfo spid="_x0000_s2135"/>
    <customShpInfo spid="_x0000_s2136"/>
    <customShpInfo spid="_x0000_s2137"/>
    <customShpInfo spid="_x0000_s2138"/>
    <customShpInfo spid="_x0000_s2139"/>
    <customShpInfo spid="_x0000_s2140"/>
    <customShpInfo spid="_x0000_s2283"/>
    <customShpInfo spid="_x0000_s2284"/>
    <customShpInfo spid="_x0000_s2285"/>
    <customShpInfo spid="_x0000_s2286"/>
    <customShpInfo spid="_x0000_s2287"/>
    <customShpInfo spid="_x0000_s206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7649D5-3CB5-4630-A9D9-031E25B017D7}">
  <ds:schemaRefs/>
</ds:datastoreItem>
</file>

<file path=docProps/app.xml><?xml version="1.0" encoding="utf-8"?>
<Properties xmlns="http://schemas.openxmlformats.org/officeDocument/2006/extended-properties" xmlns:vt="http://schemas.openxmlformats.org/officeDocument/2006/docPropsVTypes">
  <Template>wdzx97</Template>
  <Company>微软中国</Company>
  <Pages>68</Pages>
  <Words>35867</Words>
  <Characters>40472</Characters>
  <Lines>303</Lines>
  <Paragraphs>85</Paragraphs>
  <TotalTime>1</TotalTime>
  <ScaleCrop>false</ScaleCrop>
  <LinksUpToDate>false</LinksUpToDate>
  <CharactersWithSpaces>41106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2021-03-17T02:50:00Z</dcterms:created>
  <dc:creator>lhj</dc:creator>
  <cp:lastModifiedBy>一轮明月</cp:lastModifiedBy>
  <cp:lastPrinted>2021-03-30T09:05:00Z</cp:lastPrinted>
  <dcterms:modified xsi:type="dcterms:W3CDTF">2023-06-08T03:03:57Z</dcterms:modified>
  <dc:title>附件2</dc:title>
  <cp:revision>131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D64491B64B8344B0BAAC2F5AFB48260F</vt:lpwstr>
  </property>
  <property fmtid="{D5CDD505-2E9C-101B-9397-08002B2CF9AE}" pid="4" name="commondata">
    <vt:lpwstr>eyJoZGlkIjoiMGExNjRiMDMzZjZhN2ViMmEyMDM1ZjYyYzU2NjA1MjQifQ==</vt:lpwstr>
  </property>
</Properties>
</file>