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方正小标宋_GBK" w:hAnsi="方正小标宋_GBK" w:eastAsia="方正小标宋_GBK" w:cs="方正小标宋_GBK"/>
          <w:i w:val="0"/>
          <w:caps w:val="0"/>
          <w:color w:val="auto"/>
          <w:spacing w:val="0"/>
          <w:sz w:val="44"/>
          <w:szCs w:val="44"/>
          <w:u w:val="none"/>
        </w:rPr>
      </w:pPr>
      <w:r>
        <w:rPr>
          <w:rFonts w:hint="eastAsia" w:ascii="微软雅黑" w:hAnsi="微软雅黑" w:eastAsia="微软雅黑" w:cs="微软雅黑"/>
          <w:b/>
          <w:i w:val="0"/>
          <w:caps w:val="0"/>
          <w:color w:val="333333"/>
          <w:spacing w:val="0"/>
          <w:sz w:val="45"/>
          <w:szCs w:val="45"/>
          <w:shd w:val="clear" w:fill="FFFFFF"/>
        </w:rPr>
        <w:fldChar w:fldCharType="begin"/>
      </w:r>
      <w:r>
        <w:rPr>
          <w:rFonts w:hint="eastAsia" w:ascii="微软雅黑" w:hAnsi="微软雅黑" w:eastAsia="微软雅黑" w:cs="微软雅黑"/>
          <w:b/>
          <w:i w:val="0"/>
          <w:caps w:val="0"/>
          <w:color w:val="333333"/>
          <w:spacing w:val="0"/>
          <w:sz w:val="45"/>
          <w:szCs w:val="45"/>
          <w:shd w:val="clear" w:fill="FFFFFF"/>
        </w:rPr>
        <w:instrText xml:space="preserve"> HYPERLINK "http://www.zgwg.gov.cn/contents/45825/580092.html" \t "http://www.zgwg.gov.cn/channels/_blank" </w:instrText>
      </w:r>
      <w:r>
        <w:rPr>
          <w:rFonts w:hint="eastAsia" w:ascii="微软雅黑" w:hAnsi="微软雅黑" w:eastAsia="微软雅黑" w:cs="微软雅黑"/>
          <w:b/>
          <w:i w:val="0"/>
          <w:caps w:val="0"/>
          <w:color w:val="333333"/>
          <w:spacing w:val="0"/>
          <w:sz w:val="45"/>
          <w:szCs w:val="45"/>
          <w:shd w:val="clear" w:fill="FFFFFF"/>
        </w:rPr>
        <w:fldChar w:fldCharType="separate"/>
      </w:r>
      <w:r>
        <w:rPr>
          <w:rFonts w:hint="eastAsia" w:ascii="微软雅黑" w:hAnsi="微软雅黑" w:eastAsia="微软雅黑" w:cs="微软雅黑"/>
          <w:b/>
          <w:i w:val="0"/>
          <w:caps w:val="0"/>
          <w:color w:val="333333"/>
          <w:spacing w:val="0"/>
          <w:sz w:val="45"/>
          <w:szCs w:val="45"/>
          <w:shd w:val="clear" w:fill="FFFFFF"/>
          <w:lang w:val="en-US" w:eastAsia="zh-CN"/>
        </w:rPr>
        <w:t>鲁山县</w:t>
      </w:r>
      <w:r>
        <w:rPr>
          <w:rFonts w:hint="eastAsia" w:ascii="微软雅黑" w:hAnsi="微软雅黑" w:eastAsia="微软雅黑" w:cs="微软雅黑"/>
          <w:b/>
          <w:i w:val="0"/>
          <w:caps w:val="0"/>
          <w:color w:val="333333"/>
          <w:spacing w:val="0"/>
          <w:sz w:val="45"/>
          <w:szCs w:val="45"/>
          <w:shd w:val="clear" w:fill="FFFFFF"/>
        </w:rPr>
        <w:t>统计领域基层政务公开标准目录</w:t>
      </w:r>
      <w:r>
        <w:rPr>
          <w:rFonts w:hint="eastAsia" w:ascii="微软雅黑" w:hAnsi="微软雅黑" w:eastAsia="微软雅黑" w:cs="微软雅黑"/>
          <w:b/>
          <w:i w:val="0"/>
          <w:caps w:val="0"/>
          <w:color w:val="333333"/>
          <w:spacing w:val="0"/>
          <w:sz w:val="45"/>
          <w:szCs w:val="45"/>
          <w:shd w:val="clear" w:fill="FFFFFF"/>
        </w:rPr>
        <w:fldChar w:fldCharType="end"/>
      </w:r>
    </w:p>
    <w:tbl>
      <w:tblPr>
        <w:tblStyle w:val="6"/>
        <w:tblW w:w="15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3"/>
        <w:gridCol w:w="735"/>
        <w:gridCol w:w="1035"/>
        <w:gridCol w:w="1500"/>
        <w:gridCol w:w="1785"/>
        <w:gridCol w:w="930"/>
        <w:gridCol w:w="795"/>
        <w:gridCol w:w="4245"/>
        <w:gridCol w:w="525"/>
        <w:gridCol w:w="585"/>
        <w:gridCol w:w="585"/>
        <w:gridCol w:w="750"/>
        <w:gridCol w:w="600"/>
        <w:gridCol w:w="5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4" w:hRule="atLeast"/>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序号</w:t>
            </w:r>
          </w:p>
        </w:tc>
        <w:tc>
          <w:tcPr>
            <w:tcW w:w="177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公开事项</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公开内容（要素）</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公开依据</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kern w:val="0"/>
                <w:sz w:val="24"/>
                <w:szCs w:val="24"/>
                <w:u w:val="none"/>
                <w:lang w:val="en-US" w:eastAsia="zh-CN" w:bidi="ar"/>
              </w:rPr>
            </w:pPr>
            <w:r>
              <w:rPr>
                <w:rFonts w:hint="eastAsia" w:ascii="黑体" w:hAnsi="宋体" w:eastAsia="黑体" w:cs="黑体"/>
                <w:i w:val="0"/>
                <w:color w:val="333333"/>
                <w:kern w:val="0"/>
                <w:sz w:val="24"/>
                <w:szCs w:val="24"/>
                <w:u w:val="none"/>
                <w:lang w:val="en-US" w:eastAsia="zh-CN" w:bidi="ar"/>
              </w:rPr>
              <w:t>公开</w:t>
            </w:r>
          </w:p>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时限</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kern w:val="0"/>
                <w:sz w:val="24"/>
                <w:szCs w:val="24"/>
                <w:u w:val="none"/>
                <w:lang w:val="en-US" w:eastAsia="zh-CN" w:bidi="ar"/>
              </w:rPr>
            </w:pPr>
            <w:r>
              <w:rPr>
                <w:rFonts w:hint="eastAsia" w:ascii="黑体" w:hAnsi="宋体" w:eastAsia="黑体" w:cs="黑体"/>
                <w:i w:val="0"/>
                <w:color w:val="333333"/>
                <w:kern w:val="0"/>
                <w:sz w:val="24"/>
                <w:szCs w:val="24"/>
                <w:u w:val="none"/>
                <w:lang w:val="en-US" w:eastAsia="zh-CN" w:bidi="ar"/>
              </w:rPr>
              <w:t>公开</w:t>
            </w:r>
          </w:p>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主体</w:t>
            </w:r>
          </w:p>
        </w:tc>
        <w:tc>
          <w:tcPr>
            <w:tcW w:w="42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公开渠道和载体</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公开对象</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公开方式</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9" w:hRule="atLeast"/>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kern w:val="0"/>
                <w:sz w:val="24"/>
                <w:szCs w:val="24"/>
                <w:u w:val="none"/>
                <w:lang w:val="en-US" w:eastAsia="zh-CN" w:bidi="ar"/>
              </w:rPr>
            </w:pPr>
            <w:r>
              <w:rPr>
                <w:rFonts w:hint="eastAsia" w:ascii="黑体" w:hAnsi="宋体" w:eastAsia="黑体" w:cs="黑体"/>
                <w:i w:val="0"/>
                <w:color w:val="333333"/>
                <w:kern w:val="0"/>
                <w:sz w:val="24"/>
                <w:szCs w:val="24"/>
                <w:u w:val="none"/>
                <w:lang w:val="en-US" w:eastAsia="zh-CN" w:bidi="ar"/>
              </w:rPr>
              <w:t>一级</w:t>
            </w:r>
          </w:p>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事项</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kern w:val="0"/>
                <w:sz w:val="24"/>
                <w:szCs w:val="24"/>
                <w:u w:val="none"/>
                <w:lang w:val="en-US" w:eastAsia="zh-CN" w:bidi="ar"/>
              </w:rPr>
            </w:pPr>
            <w:r>
              <w:rPr>
                <w:rFonts w:hint="eastAsia" w:ascii="黑体" w:hAnsi="宋体" w:eastAsia="黑体" w:cs="黑体"/>
                <w:i w:val="0"/>
                <w:color w:val="333333"/>
                <w:kern w:val="0"/>
                <w:sz w:val="24"/>
                <w:szCs w:val="24"/>
                <w:u w:val="none"/>
                <w:lang w:val="en-US" w:eastAsia="zh-CN" w:bidi="ar"/>
              </w:rPr>
              <w:t>二级</w:t>
            </w:r>
          </w:p>
          <w:p>
            <w:pPr>
              <w:keepNext w:val="0"/>
              <w:keepLines w:val="0"/>
              <w:widowControl/>
              <w:suppressLineNumbers w:val="0"/>
              <w:jc w:val="center"/>
              <w:textAlignment w:val="center"/>
              <w:rPr>
                <w:rFonts w:hint="eastAsia" w:ascii="仿宋_GB2312" w:hAnsi="宋体" w:eastAsia="仿宋_GB2312" w:cs="仿宋_GB2312"/>
                <w:i w:val="0"/>
                <w:color w:val="333333"/>
                <w:kern w:val="0"/>
                <w:sz w:val="24"/>
                <w:szCs w:val="24"/>
                <w:u w:val="none"/>
                <w:lang w:val="en-US" w:eastAsia="zh-CN" w:bidi="ar"/>
              </w:rPr>
            </w:pPr>
            <w:r>
              <w:rPr>
                <w:rFonts w:hint="eastAsia" w:ascii="黑体" w:hAnsi="宋体" w:eastAsia="黑体" w:cs="黑体"/>
                <w:i w:val="0"/>
                <w:color w:val="333333"/>
                <w:kern w:val="0"/>
                <w:sz w:val="24"/>
                <w:szCs w:val="24"/>
                <w:u w:val="none"/>
                <w:lang w:val="en-US" w:eastAsia="zh-CN" w:bidi="ar"/>
              </w:rPr>
              <w:t>事项</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42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全社会</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特定群体</w:t>
            </w:r>
          </w:p>
        </w:tc>
        <w:tc>
          <w:tcPr>
            <w:tcW w:w="585"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kern w:val="0"/>
                <w:sz w:val="24"/>
                <w:szCs w:val="24"/>
                <w:u w:val="none"/>
                <w:lang w:val="en-US" w:eastAsia="zh-CN" w:bidi="ar"/>
              </w:rPr>
            </w:pPr>
            <w:r>
              <w:rPr>
                <w:rFonts w:hint="eastAsia" w:ascii="黑体" w:hAnsi="宋体" w:eastAsia="黑体" w:cs="黑体"/>
                <w:i w:val="0"/>
                <w:color w:val="333333"/>
                <w:kern w:val="0"/>
                <w:sz w:val="24"/>
                <w:szCs w:val="24"/>
                <w:u w:val="none"/>
                <w:lang w:val="en-US" w:eastAsia="zh-CN" w:bidi="ar"/>
              </w:rPr>
              <w:t>主动</w:t>
            </w:r>
          </w:p>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公开</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kern w:val="0"/>
                <w:sz w:val="24"/>
                <w:szCs w:val="24"/>
                <w:u w:val="none"/>
                <w:lang w:val="en-US" w:eastAsia="zh-CN" w:bidi="ar"/>
              </w:rPr>
            </w:pPr>
            <w:r>
              <w:rPr>
                <w:rFonts w:hint="eastAsia" w:ascii="黑体" w:hAnsi="宋体" w:eastAsia="黑体" w:cs="黑体"/>
                <w:i w:val="0"/>
                <w:color w:val="333333"/>
                <w:kern w:val="0"/>
                <w:sz w:val="24"/>
                <w:szCs w:val="24"/>
                <w:u w:val="none"/>
                <w:lang w:val="en-US" w:eastAsia="zh-CN" w:bidi="ar"/>
              </w:rPr>
              <w:t>依申请</w:t>
            </w:r>
          </w:p>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公开</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县级</w:t>
            </w:r>
          </w:p>
        </w:tc>
        <w:tc>
          <w:tcPr>
            <w:tcW w:w="5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93" w:hRule="atLeast"/>
        </w:trPr>
        <w:tc>
          <w:tcPr>
            <w:tcW w:w="4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333333"/>
                <w:sz w:val="24"/>
                <w:szCs w:val="24"/>
                <w:u w:val="none"/>
              </w:rPr>
            </w:pPr>
            <w:r>
              <w:rPr>
                <w:rFonts w:hint="default" w:ascii="仿宋_GB2312" w:hAnsi="宋体" w:eastAsia="仿宋_GB2312" w:cs="仿宋_GB2312"/>
                <w:i w:val="0"/>
                <w:color w:val="333333"/>
                <w:kern w:val="0"/>
                <w:sz w:val="24"/>
                <w:szCs w:val="24"/>
                <w:u w:val="none"/>
                <w:lang w:val="en-US" w:eastAsia="zh-CN" w:bidi="ar"/>
              </w:rPr>
              <w:t>1</w:t>
            </w:r>
          </w:p>
        </w:tc>
        <w:tc>
          <w:tcPr>
            <w:tcW w:w="73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统计</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法律</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规范</w:t>
            </w:r>
          </w:p>
        </w:tc>
        <w:tc>
          <w:tcPr>
            <w:tcW w:w="1035"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统计法律法规规章</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统计领域相关法律、法规、规章</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《中华人民共和国统计法》《中华人民共和国政府信息公开条例》《中华人民共和国统计法实施条例》</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信息形成或者变更之日起20个工作日内</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kern w:val="0"/>
                <w:sz w:val="16"/>
                <w:szCs w:val="16"/>
                <w:u w:val="none"/>
                <w:lang w:val="en-US" w:eastAsia="zh-CN" w:bidi="ar"/>
              </w:rPr>
            </w:pPr>
            <w:r>
              <w:rPr>
                <w:rFonts w:hint="eastAsia" w:ascii="仿宋_GB2312" w:hAnsi="宋体" w:eastAsia="仿宋_GB2312" w:cs="仿宋_GB2312"/>
                <w:i w:val="0"/>
                <w:color w:val="333333"/>
                <w:kern w:val="0"/>
                <w:sz w:val="16"/>
                <w:szCs w:val="16"/>
                <w:u w:val="none"/>
                <w:lang w:val="en-US" w:eastAsia="zh-CN" w:bidi="ar"/>
              </w:rPr>
              <w:t>鲁山县</w:t>
            </w:r>
          </w:p>
          <w:p>
            <w:pPr>
              <w:keepNext w:val="0"/>
              <w:keepLines w:val="0"/>
              <w:widowControl/>
              <w:suppressLineNumbers w:val="0"/>
              <w:jc w:val="center"/>
              <w:textAlignment w:val="center"/>
              <w:rPr>
                <w:rFonts w:hint="default" w:ascii="仿宋_GB2312" w:hAnsi="宋体" w:eastAsia="仿宋_GB2312" w:cs="仿宋_GB2312"/>
                <w:i w:val="0"/>
                <w:color w:val="333333"/>
                <w:kern w:val="0"/>
                <w:sz w:val="16"/>
                <w:szCs w:val="16"/>
                <w:u w:val="none"/>
                <w:lang w:val="en-US" w:eastAsia="zh-CN" w:bidi="ar"/>
              </w:rPr>
            </w:pPr>
            <w:r>
              <w:rPr>
                <w:rFonts w:hint="default" w:ascii="仿宋_GB2312" w:hAnsi="宋体" w:eastAsia="仿宋_GB2312" w:cs="仿宋_GB2312"/>
                <w:i w:val="0"/>
                <w:color w:val="333333"/>
                <w:kern w:val="0"/>
                <w:sz w:val="16"/>
                <w:szCs w:val="16"/>
                <w:u w:val="none"/>
                <w:lang w:val="en-US" w:eastAsia="zh-CN" w:bidi="ar"/>
              </w:rPr>
              <w:t>统计局</w:t>
            </w:r>
          </w:p>
        </w:tc>
        <w:tc>
          <w:tcPr>
            <w:tcW w:w="4245"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 xml:space="preserve">政府网站 </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 xml:space="preserve"> 政府公报  □发布会/听证会  </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 xml:space="preserve"> 广播电视 </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 xml:space="preserve"> 纸质媒体  </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公开查阅点</w:t>
            </w:r>
            <w:r>
              <w:rPr>
                <w:rFonts w:hint="eastAsia" w:ascii="仿宋_GB2312" w:hAnsi="宋体" w:eastAsia="仿宋_GB2312" w:cs="仿宋_GB2312"/>
                <w:i w:val="0"/>
                <w:color w:val="333333"/>
                <w:kern w:val="0"/>
                <w:sz w:val="15"/>
                <w:szCs w:val="15"/>
                <w:u w:val="none"/>
                <w:lang w:val="en-US" w:eastAsia="zh-CN" w:bidi="ar"/>
              </w:rPr>
              <w:t xml:space="preserve">  </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政务服务中心</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便民服务站</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入户/现场</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社区/企事业单位/村公示栏（电子屏）</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 xml:space="preserve">精准推送  </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 xml:space="preserve">其他    </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sz w:val="24"/>
                <w:szCs w:val="24"/>
                <w:u w:val="none"/>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sz w:val="24"/>
                <w:szCs w:val="24"/>
                <w:u w:val="none"/>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4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333333"/>
                <w:sz w:val="24"/>
                <w:szCs w:val="24"/>
                <w:u w:val="none"/>
              </w:rPr>
            </w:pPr>
            <w:r>
              <w:rPr>
                <w:rFonts w:hint="default" w:ascii="仿宋_GB2312" w:hAnsi="宋体" w:eastAsia="仿宋_GB2312" w:cs="仿宋_GB2312"/>
                <w:i w:val="0"/>
                <w:color w:val="333333"/>
                <w:kern w:val="0"/>
                <w:sz w:val="24"/>
                <w:szCs w:val="24"/>
                <w:u w:val="none"/>
                <w:lang w:val="en-US" w:eastAsia="zh-CN" w:bidi="ar"/>
              </w:rPr>
              <w:t>2</w:t>
            </w:r>
          </w:p>
        </w:tc>
        <w:tc>
          <w:tcPr>
            <w:tcW w:w="735"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24"/>
                <w:szCs w:val="24"/>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规范性文件</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统计领域相关规范性文件</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《中华人民共和国统计法》《中华人民共和国政府信息公开条例》《中华人民共和国统计法实施条例》</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信息形成或者变更之日起20个工作日内</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统计局</w:t>
            </w:r>
          </w:p>
        </w:tc>
        <w:tc>
          <w:tcPr>
            <w:tcW w:w="4245"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 xml:space="preserve">政府网站  </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 xml:space="preserve">政府公报  □发布会/听证会  </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 xml:space="preserve"> 广播电视 </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 xml:space="preserve"> 纸质媒体 </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公开查阅点</w:t>
            </w:r>
            <w:r>
              <w:rPr>
                <w:rFonts w:hint="eastAsia" w:ascii="仿宋_GB2312" w:hAnsi="宋体" w:eastAsia="仿宋_GB2312" w:cs="仿宋_GB2312"/>
                <w:i w:val="0"/>
                <w:color w:val="333333"/>
                <w:kern w:val="0"/>
                <w:sz w:val="15"/>
                <w:szCs w:val="15"/>
                <w:u w:val="none"/>
                <w:lang w:val="en-US" w:eastAsia="zh-CN" w:bidi="ar"/>
              </w:rPr>
              <w:t xml:space="preserve">  </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政务服务中心</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便民服务站</w:t>
            </w:r>
            <w:r>
              <w:rPr>
                <w:rFonts w:hint="eastAsia" w:ascii="仿宋_GB2312" w:hAnsi="宋体" w:eastAsia="仿宋_GB2312" w:cs="仿宋_GB2312"/>
                <w:i w:val="0"/>
                <w:color w:val="333333"/>
                <w:kern w:val="0"/>
                <w:sz w:val="15"/>
                <w:szCs w:val="15"/>
                <w:u w:val="none"/>
                <w:lang w:val="en-US" w:eastAsia="zh-CN" w:bidi="ar"/>
              </w:rPr>
              <w:t xml:space="preserve">  </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入户/现场</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□社区/企事业单位/村公示栏（电子屏）</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 xml:space="preserve">精准推送 □其他    </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5" w:hRule="atLeast"/>
        </w:trPr>
        <w:tc>
          <w:tcPr>
            <w:tcW w:w="4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333333"/>
                <w:sz w:val="24"/>
                <w:szCs w:val="24"/>
                <w:u w:val="none"/>
              </w:rPr>
            </w:pPr>
            <w:r>
              <w:rPr>
                <w:rFonts w:hint="default" w:ascii="仿宋_GB2312" w:hAnsi="宋体" w:eastAsia="仿宋_GB2312" w:cs="仿宋_GB2312"/>
                <w:i w:val="0"/>
                <w:color w:val="333333"/>
                <w:kern w:val="0"/>
                <w:sz w:val="24"/>
                <w:szCs w:val="24"/>
                <w:u w:val="none"/>
                <w:lang w:val="en-US" w:eastAsia="zh-CN" w:bidi="ar"/>
              </w:rPr>
              <w:t>3</w:t>
            </w:r>
          </w:p>
        </w:tc>
        <w:tc>
          <w:tcPr>
            <w:tcW w:w="735"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统计</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调查</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制度</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国家统计</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调查制度</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开展统计调查工作中执行的国家统计调查制度的主要内容</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《中华人民共和国统计法》《中华人民共和国政府信息公开条例》《中华人民共和国统计法实施条例》</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实时更新</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统计局</w:t>
            </w:r>
          </w:p>
        </w:tc>
        <w:tc>
          <w:tcPr>
            <w:tcW w:w="4245"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政府网站  □政府公报  □发布会/听证会   □广播电视  □纸质媒体 □公开查阅点</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政务服务中心</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便民服务站</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入户/现场</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社区/企事业单位/村公示栏（电子屏）</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 xml:space="preserve">精准推送  □其他    </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4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333333"/>
                <w:sz w:val="24"/>
                <w:szCs w:val="24"/>
                <w:u w:val="none"/>
              </w:rPr>
            </w:pPr>
            <w:r>
              <w:rPr>
                <w:rFonts w:hint="default" w:ascii="仿宋_GB2312" w:hAnsi="宋体" w:eastAsia="仿宋_GB2312" w:cs="仿宋_GB2312"/>
                <w:i w:val="0"/>
                <w:color w:val="333333"/>
                <w:kern w:val="0"/>
                <w:sz w:val="24"/>
                <w:szCs w:val="24"/>
                <w:u w:val="none"/>
                <w:lang w:val="en-US" w:eastAsia="zh-CN" w:bidi="ar"/>
              </w:rPr>
              <w:t>4</w:t>
            </w:r>
          </w:p>
        </w:tc>
        <w:tc>
          <w:tcPr>
            <w:tcW w:w="735" w:type="dxa"/>
            <w:vMerge w:val="continue"/>
            <w:tcBorders>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24"/>
                <w:szCs w:val="24"/>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地方统计</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调查制度</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开展统计调查工作中执行的地方统计调查制度的主要内容</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《中华人民共和国统计法》《中华人民共和国政府信息公开条例》《中华人民共和国统计法实施条例》</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实时更新</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统计局</w:t>
            </w:r>
          </w:p>
        </w:tc>
        <w:tc>
          <w:tcPr>
            <w:tcW w:w="4245"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 xml:space="preserve">政府网站  </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政府公报  □发布会/听证会   □广播电视  □纸质媒体  □公开查阅点</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政务服务中心</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便民服务站</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入户/现场</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社区/企事业单位/村公示栏（电子屏）</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 xml:space="preserve">精准推送  □其他    </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7" w:hRule="atLeast"/>
        </w:trPr>
        <w:tc>
          <w:tcPr>
            <w:tcW w:w="4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333333"/>
                <w:sz w:val="24"/>
                <w:szCs w:val="24"/>
                <w:u w:val="none"/>
              </w:rPr>
            </w:pPr>
            <w:r>
              <w:rPr>
                <w:rFonts w:hint="default" w:ascii="仿宋_GB2312" w:hAnsi="宋体" w:eastAsia="仿宋_GB2312" w:cs="仿宋_GB2312"/>
                <w:i w:val="0"/>
                <w:color w:val="333333"/>
                <w:kern w:val="0"/>
                <w:sz w:val="24"/>
                <w:szCs w:val="24"/>
                <w:u w:val="none"/>
                <w:lang w:val="en-US" w:eastAsia="zh-CN" w:bidi="ar"/>
              </w:rPr>
              <w:t>5</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统计</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数据</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数据发布</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统计公报，年度、季度、月度主要统计数据，按国家规定对外发布的重大国情国力普查数据和重要统计调查相关数据</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《中华人民共和国统计法》《中华人民共和国政府信息公开条例》《中华人民共和国统计法实施条例》</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适时发布</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统计局</w:t>
            </w:r>
          </w:p>
        </w:tc>
        <w:tc>
          <w:tcPr>
            <w:tcW w:w="4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 xml:space="preserve">■政府网站  ■政府公报  </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发布会/听证会   ■广播电视  ■纸质媒体  □公开查阅点□政务服务中心</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□便民服务站□入户/现场</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社区/企事业单位/村公示栏（电子屏）</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 xml:space="preserve">精准推送  □其他    </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5" w:hRule="atLeast"/>
        </w:trPr>
        <w:tc>
          <w:tcPr>
            <w:tcW w:w="493"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333333"/>
                <w:sz w:val="24"/>
                <w:szCs w:val="24"/>
                <w:u w:val="none"/>
              </w:rPr>
            </w:pPr>
            <w:r>
              <w:rPr>
                <w:rFonts w:hint="default" w:ascii="仿宋_GB2312" w:hAnsi="宋体" w:eastAsia="仿宋_GB2312" w:cs="仿宋_GB2312"/>
                <w:i w:val="0"/>
                <w:color w:val="333333"/>
                <w:kern w:val="0"/>
                <w:sz w:val="24"/>
                <w:szCs w:val="24"/>
                <w:u w:val="none"/>
                <w:lang w:val="en-US" w:eastAsia="zh-CN" w:bidi="ar"/>
              </w:rPr>
              <w:t>6</w:t>
            </w:r>
          </w:p>
        </w:tc>
        <w:tc>
          <w:tcPr>
            <w:tcW w:w="735" w:type="dxa"/>
            <w:vMerge w:val="continue"/>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数据解读</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统计数据发布后的配套解读</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《中华人民共和国统计法》《中华人民共和国政府信息公开条例》《中华人民共和国统计法实施条例》</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适时发布</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统计局</w:t>
            </w:r>
          </w:p>
        </w:tc>
        <w:tc>
          <w:tcPr>
            <w:tcW w:w="42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 xml:space="preserve">■政府网站  ■政府公报  </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发布会/听证会   ■广播电视  ■纸质媒体□公开查阅点□政务服务中心</w:t>
            </w:r>
            <w:r>
              <w:rPr>
                <w:rFonts w:hint="eastAsia" w:ascii="仿宋_GB2312" w:hAnsi="宋体" w:eastAsia="仿宋_GB2312" w:cs="仿宋_GB2312"/>
                <w:i w:val="0"/>
                <w:color w:val="333333"/>
                <w:kern w:val="0"/>
                <w:sz w:val="15"/>
                <w:szCs w:val="15"/>
                <w:u w:val="none"/>
                <w:lang w:val="en-US" w:eastAsia="zh-CN" w:bidi="ar"/>
              </w:rPr>
              <w:t>□</w:t>
            </w:r>
            <w:r>
              <w:rPr>
                <w:rFonts w:hint="default" w:ascii="仿宋_GB2312" w:hAnsi="宋体" w:eastAsia="仿宋_GB2312" w:cs="仿宋_GB2312"/>
                <w:i w:val="0"/>
                <w:color w:val="333333"/>
                <w:kern w:val="0"/>
                <w:sz w:val="15"/>
                <w:szCs w:val="15"/>
                <w:u w:val="none"/>
                <w:lang w:val="en-US" w:eastAsia="zh-CN" w:bidi="ar"/>
              </w:rPr>
              <w:t xml:space="preserve">便民服务站□入户/现场□社区/企事业单位/村公示栏（电子屏）□精准推送  □其他    </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90" w:hRule="atLeast"/>
        </w:trPr>
        <w:tc>
          <w:tcPr>
            <w:tcW w:w="493" w:type="dxa"/>
            <w:tcBorders>
              <w:top w:val="single" w:color="auto"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333333"/>
                <w:sz w:val="24"/>
                <w:szCs w:val="24"/>
                <w:u w:val="none"/>
              </w:rPr>
            </w:pPr>
            <w:r>
              <w:rPr>
                <w:rFonts w:hint="default" w:ascii="仿宋_GB2312" w:hAnsi="宋体" w:eastAsia="仿宋_GB2312" w:cs="仿宋_GB2312"/>
                <w:i w:val="0"/>
                <w:color w:val="333333"/>
                <w:kern w:val="0"/>
                <w:sz w:val="24"/>
                <w:szCs w:val="24"/>
                <w:u w:val="none"/>
                <w:lang w:val="en-US" w:eastAsia="zh-CN" w:bidi="ar"/>
              </w:rPr>
              <w:t>7</w:t>
            </w:r>
          </w:p>
        </w:tc>
        <w:tc>
          <w:tcPr>
            <w:tcW w:w="735" w:type="dxa"/>
            <w:vMerge w:val="restart"/>
            <w:tcBorders>
              <w:top w:val="single" w:color="auto" w:sz="4" w:space="0"/>
              <w:left w:val="single" w:color="000000"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统</w:t>
            </w:r>
            <w:bookmarkStart w:id="0" w:name="_GoBack"/>
            <w:bookmarkEnd w:id="0"/>
            <w:r>
              <w:rPr>
                <w:rFonts w:hint="default" w:ascii="仿宋_GB2312" w:hAnsi="宋体" w:eastAsia="仿宋_GB2312" w:cs="仿宋_GB2312"/>
                <w:i w:val="0"/>
                <w:color w:val="333333"/>
                <w:kern w:val="0"/>
                <w:sz w:val="24"/>
                <w:szCs w:val="24"/>
                <w:u w:val="none"/>
                <w:lang w:val="en-US" w:eastAsia="zh-CN" w:bidi="ar"/>
              </w:rPr>
              <w:t>计</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执法</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监督</w:t>
            </w:r>
          </w:p>
        </w:tc>
        <w:tc>
          <w:tcPr>
            <w:tcW w:w="1035"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行政处罚</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信息公示</w:t>
            </w:r>
          </w:p>
        </w:tc>
        <w:tc>
          <w:tcPr>
            <w:tcW w:w="1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作出的行政处罚决定信息（法律、行政法规另有规定的除外）</w:t>
            </w:r>
          </w:p>
        </w:tc>
        <w:tc>
          <w:tcPr>
            <w:tcW w:w="17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中华人民共和国行政处罚法》《中华人民共和国统计法》《中华人民共和国政府信息公开条例》《中华人民共和国统计法实施条例》《统计执法监督检查办法》《国家发展改革委办公厅关于进一步完善行政许可和行政处罚等信用信息公示工作的指导意见》</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适时公开</w:t>
            </w:r>
          </w:p>
        </w:tc>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统计局</w:t>
            </w:r>
          </w:p>
        </w:tc>
        <w:tc>
          <w:tcPr>
            <w:tcW w:w="4245"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■政府网站  □政府公报□两微一端  □发布会/听证会   □广播电视  □纸质媒体 □公开查阅点□政务服务中心</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□便民服务站□入户/现场□社区/企事业单位/村公示栏（电子屏）</w:t>
            </w:r>
            <w:r>
              <w:rPr>
                <w:rFonts w:hint="default" w:ascii="仿宋_GB2312" w:hAnsi="宋体" w:eastAsia="仿宋_GB2312" w:cs="仿宋_GB2312"/>
                <w:i w:val="0"/>
                <w:color w:val="333333"/>
                <w:kern w:val="0"/>
                <w:sz w:val="15"/>
                <w:szCs w:val="15"/>
                <w:u w:val="none"/>
                <w:lang w:val="en-US" w:eastAsia="zh-CN" w:bidi="ar"/>
              </w:rPr>
              <w:sym w:font="Wingdings 2" w:char="0052"/>
            </w:r>
            <w:r>
              <w:rPr>
                <w:rFonts w:hint="default" w:ascii="仿宋_GB2312" w:hAnsi="宋体" w:eastAsia="仿宋_GB2312" w:cs="仿宋_GB2312"/>
                <w:i w:val="0"/>
                <w:color w:val="333333"/>
                <w:kern w:val="0"/>
                <w:sz w:val="15"/>
                <w:szCs w:val="15"/>
                <w:u w:val="none"/>
                <w:lang w:val="en-US" w:eastAsia="zh-CN" w:bidi="ar"/>
              </w:rPr>
              <w:t xml:space="preserve">精准推送  ■其他（地方信用门户网站或信用中国网站）    </w:t>
            </w:r>
          </w:p>
        </w:tc>
        <w:tc>
          <w:tcPr>
            <w:tcW w:w="5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2" w:hRule="atLeast"/>
        </w:trPr>
        <w:tc>
          <w:tcPr>
            <w:tcW w:w="493" w:type="dxa"/>
            <w:tcBorders>
              <w:top w:val="single" w:color="000000" w:sz="4" w:space="0"/>
              <w:left w:val="single" w:color="auto"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333333"/>
                <w:sz w:val="24"/>
                <w:szCs w:val="24"/>
                <w:u w:val="none"/>
              </w:rPr>
            </w:pPr>
            <w:r>
              <w:rPr>
                <w:rFonts w:hint="default" w:ascii="仿宋_GB2312" w:hAnsi="宋体" w:eastAsia="仿宋_GB2312" w:cs="仿宋_GB2312"/>
                <w:i w:val="0"/>
                <w:color w:val="333333"/>
                <w:kern w:val="0"/>
                <w:sz w:val="24"/>
                <w:szCs w:val="24"/>
                <w:u w:val="none"/>
                <w:lang w:val="en-US" w:eastAsia="zh-CN" w:bidi="ar"/>
              </w:rPr>
              <w:t>8</w:t>
            </w:r>
          </w:p>
        </w:tc>
        <w:tc>
          <w:tcPr>
            <w:tcW w:w="735" w:type="dxa"/>
            <w:vMerge w:val="continue"/>
            <w:tcBorders>
              <w:left w:val="single" w:color="000000" w:sz="4" w:space="0"/>
              <w:right w:val="single" w:color="auto"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000000"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“双随机”抽查</w:t>
            </w:r>
          </w:p>
        </w:tc>
        <w:tc>
          <w:tcPr>
            <w:tcW w:w="150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统计“双随机”抽查名单和结果</w:t>
            </w:r>
          </w:p>
        </w:tc>
        <w:tc>
          <w:tcPr>
            <w:tcW w:w="178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《中华人民共和国政府信息公开条例》《国务院办公厅关于推广随机抽查规范事中事后监管的通知》《国家统计局统计执法“双随机”抽查办法（试行）》</w:t>
            </w:r>
          </w:p>
        </w:tc>
        <w:tc>
          <w:tcPr>
            <w:tcW w:w="93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适时公开</w:t>
            </w:r>
          </w:p>
        </w:tc>
        <w:tc>
          <w:tcPr>
            <w:tcW w:w="79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统计局</w:t>
            </w:r>
          </w:p>
        </w:tc>
        <w:tc>
          <w:tcPr>
            <w:tcW w:w="424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 xml:space="preserve">■政府网站  □政府公报  </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 xml:space="preserve">发布会/听证会   </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 xml:space="preserve">广播电视  </w:t>
            </w:r>
            <w:r>
              <w:rPr>
                <w:rFonts w:hint="default" w:ascii="仿宋_GB2312" w:hAnsi="宋体" w:eastAsia="仿宋_GB2312" w:cs="仿宋_GB2312"/>
                <w:i w:val="0"/>
                <w:color w:val="333333"/>
                <w:kern w:val="0"/>
                <w:sz w:val="15"/>
                <w:szCs w:val="15"/>
                <w:u w:val="none"/>
                <w:lang w:val="en-US" w:eastAsia="zh-CN" w:bidi="ar"/>
              </w:rPr>
              <w:sym w:font="Wingdings 2" w:char="00A3"/>
            </w:r>
            <w:r>
              <w:rPr>
                <w:rFonts w:hint="default" w:ascii="仿宋_GB2312" w:hAnsi="宋体" w:eastAsia="仿宋_GB2312" w:cs="仿宋_GB2312"/>
                <w:i w:val="0"/>
                <w:color w:val="333333"/>
                <w:kern w:val="0"/>
                <w:sz w:val="15"/>
                <w:szCs w:val="15"/>
                <w:u w:val="none"/>
                <w:lang w:val="en-US" w:eastAsia="zh-CN" w:bidi="ar"/>
              </w:rPr>
              <w:t>纸质媒体□公开查阅点□政务服务中心</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 xml:space="preserve">□便民服务站□入户/现场□社区/企事业单位/村公示栏（电子屏）□精准推送  ■其他    </w:t>
            </w:r>
          </w:p>
        </w:tc>
        <w:tc>
          <w:tcPr>
            <w:tcW w:w="52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58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58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75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60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557"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5" w:hRule="atLeast"/>
        </w:trPr>
        <w:tc>
          <w:tcPr>
            <w:tcW w:w="493" w:type="dxa"/>
            <w:tcBorders>
              <w:top w:val="single" w:color="000000"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i w:val="0"/>
                <w:color w:val="333333"/>
                <w:sz w:val="24"/>
                <w:szCs w:val="24"/>
                <w:u w:val="none"/>
              </w:rPr>
            </w:pPr>
            <w:r>
              <w:rPr>
                <w:rFonts w:hint="default" w:ascii="仿宋_GB2312" w:hAnsi="宋体" w:eastAsia="仿宋_GB2312" w:cs="仿宋_GB2312"/>
                <w:i w:val="0"/>
                <w:color w:val="333333"/>
                <w:kern w:val="0"/>
                <w:sz w:val="24"/>
                <w:szCs w:val="24"/>
                <w:u w:val="none"/>
                <w:lang w:val="en-US" w:eastAsia="zh-CN" w:bidi="ar"/>
              </w:rPr>
              <w:t>9</w:t>
            </w:r>
          </w:p>
        </w:tc>
        <w:tc>
          <w:tcPr>
            <w:tcW w:w="735" w:type="dxa"/>
            <w:vMerge w:val="continue"/>
            <w:tcBorders>
              <w:left w:val="single" w:color="000000" w:sz="4" w:space="0"/>
              <w:bottom w:val="single" w:color="auto" w:sz="4" w:space="0"/>
              <w:right w:val="single" w:color="auto"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24"/>
                <w:szCs w:val="24"/>
                <w:u w:val="none"/>
                <w:lang w:val="en-US" w:eastAsia="zh-CN" w:bidi="ar"/>
              </w:rPr>
            </w:pPr>
            <w:r>
              <w:rPr>
                <w:rFonts w:hint="default" w:ascii="仿宋_GB2312" w:hAnsi="宋体" w:eastAsia="仿宋_GB2312" w:cs="仿宋_GB2312"/>
                <w:i w:val="0"/>
                <w:color w:val="333333"/>
                <w:kern w:val="0"/>
                <w:sz w:val="24"/>
                <w:szCs w:val="24"/>
                <w:u w:val="none"/>
                <w:lang w:val="en-US" w:eastAsia="zh-CN" w:bidi="ar"/>
              </w:rPr>
              <w:t>统计严重失信企业公示</w:t>
            </w:r>
          </w:p>
        </w:tc>
        <w:tc>
          <w:tcPr>
            <w:tcW w:w="1500"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统计严重失信企业失信信息</w:t>
            </w:r>
          </w:p>
        </w:tc>
        <w:tc>
          <w:tcPr>
            <w:tcW w:w="178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《国务院办公厅关于进一步完善失信约束制度构建诚信建设长效机制的指导意见》</w:t>
            </w:r>
          </w:p>
        </w:tc>
        <w:tc>
          <w:tcPr>
            <w:tcW w:w="930"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适时公开</w:t>
            </w:r>
          </w:p>
        </w:tc>
        <w:tc>
          <w:tcPr>
            <w:tcW w:w="795" w:type="dxa"/>
            <w:tcBorders>
              <w:top w:val="single" w:color="auto" w:sz="4" w:space="0"/>
              <w:left w:val="single" w:color="000000"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仿宋_GB2312" w:hAnsi="宋体" w:eastAsia="仿宋_GB2312" w:cs="仿宋_GB2312"/>
                <w:i w:val="0"/>
                <w:color w:val="333333"/>
                <w:kern w:val="0"/>
                <w:sz w:val="15"/>
                <w:szCs w:val="15"/>
                <w:u w:val="none"/>
                <w:lang w:val="en-US" w:eastAsia="zh-CN" w:bidi="ar"/>
              </w:rPr>
            </w:pPr>
            <w:r>
              <w:rPr>
                <w:rFonts w:hint="eastAsia" w:ascii="仿宋_GB2312" w:hAnsi="宋体" w:eastAsia="仿宋_GB2312" w:cs="仿宋_GB2312"/>
                <w:i w:val="0"/>
                <w:color w:val="333333"/>
                <w:kern w:val="0"/>
                <w:sz w:val="15"/>
                <w:szCs w:val="15"/>
                <w:u w:val="none"/>
                <w:lang w:val="en-US" w:eastAsia="zh-CN" w:bidi="ar"/>
              </w:rPr>
              <w:t>鲁山县</w:t>
            </w:r>
          </w:p>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统计局</w:t>
            </w:r>
          </w:p>
        </w:tc>
        <w:tc>
          <w:tcPr>
            <w:tcW w:w="4245" w:type="dxa"/>
            <w:tcBorders>
              <w:top w:val="single" w:color="auto" w:sz="4" w:space="0"/>
              <w:left w:val="single" w:color="auto"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■政府网站  □政府公报□两微一端  □发布会/听证会   □广播电视  □纸质媒体□公开查阅点□政务服务中心</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default" w:ascii="仿宋_GB2312" w:hAnsi="宋体" w:eastAsia="仿宋_GB2312" w:cs="仿宋_GB2312"/>
                <w:i w:val="0"/>
                <w:color w:val="333333"/>
                <w:kern w:val="0"/>
                <w:sz w:val="15"/>
                <w:szCs w:val="15"/>
                <w:u w:val="none"/>
                <w:lang w:val="en-US" w:eastAsia="zh-CN" w:bidi="ar"/>
              </w:rPr>
            </w:pPr>
            <w:r>
              <w:rPr>
                <w:rFonts w:hint="default" w:ascii="仿宋_GB2312" w:hAnsi="宋体" w:eastAsia="仿宋_GB2312" w:cs="仿宋_GB2312"/>
                <w:i w:val="0"/>
                <w:color w:val="333333"/>
                <w:kern w:val="0"/>
                <w:sz w:val="15"/>
                <w:szCs w:val="15"/>
                <w:u w:val="none"/>
                <w:lang w:val="en-US" w:eastAsia="zh-CN" w:bidi="ar"/>
              </w:rPr>
              <w:t xml:space="preserve">□便民服务站□入户/现场□社区/企事业单位/村公示栏（电子屏）□精准推送  ■其他（地方信用门户网站或信用中国网站）    </w:t>
            </w:r>
          </w:p>
        </w:tc>
        <w:tc>
          <w:tcPr>
            <w:tcW w:w="52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58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585"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750" w:type="dxa"/>
            <w:tcBorders>
              <w:top w:val="single" w:color="auto"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jc w:val="center"/>
              <w:rPr>
                <w:rFonts w:hint="eastAsia" w:ascii="黑体" w:hAnsi="宋体" w:eastAsia="黑体" w:cs="黑体"/>
                <w:i w:val="0"/>
                <w:color w:val="333333"/>
                <w:sz w:val="24"/>
                <w:szCs w:val="24"/>
                <w:u w:val="none"/>
              </w:rPr>
            </w:pPr>
          </w:p>
        </w:tc>
        <w:tc>
          <w:tcPr>
            <w:tcW w:w="600" w:type="dxa"/>
            <w:tcBorders>
              <w:top w:val="single" w:color="auto" w:sz="4" w:space="0"/>
              <w:left w:val="single" w:color="000000"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333333"/>
                <w:sz w:val="24"/>
                <w:szCs w:val="24"/>
                <w:u w:val="none"/>
              </w:rPr>
            </w:pPr>
            <w:r>
              <w:rPr>
                <w:rFonts w:hint="eastAsia" w:ascii="黑体" w:hAnsi="宋体" w:eastAsia="黑体" w:cs="黑体"/>
                <w:i w:val="0"/>
                <w:color w:val="333333"/>
                <w:kern w:val="0"/>
                <w:sz w:val="24"/>
                <w:szCs w:val="24"/>
                <w:u w:val="none"/>
                <w:lang w:val="en-US" w:eastAsia="zh-CN" w:bidi="ar"/>
              </w:rPr>
              <w:t>√</w:t>
            </w:r>
          </w:p>
        </w:tc>
        <w:tc>
          <w:tcPr>
            <w:tcW w:w="557"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ZmY2ZDg3ZTQ2NjAwZTNhMWMxZmYyOTJhYTkzMTkifQ=="/>
  </w:docVars>
  <w:rsids>
    <w:rsidRoot w:val="3266584C"/>
    <w:rsid w:val="056E44B3"/>
    <w:rsid w:val="3266584C"/>
    <w:rsid w:val="4E0C7819"/>
    <w:rsid w:val="53C63DE6"/>
    <w:rsid w:val="5CE0277D"/>
    <w:rsid w:val="66B42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20" w:afterLines="0" w:afterAutospacing="0"/>
      <w:ind w:left="0" w:leftChars="0"/>
    </w:pPr>
    <w:rPr>
      <w:rFonts w:ascii="Times New Roman" w:hAnsi="Times New Roman"/>
    </w:rPr>
  </w:style>
  <w:style w:type="paragraph" w:styleId="4">
    <w:name w:val="envelope return"/>
    <w:basedOn w:val="1"/>
    <w:qFormat/>
    <w:uiPriority w:val="0"/>
    <w:pPr>
      <w:widowControl/>
      <w:topLinePunct/>
      <w:adjustRightInd w:val="0"/>
      <w:snapToGrid w:val="0"/>
      <w:spacing w:before="160" w:after="160" w:line="240" w:lineRule="atLeast"/>
      <w:ind w:left="1701"/>
      <w:jc w:val="left"/>
    </w:pPr>
    <w:rPr>
      <w:rFonts w:ascii="Arial" w:hAnsi="Arial" w:eastAsia="宋体" w:cs="Arial"/>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1768</Words>
  <Characters>1770</Characters>
  <Lines>0</Lines>
  <Paragraphs>0</Paragraphs>
  <TotalTime>452</TotalTime>
  <ScaleCrop>false</ScaleCrop>
  <LinksUpToDate>false</LinksUpToDate>
  <CharactersWithSpaces>1913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2023-05-24T00:39:00Z</dcterms:created>
  <dc:creator>lkkk</dc:creator>
  <cp:lastModifiedBy>pure</cp:lastModifiedBy>
  <cp:lastPrinted>2023-07-12T01:26:12Z</cp:lastPrinted>
  <dcterms:modified xsi:type="dcterms:W3CDTF">2023-07-13T01:14:12Z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B8F93D337A2241CE892C1A13F0FD2DDE_13</vt:lpwstr>
  </property>
</Properties>
</file>